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55" w:rsidRPr="00D57D2D" w:rsidRDefault="00A04155" w:rsidP="001F165B">
      <w:pPr>
        <w:jc w:val="center"/>
        <w:rPr>
          <w:b/>
        </w:rPr>
      </w:pPr>
      <w:r w:rsidRPr="00D57D2D">
        <w:rPr>
          <w:b/>
        </w:rPr>
        <w:t xml:space="preserve">APEC COUNTER-TERRORISM ACTION </w:t>
      </w:r>
      <w:smartTag w:uri="urn:schemas-microsoft-com:office:smarttags" w:element="stockticker">
        <w:r w:rsidRPr="00D57D2D">
          <w:rPr>
            <w:b/>
          </w:rPr>
          <w:t>PLAN</w:t>
        </w:r>
      </w:smartTag>
    </w:p>
    <w:p w:rsidR="00A04155" w:rsidRPr="00D57D2D" w:rsidRDefault="00A04155">
      <w:pPr>
        <w:jc w:val="center"/>
      </w:pPr>
    </w:p>
    <w:tbl>
      <w:tblPr>
        <w:tblW w:w="5000" w:type="pct"/>
        <w:tblLook w:val="01E0"/>
      </w:tblPr>
      <w:tblGrid>
        <w:gridCol w:w="2625"/>
        <w:gridCol w:w="4436"/>
        <w:gridCol w:w="2701"/>
        <w:gridCol w:w="5016"/>
      </w:tblGrid>
      <w:tr w:rsidR="00A04155" w:rsidRPr="00D57D2D">
        <w:tc>
          <w:tcPr>
            <w:tcW w:w="888" w:type="pct"/>
          </w:tcPr>
          <w:p w:rsidR="00A04155" w:rsidRPr="00D57D2D" w:rsidRDefault="00A04155">
            <w:pPr>
              <w:rPr>
                <w:b/>
              </w:rPr>
            </w:pPr>
            <w:r w:rsidRPr="00D57D2D">
              <w:rPr>
                <w:b/>
              </w:rPr>
              <w:t>ECONOMY:</w:t>
            </w:r>
          </w:p>
        </w:tc>
        <w:tc>
          <w:tcPr>
            <w:tcW w:w="4112" w:type="pct"/>
            <w:gridSpan w:val="3"/>
            <w:tcBorders>
              <w:bottom w:val="single" w:sz="18" w:space="0" w:color="auto"/>
            </w:tcBorders>
          </w:tcPr>
          <w:p w:rsidR="00A04155" w:rsidRPr="00D57D2D" w:rsidRDefault="00A04155" w:rsidP="00911D8B">
            <w:pPr>
              <w:ind w:left="720" w:hanging="720"/>
              <w:rPr>
                <w:b/>
              </w:rPr>
            </w:pPr>
            <w:r w:rsidRPr="00D57D2D">
              <w:rPr>
                <w:b/>
              </w:rPr>
              <w:t>PHILIPPINES</w:t>
            </w:r>
          </w:p>
        </w:tc>
      </w:tr>
      <w:tr w:rsidR="00A04155" w:rsidRPr="00D57D2D">
        <w:tc>
          <w:tcPr>
            <w:tcW w:w="888" w:type="pct"/>
          </w:tcPr>
          <w:p w:rsidR="00A04155" w:rsidRPr="00D57D2D" w:rsidRDefault="00A04155">
            <w:pPr>
              <w:rPr>
                <w:b/>
              </w:rPr>
            </w:pPr>
            <w:r w:rsidRPr="00D57D2D">
              <w:rPr>
                <w:b/>
              </w:rPr>
              <w:t>CALENDAR YEAR:</w:t>
            </w:r>
          </w:p>
        </w:tc>
        <w:tc>
          <w:tcPr>
            <w:tcW w:w="1501" w:type="pct"/>
            <w:tcBorders>
              <w:top w:val="single" w:sz="18" w:space="0" w:color="auto"/>
              <w:bottom w:val="single" w:sz="18" w:space="0" w:color="auto"/>
            </w:tcBorders>
          </w:tcPr>
          <w:p w:rsidR="00A04155" w:rsidRPr="00D57D2D" w:rsidRDefault="00A04155" w:rsidP="00272F11">
            <w:pPr>
              <w:jc w:val="both"/>
              <w:rPr>
                <w:b/>
              </w:rPr>
            </w:pPr>
          </w:p>
        </w:tc>
        <w:tc>
          <w:tcPr>
            <w:tcW w:w="914" w:type="pct"/>
          </w:tcPr>
          <w:p w:rsidR="00A04155" w:rsidRPr="00D57D2D" w:rsidRDefault="00A04155">
            <w:pPr>
              <w:jc w:val="right"/>
              <w:rPr>
                <w:b/>
              </w:rPr>
            </w:pPr>
            <w:r w:rsidRPr="00D57D2D">
              <w:rPr>
                <w:b/>
              </w:rPr>
              <w:t>LAST UPDATED:</w:t>
            </w:r>
          </w:p>
        </w:tc>
        <w:tc>
          <w:tcPr>
            <w:tcW w:w="1697" w:type="pct"/>
            <w:tcBorders>
              <w:top w:val="single" w:sz="18" w:space="0" w:color="auto"/>
              <w:bottom w:val="single" w:sz="18" w:space="0" w:color="auto"/>
            </w:tcBorders>
          </w:tcPr>
          <w:p w:rsidR="00A04155" w:rsidRPr="00D57D2D" w:rsidRDefault="00E970C9">
            <w:pPr>
              <w:rPr>
                <w:b/>
              </w:rPr>
            </w:pPr>
            <w:r w:rsidRPr="00D57D2D">
              <w:rPr>
                <w:b/>
              </w:rPr>
              <w:t>July 2011</w:t>
            </w:r>
          </w:p>
        </w:tc>
      </w:tr>
    </w:tbl>
    <w:p w:rsidR="00A04155" w:rsidRPr="00D57D2D" w:rsidRDefault="00A04155">
      <w:pPr>
        <w:jc w:val="center"/>
        <w:rPr>
          <w:sz w:val="22"/>
          <w:szCs w:val="22"/>
        </w:rPr>
      </w:pPr>
    </w:p>
    <w:p w:rsidR="00A04155" w:rsidRPr="00D57D2D" w:rsidRDefault="00A04155">
      <w:pPr>
        <w:rPr>
          <w:sz w:val="22"/>
          <w:szCs w:val="22"/>
        </w:rPr>
      </w:pPr>
      <w:r w:rsidRPr="00D57D2D">
        <w:rPr>
          <w:b/>
          <w:sz w:val="22"/>
          <w:szCs w:val="22"/>
        </w:rPr>
        <w:t>Objective:</w:t>
      </w:r>
      <w:r w:rsidRPr="00D57D2D">
        <w:rPr>
          <w:sz w:val="22"/>
          <w:szCs w:val="22"/>
        </w:rPr>
        <w:t xml:space="preserve"> Where appropriate, to self-assess progress against APEC Leaders’ and Ministers’ counter-terrorism commitments, and to identify capacity building needs to assist the CTTF to identify priority areas for future cooperation.</w:t>
      </w:r>
    </w:p>
    <w:p w:rsidR="00A04155" w:rsidRPr="00D57D2D" w:rsidRDefault="00A04155">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5000" w:type="pct"/>
            <w:shd w:val="clear" w:color="auto" w:fill="E0E0E0"/>
          </w:tcPr>
          <w:p w:rsidR="00A04155" w:rsidRPr="00D57D2D" w:rsidRDefault="00A04155">
            <w:pPr>
              <w:jc w:val="center"/>
              <w:rPr>
                <w:sz w:val="22"/>
                <w:szCs w:val="22"/>
              </w:rPr>
            </w:pPr>
          </w:p>
          <w:p w:rsidR="00A04155" w:rsidRPr="00D57D2D" w:rsidRDefault="00A04155">
            <w:pPr>
              <w:jc w:val="center"/>
              <w:rPr>
                <w:b/>
                <w:sz w:val="22"/>
                <w:szCs w:val="22"/>
              </w:rPr>
            </w:pPr>
            <w:r w:rsidRPr="00D57D2D">
              <w:rPr>
                <w:b/>
                <w:sz w:val="22"/>
                <w:szCs w:val="22"/>
              </w:rPr>
              <w:t>EXECUTIVE SUMMARY</w:t>
            </w:r>
          </w:p>
          <w:p w:rsidR="00A04155" w:rsidRPr="00D57D2D" w:rsidRDefault="00A04155">
            <w:pPr>
              <w:jc w:val="center"/>
              <w:rPr>
                <w:sz w:val="22"/>
                <w:szCs w:val="22"/>
              </w:rPr>
            </w:pPr>
          </w:p>
        </w:tc>
      </w:tr>
      <w:tr w:rsidR="00A04155" w:rsidRPr="00D57D2D">
        <w:tc>
          <w:tcPr>
            <w:tcW w:w="5000" w:type="pct"/>
          </w:tcPr>
          <w:p w:rsidR="00A04155" w:rsidRPr="00D57D2D" w:rsidRDefault="00A04155">
            <w:pPr>
              <w:rPr>
                <w:sz w:val="22"/>
                <w:szCs w:val="22"/>
              </w:rPr>
            </w:pPr>
            <w:r w:rsidRPr="00D57D2D">
              <w:rPr>
                <w:b/>
                <w:sz w:val="22"/>
                <w:szCs w:val="22"/>
              </w:rPr>
              <w:t>1. Summary of main achievements/progress in implementing Leader’s and Minister’s commitments since last update</w:t>
            </w:r>
            <w:r w:rsidRPr="00D57D2D">
              <w:rPr>
                <w:sz w:val="22"/>
                <w:szCs w:val="22"/>
              </w:rPr>
              <w:t>.</w:t>
            </w:r>
          </w:p>
          <w:p w:rsidR="00A04155" w:rsidRPr="00D57D2D" w:rsidRDefault="00A04155">
            <w:pPr>
              <w:rPr>
                <w:sz w:val="22"/>
                <w:szCs w:val="22"/>
              </w:rPr>
            </w:pPr>
          </w:p>
          <w:p w:rsidR="00EA4225" w:rsidRPr="00160317" w:rsidRDefault="00EA4225" w:rsidP="00393E61">
            <w:pPr>
              <w:pStyle w:val="ListParagraph"/>
              <w:numPr>
                <w:ilvl w:val="0"/>
                <w:numId w:val="6"/>
              </w:numPr>
              <w:spacing w:after="0" w:line="240" w:lineRule="auto"/>
              <w:ind w:left="360"/>
              <w:rPr>
                <w:rFonts w:ascii="Times New Roman" w:hAnsi="Times New Roman"/>
                <w:b/>
                <w:kern w:val="24"/>
              </w:rPr>
            </w:pPr>
            <w:r w:rsidRPr="00160317">
              <w:rPr>
                <w:rFonts w:ascii="Times New Roman" w:hAnsi="Times New Roman"/>
                <w:b/>
                <w:kern w:val="24"/>
              </w:rPr>
              <w:t>Enhancing the secure flow of trade in the APEC Region</w:t>
            </w:r>
          </w:p>
          <w:p w:rsidR="008B5E03" w:rsidRPr="00D57D2D" w:rsidRDefault="008B5E03" w:rsidP="00444546">
            <w:pPr>
              <w:rPr>
                <w:b/>
                <w:i/>
                <w:sz w:val="22"/>
                <w:szCs w:val="22"/>
              </w:rPr>
            </w:pPr>
          </w:p>
          <w:p w:rsidR="00444546" w:rsidRPr="00D57D2D" w:rsidRDefault="00444546" w:rsidP="00444546">
            <w:pPr>
              <w:rPr>
                <w:b/>
                <w:i/>
                <w:sz w:val="22"/>
                <w:szCs w:val="22"/>
              </w:rPr>
            </w:pPr>
            <w:r w:rsidRPr="00D57D2D">
              <w:rPr>
                <w:b/>
                <w:i/>
                <w:sz w:val="22"/>
                <w:szCs w:val="22"/>
              </w:rPr>
              <w:t>Protect Cargo:</w:t>
            </w:r>
          </w:p>
          <w:p w:rsidR="00444546" w:rsidRPr="00D57D2D" w:rsidRDefault="002B651A" w:rsidP="00393E61">
            <w:pPr>
              <w:pStyle w:val="ListParagraph"/>
              <w:numPr>
                <w:ilvl w:val="0"/>
                <w:numId w:val="24"/>
              </w:numPr>
              <w:spacing w:after="0" w:line="240" w:lineRule="auto"/>
              <w:rPr>
                <w:rFonts w:ascii="Times New Roman" w:hAnsi="Times New Roman"/>
                <w:kern w:val="24"/>
              </w:rPr>
            </w:pPr>
            <w:r w:rsidRPr="00D57D2D">
              <w:rPr>
                <w:rFonts w:ascii="Times New Roman" w:hAnsi="Times New Roman"/>
                <w:kern w:val="24"/>
              </w:rPr>
              <w:t>I</w:t>
            </w:r>
            <w:r w:rsidR="008B5E03" w:rsidRPr="00D57D2D">
              <w:rPr>
                <w:rFonts w:ascii="Times New Roman" w:hAnsi="Times New Roman"/>
                <w:kern w:val="24"/>
              </w:rPr>
              <w:t>ntroduced a new customs declaration form for incoming travelers and implemented a monitoring process for the cross border movement of cash and defined monetary instruments</w:t>
            </w:r>
          </w:p>
          <w:p w:rsidR="00855501" w:rsidRPr="00D57D2D" w:rsidRDefault="002B651A" w:rsidP="00393E61">
            <w:pPr>
              <w:pStyle w:val="ListParagraph"/>
              <w:numPr>
                <w:ilvl w:val="0"/>
                <w:numId w:val="24"/>
              </w:numPr>
              <w:spacing w:after="0" w:line="240" w:lineRule="auto"/>
              <w:rPr>
                <w:rFonts w:ascii="Times New Roman" w:hAnsi="Times New Roman"/>
                <w:kern w:val="24"/>
              </w:rPr>
            </w:pPr>
            <w:r w:rsidRPr="00D57D2D">
              <w:rPr>
                <w:rFonts w:ascii="Times New Roman" w:hAnsi="Times New Roman"/>
                <w:kern w:val="24"/>
              </w:rPr>
              <w:t>A</w:t>
            </w:r>
            <w:r w:rsidR="00855501" w:rsidRPr="00D57D2D">
              <w:rPr>
                <w:rFonts w:ascii="Times New Roman" w:hAnsi="Times New Roman"/>
                <w:kern w:val="24"/>
              </w:rPr>
              <w:t>dopted a Risk Management System to monitor the import and export of controlled goods</w:t>
            </w:r>
          </w:p>
          <w:p w:rsidR="00444546" w:rsidRPr="00D57D2D" w:rsidRDefault="002B651A" w:rsidP="00393E61">
            <w:pPr>
              <w:pStyle w:val="ListParagraph"/>
              <w:numPr>
                <w:ilvl w:val="0"/>
                <w:numId w:val="24"/>
              </w:numPr>
              <w:spacing w:after="0" w:line="240" w:lineRule="auto"/>
              <w:rPr>
                <w:rFonts w:ascii="Times New Roman" w:hAnsi="Times New Roman"/>
                <w:kern w:val="24"/>
              </w:rPr>
            </w:pPr>
            <w:r w:rsidRPr="00D57D2D">
              <w:rPr>
                <w:rFonts w:ascii="Times New Roman" w:hAnsi="Times New Roman"/>
                <w:kern w:val="24"/>
              </w:rPr>
              <w:t>E</w:t>
            </w:r>
            <w:r w:rsidR="00444546" w:rsidRPr="00D57D2D">
              <w:rPr>
                <w:rFonts w:ascii="Times New Roman" w:hAnsi="Times New Roman"/>
                <w:kern w:val="24"/>
              </w:rPr>
              <w:t>mploy</w:t>
            </w:r>
            <w:r w:rsidRPr="00D57D2D">
              <w:rPr>
                <w:rFonts w:ascii="Times New Roman" w:hAnsi="Times New Roman"/>
                <w:kern w:val="24"/>
              </w:rPr>
              <w:t>ed</w:t>
            </w:r>
            <w:r w:rsidR="00444546" w:rsidRPr="00D57D2D">
              <w:rPr>
                <w:rFonts w:ascii="Times New Roman" w:hAnsi="Times New Roman"/>
                <w:kern w:val="24"/>
              </w:rPr>
              <w:t xml:space="preserve"> X-ray method for further scrutiny and examination of shipments</w:t>
            </w:r>
          </w:p>
          <w:p w:rsidR="00444546" w:rsidRPr="00D57D2D" w:rsidRDefault="002B651A" w:rsidP="00393E61">
            <w:pPr>
              <w:pStyle w:val="ListParagraph"/>
              <w:numPr>
                <w:ilvl w:val="0"/>
                <w:numId w:val="24"/>
              </w:numPr>
              <w:spacing w:after="0" w:line="240" w:lineRule="auto"/>
              <w:rPr>
                <w:rFonts w:ascii="Times New Roman" w:hAnsi="Times New Roman"/>
                <w:kern w:val="24"/>
              </w:rPr>
            </w:pPr>
            <w:r w:rsidRPr="00D57D2D">
              <w:rPr>
                <w:rFonts w:ascii="Times New Roman" w:hAnsi="Times New Roman"/>
                <w:kern w:val="24"/>
              </w:rPr>
              <w:t>I</w:t>
            </w:r>
            <w:r w:rsidR="00444546" w:rsidRPr="00D57D2D">
              <w:rPr>
                <w:rFonts w:ascii="Times New Roman" w:hAnsi="Times New Roman"/>
                <w:kern w:val="24"/>
              </w:rPr>
              <w:t>nstalled</w:t>
            </w:r>
            <w:r w:rsidR="00855501" w:rsidRPr="00D57D2D">
              <w:rPr>
                <w:rFonts w:ascii="Times New Roman" w:hAnsi="Times New Roman"/>
                <w:kern w:val="24"/>
              </w:rPr>
              <w:t xml:space="preserve"> radiation detection equipment</w:t>
            </w:r>
            <w:r w:rsidR="00444546" w:rsidRPr="00D57D2D">
              <w:rPr>
                <w:rFonts w:ascii="Times New Roman" w:hAnsi="Times New Roman"/>
                <w:kern w:val="24"/>
              </w:rPr>
              <w:t xml:space="preserve"> at the Manila International Container Port</w:t>
            </w:r>
            <w:r w:rsidR="002F2AAB" w:rsidRPr="00D57D2D">
              <w:rPr>
                <w:rFonts w:ascii="Times New Roman" w:hAnsi="Times New Roman"/>
                <w:kern w:val="24"/>
              </w:rPr>
              <w:t xml:space="preserve"> (MICP)</w:t>
            </w:r>
            <w:r w:rsidR="00444546" w:rsidRPr="00D57D2D">
              <w:rPr>
                <w:rFonts w:ascii="Times New Roman" w:hAnsi="Times New Roman"/>
                <w:kern w:val="24"/>
              </w:rPr>
              <w:t xml:space="preserve"> and Port of Manila</w:t>
            </w:r>
            <w:r w:rsidR="002F2AAB" w:rsidRPr="00D57D2D">
              <w:rPr>
                <w:rFonts w:ascii="Times New Roman" w:hAnsi="Times New Roman"/>
                <w:kern w:val="24"/>
              </w:rPr>
              <w:t xml:space="preserve"> (POM)</w:t>
            </w:r>
          </w:p>
          <w:p w:rsidR="00444546" w:rsidRPr="00D57D2D" w:rsidRDefault="002B651A" w:rsidP="00393E61">
            <w:pPr>
              <w:pStyle w:val="ListParagraph"/>
              <w:numPr>
                <w:ilvl w:val="0"/>
                <w:numId w:val="24"/>
              </w:numPr>
              <w:spacing w:after="0" w:line="240" w:lineRule="auto"/>
              <w:rPr>
                <w:rFonts w:ascii="Times New Roman" w:hAnsi="Times New Roman"/>
                <w:kern w:val="24"/>
              </w:rPr>
            </w:pPr>
            <w:r w:rsidRPr="00D57D2D">
              <w:rPr>
                <w:rFonts w:ascii="Times New Roman" w:hAnsi="Times New Roman"/>
                <w:kern w:val="24"/>
              </w:rPr>
              <w:t>U</w:t>
            </w:r>
            <w:r w:rsidR="002F2AAB" w:rsidRPr="00D57D2D">
              <w:rPr>
                <w:rFonts w:ascii="Times New Roman" w:hAnsi="Times New Roman"/>
                <w:kern w:val="24"/>
              </w:rPr>
              <w:t xml:space="preserve">tilized K-9’s at Ninoy Aquino International Airport (NAIA), </w:t>
            </w:r>
            <w:smartTag w:uri="urn:schemas-microsoft-com:office:smarttags" w:element="stockticker">
              <w:r w:rsidR="002F2AAB" w:rsidRPr="00D57D2D">
                <w:rPr>
                  <w:rFonts w:ascii="Times New Roman" w:hAnsi="Times New Roman"/>
                  <w:kern w:val="24"/>
                </w:rPr>
                <w:t>POM</w:t>
              </w:r>
            </w:smartTag>
            <w:r w:rsidR="002F2AAB" w:rsidRPr="00D57D2D">
              <w:rPr>
                <w:rFonts w:ascii="Times New Roman" w:hAnsi="Times New Roman"/>
                <w:kern w:val="24"/>
              </w:rPr>
              <w:t xml:space="preserve"> and MICP</w:t>
            </w:r>
            <w:r w:rsidR="007C17BF">
              <w:rPr>
                <w:rFonts w:ascii="Times New Roman" w:hAnsi="Times New Roman"/>
                <w:kern w:val="24"/>
              </w:rPr>
              <w:t xml:space="preserve"> </w:t>
            </w:r>
            <w:r w:rsidR="007C17BF" w:rsidRPr="00D57D2D">
              <w:rPr>
                <w:rFonts w:ascii="Times New Roman" w:hAnsi="Times New Roman"/>
              </w:rPr>
              <w:t>to search for bombs, firearms and illegal drugs concealed inside baggage and cargo containers</w:t>
            </w:r>
          </w:p>
          <w:p w:rsidR="002B651A" w:rsidRPr="00D57D2D" w:rsidRDefault="002B651A" w:rsidP="002B651A">
            <w:pPr>
              <w:rPr>
                <w:b/>
                <w:sz w:val="22"/>
                <w:szCs w:val="22"/>
              </w:rPr>
            </w:pPr>
          </w:p>
          <w:p w:rsidR="00687E3F" w:rsidRPr="00D57D2D" w:rsidRDefault="002B651A" w:rsidP="00D57D2D">
            <w:pPr>
              <w:rPr>
                <w:i/>
                <w:kern w:val="24"/>
                <w:sz w:val="22"/>
                <w:szCs w:val="22"/>
              </w:rPr>
            </w:pPr>
            <w:r w:rsidRPr="00D57D2D">
              <w:rPr>
                <w:b/>
                <w:i/>
                <w:sz w:val="22"/>
                <w:szCs w:val="22"/>
              </w:rPr>
              <w:t>Protect Port Facilities</w:t>
            </w:r>
            <w:r w:rsidR="0031283A" w:rsidRPr="00D57D2D">
              <w:rPr>
                <w:b/>
                <w:i/>
                <w:sz w:val="22"/>
                <w:szCs w:val="22"/>
              </w:rPr>
              <w:t xml:space="preserve"> </w:t>
            </w:r>
            <w:r w:rsidRPr="00D57D2D">
              <w:rPr>
                <w:b/>
                <w:i/>
                <w:sz w:val="22"/>
                <w:szCs w:val="22"/>
              </w:rPr>
              <w:t>and Ships Engaged in International Voyages</w:t>
            </w:r>
            <w:r w:rsidR="0031283A" w:rsidRPr="00D57D2D">
              <w:rPr>
                <w:b/>
                <w:i/>
                <w:sz w:val="22"/>
                <w:szCs w:val="22"/>
              </w:rPr>
              <w:t>:</w:t>
            </w:r>
          </w:p>
          <w:p w:rsidR="006458D2" w:rsidRPr="006458D2" w:rsidRDefault="0070332E" w:rsidP="00393E61">
            <w:pPr>
              <w:pStyle w:val="ListParagraph"/>
              <w:numPr>
                <w:ilvl w:val="0"/>
                <w:numId w:val="25"/>
              </w:numPr>
              <w:spacing w:after="0" w:line="240" w:lineRule="auto"/>
              <w:rPr>
                <w:rFonts w:ascii="Times New Roman" w:hAnsi="Times New Roman"/>
                <w:kern w:val="24"/>
              </w:rPr>
            </w:pPr>
            <w:r w:rsidRPr="00D57D2D">
              <w:rPr>
                <w:rFonts w:ascii="Times New Roman" w:hAnsi="Times New Roman"/>
              </w:rPr>
              <w:t>Procured additional x-ray machines, walk-through metal detectors, wand metal detectors and CCTVs and installed these in various ports and terminals to improve safety and security</w:t>
            </w:r>
          </w:p>
          <w:p w:rsidR="00BE2FED" w:rsidRPr="00BE2FED" w:rsidRDefault="00BE2FED" w:rsidP="00393E61">
            <w:pPr>
              <w:pStyle w:val="ListParagraph"/>
              <w:numPr>
                <w:ilvl w:val="0"/>
                <w:numId w:val="25"/>
              </w:numPr>
              <w:spacing w:after="0" w:line="240" w:lineRule="auto"/>
              <w:rPr>
                <w:rFonts w:ascii="Times New Roman" w:hAnsi="Times New Roman"/>
                <w:kern w:val="24"/>
              </w:rPr>
            </w:pPr>
            <w:r w:rsidRPr="00D57D2D">
              <w:rPr>
                <w:rFonts w:ascii="Times New Roman" w:hAnsi="Times New Roman"/>
              </w:rPr>
              <w:t>Continu</w:t>
            </w:r>
            <w:r w:rsidR="004E2EE8">
              <w:rPr>
                <w:rFonts w:ascii="Times New Roman" w:hAnsi="Times New Roman"/>
              </w:rPr>
              <w:t>ously</w:t>
            </w:r>
            <w:r w:rsidRPr="00D57D2D">
              <w:rPr>
                <w:rFonts w:ascii="Times New Roman" w:hAnsi="Times New Roman"/>
              </w:rPr>
              <w:t xml:space="preserve"> conduct inspection, verification and audit of all </w:t>
            </w:r>
            <w:r>
              <w:rPr>
                <w:rFonts w:ascii="Times New Roman" w:hAnsi="Times New Roman"/>
              </w:rPr>
              <w:t xml:space="preserve">ships and </w:t>
            </w:r>
            <w:r w:rsidRPr="00D57D2D">
              <w:rPr>
                <w:rFonts w:ascii="Times New Roman" w:hAnsi="Times New Roman"/>
              </w:rPr>
              <w:t>port facilities</w:t>
            </w:r>
            <w:r>
              <w:rPr>
                <w:rFonts w:ascii="Times New Roman" w:hAnsi="Times New Roman"/>
              </w:rPr>
              <w:t xml:space="preserve"> to ensure implementation of Ship and Port Security Plans</w:t>
            </w:r>
          </w:p>
          <w:p w:rsidR="006458D2" w:rsidRPr="006458D2" w:rsidRDefault="006458D2" w:rsidP="00393E61">
            <w:pPr>
              <w:pStyle w:val="ListParagraph"/>
              <w:numPr>
                <w:ilvl w:val="0"/>
                <w:numId w:val="25"/>
              </w:numPr>
              <w:spacing w:after="0" w:line="240" w:lineRule="auto"/>
              <w:rPr>
                <w:rFonts w:ascii="Times New Roman" w:hAnsi="Times New Roman"/>
                <w:kern w:val="24"/>
              </w:rPr>
            </w:pPr>
            <w:r w:rsidRPr="006458D2">
              <w:rPr>
                <w:rFonts w:ascii="Times New Roman" w:hAnsi="Times New Roman"/>
              </w:rPr>
              <w:t>Actively participates in the Regional Cooperation Agreement on Combating Piracy and Armed Robbery against Ships in Asia (ReCAAP)</w:t>
            </w:r>
          </w:p>
          <w:p w:rsidR="006458D2" w:rsidRPr="006458D2" w:rsidRDefault="006458D2" w:rsidP="00393E61">
            <w:pPr>
              <w:pStyle w:val="ListParagraph"/>
              <w:numPr>
                <w:ilvl w:val="0"/>
                <w:numId w:val="25"/>
              </w:numPr>
              <w:spacing w:after="0" w:line="240" w:lineRule="auto"/>
              <w:rPr>
                <w:rFonts w:ascii="Times New Roman" w:hAnsi="Times New Roman"/>
                <w:kern w:val="24"/>
              </w:rPr>
            </w:pPr>
            <w:r w:rsidRPr="006458D2">
              <w:rPr>
                <w:rFonts w:ascii="Times New Roman" w:hAnsi="Times New Roman"/>
              </w:rPr>
              <w:t>Trained Port Police on Port Safety and Security in compliance with SOLAS Convention, ISPS Code, National Safety and Security Guidelines</w:t>
            </w:r>
          </w:p>
          <w:p w:rsidR="006458D2" w:rsidRPr="006458D2" w:rsidRDefault="006458D2" w:rsidP="00393E61">
            <w:pPr>
              <w:pStyle w:val="ListParagraph"/>
              <w:numPr>
                <w:ilvl w:val="0"/>
                <w:numId w:val="25"/>
              </w:numPr>
              <w:spacing w:after="0" w:line="240" w:lineRule="auto"/>
              <w:rPr>
                <w:rFonts w:ascii="Times New Roman" w:hAnsi="Times New Roman"/>
                <w:kern w:val="24"/>
              </w:rPr>
            </w:pPr>
            <w:r w:rsidRPr="006458D2">
              <w:rPr>
                <w:rFonts w:ascii="Times New Roman" w:hAnsi="Times New Roman"/>
              </w:rPr>
              <w:t>Continuously deploys Sea Marshals Task Force on high interest vessels</w:t>
            </w:r>
          </w:p>
          <w:p w:rsidR="006458D2" w:rsidRPr="004E2EE8" w:rsidRDefault="006458D2" w:rsidP="00393E61">
            <w:pPr>
              <w:pStyle w:val="ListParagraph"/>
              <w:numPr>
                <w:ilvl w:val="0"/>
                <w:numId w:val="25"/>
              </w:numPr>
              <w:spacing w:after="0" w:line="240" w:lineRule="auto"/>
              <w:rPr>
                <w:rFonts w:ascii="Times New Roman" w:hAnsi="Times New Roman"/>
                <w:kern w:val="24"/>
              </w:rPr>
            </w:pPr>
            <w:r w:rsidRPr="006458D2">
              <w:rPr>
                <w:rFonts w:ascii="Times New Roman" w:hAnsi="Times New Roman"/>
              </w:rPr>
              <w:t>Trained the Coast Guard Anti-Terrorist Unit (CGATU) to act as the rapid deployment force in the areas of anti-terrorism, anti-piracy/sea jacking and explosives ordnance disposal</w:t>
            </w:r>
          </w:p>
          <w:p w:rsidR="002B651A" w:rsidRDefault="002B651A" w:rsidP="00D57D2D">
            <w:pPr>
              <w:pStyle w:val="ListParagraph"/>
              <w:spacing w:after="0" w:line="240" w:lineRule="auto"/>
              <w:rPr>
                <w:rFonts w:ascii="Times New Roman" w:hAnsi="Times New Roman"/>
                <w:kern w:val="24"/>
              </w:rPr>
            </w:pPr>
          </w:p>
          <w:p w:rsidR="00D21931" w:rsidRPr="009B013C" w:rsidRDefault="00D21931" w:rsidP="00D21931">
            <w:pPr>
              <w:rPr>
                <w:b/>
                <w:i/>
                <w:sz w:val="22"/>
                <w:szCs w:val="22"/>
              </w:rPr>
            </w:pPr>
            <w:r w:rsidRPr="009B013C">
              <w:rPr>
                <w:b/>
                <w:i/>
                <w:sz w:val="22"/>
                <w:szCs w:val="22"/>
              </w:rPr>
              <w:t>Protect International Aviation:</w:t>
            </w:r>
          </w:p>
          <w:p w:rsidR="00D21931" w:rsidRPr="00C51FF7" w:rsidRDefault="00D21931" w:rsidP="00393E61">
            <w:pPr>
              <w:pStyle w:val="ListParagraph"/>
              <w:numPr>
                <w:ilvl w:val="0"/>
                <w:numId w:val="26"/>
              </w:numPr>
              <w:spacing w:after="0" w:line="240" w:lineRule="auto"/>
              <w:rPr>
                <w:rFonts w:ascii="Times New Roman" w:eastAsia="MS Mincho" w:hAnsi="Times New Roman"/>
                <w:lang w:eastAsia="ja-JP"/>
              </w:rPr>
            </w:pPr>
            <w:r w:rsidRPr="00C51FF7">
              <w:rPr>
                <w:rFonts w:ascii="Times New Roman" w:eastAsia="MS Mincho" w:hAnsi="Times New Roman"/>
                <w:lang w:eastAsia="ja-JP"/>
              </w:rPr>
              <w:t xml:space="preserve">Conducted security awareness seminar to all airports stakeholders, implemented ICAO guidelines for aviation security procedures, and conducted security </w:t>
            </w:r>
            <w:r w:rsidRPr="00C51FF7">
              <w:rPr>
                <w:rFonts w:ascii="Times New Roman" w:eastAsia="MS Mincho" w:hAnsi="Times New Roman"/>
                <w:lang w:eastAsia="ja-JP"/>
              </w:rPr>
              <w:lastRenderedPageBreak/>
              <w:t>surveys/audits of all domestic and international airports.</w:t>
            </w:r>
          </w:p>
          <w:p w:rsidR="00D21931" w:rsidRPr="00C51FF7" w:rsidRDefault="00D21931" w:rsidP="00393E61">
            <w:pPr>
              <w:pStyle w:val="ListParagraph"/>
              <w:numPr>
                <w:ilvl w:val="0"/>
                <w:numId w:val="26"/>
              </w:numPr>
              <w:spacing w:after="0" w:line="240" w:lineRule="auto"/>
              <w:rPr>
                <w:rFonts w:ascii="Times New Roman" w:eastAsia="MS Mincho" w:hAnsi="Times New Roman"/>
                <w:lang w:eastAsia="ja-JP"/>
              </w:rPr>
            </w:pPr>
            <w:r w:rsidRPr="00C51FF7">
              <w:rPr>
                <w:rStyle w:val="Emphasis"/>
                <w:rFonts w:ascii="Times New Roman" w:hAnsi="Times New Roman"/>
                <w:i w:val="0"/>
              </w:rPr>
              <w:t xml:space="preserve">Implemented Transportation Security Regulations, established a Quality Control Unit (QCU) to perform security audits, tests, surveys and inspections, and </w:t>
            </w:r>
            <w:r w:rsidRPr="00C51FF7">
              <w:rPr>
                <w:rFonts w:ascii="Times New Roman" w:eastAsia="MS Mincho" w:hAnsi="Times New Roman"/>
                <w:lang w:eastAsia="ja-JP"/>
              </w:rPr>
              <w:t>conducts monthly Transportation Security Family Meetings</w:t>
            </w:r>
          </w:p>
          <w:p w:rsidR="00D21931" w:rsidRDefault="00D21931" w:rsidP="00D21931">
            <w:pPr>
              <w:rPr>
                <w:b/>
                <w:sz w:val="22"/>
                <w:szCs w:val="22"/>
              </w:rPr>
            </w:pPr>
          </w:p>
          <w:p w:rsidR="00D21931" w:rsidRDefault="00D21931" w:rsidP="00D21931">
            <w:pPr>
              <w:rPr>
                <w:b/>
                <w:i/>
                <w:sz w:val="22"/>
                <w:szCs w:val="22"/>
              </w:rPr>
            </w:pPr>
            <w:r w:rsidRPr="009B013C">
              <w:rPr>
                <w:b/>
                <w:i/>
                <w:sz w:val="22"/>
                <w:szCs w:val="22"/>
              </w:rPr>
              <w:t>Protect People in Transit:</w:t>
            </w:r>
          </w:p>
          <w:p w:rsidR="00D21931" w:rsidRPr="00282B8F" w:rsidRDefault="00D21931" w:rsidP="00393E61">
            <w:pPr>
              <w:pStyle w:val="ListParagraph"/>
              <w:numPr>
                <w:ilvl w:val="0"/>
                <w:numId w:val="27"/>
              </w:numPr>
              <w:spacing w:after="0" w:line="240" w:lineRule="auto"/>
              <w:jc w:val="both"/>
              <w:rPr>
                <w:rFonts w:ascii="Times New Roman" w:hAnsi="Times New Roman"/>
              </w:rPr>
            </w:pPr>
            <w:r w:rsidRPr="00282B8F">
              <w:rPr>
                <w:rFonts w:ascii="Times New Roman" w:hAnsi="Times New Roman"/>
              </w:rPr>
              <w:t>Enhanced the design and business process for the Alien Certificate of Registration Iden</w:t>
            </w:r>
            <w:r w:rsidR="00160317">
              <w:rPr>
                <w:rFonts w:ascii="Times New Roman" w:hAnsi="Times New Roman"/>
              </w:rPr>
              <w:t>tity Card (ACR I-Card)</w:t>
            </w:r>
          </w:p>
          <w:p w:rsidR="00D21931" w:rsidRPr="00282B8F" w:rsidRDefault="00D21931" w:rsidP="00393E61">
            <w:pPr>
              <w:pStyle w:val="ListParagraph"/>
              <w:numPr>
                <w:ilvl w:val="0"/>
                <w:numId w:val="27"/>
              </w:numPr>
              <w:spacing w:after="0" w:line="240" w:lineRule="auto"/>
              <w:rPr>
                <w:rFonts w:ascii="Times New Roman" w:hAnsi="Times New Roman"/>
              </w:rPr>
            </w:pPr>
            <w:r w:rsidRPr="00282B8F">
              <w:rPr>
                <w:rFonts w:ascii="Times New Roman" w:hAnsi="Times New Roman"/>
              </w:rPr>
              <w:t xml:space="preserve">Streamlined the functions and organizational structure of the Composite Committee on Good Governance (CCGG), to assure the highest possible integrity of all </w:t>
            </w:r>
            <w:r>
              <w:rPr>
                <w:rFonts w:ascii="Times New Roman" w:hAnsi="Times New Roman"/>
              </w:rPr>
              <w:t>Immigration</w:t>
            </w:r>
            <w:r w:rsidRPr="00282B8F">
              <w:rPr>
                <w:rFonts w:ascii="Times New Roman" w:hAnsi="Times New Roman"/>
              </w:rPr>
              <w:t xml:space="preserve"> officials who are involved in border operations</w:t>
            </w:r>
          </w:p>
          <w:p w:rsidR="00D21931" w:rsidRPr="00282B8F" w:rsidRDefault="00D21931" w:rsidP="00393E61">
            <w:pPr>
              <w:pStyle w:val="ListParagraph"/>
              <w:numPr>
                <w:ilvl w:val="0"/>
                <w:numId w:val="27"/>
              </w:numPr>
              <w:spacing w:after="0" w:line="240" w:lineRule="auto"/>
              <w:rPr>
                <w:rFonts w:ascii="Times New Roman" w:hAnsi="Times New Roman"/>
              </w:rPr>
            </w:pPr>
            <w:r w:rsidRPr="00282B8F">
              <w:rPr>
                <w:rFonts w:ascii="Times New Roman" w:hAnsi="Times New Roman"/>
              </w:rPr>
              <w:t>Uploaded records on lost/stolen passports, based on the report of the Department of Affairs (DFA), to the INTERPOL Stolen and Lost Travel Documents (SLTD) database beginning 2004, using the I-24/7 Global Communication System</w:t>
            </w:r>
          </w:p>
          <w:p w:rsidR="00D21931" w:rsidRPr="00282B8F" w:rsidRDefault="00D21931" w:rsidP="00393E61">
            <w:pPr>
              <w:pStyle w:val="ListParagraph"/>
              <w:numPr>
                <w:ilvl w:val="0"/>
                <w:numId w:val="27"/>
              </w:numPr>
              <w:spacing w:after="0" w:line="240" w:lineRule="auto"/>
              <w:rPr>
                <w:rFonts w:ascii="Times New Roman" w:hAnsi="Times New Roman"/>
                <w:b/>
              </w:rPr>
            </w:pPr>
            <w:r w:rsidRPr="00282B8F">
              <w:rPr>
                <w:rFonts w:ascii="Times New Roman" w:hAnsi="Times New Roman"/>
              </w:rPr>
              <w:t>Conducted a series of crisis management and contingency planning exercises for top touris</w:t>
            </w:r>
            <w:r w:rsidR="00341727">
              <w:rPr>
                <w:rFonts w:ascii="Times New Roman" w:hAnsi="Times New Roman"/>
              </w:rPr>
              <w:t>t</w:t>
            </w:r>
            <w:r w:rsidRPr="00282B8F">
              <w:rPr>
                <w:rFonts w:ascii="Times New Roman" w:hAnsi="Times New Roman"/>
              </w:rPr>
              <w:t xml:space="preserve"> destinations</w:t>
            </w:r>
          </w:p>
          <w:p w:rsidR="00D21931" w:rsidRDefault="00D21931" w:rsidP="00D57D2D">
            <w:pPr>
              <w:pStyle w:val="ListParagraph"/>
              <w:spacing w:after="0" w:line="240" w:lineRule="auto"/>
              <w:rPr>
                <w:rFonts w:ascii="Times New Roman" w:hAnsi="Times New Roman"/>
                <w:kern w:val="24"/>
              </w:rPr>
            </w:pPr>
          </w:p>
          <w:p w:rsidR="00880064" w:rsidRDefault="00880064" w:rsidP="00880064">
            <w:pPr>
              <w:rPr>
                <w:b/>
                <w:i/>
                <w:sz w:val="22"/>
                <w:szCs w:val="22"/>
              </w:rPr>
            </w:pPr>
            <w:r>
              <w:rPr>
                <w:b/>
                <w:i/>
                <w:sz w:val="22"/>
                <w:szCs w:val="22"/>
              </w:rPr>
              <w:t xml:space="preserve">Combat Threats </w:t>
            </w:r>
            <w:r w:rsidRPr="009B013C">
              <w:rPr>
                <w:b/>
                <w:i/>
                <w:sz w:val="22"/>
                <w:szCs w:val="22"/>
              </w:rPr>
              <w:t>t</w:t>
            </w:r>
            <w:r>
              <w:rPr>
                <w:b/>
                <w:i/>
                <w:sz w:val="22"/>
                <w:szCs w:val="22"/>
              </w:rPr>
              <w:t>o Security</w:t>
            </w:r>
            <w:r w:rsidRPr="009B013C">
              <w:rPr>
                <w:b/>
                <w:i/>
                <w:sz w:val="22"/>
                <w:szCs w:val="22"/>
              </w:rPr>
              <w:t>:</w:t>
            </w:r>
          </w:p>
          <w:p w:rsidR="00AD478D" w:rsidRPr="00B80833" w:rsidRDefault="00AD478D" w:rsidP="00393E61">
            <w:pPr>
              <w:pStyle w:val="ListParagraph"/>
              <w:numPr>
                <w:ilvl w:val="0"/>
                <w:numId w:val="27"/>
              </w:numPr>
              <w:spacing w:after="0" w:line="240" w:lineRule="auto"/>
              <w:jc w:val="both"/>
              <w:rPr>
                <w:rFonts w:ascii="Times New Roman" w:hAnsi="Times New Roman"/>
              </w:rPr>
            </w:pPr>
            <w:r>
              <w:rPr>
                <w:rFonts w:ascii="Times New Roman" w:hAnsi="Times New Roman"/>
              </w:rPr>
              <w:t xml:space="preserve">The Philippines is </w:t>
            </w:r>
            <w:r w:rsidR="00B36590" w:rsidRPr="00B36590">
              <w:rPr>
                <w:rFonts w:ascii="Times New Roman" w:hAnsi="Times New Roman"/>
                <w:lang w:val="en-GB"/>
              </w:rPr>
              <w:t>a party to 12 of the</w:t>
            </w:r>
            <w:r w:rsidR="00B36590" w:rsidRPr="00B80833">
              <w:rPr>
                <w:rFonts w:ascii="Times New Roman" w:hAnsi="Times New Roman"/>
                <w:lang w:val="en-GB"/>
              </w:rPr>
              <w:t xml:space="preserve"> 13 universal CT conventions that are in force  </w:t>
            </w:r>
            <w:r w:rsidRPr="00B80833">
              <w:rPr>
                <w:rFonts w:ascii="Times New Roman" w:hAnsi="Times New Roman"/>
              </w:rPr>
              <w:t xml:space="preserve"> </w:t>
            </w:r>
          </w:p>
          <w:p w:rsidR="00B80833" w:rsidRPr="001A1EAB" w:rsidRDefault="00B80833" w:rsidP="00393E61">
            <w:pPr>
              <w:pStyle w:val="ListParagraph"/>
              <w:numPr>
                <w:ilvl w:val="0"/>
                <w:numId w:val="27"/>
              </w:numPr>
              <w:spacing w:after="0" w:line="240" w:lineRule="auto"/>
              <w:jc w:val="both"/>
              <w:rPr>
                <w:rFonts w:ascii="Times New Roman" w:hAnsi="Times New Roman"/>
              </w:rPr>
            </w:pPr>
            <w:r>
              <w:rPr>
                <w:rFonts w:ascii="Times New Roman" w:hAnsi="Times New Roman"/>
              </w:rPr>
              <w:t>A</w:t>
            </w:r>
            <w:r w:rsidRPr="00B80833">
              <w:rPr>
                <w:rFonts w:ascii="Times New Roman" w:hAnsi="Times New Roman"/>
              </w:rPr>
              <w:t xml:space="preserve">ctively participates in the following projects: (a) </w:t>
            </w:r>
            <w:r w:rsidRPr="00B80833">
              <w:rPr>
                <w:rFonts w:ascii="Times New Roman" w:eastAsia="Times New Roman" w:hAnsi="Times New Roman"/>
                <w:bCs/>
              </w:rPr>
              <w:t>US Global Threat Reduction Initiatives (GTRI), (b) US Megaports Initiatives</w:t>
            </w:r>
            <w:r w:rsidRPr="00B80833">
              <w:rPr>
                <w:rFonts w:ascii="Times New Roman" w:hAnsi="Times New Roman"/>
                <w:bCs/>
              </w:rPr>
              <w:t xml:space="preserve">, and (c) </w:t>
            </w:r>
            <w:r w:rsidRPr="00B80833">
              <w:rPr>
                <w:rFonts w:ascii="Times New Roman" w:eastAsia="Times New Roman" w:hAnsi="Times New Roman"/>
                <w:bCs/>
              </w:rPr>
              <w:t>Regional Security of Rad</w:t>
            </w:r>
            <w:r w:rsidR="000966BD">
              <w:rPr>
                <w:rFonts w:ascii="Times New Roman" w:eastAsia="Times New Roman" w:hAnsi="Times New Roman"/>
                <w:bCs/>
              </w:rPr>
              <w:t>ioactive Sources (RSRS) Project</w:t>
            </w:r>
          </w:p>
          <w:p w:rsidR="001A1EAB" w:rsidRPr="00B80833" w:rsidRDefault="001A1EAB" w:rsidP="00393E61">
            <w:pPr>
              <w:pStyle w:val="ListParagraph"/>
              <w:numPr>
                <w:ilvl w:val="0"/>
                <w:numId w:val="27"/>
              </w:numPr>
              <w:spacing w:after="0" w:line="240" w:lineRule="auto"/>
              <w:jc w:val="both"/>
              <w:rPr>
                <w:rFonts w:ascii="Times New Roman" w:hAnsi="Times New Roman"/>
              </w:rPr>
            </w:pPr>
            <w:r>
              <w:rPr>
                <w:rFonts w:ascii="Times New Roman" w:hAnsi="Times New Roman"/>
                <w:bCs/>
              </w:rPr>
              <w:t>Proposed legislation being deliberated by Congress to p</w:t>
            </w:r>
            <w:r w:rsidRPr="000E48BB">
              <w:rPr>
                <w:rFonts w:ascii="Times New Roman" w:hAnsi="Times New Roman"/>
                <w:bCs/>
              </w:rPr>
              <w:t xml:space="preserve">revent the </w:t>
            </w:r>
            <w:r>
              <w:rPr>
                <w:rFonts w:ascii="Times New Roman" w:hAnsi="Times New Roman"/>
                <w:bCs/>
              </w:rPr>
              <w:t>p</w:t>
            </w:r>
            <w:r w:rsidRPr="000E48BB">
              <w:rPr>
                <w:rFonts w:ascii="Times New Roman" w:hAnsi="Times New Roman"/>
                <w:bCs/>
              </w:rPr>
              <w:t xml:space="preserve">roliferation of Chemical, Biological, Radiological and Nuclear Weapons as well as  Conventional Weapons by </w:t>
            </w:r>
            <w:r>
              <w:rPr>
                <w:rFonts w:ascii="Times New Roman" w:hAnsi="Times New Roman"/>
                <w:bCs/>
              </w:rPr>
              <w:t>r</w:t>
            </w:r>
            <w:r w:rsidRPr="000E48BB">
              <w:rPr>
                <w:rFonts w:ascii="Times New Roman" w:hAnsi="Times New Roman"/>
                <w:bCs/>
              </w:rPr>
              <w:t xml:space="preserve">egulating the </w:t>
            </w:r>
            <w:r>
              <w:rPr>
                <w:rFonts w:ascii="Times New Roman" w:hAnsi="Times New Roman"/>
                <w:bCs/>
              </w:rPr>
              <w:t>t</w:t>
            </w:r>
            <w:r w:rsidRPr="000E48BB">
              <w:rPr>
                <w:rFonts w:ascii="Times New Roman" w:hAnsi="Times New Roman"/>
                <w:bCs/>
              </w:rPr>
              <w:t xml:space="preserve">ransfer of </w:t>
            </w:r>
            <w:r>
              <w:rPr>
                <w:rFonts w:ascii="Times New Roman" w:hAnsi="Times New Roman"/>
                <w:bCs/>
              </w:rPr>
              <w:t>s</w:t>
            </w:r>
            <w:r w:rsidRPr="000E48BB">
              <w:rPr>
                <w:rFonts w:ascii="Times New Roman" w:hAnsi="Times New Roman"/>
                <w:bCs/>
              </w:rPr>
              <w:t xml:space="preserve">trategic </w:t>
            </w:r>
            <w:r>
              <w:rPr>
                <w:rFonts w:ascii="Times New Roman" w:hAnsi="Times New Roman"/>
                <w:bCs/>
              </w:rPr>
              <w:t>g</w:t>
            </w:r>
            <w:r w:rsidRPr="000E48BB">
              <w:rPr>
                <w:rFonts w:ascii="Times New Roman" w:hAnsi="Times New Roman"/>
                <w:bCs/>
              </w:rPr>
              <w:t xml:space="preserve">oods and </w:t>
            </w:r>
            <w:r>
              <w:rPr>
                <w:rFonts w:ascii="Times New Roman" w:hAnsi="Times New Roman"/>
                <w:bCs/>
              </w:rPr>
              <w:t>d</w:t>
            </w:r>
            <w:r w:rsidRPr="000E48BB">
              <w:rPr>
                <w:rFonts w:ascii="Times New Roman" w:hAnsi="Times New Roman"/>
                <w:bCs/>
              </w:rPr>
              <w:t xml:space="preserve">ual </w:t>
            </w:r>
            <w:r>
              <w:rPr>
                <w:rFonts w:ascii="Times New Roman" w:hAnsi="Times New Roman"/>
                <w:bCs/>
              </w:rPr>
              <w:t>u</w:t>
            </w:r>
            <w:r w:rsidRPr="000E48BB">
              <w:rPr>
                <w:rFonts w:ascii="Times New Roman" w:hAnsi="Times New Roman"/>
                <w:bCs/>
              </w:rPr>
              <w:t>se</w:t>
            </w:r>
            <w:r>
              <w:rPr>
                <w:rFonts w:ascii="Times New Roman" w:hAnsi="Times New Roman"/>
                <w:bCs/>
              </w:rPr>
              <w:t xml:space="preserve"> substances</w:t>
            </w:r>
          </w:p>
          <w:p w:rsidR="0070332E" w:rsidRPr="00D57D2D" w:rsidRDefault="0070332E" w:rsidP="00444546">
            <w:pPr>
              <w:pStyle w:val="ListParagraph"/>
              <w:spacing w:after="0" w:line="240" w:lineRule="auto"/>
              <w:rPr>
                <w:rFonts w:ascii="Times New Roman" w:hAnsi="Times New Roman"/>
                <w:kern w:val="24"/>
              </w:rPr>
            </w:pPr>
          </w:p>
          <w:p w:rsidR="00EA4225" w:rsidRPr="00160317" w:rsidRDefault="00EA4225" w:rsidP="00393E61">
            <w:pPr>
              <w:pStyle w:val="ListParagraph"/>
              <w:numPr>
                <w:ilvl w:val="0"/>
                <w:numId w:val="6"/>
              </w:numPr>
              <w:ind w:left="360"/>
              <w:rPr>
                <w:rFonts w:ascii="Times New Roman" w:hAnsi="Times New Roman"/>
                <w:b/>
                <w:kern w:val="24"/>
              </w:rPr>
            </w:pPr>
            <w:r w:rsidRPr="00160317">
              <w:rPr>
                <w:rFonts w:ascii="Times New Roman" w:hAnsi="Times New Roman"/>
                <w:b/>
                <w:kern w:val="24"/>
              </w:rPr>
              <w:t>Halting terrorist financing</w:t>
            </w:r>
          </w:p>
          <w:p w:rsidR="006A66D1" w:rsidRPr="00327666" w:rsidRDefault="006A66D1" w:rsidP="00393E61">
            <w:pPr>
              <w:pStyle w:val="ListParagraph"/>
              <w:numPr>
                <w:ilvl w:val="0"/>
                <w:numId w:val="27"/>
              </w:numPr>
              <w:spacing w:after="0" w:line="240" w:lineRule="auto"/>
              <w:rPr>
                <w:rFonts w:ascii="Times New Roman" w:hAnsi="Times New Roman"/>
                <w:b/>
              </w:rPr>
            </w:pPr>
            <w:r>
              <w:rPr>
                <w:rFonts w:ascii="Times New Roman" w:eastAsia="Times New Roman" w:hAnsi="Times New Roman"/>
              </w:rPr>
              <w:t>O</w:t>
            </w:r>
            <w:r w:rsidRPr="00D57D2D">
              <w:rPr>
                <w:rFonts w:ascii="Times New Roman" w:eastAsia="Times New Roman" w:hAnsi="Times New Roman"/>
              </w:rPr>
              <w:t xml:space="preserve">btained a freeze order, and eventually a civil forfeiture order, against the </w:t>
            </w:r>
            <w:r>
              <w:rPr>
                <w:rFonts w:ascii="Times New Roman" w:eastAsia="Times New Roman" w:hAnsi="Times New Roman"/>
              </w:rPr>
              <w:t xml:space="preserve">assets and funds of the </w:t>
            </w:r>
            <w:r w:rsidRPr="00D57D2D">
              <w:rPr>
                <w:rFonts w:ascii="Times New Roman" w:eastAsia="Times New Roman" w:hAnsi="Times New Roman"/>
              </w:rPr>
              <w:t>International Islamic Relief Organization (IIRO)</w:t>
            </w:r>
            <w:r>
              <w:rPr>
                <w:rFonts w:ascii="Times New Roman" w:eastAsia="Times New Roman" w:hAnsi="Times New Roman"/>
              </w:rPr>
              <w:t xml:space="preserve"> and Rajah Solaiman Movement (RSM), which were </w:t>
            </w:r>
            <w:r w:rsidRPr="00D57D2D">
              <w:rPr>
                <w:rFonts w:ascii="Times New Roman" w:eastAsia="Times New Roman" w:hAnsi="Times New Roman"/>
              </w:rPr>
              <w:t xml:space="preserve">included in the United Nation’s Security Council Resolution (UNSCR) No. 1267 </w:t>
            </w:r>
            <w:r>
              <w:rPr>
                <w:rFonts w:ascii="Times New Roman" w:eastAsia="Times New Roman" w:hAnsi="Times New Roman"/>
              </w:rPr>
              <w:t xml:space="preserve">Sanctions </w:t>
            </w:r>
            <w:r w:rsidRPr="00D57D2D">
              <w:rPr>
                <w:rFonts w:ascii="Times New Roman" w:eastAsia="Times New Roman" w:hAnsi="Times New Roman"/>
              </w:rPr>
              <w:t>List</w:t>
            </w:r>
          </w:p>
          <w:p w:rsidR="006A66D1" w:rsidRPr="00500D4F" w:rsidRDefault="006A66D1" w:rsidP="00393E61">
            <w:pPr>
              <w:pStyle w:val="ListParagraph"/>
              <w:numPr>
                <w:ilvl w:val="0"/>
                <w:numId w:val="27"/>
              </w:numPr>
              <w:spacing w:after="0" w:line="240" w:lineRule="auto"/>
              <w:rPr>
                <w:rFonts w:ascii="Times New Roman" w:hAnsi="Times New Roman"/>
                <w:b/>
              </w:rPr>
            </w:pPr>
            <w:r w:rsidRPr="00D57D2D">
              <w:rPr>
                <w:rFonts w:ascii="Times New Roman" w:hAnsi="Times New Roman"/>
              </w:rPr>
              <w:t>Promote</w:t>
            </w:r>
            <w:r>
              <w:rPr>
                <w:rFonts w:ascii="Times New Roman" w:hAnsi="Times New Roman"/>
              </w:rPr>
              <w:t>d</w:t>
            </w:r>
            <w:r w:rsidRPr="00D57D2D">
              <w:rPr>
                <w:rFonts w:ascii="Times New Roman" w:hAnsi="Times New Roman"/>
              </w:rPr>
              <w:t xml:space="preserve"> a better monitoring of the alternative remittance system in the Philippines</w:t>
            </w:r>
            <w:r>
              <w:rPr>
                <w:rFonts w:ascii="Times New Roman" w:hAnsi="Times New Roman"/>
              </w:rPr>
              <w:t xml:space="preserve"> through the issuance of regulations and forging of inter-agency agreements</w:t>
            </w:r>
          </w:p>
          <w:p w:rsidR="006A66D1" w:rsidRPr="00282B8F" w:rsidRDefault="006A66D1" w:rsidP="00393E61">
            <w:pPr>
              <w:pStyle w:val="ListParagraph"/>
              <w:numPr>
                <w:ilvl w:val="0"/>
                <w:numId w:val="27"/>
              </w:numPr>
              <w:spacing w:after="0" w:line="240" w:lineRule="auto"/>
              <w:rPr>
                <w:rFonts w:ascii="Times New Roman" w:hAnsi="Times New Roman"/>
                <w:b/>
              </w:rPr>
            </w:pPr>
            <w:r>
              <w:rPr>
                <w:rFonts w:ascii="Times New Roman" w:hAnsi="Times New Roman"/>
              </w:rPr>
              <w:t>Conducted a</w:t>
            </w:r>
            <w:r w:rsidRPr="00D57D2D">
              <w:rPr>
                <w:rFonts w:ascii="Times New Roman" w:hAnsi="Times New Roman"/>
              </w:rPr>
              <w:t xml:space="preserve"> pilot Non-Profit Organization (NPO) Assessment Project </w:t>
            </w:r>
            <w:r>
              <w:rPr>
                <w:rFonts w:ascii="Times New Roman" w:hAnsi="Times New Roman"/>
              </w:rPr>
              <w:t>through</w:t>
            </w:r>
            <w:r w:rsidRPr="00D57D2D">
              <w:rPr>
                <w:rFonts w:ascii="Times New Roman" w:hAnsi="Times New Roman"/>
              </w:rPr>
              <w:t xml:space="preserve"> the Caucus of Development NGO Networks (CODE-NGO)</w:t>
            </w:r>
            <w:r>
              <w:rPr>
                <w:rFonts w:ascii="Times New Roman" w:hAnsi="Times New Roman"/>
              </w:rPr>
              <w:t>, which was</w:t>
            </w:r>
            <w:r w:rsidRPr="00D57D2D">
              <w:rPr>
                <w:rFonts w:ascii="Times New Roman" w:hAnsi="Times New Roman"/>
              </w:rPr>
              <w:t xml:space="preserve"> funded by the International Monetary Fund (IMF) and United Kingdom’s Foreign Commonwealth Office</w:t>
            </w:r>
          </w:p>
          <w:p w:rsidR="00687E3F" w:rsidRPr="00D57D2D" w:rsidRDefault="00687E3F" w:rsidP="00687E3F">
            <w:pPr>
              <w:pStyle w:val="ListParagraph"/>
              <w:rPr>
                <w:rFonts w:ascii="Times New Roman" w:hAnsi="Times New Roman"/>
                <w:kern w:val="24"/>
              </w:rPr>
            </w:pPr>
          </w:p>
          <w:p w:rsidR="00EA4225" w:rsidRPr="00160317" w:rsidRDefault="00687E3F" w:rsidP="00393E61">
            <w:pPr>
              <w:pStyle w:val="ListParagraph"/>
              <w:numPr>
                <w:ilvl w:val="0"/>
                <w:numId w:val="6"/>
              </w:numPr>
              <w:ind w:left="360"/>
              <w:rPr>
                <w:rFonts w:ascii="Times New Roman" w:hAnsi="Times New Roman"/>
                <w:b/>
                <w:kern w:val="24"/>
              </w:rPr>
            </w:pPr>
            <w:r w:rsidRPr="00160317">
              <w:rPr>
                <w:rFonts w:ascii="Times New Roman" w:hAnsi="Times New Roman"/>
                <w:b/>
                <w:kern w:val="24"/>
              </w:rPr>
              <w:t>Promoting cyber security</w:t>
            </w:r>
          </w:p>
          <w:p w:rsidR="00730F24" w:rsidRPr="00757F8D" w:rsidRDefault="00730F24" w:rsidP="00393E61">
            <w:pPr>
              <w:pStyle w:val="ListParagraph"/>
              <w:numPr>
                <w:ilvl w:val="0"/>
                <w:numId w:val="27"/>
              </w:numPr>
              <w:spacing w:after="0" w:line="240" w:lineRule="auto"/>
              <w:rPr>
                <w:rFonts w:ascii="Times New Roman" w:hAnsi="Times New Roman"/>
                <w:b/>
              </w:rPr>
            </w:pPr>
            <w:r w:rsidRPr="00C56D83">
              <w:rPr>
                <w:rFonts w:ascii="Times New Roman" w:hAnsi="Times New Roman"/>
              </w:rPr>
              <w:t>Construct</w:t>
            </w:r>
            <w:r>
              <w:rPr>
                <w:rFonts w:ascii="Times New Roman" w:hAnsi="Times New Roman"/>
              </w:rPr>
              <w:t>ed</w:t>
            </w:r>
            <w:r w:rsidRPr="00C56D83">
              <w:rPr>
                <w:rFonts w:ascii="Times New Roman" w:hAnsi="Times New Roman"/>
              </w:rPr>
              <w:t xml:space="preserve"> </w:t>
            </w:r>
            <w:r>
              <w:rPr>
                <w:rFonts w:ascii="Times New Roman" w:hAnsi="Times New Roman"/>
              </w:rPr>
              <w:t>a</w:t>
            </w:r>
            <w:r w:rsidRPr="00C56D83">
              <w:rPr>
                <w:rFonts w:ascii="Times New Roman" w:hAnsi="Times New Roman"/>
              </w:rPr>
              <w:t xml:space="preserve"> Risk and Vulnerability Assessment Center</w:t>
            </w:r>
            <w:r>
              <w:rPr>
                <w:rFonts w:ascii="Times New Roman" w:hAnsi="Times New Roman"/>
              </w:rPr>
              <w:t xml:space="preserve">, and </w:t>
            </w:r>
            <w:r w:rsidRPr="00757F8D">
              <w:rPr>
                <w:rFonts w:ascii="Times New Roman" w:hAnsi="Times New Roman"/>
              </w:rPr>
              <w:t>establish</w:t>
            </w:r>
            <w:r>
              <w:rPr>
                <w:rFonts w:ascii="Times New Roman" w:hAnsi="Times New Roman"/>
              </w:rPr>
              <w:t>ed</w:t>
            </w:r>
            <w:r w:rsidRPr="00757F8D">
              <w:rPr>
                <w:rFonts w:ascii="Times New Roman" w:hAnsi="Times New Roman"/>
              </w:rPr>
              <w:t xml:space="preserve"> the National Cyber Security Coordination Center</w:t>
            </w:r>
          </w:p>
          <w:p w:rsidR="00730F24" w:rsidRPr="00C72B82" w:rsidRDefault="00730F24" w:rsidP="00393E61">
            <w:pPr>
              <w:pStyle w:val="ListParagraph"/>
              <w:numPr>
                <w:ilvl w:val="0"/>
                <w:numId w:val="27"/>
              </w:numPr>
              <w:spacing w:after="0" w:line="240" w:lineRule="auto"/>
              <w:rPr>
                <w:rFonts w:ascii="Times New Roman" w:hAnsi="Times New Roman"/>
                <w:b/>
              </w:rPr>
            </w:pPr>
            <w:r w:rsidRPr="00757F8D">
              <w:rPr>
                <w:rFonts w:ascii="Times New Roman" w:hAnsi="Times New Roman"/>
              </w:rPr>
              <w:t>Issu</w:t>
            </w:r>
            <w:r>
              <w:rPr>
                <w:rFonts w:ascii="Times New Roman" w:hAnsi="Times New Roman"/>
              </w:rPr>
              <w:t>ed</w:t>
            </w:r>
            <w:r w:rsidRPr="00757F8D">
              <w:rPr>
                <w:rFonts w:ascii="Times New Roman" w:hAnsi="Times New Roman"/>
              </w:rPr>
              <w:t xml:space="preserve"> Executive Order 810 entitled “Institutionalizing the Certification Scheme for Digital Signatures and Directing the Application of Digital Signatures in E-Government Services”</w:t>
            </w:r>
            <w:r>
              <w:rPr>
                <w:rFonts w:ascii="Times New Roman" w:hAnsi="Times New Roman"/>
              </w:rPr>
              <w:t xml:space="preserve"> and</w:t>
            </w:r>
            <w:r w:rsidRPr="00757F8D">
              <w:rPr>
                <w:rFonts w:ascii="Times New Roman" w:hAnsi="Times New Roman"/>
              </w:rPr>
              <w:t xml:space="preserve"> designated the National Computer Center as the Root Certification Authority and Government Certification Authority</w:t>
            </w:r>
          </w:p>
          <w:p w:rsidR="00730F24" w:rsidRPr="00C72B82" w:rsidRDefault="00730F24" w:rsidP="00393E61">
            <w:pPr>
              <w:pStyle w:val="ListParagraph"/>
              <w:numPr>
                <w:ilvl w:val="0"/>
                <w:numId w:val="27"/>
              </w:numPr>
              <w:spacing w:after="0" w:line="240" w:lineRule="auto"/>
              <w:rPr>
                <w:rFonts w:ascii="Times New Roman" w:hAnsi="Times New Roman"/>
                <w:b/>
              </w:rPr>
            </w:pPr>
            <w:r w:rsidRPr="00C72B82">
              <w:rPr>
                <w:rFonts w:ascii="Times New Roman" w:hAnsi="Times New Roman"/>
              </w:rPr>
              <w:t>Issu</w:t>
            </w:r>
            <w:r>
              <w:rPr>
                <w:rFonts w:ascii="Times New Roman" w:hAnsi="Times New Roman"/>
              </w:rPr>
              <w:t>ed</w:t>
            </w:r>
            <w:r w:rsidRPr="00C72B82">
              <w:rPr>
                <w:rFonts w:ascii="Times New Roman" w:hAnsi="Times New Roman"/>
              </w:rPr>
              <w:t xml:space="preserve"> Department Administrative Order No. 8 by the Department of Trade and Industry (DTI) as the implementing rules and regulations of EO 810</w:t>
            </w:r>
          </w:p>
          <w:p w:rsidR="00730F24" w:rsidRPr="00C72B82" w:rsidRDefault="00730F24" w:rsidP="00393E61">
            <w:pPr>
              <w:pStyle w:val="ListParagraph"/>
              <w:numPr>
                <w:ilvl w:val="0"/>
                <w:numId w:val="27"/>
              </w:numPr>
              <w:spacing w:after="0" w:line="240" w:lineRule="auto"/>
              <w:rPr>
                <w:rFonts w:ascii="Times New Roman" w:hAnsi="Times New Roman"/>
                <w:b/>
              </w:rPr>
            </w:pPr>
            <w:r w:rsidRPr="00C72B82">
              <w:rPr>
                <w:rFonts w:ascii="Times New Roman" w:hAnsi="Times New Roman"/>
              </w:rPr>
              <w:t>Established and operationalized a “National Public Key Infrastructure Center” in cooperation with the Korea International Cooperation Agency</w:t>
            </w:r>
          </w:p>
          <w:p w:rsidR="00CD4A1C" w:rsidRDefault="00CD4A1C">
            <w:pPr>
              <w:rPr>
                <w:sz w:val="22"/>
                <w:szCs w:val="22"/>
              </w:rPr>
            </w:pPr>
          </w:p>
          <w:p w:rsidR="003C236B" w:rsidRDefault="003C236B">
            <w:pPr>
              <w:rPr>
                <w:sz w:val="22"/>
                <w:szCs w:val="22"/>
              </w:rPr>
            </w:pPr>
          </w:p>
          <w:p w:rsidR="003C236B" w:rsidRPr="00D57D2D" w:rsidRDefault="003C236B">
            <w:pPr>
              <w:rPr>
                <w:sz w:val="22"/>
                <w:szCs w:val="22"/>
              </w:rPr>
            </w:pPr>
          </w:p>
          <w:p w:rsidR="003C236B" w:rsidRDefault="003C236B">
            <w:pPr>
              <w:rPr>
                <w:b/>
                <w:sz w:val="22"/>
                <w:szCs w:val="22"/>
              </w:rPr>
            </w:pPr>
          </w:p>
          <w:p w:rsidR="00A04155" w:rsidRPr="00D57D2D" w:rsidRDefault="00A04155">
            <w:pPr>
              <w:rPr>
                <w:b/>
                <w:sz w:val="22"/>
                <w:szCs w:val="22"/>
              </w:rPr>
            </w:pPr>
            <w:r w:rsidRPr="00D57D2D">
              <w:rPr>
                <w:b/>
                <w:sz w:val="22"/>
                <w:szCs w:val="22"/>
              </w:rPr>
              <w:t>2. Summary of forward work program to implement Leaders’ and Ministers’ commitments.</w:t>
            </w:r>
          </w:p>
          <w:p w:rsidR="00A04155" w:rsidRPr="00D57D2D" w:rsidRDefault="00A04155">
            <w:pPr>
              <w:tabs>
                <w:tab w:val="left" w:pos="360"/>
              </w:tabs>
              <w:rPr>
                <w:sz w:val="22"/>
                <w:szCs w:val="22"/>
              </w:rPr>
            </w:pPr>
            <w:r w:rsidRPr="00D57D2D">
              <w:rPr>
                <w:sz w:val="22"/>
                <w:szCs w:val="22"/>
              </w:rPr>
              <w:t xml:space="preserve"> </w:t>
            </w:r>
          </w:p>
          <w:p w:rsidR="004E26F1" w:rsidRDefault="004E26F1" w:rsidP="004E26F1">
            <w:pPr>
              <w:rPr>
                <w:b/>
                <w:i/>
                <w:sz w:val="22"/>
                <w:szCs w:val="22"/>
              </w:rPr>
            </w:pPr>
            <w:r w:rsidRPr="00D57D2D">
              <w:rPr>
                <w:b/>
                <w:i/>
                <w:sz w:val="22"/>
                <w:szCs w:val="22"/>
              </w:rPr>
              <w:t>Protect Cargo:</w:t>
            </w:r>
          </w:p>
          <w:p w:rsidR="0090644C" w:rsidRPr="00120589" w:rsidRDefault="0090644C" w:rsidP="00393E61">
            <w:pPr>
              <w:pStyle w:val="ListParagraph"/>
              <w:numPr>
                <w:ilvl w:val="0"/>
                <w:numId w:val="28"/>
              </w:numPr>
              <w:spacing w:after="0" w:line="240" w:lineRule="auto"/>
              <w:ind w:left="720"/>
              <w:rPr>
                <w:rFonts w:ascii="Times New Roman" w:hAnsi="Times New Roman"/>
              </w:rPr>
            </w:pPr>
            <w:r w:rsidRPr="00120589">
              <w:rPr>
                <w:rFonts w:ascii="Times New Roman" w:hAnsi="Times New Roman"/>
              </w:rPr>
              <w:t xml:space="preserve">Deploy additional x-ray machines to </w:t>
            </w:r>
            <w:r>
              <w:rPr>
                <w:rFonts w:ascii="Times New Roman" w:hAnsi="Times New Roman"/>
              </w:rPr>
              <w:t>scan</w:t>
            </w:r>
            <w:r w:rsidRPr="00120589">
              <w:rPr>
                <w:rFonts w:ascii="Times New Roman" w:hAnsi="Times New Roman"/>
              </w:rPr>
              <w:t xml:space="preserve"> containerized cargoes</w:t>
            </w:r>
            <w:r>
              <w:rPr>
                <w:rFonts w:ascii="Times New Roman" w:hAnsi="Times New Roman"/>
              </w:rPr>
              <w:t xml:space="preserve">, </w:t>
            </w:r>
            <w:r w:rsidRPr="00120589">
              <w:rPr>
                <w:rFonts w:ascii="Times New Roman" w:hAnsi="Times New Roman"/>
              </w:rPr>
              <w:t>boxes and non-containerized cargoes for detection of firearms, explosives, bombs and other contraband articles.</w:t>
            </w:r>
          </w:p>
          <w:p w:rsidR="0090644C" w:rsidRPr="00120589" w:rsidRDefault="0090644C" w:rsidP="00393E61">
            <w:pPr>
              <w:pStyle w:val="ListParagraph"/>
              <w:numPr>
                <w:ilvl w:val="0"/>
                <w:numId w:val="28"/>
              </w:numPr>
              <w:spacing w:after="0" w:line="240" w:lineRule="auto"/>
              <w:ind w:left="720"/>
              <w:rPr>
                <w:rFonts w:ascii="Times New Roman" w:hAnsi="Times New Roman"/>
              </w:rPr>
            </w:pPr>
            <w:r w:rsidRPr="00120589">
              <w:rPr>
                <w:rFonts w:ascii="Times New Roman" w:hAnsi="Times New Roman"/>
              </w:rPr>
              <w:t>Enhance the intelligence capability of the Bureau</w:t>
            </w:r>
            <w:r>
              <w:rPr>
                <w:rFonts w:ascii="Times New Roman" w:hAnsi="Times New Roman"/>
              </w:rPr>
              <w:t xml:space="preserve"> of Customs</w:t>
            </w:r>
            <w:r w:rsidRPr="00120589">
              <w:rPr>
                <w:rFonts w:ascii="Times New Roman" w:hAnsi="Times New Roman"/>
              </w:rPr>
              <w:t>.</w:t>
            </w:r>
          </w:p>
          <w:p w:rsidR="0090644C" w:rsidRPr="00120589" w:rsidRDefault="0090644C" w:rsidP="00393E61">
            <w:pPr>
              <w:pStyle w:val="ListParagraph"/>
              <w:numPr>
                <w:ilvl w:val="0"/>
                <w:numId w:val="28"/>
              </w:numPr>
              <w:spacing w:after="0" w:line="240" w:lineRule="auto"/>
              <w:ind w:left="720"/>
              <w:rPr>
                <w:rFonts w:ascii="Times New Roman" w:hAnsi="Times New Roman"/>
              </w:rPr>
            </w:pPr>
            <w:r w:rsidRPr="00120589">
              <w:rPr>
                <w:rFonts w:ascii="Times New Roman" w:hAnsi="Times New Roman"/>
              </w:rPr>
              <w:t xml:space="preserve">Intensify profiling of information, particularly those coming from the Middle East, on suspected shipments of weapons of mass destruction. </w:t>
            </w:r>
          </w:p>
          <w:p w:rsidR="0090644C" w:rsidRPr="00120589" w:rsidRDefault="0090644C" w:rsidP="00393E61">
            <w:pPr>
              <w:pStyle w:val="ListParagraph"/>
              <w:numPr>
                <w:ilvl w:val="0"/>
                <w:numId w:val="28"/>
              </w:numPr>
              <w:spacing w:after="0" w:line="240" w:lineRule="auto"/>
              <w:ind w:left="720"/>
              <w:rPr>
                <w:rFonts w:ascii="Times New Roman" w:hAnsi="Times New Roman"/>
                <w:b/>
              </w:rPr>
            </w:pPr>
            <w:r w:rsidRPr="00120589">
              <w:rPr>
                <w:rFonts w:ascii="Times New Roman" w:hAnsi="Times New Roman"/>
                <w:kern w:val="24"/>
              </w:rPr>
              <w:t xml:space="preserve">Conduct seminars/trainings on legal matters </w:t>
            </w:r>
            <w:r w:rsidR="009354DB">
              <w:rPr>
                <w:rFonts w:ascii="Times New Roman" w:hAnsi="Times New Roman"/>
                <w:kern w:val="24"/>
              </w:rPr>
              <w:t xml:space="preserve">relating to </w:t>
            </w:r>
            <w:r w:rsidRPr="00120589">
              <w:rPr>
                <w:rFonts w:ascii="Times New Roman" w:hAnsi="Times New Roman"/>
                <w:kern w:val="24"/>
              </w:rPr>
              <w:t>terrorism.</w:t>
            </w:r>
          </w:p>
          <w:p w:rsidR="004E26F1" w:rsidRDefault="004E26F1" w:rsidP="004E26F1">
            <w:pPr>
              <w:rPr>
                <w:b/>
                <w:i/>
                <w:sz w:val="22"/>
                <w:szCs w:val="22"/>
              </w:rPr>
            </w:pPr>
          </w:p>
          <w:p w:rsidR="004E26F1" w:rsidRPr="00D57D2D" w:rsidRDefault="004E26F1" w:rsidP="004E26F1">
            <w:pPr>
              <w:rPr>
                <w:i/>
                <w:kern w:val="24"/>
                <w:sz w:val="22"/>
                <w:szCs w:val="22"/>
              </w:rPr>
            </w:pPr>
            <w:r w:rsidRPr="00D57D2D">
              <w:rPr>
                <w:b/>
                <w:i/>
                <w:sz w:val="22"/>
                <w:szCs w:val="22"/>
              </w:rPr>
              <w:t>Protect Port Facilities and Ships Engaged in International Voyages:</w:t>
            </w:r>
          </w:p>
          <w:p w:rsidR="00AB6DC0" w:rsidRPr="008815A7" w:rsidRDefault="00AB6DC0" w:rsidP="00393E61">
            <w:pPr>
              <w:pStyle w:val="ListParagraph"/>
              <w:numPr>
                <w:ilvl w:val="0"/>
                <w:numId w:val="29"/>
              </w:numPr>
              <w:spacing w:after="0" w:line="240" w:lineRule="auto"/>
              <w:rPr>
                <w:rFonts w:ascii="Times New Roman" w:hAnsi="Times New Roman"/>
              </w:rPr>
            </w:pPr>
            <w:r>
              <w:rPr>
                <w:rFonts w:ascii="Times New Roman" w:hAnsi="Times New Roman"/>
              </w:rPr>
              <w:t xml:space="preserve">Ensure </w:t>
            </w:r>
            <w:r w:rsidRPr="008815A7">
              <w:rPr>
                <w:rFonts w:ascii="Times New Roman" w:hAnsi="Times New Roman"/>
              </w:rPr>
              <w:t>100% submission of security plans of 119 major Ports and Terminals to OTS for audit, inspection and verification</w:t>
            </w:r>
            <w:r>
              <w:rPr>
                <w:rFonts w:ascii="Times New Roman" w:hAnsi="Times New Roman"/>
              </w:rPr>
              <w:t xml:space="preserve"> by yearend</w:t>
            </w:r>
            <w:r w:rsidRPr="008815A7">
              <w:rPr>
                <w:rFonts w:ascii="Times New Roman" w:hAnsi="Times New Roman"/>
              </w:rPr>
              <w:t xml:space="preserve"> 2011</w:t>
            </w:r>
          </w:p>
          <w:p w:rsidR="00AB6DC0" w:rsidRPr="008815A7" w:rsidRDefault="00AB6DC0" w:rsidP="00393E61">
            <w:pPr>
              <w:pStyle w:val="ListParagraph"/>
              <w:numPr>
                <w:ilvl w:val="0"/>
                <w:numId w:val="29"/>
              </w:numPr>
              <w:spacing w:after="0" w:line="240" w:lineRule="auto"/>
              <w:rPr>
                <w:rFonts w:ascii="Times New Roman" w:hAnsi="Times New Roman"/>
              </w:rPr>
            </w:pPr>
            <w:r>
              <w:rPr>
                <w:rFonts w:ascii="Times New Roman" w:hAnsi="Times New Roman"/>
              </w:rPr>
              <w:t>Conduct r</w:t>
            </w:r>
            <w:r w:rsidRPr="008815A7">
              <w:rPr>
                <w:rFonts w:ascii="Times New Roman" w:hAnsi="Times New Roman"/>
              </w:rPr>
              <w:t xml:space="preserve">egular training/seminars of </w:t>
            </w:r>
            <w:r>
              <w:rPr>
                <w:rFonts w:ascii="Times New Roman" w:hAnsi="Times New Roman"/>
              </w:rPr>
              <w:t>transportation security personnel</w:t>
            </w:r>
            <w:r w:rsidRPr="008815A7">
              <w:rPr>
                <w:rFonts w:ascii="Times New Roman" w:hAnsi="Times New Roman"/>
              </w:rPr>
              <w:t xml:space="preserve"> </w:t>
            </w:r>
            <w:r>
              <w:rPr>
                <w:rFonts w:ascii="Times New Roman" w:hAnsi="Times New Roman"/>
              </w:rPr>
              <w:t>from 2011 to 2013</w:t>
            </w:r>
          </w:p>
          <w:p w:rsidR="00AB6DC0" w:rsidRDefault="00AB6DC0" w:rsidP="00393E61">
            <w:pPr>
              <w:pStyle w:val="ListParagraph"/>
              <w:numPr>
                <w:ilvl w:val="0"/>
                <w:numId w:val="29"/>
              </w:numPr>
              <w:spacing w:after="0" w:line="240" w:lineRule="auto"/>
              <w:rPr>
                <w:rFonts w:ascii="Times New Roman" w:hAnsi="Times New Roman"/>
              </w:rPr>
            </w:pPr>
            <w:r w:rsidRPr="008815A7">
              <w:rPr>
                <w:rFonts w:ascii="Times New Roman" w:hAnsi="Times New Roman"/>
              </w:rPr>
              <w:t>Acqui</w:t>
            </w:r>
            <w:r>
              <w:rPr>
                <w:rFonts w:ascii="Times New Roman" w:hAnsi="Times New Roman"/>
              </w:rPr>
              <w:t>re</w:t>
            </w:r>
            <w:r w:rsidRPr="008815A7">
              <w:rPr>
                <w:rFonts w:ascii="Times New Roman" w:hAnsi="Times New Roman"/>
              </w:rPr>
              <w:t xml:space="preserve"> additional baggage x-ray machines, walk-through metal detectors, wand metal detectors and CCTV necessar</w:t>
            </w:r>
            <w:r>
              <w:rPr>
                <w:rFonts w:ascii="Times New Roman" w:hAnsi="Times New Roman"/>
              </w:rPr>
              <w:t>y in other ports and terminals</w:t>
            </w:r>
          </w:p>
          <w:p w:rsidR="00AB6DC0" w:rsidRDefault="00AB6DC0" w:rsidP="00393E61">
            <w:pPr>
              <w:pStyle w:val="ListParagraph"/>
              <w:numPr>
                <w:ilvl w:val="0"/>
                <w:numId w:val="29"/>
              </w:numPr>
              <w:spacing w:after="0" w:line="240" w:lineRule="auto"/>
              <w:rPr>
                <w:rFonts w:ascii="Times New Roman" w:hAnsi="Times New Roman"/>
              </w:rPr>
            </w:pPr>
            <w:r>
              <w:rPr>
                <w:rFonts w:ascii="Times New Roman" w:hAnsi="Times New Roman"/>
              </w:rPr>
              <w:t xml:space="preserve">Require all ship owners to install </w:t>
            </w:r>
            <w:r w:rsidRPr="00D57D2D">
              <w:rPr>
                <w:rFonts w:ascii="Times New Roman" w:hAnsi="Times New Roman"/>
              </w:rPr>
              <w:t>Navigational Telex (NAVTEX)</w:t>
            </w:r>
            <w:r>
              <w:rPr>
                <w:rFonts w:ascii="Times New Roman" w:hAnsi="Times New Roman"/>
              </w:rPr>
              <w:t xml:space="preserve"> receivers in their vessels</w:t>
            </w:r>
          </w:p>
          <w:p w:rsidR="00AB6DC0" w:rsidRDefault="00AB6DC0" w:rsidP="00393E61">
            <w:pPr>
              <w:pStyle w:val="ListParagraph"/>
              <w:numPr>
                <w:ilvl w:val="0"/>
                <w:numId w:val="29"/>
              </w:numPr>
              <w:spacing w:after="0" w:line="240" w:lineRule="auto"/>
              <w:rPr>
                <w:rFonts w:ascii="Times New Roman" w:hAnsi="Times New Roman"/>
              </w:rPr>
            </w:pPr>
            <w:r w:rsidRPr="00D57D2D">
              <w:rPr>
                <w:rFonts w:ascii="Times New Roman" w:hAnsi="Times New Roman"/>
              </w:rPr>
              <w:t>Strengthen Sea Marshal Task Force to be able to cover more ships</w:t>
            </w:r>
          </w:p>
          <w:p w:rsidR="00AB6DC0" w:rsidRPr="008815A7" w:rsidRDefault="00AB6DC0" w:rsidP="00393E61">
            <w:pPr>
              <w:pStyle w:val="ListParagraph"/>
              <w:numPr>
                <w:ilvl w:val="0"/>
                <w:numId w:val="29"/>
              </w:numPr>
              <w:spacing w:after="0" w:line="240" w:lineRule="auto"/>
              <w:rPr>
                <w:rFonts w:ascii="Times New Roman" w:hAnsi="Times New Roman"/>
              </w:rPr>
            </w:pPr>
            <w:r>
              <w:rPr>
                <w:rFonts w:ascii="Times New Roman" w:hAnsi="Times New Roman"/>
              </w:rPr>
              <w:t>Conduct m</w:t>
            </w:r>
            <w:r w:rsidRPr="00D57D2D">
              <w:rPr>
                <w:rFonts w:ascii="Times New Roman" w:hAnsi="Times New Roman"/>
              </w:rPr>
              <w:t>ore information sharing exercises under the auspices of ReCAAP-ISC</w:t>
            </w:r>
          </w:p>
          <w:p w:rsidR="001A43EE" w:rsidRDefault="001A43EE">
            <w:pPr>
              <w:tabs>
                <w:tab w:val="left" w:pos="360"/>
              </w:tabs>
              <w:rPr>
                <w:sz w:val="22"/>
                <w:szCs w:val="22"/>
              </w:rPr>
            </w:pPr>
          </w:p>
          <w:p w:rsidR="004E26F1" w:rsidRPr="009B013C" w:rsidRDefault="004E26F1" w:rsidP="004E26F1">
            <w:pPr>
              <w:rPr>
                <w:b/>
                <w:i/>
                <w:sz w:val="22"/>
                <w:szCs w:val="22"/>
              </w:rPr>
            </w:pPr>
            <w:r w:rsidRPr="009B013C">
              <w:rPr>
                <w:b/>
                <w:i/>
                <w:sz w:val="22"/>
                <w:szCs w:val="22"/>
              </w:rPr>
              <w:t>Protect International Aviation:</w:t>
            </w:r>
          </w:p>
          <w:p w:rsidR="0057654A" w:rsidRPr="003104D5" w:rsidRDefault="0057654A" w:rsidP="00393E61">
            <w:pPr>
              <w:pStyle w:val="ListParagraph"/>
              <w:numPr>
                <w:ilvl w:val="0"/>
                <w:numId w:val="29"/>
              </w:numPr>
              <w:spacing w:after="0" w:line="240" w:lineRule="auto"/>
              <w:rPr>
                <w:rFonts w:ascii="Times New Roman" w:eastAsia="MS Mincho" w:hAnsi="Times New Roman"/>
                <w:lang w:eastAsia="ja-JP"/>
              </w:rPr>
            </w:pPr>
            <w:r w:rsidRPr="003104D5">
              <w:rPr>
                <w:rFonts w:ascii="Times New Roman" w:eastAsia="MS Mincho" w:hAnsi="Times New Roman"/>
                <w:lang w:eastAsia="ja-JP"/>
              </w:rPr>
              <w:t xml:space="preserve">Review </w:t>
            </w:r>
            <w:r>
              <w:rPr>
                <w:rFonts w:ascii="Times New Roman" w:eastAsia="MS Mincho" w:hAnsi="Times New Roman"/>
                <w:lang w:eastAsia="ja-JP"/>
              </w:rPr>
              <w:t xml:space="preserve">the </w:t>
            </w:r>
            <w:r w:rsidRPr="003104D5">
              <w:rPr>
                <w:rFonts w:ascii="Times New Roman" w:eastAsia="MS Mincho" w:hAnsi="Times New Roman"/>
                <w:lang w:eastAsia="ja-JP"/>
              </w:rPr>
              <w:t xml:space="preserve">Airport Security Program (ASP) nationwide, upgrade security measures in all areas and airports, upgrade communication system by yearend 2011 </w:t>
            </w:r>
          </w:p>
          <w:p w:rsidR="0057654A" w:rsidRPr="003104D5" w:rsidRDefault="0057654A" w:rsidP="00393E61">
            <w:pPr>
              <w:pStyle w:val="ListParagraph"/>
              <w:numPr>
                <w:ilvl w:val="0"/>
                <w:numId w:val="29"/>
              </w:numPr>
              <w:spacing w:after="0" w:line="240" w:lineRule="auto"/>
              <w:rPr>
                <w:rFonts w:ascii="Times New Roman" w:eastAsia="MS Mincho" w:hAnsi="Times New Roman"/>
                <w:lang w:eastAsia="ja-JP"/>
              </w:rPr>
            </w:pPr>
            <w:r w:rsidRPr="003104D5">
              <w:rPr>
                <w:rFonts w:ascii="Times New Roman" w:eastAsia="MS Mincho" w:hAnsi="Times New Roman"/>
                <w:lang w:eastAsia="ja-JP"/>
              </w:rPr>
              <w:t xml:space="preserve">Support CAAP efforts to regain Category 1 status. </w:t>
            </w:r>
          </w:p>
          <w:p w:rsidR="0057654A" w:rsidRPr="003104D5" w:rsidRDefault="0057654A" w:rsidP="00393E61">
            <w:pPr>
              <w:pStyle w:val="ListParagraph"/>
              <w:numPr>
                <w:ilvl w:val="0"/>
                <w:numId w:val="29"/>
              </w:numPr>
              <w:spacing w:after="0" w:line="240" w:lineRule="auto"/>
              <w:rPr>
                <w:rFonts w:ascii="Times New Roman" w:hAnsi="Times New Roman"/>
                <w:i/>
              </w:rPr>
            </w:pPr>
            <w:r w:rsidRPr="003104D5">
              <w:rPr>
                <w:rStyle w:val="Emphasis"/>
                <w:rFonts w:ascii="Times New Roman" w:hAnsi="Times New Roman"/>
                <w:i w:val="0"/>
              </w:rPr>
              <w:t xml:space="preserve">Establish a Training Institute as venue for training and certification of Security Screening Officers (SSO) for all modes of transport.  </w:t>
            </w:r>
          </w:p>
          <w:p w:rsidR="004E26F1" w:rsidRDefault="004E26F1">
            <w:pPr>
              <w:tabs>
                <w:tab w:val="left" w:pos="360"/>
              </w:tabs>
              <w:rPr>
                <w:sz w:val="22"/>
                <w:szCs w:val="22"/>
              </w:rPr>
            </w:pPr>
          </w:p>
          <w:p w:rsidR="004E26F1" w:rsidRDefault="004E26F1" w:rsidP="004E26F1">
            <w:pPr>
              <w:rPr>
                <w:b/>
                <w:i/>
                <w:sz w:val="22"/>
                <w:szCs w:val="22"/>
              </w:rPr>
            </w:pPr>
            <w:r w:rsidRPr="009B013C">
              <w:rPr>
                <w:b/>
                <w:i/>
                <w:sz w:val="22"/>
                <w:szCs w:val="22"/>
              </w:rPr>
              <w:t>Protect People in Transit:</w:t>
            </w:r>
          </w:p>
          <w:p w:rsidR="0057654A" w:rsidRPr="003104D5" w:rsidRDefault="0057654A" w:rsidP="00393E61">
            <w:pPr>
              <w:pStyle w:val="ListParagraph"/>
              <w:numPr>
                <w:ilvl w:val="0"/>
                <w:numId w:val="29"/>
              </w:numPr>
              <w:spacing w:after="0" w:line="240" w:lineRule="auto"/>
              <w:rPr>
                <w:rFonts w:ascii="Times New Roman" w:hAnsi="Times New Roman"/>
              </w:rPr>
            </w:pPr>
            <w:r w:rsidRPr="003104D5">
              <w:rPr>
                <w:rFonts w:ascii="Times New Roman" w:hAnsi="Times New Roman"/>
              </w:rPr>
              <w:t>Incorporate in the draft “New Philippine Immigration Law” that is pending in Congress provision/s on the implementation of Advanced Passenger Processing/A</w:t>
            </w:r>
            <w:r>
              <w:rPr>
                <w:rFonts w:ascii="Times New Roman" w:hAnsi="Times New Roman"/>
              </w:rPr>
              <w:t xml:space="preserve">dvanced </w:t>
            </w:r>
            <w:r w:rsidRPr="003104D5">
              <w:rPr>
                <w:rFonts w:ascii="Times New Roman" w:hAnsi="Times New Roman"/>
              </w:rPr>
              <w:t>P</w:t>
            </w:r>
            <w:r>
              <w:rPr>
                <w:rFonts w:ascii="Times New Roman" w:hAnsi="Times New Roman"/>
              </w:rPr>
              <w:t xml:space="preserve">assenger </w:t>
            </w:r>
            <w:r w:rsidRPr="003104D5">
              <w:rPr>
                <w:rFonts w:ascii="Times New Roman" w:hAnsi="Times New Roman"/>
              </w:rPr>
              <w:t>I</w:t>
            </w:r>
            <w:r>
              <w:rPr>
                <w:rFonts w:ascii="Times New Roman" w:hAnsi="Times New Roman"/>
              </w:rPr>
              <w:t>nformation system</w:t>
            </w:r>
            <w:r w:rsidRPr="003104D5">
              <w:rPr>
                <w:rFonts w:ascii="Times New Roman" w:hAnsi="Times New Roman"/>
              </w:rPr>
              <w:t>.</w:t>
            </w:r>
          </w:p>
          <w:p w:rsidR="0057654A" w:rsidRPr="003104D5" w:rsidRDefault="0057654A" w:rsidP="00393E61">
            <w:pPr>
              <w:pStyle w:val="ListParagraph"/>
              <w:numPr>
                <w:ilvl w:val="0"/>
                <w:numId w:val="29"/>
              </w:numPr>
              <w:spacing w:after="0" w:line="240" w:lineRule="auto"/>
              <w:jc w:val="both"/>
              <w:rPr>
                <w:rFonts w:ascii="Times New Roman" w:hAnsi="Times New Roman"/>
              </w:rPr>
            </w:pPr>
            <w:r w:rsidRPr="003104D5">
              <w:rPr>
                <w:rFonts w:ascii="Times New Roman" w:hAnsi="Times New Roman"/>
              </w:rPr>
              <w:t>Embark on a pilot project to implement RMAS in Mindanao, in cooperation with counterparts from Australia.</w:t>
            </w:r>
          </w:p>
          <w:p w:rsidR="004E26F1" w:rsidRPr="00D57D2D" w:rsidRDefault="004E26F1">
            <w:pPr>
              <w:tabs>
                <w:tab w:val="left" w:pos="360"/>
              </w:tabs>
              <w:rPr>
                <w:sz w:val="22"/>
                <w:szCs w:val="22"/>
              </w:rPr>
            </w:pPr>
          </w:p>
          <w:p w:rsidR="004E26F1" w:rsidRDefault="004E26F1" w:rsidP="004E26F1">
            <w:pPr>
              <w:rPr>
                <w:b/>
                <w:i/>
                <w:sz w:val="22"/>
                <w:szCs w:val="22"/>
              </w:rPr>
            </w:pPr>
            <w:r>
              <w:rPr>
                <w:b/>
                <w:i/>
                <w:sz w:val="22"/>
                <w:szCs w:val="22"/>
              </w:rPr>
              <w:t xml:space="preserve">Combat Threats </w:t>
            </w:r>
            <w:r w:rsidRPr="009B013C">
              <w:rPr>
                <w:b/>
                <w:i/>
                <w:sz w:val="22"/>
                <w:szCs w:val="22"/>
              </w:rPr>
              <w:t>t</w:t>
            </w:r>
            <w:r>
              <w:rPr>
                <w:b/>
                <w:i/>
                <w:sz w:val="22"/>
                <w:szCs w:val="22"/>
              </w:rPr>
              <w:t>o Security</w:t>
            </w:r>
            <w:r w:rsidRPr="009B013C">
              <w:rPr>
                <w:b/>
                <w:i/>
                <w:sz w:val="22"/>
                <w:szCs w:val="22"/>
              </w:rPr>
              <w:t>:</w:t>
            </w:r>
          </w:p>
          <w:p w:rsidR="001A43EE" w:rsidRPr="00D57D2D" w:rsidRDefault="001A43EE">
            <w:pPr>
              <w:tabs>
                <w:tab w:val="left" w:pos="360"/>
              </w:tabs>
              <w:rPr>
                <w:sz w:val="22"/>
                <w:szCs w:val="22"/>
              </w:rPr>
            </w:pPr>
          </w:p>
          <w:p w:rsidR="000966BD" w:rsidRPr="000966BD" w:rsidRDefault="003B5A5B" w:rsidP="00393E61">
            <w:pPr>
              <w:pStyle w:val="ListParagraph"/>
              <w:numPr>
                <w:ilvl w:val="0"/>
                <w:numId w:val="23"/>
              </w:numPr>
              <w:tabs>
                <w:tab w:val="left" w:pos="360"/>
              </w:tabs>
              <w:spacing w:after="0" w:line="240" w:lineRule="auto"/>
              <w:rPr>
                <w:rFonts w:ascii="Times New Roman" w:hAnsi="Times New Roman"/>
              </w:rPr>
            </w:pPr>
            <w:r>
              <w:rPr>
                <w:rFonts w:ascii="Times New Roman" w:hAnsi="Times New Roman"/>
              </w:rPr>
              <w:t>Propose amendments to the Human Security Act of 2007 (Republic Act No. 9372), to strengthen provisions on law enforcement</w:t>
            </w:r>
          </w:p>
          <w:p w:rsidR="000966BD" w:rsidRPr="00983218" w:rsidRDefault="000966BD" w:rsidP="00393E61">
            <w:pPr>
              <w:pStyle w:val="ListParagraph"/>
              <w:numPr>
                <w:ilvl w:val="0"/>
                <w:numId w:val="23"/>
              </w:numPr>
              <w:tabs>
                <w:tab w:val="left" w:pos="360"/>
              </w:tabs>
              <w:spacing w:after="0" w:line="240" w:lineRule="auto"/>
              <w:rPr>
                <w:rFonts w:ascii="Times New Roman" w:hAnsi="Times New Roman"/>
              </w:rPr>
            </w:pPr>
            <w:r>
              <w:rPr>
                <w:rFonts w:ascii="Times New Roman" w:hAnsi="Times New Roman"/>
                <w:bCs/>
              </w:rPr>
              <w:t xml:space="preserve">Conduct an </w:t>
            </w:r>
            <w:r w:rsidRPr="00983218">
              <w:rPr>
                <w:rFonts w:ascii="Times New Roman" w:hAnsi="Times New Roman"/>
                <w:bCs/>
              </w:rPr>
              <w:t xml:space="preserve">Inspectors and Assessors Training on Physical Protection System for Category 1 </w:t>
            </w:r>
            <w:r>
              <w:rPr>
                <w:rFonts w:ascii="Times New Roman" w:hAnsi="Times New Roman"/>
                <w:bCs/>
              </w:rPr>
              <w:t>S</w:t>
            </w:r>
            <w:r w:rsidRPr="00983218">
              <w:rPr>
                <w:rFonts w:ascii="Times New Roman" w:hAnsi="Times New Roman"/>
                <w:bCs/>
              </w:rPr>
              <w:t>ources</w:t>
            </w:r>
            <w:r w:rsidRPr="00983218">
              <w:rPr>
                <w:rFonts w:ascii="Times New Roman" w:hAnsi="Times New Roman"/>
                <w:bCs/>
                <w:lang w:val="en-PH"/>
              </w:rPr>
              <w:t xml:space="preserve"> (</w:t>
            </w:r>
            <w:r>
              <w:rPr>
                <w:rFonts w:ascii="Times New Roman" w:hAnsi="Times New Roman"/>
                <w:bCs/>
                <w:lang w:val="en-PH"/>
              </w:rPr>
              <w:t>O</w:t>
            </w:r>
            <w:r w:rsidRPr="00983218">
              <w:rPr>
                <w:rFonts w:ascii="Times New Roman" w:hAnsi="Times New Roman"/>
                <w:bCs/>
                <w:lang w:val="en-PH"/>
              </w:rPr>
              <w:t>ctober 2011)</w:t>
            </w:r>
          </w:p>
          <w:p w:rsidR="000966BD" w:rsidRPr="00983218" w:rsidRDefault="000966BD" w:rsidP="00393E61">
            <w:pPr>
              <w:pStyle w:val="ListParagraph"/>
              <w:numPr>
                <w:ilvl w:val="0"/>
                <w:numId w:val="23"/>
              </w:numPr>
              <w:tabs>
                <w:tab w:val="left" w:pos="360"/>
              </w:tabs>
              <w:rPr>
                <w:rFonts w:ascii="Times New Roman" w:hAnsi="Times New Roman"/>
              </w:rPr>
            </w:pPr>
            <w:r>
              <w:rPr>
                <w:rFonts w:ascii="Times New Roman" w:hAnsi="Times New Roman"/>
                <w:bCs/>
              </w:rPr>
              <w:t xml:space="preserve">Conduct a </w:t>
            </w:r>
            <w:r w:rsidRPr="00983218">
              <w:rPr>
                <w:rFonts w:ascii="Times New Roman" w:hAnsi="Times New Roman"/>
                <w:bCs/>
              </w:rPr>
              <w:t>Security Training and Security Plan Writeshop for Licensees (November 2011)</w:t>
            </w:r>
          </w:p>
          <w:p w:rsidR="001A43EE" w:rsidRDefault="001A43EE">
            <w:pPr>
              <w:tabs>
                <w:tab w:val="left" w:pos="360"/>
              </w:tabs>
              <w:rPr>
                <w:sz w:val="22"/>
                <w:szCs w:val="22"/>
              </w:rPr>
            </w:pPr>
          </w:p>
          <w:p w:rsidR="009E257D" w:rsidRPr="00D57D2D" w:rsidRDefault="009E257D">
            <w:pPr>
              <w:tabs>
                <w:tab w:val="left" w:pos="360"/>
              </w:tabs>
              <w:rPr>
                <w:sz w:val="22"/>
                <w:szCs w:val="22"/>
              </w:rPr>
            </w:pPr>
          </w:p>
          <w:p w:rsidR="009E257D" w:rsidRPr="009E257D" w:rsidRDefault="009E257D" w:rsidP="009E257D">
            <w:pPr>
              <w:rPr>
                <w:b/>
                <w:i/>
                <w:kern w:val="24"/>
              </w:rPr>
            </w:pPr>
            <w:r w:rsidRPr="009E257D">
              <w:rPr>
                <w:b/>
                <w:i/>
                <w:kern w:val="24"/>
              </w:rPr>
              <w:t>Halting terrorist financing</w:t>
            </w:r>
            <w:r>
              <w:rPr>
                <w:b/>
                <w:i/>
                <w:kern w:val="24"/>
              </w:rPr>
              <w:t>:</w:t>
            </w:r>
          </w:p>
          <w:p w:rsidR="009E257D" w:rsidRPr="005D769C" w:rsidRDefault="009E257D" w:rsidP="00393E61">
            <w:pPr>
              <w:pStyle w:val="ListParagraph"/>
              <w:numPr>
                <w:ilvl w:val="0"/>
                <w:numId w:val="29"/>
              </w:numPr>
              <w:spacing w:after="0" w:line="240" w:lineRule="auto"/>
              <w:rPr>
                <w:rFonts w:ascii="Times New Roman" w:hAnsi="Times New Roman"/>
              </w:rPr>
            </w:pPr>
            <w:r w:rsidRPr="005D769C">
              <w:rPr>
                <w:rFonts w:ascii="Times New Roman" w:hAnsi="Times New Roman"/>
              </w:rPr>
              <w:t>Conduct educational programs on the pernicious effects of money laundering and terrorist financing and on the compliance to the AMLA, as amended, and other applicable laws, rules and regulations, to remittance agents, money changers and foreign exchange dealers</w:t>
            </w:r>
          </w:p>
          <w:p w:rsidR="009E257D" w:rsidRPr="005D769C" w:rsidRDefault="009E257D" w:rsidP="00393E61">
            <w:pPr>
              <w:pStyle w:val="ListParagraph"/>
              <w:numPr>
                <w:ilvl w:val="0"/>
                <w:numId w:val="29"/>
              </w:numPr>
              <w:spacing w:after="0" w:line="240" w:lineRule="auto"/>
              <w:rPr>
                <w:rFonts w:ascii="Times New Roman" w:hAnsi="Times New Roman"/>
              </w:rPr>
            </w:pPr>
            <w:r w:rsidRPr="005D769C">
              <w:rPr>
                <w:rFonts w:ascii="Times New Roman" w:hAnsi="Times New Roman"/>
              </w:rPr>
              <w:t>Conduct outreach programs to non-profit organizations</w:t>
            </w:r>
          </w:p>
          <w:p w:rsidR="009E257D" w:rsidRDefault="009E257D">
            <w:pPr>
              <w:tabs>
                <w:tab w:val="left" w:pos="360"/>
              </w:tabs>
              <w:rPr>
                <w:sz w:val="22"/>
                <w:szCs w:val="22"/>
              </w:rPr>
            </w:pPr>
          </w:p>
          <w:p w:rsidR="009E257D" w:rsidRPr="009E257D" w:rsidRDefault="009E257D" w:rsidP="009E257D">
            <w:pPr>
              <w:rPr>
                <w:b/>
                <w:i/>
                <w:kern w:val="24"/>
              </w:rPr>
            </w:pPr>
            <w:r w:rsidRPr="009E257D">
              <w:rPr>
                <w:b/>
                <w:i/>
                <w:kern w:val="24"/>
              </w:rPr>
              <w:t>Promoting cyber security</w:t>
            </w:r>
            <w:r>
              <w:rPr>
                <w:b/>
                <w:i/>
                <w:kern w:val="24"/>
              </w:rPr>
              <w:t>:</w:t>
            </w:r>
          </w:p>
          <w:p w:rsidR="009E257D" w:rsidRPr="00D03994" w:rsidRDefault="009E257D" w:rsidP="00393E61">
            <w:pPr>
              <w:pStyle w:val="ListParagraph"/>
              <w:numPr>
                <w:ilvl w:val="0"/>
                <w:numId w:val="23"/>
              </w:numPr>
              <w:tabs>
                <w:tab w:val="left" w:pos="360"/>
              </w:tabs>
              <w:spacing w:after="0" w:line="240" w:lineRule="auto"/>
              <w:rPr>
                <w:rFonts w:ascii="Times New Roman" w:hAnsi="Times New Roman"/>
              </w:rPr>
            </w:pPr>
            <w:r w:rsidRPr="00D03994">
              <w:rPr>
                <w:rFonts w:ascii="Times New Roman" w:hAnsi="Times New Roman"/>
              </w:rPr>
              <w:t>Designat</w:t>
            </w:r>
            <w:r>
              <w:rPr>
                <w:rFonts w:ascii="Times New Roman" w:hAnsi="Times New Roman"/>
              </w:rPr>
              <w:t>e</w:t>
            </w:r>
            <w:r w:rsidRPr="00D03994">
              <w:rPr>
                <w:rFonts w:ascii="Times New Roman" w:hAnsi="Times New Roman"/>
              </w:rPr>
              <w:t xml:space="preserve"> a National Cyber Security Coordinator who shall be responsible for coordinating the country’s national cyber security and information security policies, programs and activities</w:t>
            </w:r>
          </w:p>
          <w:p w:rsidR="009E257D" w:rsidRPr="00D03994" w:rsidRDefault="009E257D" w:rsidP="00393E61">
            <w:pPr>
              <w:pStyle w:val="ListParagraph"/>
              <w:numPr>
                <w:ilvl w:val="0"/>
                <w:numId w:val="23"/>
              </w:numPr>
              <w:tabs>
                <w:tab w:val="left" w:pos="360"/>
              </w:tabs>
              <w:spacing w:after="0" w:line="240" w:lineRule="auto"/>
              <w:rPr>
                <w:rFonts w:ascii="Times New Roman" w:hAnsi="Times New Roman"/>
              </w:rPr>
            </w:pPr>
            <w:r w:rsidRPr="00D03994">
              <w:rPr>
                <w:rFonts w:ascii="Times New Roman" w:hAnsi="Times New Roman"/>
              </w:rPr>
              <w:t>Formulat</w:t>
            </w:r>
            <w:r>
              <w:rPr>
                <w:rFonts w:ascii="Times New Roman" w:hAnsi="Times New Roman"/>
              </w:rPr>
              <w:t>e</w:t>
            </w:r>
            <w:r w:rsidRPr="00D03994">
              <w:rPr>
                <w:rFonts w:ascii="Times New Roman" w:hAnsi="Times New Roman"/>
              </w:rPr>
              <w:t xml:space="preserve"> a national strategy for protecting critical ICT infrastructures</w:t>
            </w:r>
          </w:p>
          <w:p w:rsidR="009E257D" w:rsidRPr="00D57D2D" w:rsidRDefault="009E257D">
            <w:pPr>
              <w:tabs>
                <w:tab w:val="left" w:pos="360"/>
              </w:tabs>
              <w:rPr>
                <w:sz w:val="22"/>
                <w:szCs w:val="22"/>
              </w:rPr>
            </w:pPr>
          </w:p>
          <w:p w:rsidR="00A04155" w:rsidRPr="00D57D2D" w:rsidRDefault="00A04155">
            <w:pPr>
              <w:rPr>
                <w:b/>
                <w:sz w:val="22"/>
                <w:szCs w:val="22"/>
              </w:rPr>
            </w:pPr>
            <w:r w:rsidRPr="00D57D2D">
              <w:rPr>
                <w:b/>
                <w:sz w:val="22"/>
                <w:szCs w:val="22"/>
              </w:rPr>
              <w:t xml:space="preserve">3. Summary of capacity building needs and opportunities that would accelerate/strengthen the </w:t>
            </w:r>
            <w:r w:rsidRPr="00D57D2D">
              <w:rPr>
                <w:b/>
                <w:bCs/>
                <w:sz w:val="22"/>
                <w:szCs w:val="22"/>
              </w:rPr>
              <w:t>implementation of APEC Leaders’ and Ministers’</w:t>
            </w:r>
            <w:r w:rsidRPr="00D57D2D">
              <w:rPr>
                <w:b/>
                <w:sz w:val="22"/>
                <w:szCs w:val="22"/>
              </w:rPr>
              <w:t xml:space="preserve"> commitments </w:t>
            </w:r>
            <w:r w:rsidRPr="00D57D2D">
              <w:rPr>
                <w:b/>
                <w:bCs/>
                <w:sz w:val="22"/>
                <w:szCs w:val="22"/>
              </w:rPr>
              <w:t>by your economy and in the region.</w:t>
            </w:r>
            <w:r w:rsidRPr="00D57D2D">
              <w:rPr>
                <w:b/>
                <w:sz w:val="22"/>
                <w:szCs w:val="22"/>
              </w:rPr>
              <w:t xml:space="preserve"> </w:t>
            </w:r>
          </w:p>
          <w:p w:rsidR="00A04155" w:rsidRDefault="00A04155">
            <w:pPr>
              <w:rPr>
                <w:sz w:val="22"/>
                <w:szCs w:val="22"/>
              </w:rPr>
            </w:pPr>
          </w:p>
          <w:p w:rsidR="007F6121" w:rsidRPr="00EF364E" w:rsidRDefault="003C25AF" w:rsidP="00EF364E">
            <w:pPr>
              <w:pStyle w:val="ListParagraph"/>
              <w:numPr>
                <w:ilvl w:val="0"/>
                <w:numId w:val="23"/>
              </w:numPr>
              <w:tabs>
                <w:tab w:val="left" w:pos="360"/>
              </w:tabs>
              <w:spacing w:after="0" w:line="240" w:lineRule="auto"/>
              <w:rPr>
                <w:rFonts w:ascii="Times New Roman" w:hAnsi="Times New Roman"/>
              </w:rPr>
            </w:pPr>
            <w:r w:rsidRPr="00EF364E">
              <w:rPr>
                <w:rFonts w:ascii="Times New Roman" w:hAnsi="Times New Roman"/>
              </w:rPr>
              <w:t>Training programs on</w:t>
            </w:r>
            <w:r w:rsidR="00EF364E" w:rsidRPr="00EF364E">
              <w:rPr>
                <w:rFonts w:ascii="Times New Roman" w:hAnsi="Times New Roman"/>
              </w:rPr>
              <w:t xml:space="preserve"> </w:t>
            </w:r>
            <w:r w:rsidR="00D25246" w:rsidRPr="00EF364E">
              <w:rPr>
                <w:rFonts w:ascii="Times New Roman" w:hAnsi="Times New Roman"/>
                <w:bCs/>
              </w:rPr>
              <w:t xml:space="preserve">best practices in cargo protection, counter-terrorism, border security, crisis management, K-9 handling, explosives </w:t>
            </w:r>
            <w:r w:rsidR="00EF364E">
              <w:rPr>
                <w:rFonts w:ascii="Times New Roman" w:hAnsi="Times New Roman"/>
                <w:bCs/>
              </w:rPr>
              <w:t>and</w:t>
            </w:r>
            <w:r w:rsidR="00D25246" w:rsidRPr="00EF364E">
              <w:rPr>
                <w:rFonts w:ascii="Times New Roman" w:hAnsi="Times New Roman"/>
                <w:bCs/>
              </w:rPr>
              <w:t xml:space="preserve"> ordnance disposal, financial analysis </w:t>
            </w:r>
            <w:r w:rsidR="00EF364E" w:rsidRPr="00EF364E">
              <w:rPr>
                <w:rFonts w:ascii="Times New Roman" w:hAnsi="Times New Roman"/>
                <w:bCs/>
              </w:rPr>
              <w:t>and</w:t>
            </w:r>
            <w:r w:rsidR="00D25246" w:rsidRPr="00EF364E">
              <w:rPr>
                <w:rFonts w:ascii="Times New Roman" w:hAnsi="Times New Roman"/>
                <w:bCs/>
              </w:rPr>
              <w:t xml:space="preserve"> investigation </w:t>
            </w:r>
          </w:p>
          <w:p w:rsidR="003C25AF" w:rsidRPr="00EF364E" w:rsidRDefault="00D25246" w:rsidP="00EF364E">
            <w:pPr>
              <w:pStyle w:val="ListParagraph"/>
              <w:numPr>
                <w:ilvl w:val="0"/>
                <w:numId w:val="23"/>
              </w:numPr>
              <w:tabs>
                <w:tab w:val="left" w:pos="360"/>
              </w:tabs>
              <w:rPr>
                <w:rFonts w:ascii="Times New Roman" w:hAnsi="Times New Roman"/>
              </w:rPr>
            </w:pPr>
            <w:r w:rsidRPr="00EF364E">
              <w:rPr>
                <w:rFonts w:ascii="Times New Roman" w:hAnsi="Times New Roman"/>
                <w:bCs/>
              </w:rPr>
              <w:t>Equipment upgrading for Sea Marshals, Anti-Terrorism</w:t>
            </w:r>
            <w:r w:rsidR="00EF364E">
              <w:rPr>
                <w:rFonts w:ascii="Times New Roman" w:hAnsi="Times New Roman"/>
                <w:bCs/>
              </w:rPr>
              <w:t>/Counter-Terrorism</w:t>
            </w:r>
            <w:r w:rsidRPr="00EF364E">
              <w:rPr>
                <w:rFonts w:ascii="Times New Roman" w:hAnsi="Times New Roman"/>
                <w:bCs/>
              </w:rPr>
              <w:t xml:space="preserve"> Units, </w:t>
            </w:r>
            <w:r w:rsidR="00EF364E">
              <w:rPr>
                <w:rFonts w:ascii="Times New Roman" w:hAnsi="Times New Roman"/>
                <w:bCs/>
              </w:rPr>
              <w:t xml:space="preserve">and </w:t>
            </w:r>
            <w:r w:rsidRPr="00EF364E">
              <w:rPr>
                <w:rFonts w:ascii="Times New Roman" w:hAnsi="Times New Roman"/>
                <w:bCs/>
              </w:rPr>
              <w:t xml:space="preserve">communication systems </w:t>
            </w:r>
          </w:p>
          <w:p w:rsidR="003C25AF" w:rsidRPr="00D57D2D" w:rsidRDefault="003C25AF">
            <w:pPr>
              <w:rPr>
                <w:sz w:val="22"/>
                <w:szCs w:val="22"/>
              </w:rPr>
            </w:pPr>
          </w:p>
        </w:tc>
      </w:tr>
      <w:tr w:rsidR="00EA4225" w:rsidRPr="00D57D2D">
        <w:tc>
          <w:tcPr>
            <w:tcW w:w="5000" w:type="pct"/>
          </w:tcPr>
          <w:p w:rsidR="00EA4225" w:rsidRPr="00D57D2D" w:rsidRDefault="00EA4225">
            <w:pPr>
              <w:rPr>
                <w:b/>
                <w:sz w:val="22"/>
                <w:szCs w:val="22"/>
              </w:rPr>
            </w:pPr>
          </w:p>
        </w:tc>
      </w:tr>
    </w:tbl>
    <w:p w:rsidR="00A04155" w:rsidRPr="00D57D2D" w:rsidRDefault="00A04155">
      <w:pPr>
        <w:rPr>
          <w:b/>
          <w:sz w:val="22"/>
          <w:szCs w:val="22"/>
        </w:rPr>
      </w:pPr>
      <w:r w:rsidRPr="00D57D2D">
        <w:rPr>
          <w:sz w:val="22"/>
          <w:szCs w:val="22"/>
        </w:rPr>
        <w:br w:type="page"/>
      </w:r>
      <w:r w:rsidRPr="00D57D2D">
        <w:rPr>
          <w:b/>
          <w:sz w:val="22"/>
          <w:szCs w:val="22"/>
        </w:rPr>
        <w:lastRenderedPageBreak/>
        <w:t xml:space="preserve">A. ENHANCING THE SECURE </w:t>
      </w:r>
      <w:smartTag w:uri="urn:schemas-microsoft-com:office:smarttags" w:element="stockticker">
        <w:r w:rsidRPr="00D57D2D">
          <w:rPr>
            <w:b/>
            <w:sz w:val="22"/>
            <w:szCs w:val="22"/>
          </w:rPr>
          <w:t>FLOW</w:t>
        </w:r>
      </w:smartTag>
      <w:r w:rsidRPr="00D57D2D">
        <w:rPr>
          <w:b/>
          <w:sz w:val="22"/>
          <w:szCs w:val="22"/>
        </w:rPr>
        <w:t xml:space="preserve"> TRADE </w:t>
      </w:r>
      <w:smartTag w:uri="urn:schemas-microsoft-com:office:smarttags" w:element="stockticker">
        <w:r w:rsidRPr="00D57D2D">
          <w:rPr>
            <w:b/>
            <w:sz w:val="22"/>
            <w:szCs w:val="22"/>
          </w:rPr>
          <w:t>AND</w:t>
        </w:r>
      </w:smartTag>
      <w:r w:rsidRPr="00D57D2D">
        <w:rPr>
          <w:b/>
          <w:sz w:val="22"/>
          <w:szCs w:val="22"/>
        </w:rPr>
        <w:t xml:space="preserve"> PEOPLE IN THE APEC REGION</w:t>
      </w:r>
    </w:p>
    <w:p w:rsidR="00A04155" w:rsidRPr="00D57D2D" w:rsidRDefault="00A04155">
      <w:pPr>
        <w:rPr>
          <w:sz w:val="22"/>
          <w:szCs w:val="22"/>
        </w:rPr>
      </w:pPr>
    </w:p>
    <w:p w:rsidR="00A04155" w:rsidRPr="00D57D2D" w:rsidRDefault="00A04155">
      <w:pPr>
        <w:rPr>
          <w:b/>
          <w:sz w:val="22"/>
          <w:szCs w:val="22"/>
        </w:rPr>
      </w:pPr>
      <w:r w:rsidRPr="00D57D2D">
        <w:rPr>
          <w:b/>
          <w:sz w:val="22"/>
          <w:szCs w:val="22"/>
        </w:rPr>
        <w:t>A</w:t>
      </w:r>
      <w:r w:rsidR="00653ECB" w:rsidRPr="00D57D2D">
        <w:rPr>
          <w:b/>
          <w:sz w:val="22"/>
          <w:szCs w:val="22"/>
        </w:rPr>
        <w:t>.1  Protect Cargo</w:t>
      </w:r>
    </w:p>
    <w:p w:rsidR="00A04155" w:rsidRPr="00D57D2D" w:rsidRDefault="00A04155">
      <w:pPr>
        <w:rPr>
          <w:sz w:val="22"/>
          <w:szCs w:val="22"/>
        </w:rPr>
      </w:pPr>
    </w:p>
    <w:p w:rsidR="00A04155" w:rsidRPr="00D57D2D" w:rsidRDefault="00A04155">
      <w:pPr>
        <w:rPr>
          <w:b/>
          <w:sz w:val="22"/>
          <w:szCs w:val="22"/>
        </w:rPr>
      </w:pPr>
      <w:r w:rsidRPr="00D57D2D">
        <w:rPr>
          <w:b/>
          <w:sz w:val="22"/>
          <w:szCs w:val="22"/>
        </w:rPr>
        <w:t>Contact Point:</w:t>
      </w:r>
    </w:p>
    <w:p w:rsidR="00A04155" w:rsidRPr="00D57D2D" w:rsidRDefault="00A04155">
      <w:pPr>
        <w:rPr>
          <w:b/>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 xml:space="preserve">Name: </w:t>
            </w:r>
            <w:smartTag w:uri="urn:schemas-microsoft-com:office:smarttags" w:element="stockticker">
              <w:r w:rsidRPr="00D57D2D">
                <w:rPr>
                  <w:sz w:val="22"/>
                  <w:szCs w:val="22"/>
                </w:rPr>
                <w:t>ATTY</w:t>
              </w:r>
            </w:smartTag>
            <w:r w:rsidRPr="00D57D2D">
              <w:rPr>
                <w:sz w:val="22"/>
                <w:szCs w:val="22"/>
              </w:rPr>
              <w:t>. CAESAR CORPUS</w:t>
            </w:r>
          </w:p>
        </w:tc>
        <w:tc>
          <w:tcPr>
            <w:tcW w:w="8872" w:type="dxa"/>
            <w:shd w:val="clear" w:color="auto" w:fill="auto"/>
          </w:tcPr>
          <w:p w:rsidR="00A04155" w:rsidRPr="00D57D2D" w:rsidRDefault="00A04155">
            <w:pPr>
              <w:rPr>
                <w:rFonts w:eastAsia="Times New Roman"/>
                <w:sz w:val="22"/>
                <w:szCs w:val="22"/>
                <w:lang w:val="en-US" w:eastAsia="en-US"/>
              </w:rPr>
            </w:pPr>
            <w:r w:rsidRPr="00D57D2D">
              <w:rPr>
                <w:b/>
                <w:sz w:val="22"/>
                <w:szCs w:val="22"/>
              </w:rPr>
              <w:t xml:space="preserve">Title:  </w:t>
            </w:r>
            <w:r w:rsidRPr="00D57D2D">
              <w:rPr>
                <w:rFonts w:eastAsia="Times New Roman"/>
                <w:sz w:val="22"/>
                <w:szCs w:val="22"/>
                <w:lang w:val="en-US" w:eastAsia="en-US"/>
              </w:rPr>
              <w:t>Special Assistant to the Commissioner, Bureau of Customs (BOC)</w:t>
            </w:r>
          </w:p>
          <w:p w:rsidR="00A04155" w:rsidRPr="00D57D2D" w:rsidRDefault="00A04155">
            <w:pPr>
              <w:rPr>
                <w:b/>
                <w:bCs/>
                <w:sz w:val="22"/>
                <w:szCs w:val="22"/>
              </w:rPr>
            </w:pPr>
          </w:p>
        </w:tc>
      </w:tr>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 xml:space="preserve">Telephone Number: </w:t>
            </w:r>
            <w:r w:rsidRPr="00D57D2D">
              <w:rPr>
                <w:sz w:val="22"/>
                <w:szCs w:val="22"/>
              </w:rPr>
              <w:t>(632) 526.8303</w:t>
            </w:r>
          </w:p>
        </w:tc>
        <w:tc>
          <w:tcPr>
            <w:tcW w:w="8872" w:type="dxa"/>
            <w:shd w:val="clear" w:color="auto" w:fill="auto"/>
          </w:tcPr>
          <w:p w:rsidR="00A04155" w:rsidRPr="00D57D2D" w:rsidRDefault="00A04155">
            <w:pPr>
              <w:rPr>
                <w:bCs/>
                <w:sz w:val="22"/>
                <w:szCs w:val="22"/>
              </w:rPr>
            </w:pPr>
            <w:r w:rsidRPr="00D57D2D">
              <w:rPr>
                <w:b/>
                <w:sz w:val="22"/>
                <w:szCs w:val="22"/>
              </w:rPr>
              <w:t xml:space="preserve">Fax Number: </w:t>
            </w:r>
            <w:r w:rsidRPr="00D57D2D">
              <w:rPr>
                <w:sz w:val="22"/>
                <w:szCs w:val="22"/>
              </w:rPr>
              <w:t>(632) 526.8303</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hyperlink r:id="rId7" w:history="1">
              <w:r w:rsidR="009379B3" w:rsidRPr="00D57D2D">
                <w:rPr>
                  <w:rStyle w:val="Hyperlink"/>
                  <w:sz w:val="22"/>
                  <w:szCs w:val="22"/>
                </w:rPr>
                <w:t>corpus_law@yahoo.com</w:t>
              </w:r>
            </w:hyperlink>
          </w:p>
        </w:tc>
      </w:tr>
    </w:tbl>
    <w:p w:rsidR="00A04155" w:rsidRPr="00D57D2D" w:rsidRDefault="00A04155">
      <w:pPr>
        <w:rPr>
          <w:b/>
          <w:bCs/>
          <w:sz w:val="22"/>
          <w:szCs w:val="22"/>
        </w:rPr>
      </w:pPr>
    </w:p>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14786" w:type="dxa"/>
          </w:tcPr>
          <w:p w:rsidR="00A04155" w:rsidRPr="00D57D2D" w:rsidRDefault="00A04155">
            <w:pPr>
              <w:numPr>
                <w:ilvl w:val="0"/>
                <w:numId w:val="1"/>
              </w:numPr>
              <w:tabs>
                <w:tab w:val="clear" w:pos="720"/>
                <w:tab w:val="num" w:pos="360"/>
              </w:tabs>
              <w:ind w:left="360"/>
              <w:rPr>
                <w:sz w:val="22"/>
                <w:szCs w:val="22"/>
              </w:rPr>
            </w:pPr>
            <w:r w:rsidRPr="00D57D2D">
              <w:rPr>
                <w:sz w:val="22"/>
                <w:szCs w:val="22"/>
              </w:rPr>
              <w:t>Implement the APEC Framework for Secure Trade (2005).</w:t>
            </w:r>
          </w:p>
          <w:p w:rsidR="00A04155" w:rsidRPr="00D57D2D" w:rsidRDefault="00A04155">
            <w:pPr>
              <w:numPr>
                <w:ilvl w:val="0"/>
                <w:numId w:val="1"/>
              </w:numPr>
              <w:tabs>
                <w:tab w:val="clear" w:pos="720"/>
                <w:tab w:val="num" w:pos="360"/>
              </w:tabs>
              <w:ind w:left="360"/>
              <w:rPr>
                <w:sz w:val="22"/>
                <w:szCs w:val="22"/>
              </w:rPr>
            </w:pPr>
            <w:r w:rsidRPr="00D57D2D">
              <w:rPr>
                <w:sz w:val="22"/>
                <w:szCs w:val="22"/>
              </w:rPr>
              <w:t>Implement the common standards for electronic customs reporting developed by the World Customs Organization (WCO) that provide data to target high-risk shipments and facilitate trade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Implement as practicable as possible a container security regime that facilitates the smooth flow of trade while enhancing the integrity of containers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Promote private-sector adoption of high standards of supply chain security, as developed by the private sector and law enforcement officials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Continue cooperation between APEC member economies to facilitate trade recovery after a terrorist attack (2006, 2007).</w:t>
            </w:r>
          </w:p>
          <w:p w:rsidR="00A04155" w:rsidRPr="00D57D2D" w:rsidRDefault="00A04155">
            <w:pPr>
              <w:numPr>
                <w:ilvl w:val="0"/>
                <w:numId w:val="1"/>
              </w:numPr>
              <w:tabs>
                <w:tab w:val="clear" w:pos="720"/>
                <w:tab w:val="num" w:pos="360"/>
              </w:tabs>
              <w:ind w:left="360"/>
              <w:rPr>
                <w:sz w:val="22"/>
                <w:szCs w:val="22"/>
              </w:rPr>
            </w:pPr>
            <w:r w:rsidRPr="00D57D2D">
              <w:rPr>
                <w:sz w:val="22"/>
                <w:szCs w:val="22"/>
              </w:rPr>
              <w:t>Work towards more consistent security measures that reduce transaction costs, and to enhance cooperation with the private sector (2007).</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MEASURES UNDERTAKEN SINCE LAST UPDATE TO IMPLEMENT COMMITMENTS </w:t>
            </w:r>
          </w:p>
        </w:tc>
      </w:tr>
      <w:tr w:rsidR="00A04155" w:rsidRPr="00D57D2D">
        <w:tc>
          <w:tcPr>
            <w:tcW w:w="14786" w:type="dxa"/>
          </w:tcPr>
          <w:p w:rsidR="00A04155" w:rsidRPr="00D57D2D" w:rsidRDefault="00A04155">
            <w:pPr>
              <w:tabs>
                <w:tab w:val="left" w:pos="360"/>
              </w:tabs>
              <w:jc w:val="both"/>
              <w:rPr>
                <w:sz w:val="22"/>
                <w:szCs w:val="22"/>
              </w:rPr>
            </w:pPr>
          </w:p>
          <w:p w:rsidR="0037538A" w:rsidRPr="00D57D2D" w:rsidRDefault="0037538A" w:rsidP="0037538A">
            <w:pPr>
              <w:numPr>
                <w:ilvl w:val="0"/>
                <w:numId w:val="1"/>
              </w:numPr>
              <w:tabs>
                <w:tab w:val="clear" w:pos="720"/>
                <w:tab w:val="num" w:pos="360"/>
              </w:tabs>
              <w:ind w:left="360"/>
              <w:rPr>
                <w:i/>
                <w:sz w:val="22"/>
                <w:szCs w:val="22"/>
              </w:rPr>
            </w:pPr>
            <w:r w:rsidRPr="00D57D2D">
              <w:rPr>
                <w:i/>
                <w:sz w:val="22"/>
                <w:szCs w:val="22"/>
              </w:rPr>
              <w:t>Implement the common standards for electronic customs reporting developed by the World Customs Organization (WCO) that provide data to target high-risk shipments and facilitate trade (2002).</w:t>
            </w:r>
          </w:p>
          <w:p w:rsidR="0037538A" w:rsidRPr="00D57D2D" w:rsidRDefault="0037538A">
            <w:pPr>
              <w:tabs>
                <w:tab w:val="left" w:pos="360"/>
              </w:tabs>
              <w:jc w:val="both"/>
              <w:rPr>
                <w:sz w:val="22"/>
                <w:szCs w:val="22"/>
              </w:rPr>
            </w:pPr>
          </w:p>
          <w:p w:rsidR="00A04155" w:rsidRPr="00D57D2D" w:rsidRDefault="00D350F5" w:rsidP="00393E61">
            <w:pPr>
              <w:pStyle w:val="ListParagraph"/>
              <w:numPr>
                <w:ilvl w:val="0"/>
                <w:numId w:val="4"/>
              </w:numPr>
              <w:spacing w:after="0" w:line="240" w:lineRule="auto"/>
              <w:rPr>
                <w:rFonts w:ascii="Times New Roman" w:hAnsi="Times New Roman"/>
                <w:b/>
              </w:rPr>
            </w:pPr>
            <w:r w:rsidRPr="00D57D2D">
              <w:rPr>
                <w:rFonts w:ascii="Times New Roman" w:hAnsi="Times New Roman"/>
                <w:i/>
                <w:kern w:val="24"/>
                <w:u w:val="single"/>
              </w:rPr>
              <w:t>C</w:t>
            </w:r>
            <w:r w:rsidR="00A04155" w:rsidRPr="00D57D2D">
              <w:rPr>
                <w:rFonts w:ascii="Times New Roman" w:hAnsi="Times New Roman"/>
                <w:i/>
                <w:kern w:val="24"/>
                <w:u w:val="single"/>
              </w:rPr>
              <w:t>larify obligations regarding the movement of currency across international borders</w:t>
            </w:r>
            <w:r w:rsidR="00A04155" w:rsidRPr="00D57D2D">
              <w:rPr>
                <w:rFonts w:ascii="Times New Roman" w:hAnsi="Times New Roman"/>
                <w:i/>
                <w:kern w:val="24"/>
              </w:rPr>
              <w:t>.</w:t>
            </w:r>
            <w:r w:rsidR="00A04155" w:rsidRPr="00D57D2D">
              <w:rPr>
                <w:rFonts w:ascii="Times New Roman" w:hAnsi="Times New Roman"/>
                <w:kern w:val="24"/>
              </w:rPr>
              <w:t xml:space="preserve"> The BOC </w:t>
            </w:r>
            <w:r w:rsidR="003B0727" w:rsidRPr="00D57D2D">
              <w:rPr>
                <w:rFonts w:ascii="Times New Roman" w:hAnsi="Times New Roman"/>
                <w:kern w:val="24"/>
              </w:rPr>
              <w:t>introduced a new customs declaration form for incoming travelers and implemented</w:t>
            </w:r>
            <w:r w:rsidR="00A04155" w:rsidRPr="00D57D2D">
              <w:rPr>
                <w:rFonts w:ascii="Times New Roman" w:hAnsi="Times New Roman"/>
                <w:kern w:val="24"/>
              </w:rPr>
              <w:t xml:space="preserve"> a monitoring process for the cross border movement of cash and defined monetary instruments in accordance with </w:t>
            </w:r>
            <w:r w:rsidR="00EC4804" w:rsidRPr="00D57D2D">
              <w:rPr>
                <w:rFonts w:ascii="Times New Roman" w:hAnsi="Times New Roman"/>
                <w:kern w:val="24"/>
              </w:rPr>
              <w:t xml:space="preserve">Republic Act No. 9160 or the Philippine </w:t>
            </w:r>
            <w:r w:rsidR="00A04155" w:rsidRPr="00D57D2D">
              <w:rPr>
                <w:rFonts w:ascii="Times New Roman" w:hAnsi="Times New Roman"/>
                <w:kern w:val="24"/>
              </w:rPr>
              <w:t>Anti</w:t>
            </w:r>
            <w:r w:rsidR="00EC4804" w:rsidRPr="00D57D2D">
              <w:rPr>
                <w:rFonts w:ascii="Times New Roman" w:hAnsi="Times New Roman"/>
                <w:kern w:val="24"/>
              </w:rPr>
              <w:t>-</w:t>
            </w:r>
            <w:r w:rsidR="00A04155" w:rsidRPr="00D57D2D">
              <w:rPr>
                <w:rFonts w:ascii="Times New Roman" w:hAnsi="Times New Roman"/>
                <w:kern w:val="24"/>
              </w:rPr>
              <w:t xml:space="preserve">Money Laundering </w:t>
            </w:r>
            <w:r w:rsidR="00EC4804" w:rsidRPr="00D57D2D">
              <w:rPr>
                <w:rFonts w:ascii="Times New Roman" w:hAnsi="Times New Roman"/>
                <w:kern w:val="24"/>
              </w:rPr>
              <w:t>Act</w:t>
            </w:r>
            <w:r w:rsidR="00A04155" w:rsidRPr="00D57D2D">
              <w:rPr>
                <w:rFonts w:ascii="Times New Roman" w:hAnsi="Times New Roman"/>
                <w:kern w:val="24"/>
              </w:rPr>
              <w:t>. (Bureau</w:t>
            </w:r>
            <w:r w:rsidR="00AD564C" w:rsidRPr="00D57D2D">
              <w:rPr>
                <w:rFonts w:ascii="Times New Roman" w:hAnsi="Times New Roman"/>
                <w:kern w:val="24"/>
              </w:rPr>
              <w:t>-</w:t>
            </w:r>
            <w:r w:rsidR="00A04155" w:rsidRPr="00D57D2D">
              <w:rPr>
                <w:rFonts w:ascii="Times New Roman" w:hAnsi="Times New Roman"/>
                <w:kern w:val="24"/>
              </w:rPr>
              <w:t>wide</w:t>
            </w:r>
            <w:r w:rsidR="00813D9F" w:rsidRPr="00D57D2D">
              <w:rPr>
                <w:rFonts w:ascii="Times New Roman" w:hAnsi="Times New Roman"/>
                <w:kern w:val="24"/>
              </w:rPr>
              <w:t>, on-going</w:t>
            </w:r>
            <w:r w:rsidR="00A04155" w:rsidRPr="00D57D2D">
              <w:rPr>
                <w:rFonts w:ascii="Times New Roman" w:hAnsi="Times New Roman"/>
                <w:kern w:val="24"/>
              </w:rPr>
              <w:t xml:space="preserve"> </w:t>
            </w:r>
            <w:r w:rsidR="00AD564C" w:rsidRPr="00D57D2D">
              <w:rPr>
                <w:rFonts w:ascii="Times New Roman" w:hAnsi="Times New Roman"/>
                <w:kern w:val="24"/>
              </w:rPr>
              <w:t>in</w:t>
            </w:r>
            <w:r w:rsidR="00A04155" w:rsidRPr="00D57D2D">
              <w:rPr>
                <w:rFonts w:ascii="Times New Roman" w:hAnsi="Times New Roman"/>
                <w:kern w:val="24"/>
              </w:rPr>
              <w:t xml:space="preserve"> all international airports)</w:t>
            </w:r>
          </w:p>
          <w:p w:rsidR="009E67E6" w:rsidRPr="00D57D2D" w:rsidRDefault="009E67E6" w:rsidP="00393E61">
            <w:pPr>
              <w:pStyle w:val="ListParagraph"/>
              <w:numPr>
                <w:ilvl w:val="0"/>
                <w:numId w:val="4"/>
              </w:numPr>
              <w:spacing w:after="0" w:line="240" w:lineRule="auto"/>
              <w:rPr>
                <w:rFonts w:ascii="Times New Roman" w:eastAsia="Times New Roman" w:hAnsi="Times New Roman"/>
              </w:rPr>
            </w:pPr>
            <w:r w:rsidRPr="00D57D2D">
              <w:rPr>
                <w:rFonts w:ascii="Times New Roman" w:hAnsi="Times New Roman"/>
                <w:i/>
                <w:kern w:val="24"/>
                <w:u w:val="single"/>
              </w:rPr>
              <w:t>Ensure that the Tariff and Customs Laws are strictly implemented and that the license and permits for such importation and exportation of controlled goods are properly complied with and presented to Customs</w:t>
            </w:r>
            <w:r w:rsidRPr="00D57D2D">
              <w:rPr>
                <w:rFonts w:ascii="Times New Roman" w:hAnsi="Times New Roman"/>
                <w:i/>
                <w:kern w:val="24"/>
              </w:rPr>
              <w:t>.</w:t>
            </w:r>
            <w:r w:rsidRPr="00D57D2D">
              <w:rPr>
                <w:rFonts w:ascii="Times New Roman" w:hAnsi="Times New Roman"/>
                <w:kern w:val="24"/>
              </w:rPr>
              <w:t xml:space="preserve"> The Philippine Customs Intelligence and Enforcement Group </w:t>
            </w:r>
            <w:r w:rsidR="00855501" w:rsidRPr="00D57D2D">
              <w:rPr>
                <w:rFonts w:ascii="Times New Roman" w:hAnsi="Times New Roman"/>
                <w:kern w:val="24"/>
              </w:rPr>
              <w:t>adopted</w:t>
            </w:r>
            <w:r w:rsidRPr="00D57D2D">
              <w:rPr>
                <w:rFonts w:ascii="Times New Roman" w:hAnsi="Times New Roman"/>
                <w:kern w:val="24"/>
              </w:rPr>
              <w:t xml:space="preserve"> a Risk Management System to monitor the import and export of controlled goods. This system of risk profiling utilizes the Harmonized System of the Tariff Import and Export Codes, the declarations of the importer/exporter using the VASP technology and the Importer and Exporters profiles to issue alert/hold order of shipments. (Bureau-wide, on-going)</w:t>
            </w:r>
          </w:p>
          <w:p w:rsidR="00500E20" w:rsidRPr="00D57D2D" w:rsidRDefault="00500E20" w:rsidP="00500E20">
            <w:pPr>
              <w:rPr>
                <w:b/>
                <w:sz w:val="22"/>
                <w:szCs w:val="22"/>
              </w:rPr>
            </w:pPr>
          </w:p>
          <w:p w:rsidR="00500E20" w:rsidRPr="00D57D2D" w:rsidRDefault="00500E20" w:rsidP="00500E20">
            <w:pPr>
              <w:numPr>
                <w:ilvl w:val="0"/>
                <w:numId w:val="1"/>
              </w:numPr>
              <w:tabs>
                <w:tab w:val="clear" w:pos="720"/>
                <w:tab w:val="num" w:pos="360"/>
              </w:tabs>
              <w:ind w:left="360"/>
              <w:rPr>
                <w:i/>
                <w:sz w:val="22"/>
                <w:szCs w:val="22"/>
              </w:rPr>
            </w:pPr>
            <w:r w:rsidRPr="00D57D2D">
              <w:rPr>
                <w:i/>
                <w:sz w:val="22"/>
                <w:szCs w:val="22"/>
              </w:rPr>
              <w:t>Implement as practicable as possible a container security regime that facilitates the smooth flow of trade while enhancing the integrity of containers (2002).</w:t>
            </w:r>
          </w:p>
          <w:p w:rsidR="00500E20" w:rsidRPr="00D57D2D" w:rsidRDefault="00500E20" w:rsidP="00500E20">
            <w:pPr>
              <w:rPr>
                <w:b/>
                <w:sz w:val="22"/>
                <w:szCs w:val="22"/>
              </w:rPr>
            </w:pPr>
          </w:p>
          <w:p w:rsidR="00A04155" w:rsidRPr="00D57D2D" w:rsidRDefault="00D350F5" w:rsidP="00393E61">
            <w:pPr>
              <w:pStyle w:val="ListParagraph"/>
              <w:numPr>
                <w:ilvl w:val="0"/>
                <w:numId w:val="4"/>
              </w:numPr>
              <w:spacing w:after="0" w:line="240" w:lineRule="auto"/>
              <w:rPr>
                <w:rFonts w:ascii="Times New Roman" w:hAnsi="Times New Roman"/>
                <w:b/>
              </w:rPr>
            </w:pPr>
            <w:r w:rsidRPr="00D57D2D">
              <w:rPr>
                <w:rFonts w:ascii="Times New Roman" w:hAnsi="Times New Roman"/>
                <w:i/>
                <w:kern w:val="24"/>
                <w:u w:val="single"/>
              </w:rPr>
              <w:t>F</w:t>
            </w:r>
            <w:r w:rsidR="00A04155" w:rsidRPr="00D57D2D">
              <w:rPr>
                <w:rFonts w:ascii="Times New Roman" w:hAnsi="Times New Roman"/>
                <w:i/>
                <w:kern w:val="24"/>
                <w:u w:val="single"/>
              </w:rPr>
              <w:t>acilitate trade; increase revenue collection and to efficiently and effectively monitor goods and prevent the entry of contrabands, guns, controlled chemicals, dr</w:t>
            </w:r>
            <w:r w:rsidR="00DF73DF" w:rsidRPr="00D57D2D">
              <w:rPr>
                <w:rFonts w:ascii="Times New Roman" w:hAnsi="Times New Roman"/>
                <w:i/>
                <w:kern w:val="24"/>
                <w:u w:val="single"/>
              </w:rPr>
              <w:t>ugs and other anti-social goods</w:t>
            </w:r>
            <w:r w:rsidR="00DF73DF" w:rsidRPr="00D57D2D">
              <w:rPr>
                <w:rFonts w:ascii="Times New Roman" w:hAnsi="Times New Roman"/>
                <w:i/>
                <w:kern w:val="24"/>
              </w:rPr>
              <w:t>.</w:t>
            </w:r>
            <w:r w:rsidR="00A04155" w:rsidRPr="00D57D2D">
              <w:rPr>
                <w:rFonts w:ascii="Times New Roman" w:hAnsi="Times New Roman"/>
                <w:kern w:val="24"/>
              </w:rPr>
              <w:t xml:space="preserve"> (Bureau</w:t>
            </w:r>
            <w:r w:rsidR="00AC5099" w:rsidRPr="00D57D2D">
              <w:rPr>
                <w:rFonts w:ascii="Times New Roman" w:hAnsi="Times New Roman"/>
                <w:kern w:val="24"/>
              </w:rPr>
              <w:t>-</w:t>
            </w:r>
            <w:r w:rsidR="00A04155" w:rsidRPr="00D57D2D">
              <w:rPr>
                <w:rFonts w:ascii="Times New Roman" w:hAnsi="Times New Roman"/>
                <w:kern w:val="24"/>
              </w:rPr>
              <w:t>wide</w:t>
            </w:r>
            <w:r w:rsidR="00813D9F" w:rsidRPr="00D57D2D">
              <w:rPr>
                <w:rFonts w:ascii="Times New Roman" w:hAnsi="Times New Roman"/>
                <w:kern w:val="24"/>
              </w:rPr>
              <w:t xml:space="preserve">, </w:t>
            </w:r>
            <w:r w:rsidR="00A04155" w:rsidRPr="00D57D2D">
              <w:rPr>
                <w:rFonts w:ascii="Times New Roman" w:hAnsi="Times New Roman"/>
                <w:kern w:val="24"/>
              </w:rPr>
              <w:t>on-going</w:t>
            </w:r>
            <w:r w:rsidR="00AC5099" w:rsidRPr="00D57D2D">
              <w:rPr>
                <w:rFonts w:ascii="Times New Roman" w:hAnsi="Times New Roman"/>
                <w:kern w:val="24"/>
              </w:rPr>
              <w:t xml:space="preserve"> at the</w:t>
            </w:r>
            <w:r w:rsidR="00A04155" w:rsidRPr="00D57D2D">
              <w:rPr>
                <w:rFonts w:ascii="Times New Roman" w:hAnsi="Times New Roman"/>
                <w:kern w:val="24"/>
              </w:rPr>
              <w:t xml:space="preserve"> Manila International Container Port (MICP)</w:t>
            </w:r>
            <w:r w:rsidR="00AC5099" w:rsidRPr="00D57D2D">
              <w:rPr>
                <w:rFonts w:ascii="Times New Roman" w:hAnsi="Times New Roman"/>
                <w:kern w:val="24"/>
              </w:rPr>
              <w:t>,</w:t>
            </w:r>
            <w:r w:rsidR="00A04155" w:rsidRPr="00D57D2D">
              <w:rPr>
                <w:rFonts w:ascii="Times New Roman" w:hAnsi="Times New Roman"/>
                <w:kern w:val="24"/>
              </w:rPr>
              <w:t xml:space="preserve"> Port of Manila (</w:t>
            </w:r>
            <w:smartTag w:uri="urn:schemas-microsoft-com:office:smarttags" w:element="stockticker">
              <w:r w:rsidR="00A04155" w:rsidRPr="00D57D2D">
                <w:rPr>
                  <w:rFonts w:ascii="Times New Roman" w:hAnsi="Times New Roman"/>
                  <w:kern w:val="24"/>
                </w:rPr>
                <w:t>POM</w:t>
              </w:r>
            </w:smartTag>
            <w:r w:rsidR="00A04155" w:rsidRPr="00D57D2D">
              <w:rPr>
                <w:rFonts w:ascii="Times New Roman" w:hAnsi="Times New Roman"/>
                <w:kern w:val="24"/>
              </w:rPr>
              <w:t xml:space="preserve">) </w:t>
            </w:r>
            <w:r w:rsidR="00AC5099" w:rsidRPr="00D57D2D">
              <w:rPr>
                <w:rFonts w:ascii="Times New Roman" w:hAnsi="Times New Roman"/>
                <w:kern w:val="24"/>
              </w:rPr>
              <w:t>and</w:t>
            </w:r>
            <w:r w:rsidR="00A04155" w:rsidRPr="00D57D2D">
              <w:rPr>
                <w:rFonts w:ascii="Times New Roman" w:hAnsi="Times New Roman"/>
                <w:kern w:val="24"/>
              </w:rPr>
              <w:t xml:space="preserve"> Ninoy Aquino International Airport (NAIA))</w:t>
            </w:r>
          </w:p>
          <w:p w:rsidR="00A04155" w:rsidRPr="00D57D2D" w:rsidRDefault="002D5A95" w:rsidP="00393E61">
            <w:pPr>
              <w:numPr>
                <w:ilvl w:val="0"/>
                <w:numId w:val="5"/>
              </w:numPr>
              <w:ind w:left="1267"/>
              <w:contextualSpacing/>
              <w:rPr>
                <w:rFonts w:eastAsia="Times New Roman"/>
                <w:sz w:val="22"/>
                <w:szCs w:val="22"/>
              </w:rPr>
            </w:pPr>
            <w:r w:rsidRPr="00D57D2D">
              <w:rPr>
                <w:kern w:val="24"/>
                <w:sz w:val="22"/>
                <w:szCs w:val="22"/>
              </w:rPr>
              <w:t>E</w:t>
            </w:r>
            <w:r w:rsidR="00A04155" w:rsidRPr="00D57D2D">
              <w:rPr>
                <w:kern w:val="24"/>
                <w:sz w:val="22"/>
                <w:szCs w:val="22"/>
              </w:rPr>
              <w:t>mploys the X-Ray method for further scrutiny and physical examination of shipments in order to</w:t>
            </w:r>
            <w:r w:rsidR="00B74E30" w:rsidRPr="00D57D2D">
              <w:rPr>
                <w:kern w:val="24"/>
                <w:sz w:val="22"/>
                <w:szCs w:val="22"/>
              </w:rPr>
              <w:t>:</w:t>
            </w:r>
            <w:r w:rsidR="00A04155" w:rsidRPr="00D57D2D">
              <w:rPr>
                <w:kern w:val="24"/>
                <w:sz w:val="22"/>
                <w:szCs w:val="22"/>
              </w:rPr>
              <w:t xml:space="preserve"> </w:t>
            </w:r>
            <w:r w:rsidR="000E44D0" w:rsidRPr="00D57D2D">
              <w:rPr>
                <w:kern w:val="24"/>
                <w:sz w:val="22"/>
                <w:szCs w:val="22"/>
              </w:rPr>
              <w:t xml:space="preserve">(a) </w:t>
            </w:r>
            <w:r w:rsidR="000E44D0" w:rsidRPr="00D57D2D">
              <w:rPr>
                <w:sz w:val="22"/>
                <w:szCs w:val="22"/>
              </w:rPr>
              <w:t xml:space="preserve">determine quickly and completely the contents of cargoes without opening </w:t>
            </w:r>
            <w:r w:rsidR="00355085" w:rsidRPr="00D57D2D">
              <w:rPr>
                <w:sz w:val="22"/>
                <w:szCs w:val="22"/>
              </w:rPr>
              <w:t>the containers</w:t>
            </w:r>
            <w:r w:rsidR="000E44D0" w:rsidRPr="00D57D2D">
              <w:rPr>
                <w:sz w:val="22"/>
                <w:szCs w:val="22"/>
              </w:rPr>
              <w:t xml:space="preserve">, (b) </w:t>
            </w:r>
            <w:r w:rsidR="00A04155" w:rsidRPr="00D57D2D">
              <w:rPr>
                <w:kern w:val="24"/>
                <w:sz w:val="22"/>
                <w:szCs w:val="22"/>
              </w:rPr>
              <w:t>detect and prevent commercial fraud and entry of smuggled, controlled and prohibited goods</w:t>
            </w:r>
            <w:r w:rsidR="000E44D0" w:rsidRPr="00D57D2D">
              <w:rPr>
                <w:kern w:val="24"/>
                <w:sz w:val="22"/>
                <w:szCs w:val="22"/>
              </w:rPr>
              <w:t>, (c)</w:t>
            </w:r>
            <w:r w:rsidR="00355085" w:rsidRPr="00D57D2D">
              <w:rPr>
                <w:kern w:val="24"/>
                <w:sz w:val="22"/>
                <w:szCs w:val="22"/>
              </w:rPr>
              <w:t xml:space="preserve"> </w:t>
            </w:r>
            <w:r w:rsidR="00355085" w:rsidRPr="00D57D2D">
              <w:rPr>
                <w:sz w:val="22"/>
                <w:szCs w:val="22"/>
              </w:rPr>
              <w:t>detect and prevent the entry of guns, drugs chemicals and explosive materials that can be used for terrorism activities.</w:t>
            </w:r>
          </w:p>
          <w:p w:rsidR="00A04155" w:rsidRPr="00D57D2D" w:rsidRDefault="002D5A95" w:rsidP="00393E61">
            <w:pPr>
              <w:numPr>
                <w:ilvl w:val="0"/>
                <w:numId w:val="5"/>
              </w:numPr>
              <w:ind w:left="1267"/>
              <w:contextualSpacing/>
              <w:rPr>
                <w:rFonts w:eastAsia="Times New Roman"/>
                <w:sz w:val="22"/>
                <w:szCs w:val="22"/>
              </w:rPr>
            </w:pPr>
            <w:r w:rsidRPr="00D57D2D">
              <w:rPr>
                <w:kern w:val="24"/>
                <w:sz w:val="22"/>
                <w:szCs w:val="22"/>
              </w:rPr>
              <w:t>Installed r</w:t>
            </w:r>
            <w:r w:rsidR="00A04155" w:rsidRPr="00D57D2D">
              <w:rPr>
                <w:kern w:val="24"/>
                <w:sz w:val="22"/>
                <w:szCs w:val="22"/>
              </w:rPr>
              <w:t xml:space="preserve">adiation detection equipment at the MICP </w:t>
            </w:r>
            <w:r w:rsidRPr="00D57D2D">
              <w:rPr>
                <w:kern w:val="24"/>
                <w:sz w:val="22"/>
                <w:szCs w:val="22"/>
              </w:rPr>
              <w:t>and</w:t>
            </w:r>
            <w:r w:rsidR="00A04155" w:rsidRPr="00D57D2D">
              <w:rPr>
                <w:kern w:val="24"/>
                <w:sz w:val="22"/>
                <w:szCs w:val="22"/>
              </w:rPr>
              <w:t xml:space="preserve"> </w:t>
            </w:r>
            <w:smartTag w:uri="urn:schemas-microsoft-com:office:smarttags" w:element="stockticker">
              <w:r w:rsidR="00A04155" w:rsidRPr="00D57D2D">
                <w:rPr>
                  <w:kern w:val="24"/>
                  <w:sz w:val="22"/>
                  <w:szCs w:val="22"/>
                </w:rPr>
                <w:t>POM</w:t>
              </w:r>
            </w:smartTag>
            <w:r w:rsidR="00A04155" w:rsidRPr="00D57D2D">
              <w:rPr>
                <w:kern w:val="24"/>
                <w:sz w:val="22"/>
                <w:szCs w:val="22"/>
              </w:rPr>
              <w:t xml:space="preserve"> as part of the Philippine co</w:t>
            </w:r>
            <w:r w:rsidRPr="00D57D2D">
              <w:rPr>
                <w:kern w:val="24"/>
                <w:sz w:val="22"/>
                <w:szCs w:val="22"/>
              </w:rPr>
              <w:t>mmitment</w:t>
            </w:r>
            <w:r w:rsidR="00A04155" w:rsidRPr="00D57D2D">
              <w:rPr>
                <w:kern w:val="24"/>
                <w:sz w:val="22"/>
                <w:szCs w:val="22"/>
              </w:rPr>
              <w:t xml:space="preserve"> under the global Megaports Initiative</w:t>
            </w:r>
            <w:r w:rsidR="00330DD0" w:rsidRPr="00D57D2D">
              <w:rPr>
                <w:kern w:val="24"/>
                <w:sz w:val="22"/>
                <w:szCs w:val="22"/>
              </w:rPr>
              <w:t>,</w:t>
            </w:r>
            <w:r w:rsidR="00A04155" w:rsidRPr="00D57D2D">
              <w:rPr>
                <w:kern w:val="24"/>
                <w:sz w:val="22"/>
                <w:szCs w:val="22"/>
              </w:rPr>
              <w:t xml:space="preserve"> aimed at detecting and interdicting radioactive materials and nuclear weapon</w:t>
            </w:r>
            <w:r w:rsidR="00330DD0" w:rsidRPr="00D57D2D">
              <w:rPr>
                <w:kern w:val="24"/>
                <w:sz w:val="22"/>
                <w:szCs w:val="22"/>
              </w:rPr>
              <w:t>s</w:t>
            </w:r>
            <w:r w:rsidR="00A04155" w:rsidRPr="00D57D2D">
              <w:rPr>
                <w:kern w:val="24"/>
                <w:sz w:val="22"/>
                <w:szCs w:val="22"/>
              </w:rPr>
              <w:t xml:space="preserve">. </w:t>
            </w:r>
          </w:p>
          <w:p w:rsidR="00A04155" w:rsidRPr="00D57D2D" w:rsidRDefault="00330DD0" w:rsidP="00393E61">
            <w:pPr>
              <w:numPr>
                <w:ilvl w:val="0"/>
                <w:numId w:val="5"/>
              </w:numPr>
              <w:ind w:left="1267"/>
              <w:contextualSpacing/>
              <w:rPr>
                <w:rFonts w:eastAsia="Times New Roman"/>
                <w:sz w:val="22"/>
                <w:szCs w:val="22"/>
              </w:rPr>
            </w:pPr>
            <w:r w:rsidRPr="00D57D2D">
              <w:rPr>
                <w:kern w:val="24"/>
                <w:sz w:val="22"/>
                <w:szCs w:val="22"/>
              </w:rPr>
              <w:t xml:space="preserve">Utilizing </w:t>
            </w:r>
            <w:r w:rsidR="00A04155" w:rsidRPr="00D57D2D">
              <w:rPr>
                <w:kern w:val="24"/>
                <w:sz w:val="22"/>
                <w:szCs w:val="22"/>
              </w:rPr>
              <w:t>K-9</w:t>
            </w:r>
            <w:r w:rsidRPr="00D57D2D">
              <w:rPr>
                <w:kern w:val="24"/>
                <w:sz w:val="22"/>
                <w:szCs w:val="22"/>
              </w:rPr>
              <w:t>’s</w:t>
            </w:r>
            <w:r w:rsidR="00A04155" w:rsidRPr="00D57D2D">
              <w:rPr>
                <w:kern w:val="24"/>
                <w:sz w:val="22"/>
                <w:szCs w:val="22"/>
              </w:rPr>
              <w:t xml:space="preserve"> at NAIA, </w:t>
            </w:r>
            <w:smartTag w:uri="urn:schemas-microsoft-com:office:smarttags" w:element="stockticker">
              <w:r w:rsidR="00A04155" w:rsidRPr="00D57D2D">
                <w:rPr>
                  <w:kern w:val="24"/>
                  <w:sz w:val="22"/>
                  <w:szCs w:val="22"/>
                </w:rPr>
                <w:t>POM</w:t>
              </w:r>
            </w:smartTag>
            <w:r w:rsidR="00A04155" w:rsidRPr="00D57D2D">
              <w:rPr>
                <w:kern w:val="24"/>
                <w:sz w:val="22"/>
                <w:szCs w:val="22"/>
              </w:rPr>
              <w:t xml:space="preserve"> and MICP in cooperation with </w:t>
            </w:r>
            <w:r w:rsidRPr="00D57D2D">
              <w:rPr>
                <w:kern w:val="24"/>
                <w:sz w:val="22"/>
                <w:szCs w:val="22"/>
              </w:rPr>
              <w:t xml:space="preserve">the </w:t>
            </w:r>
            <w:r w:rsidR="00A04155" w:rsidRPr="00D57D2D">
              <w:rPr>
                <w:kern w:val="24"/>
                <w:sz w:val="22"/>
                <w:szCs w:val="22"/>
              </w:rPr>
              <w:t>P</w:t>
            </w:r>
            <w:r w:rsidRPr="00D57D2D">
              <w:rPr>
                <w:kern w:val="24"/>
                <w:sz w:val="22"/>
                <w:szCs w:val="22"/>
              </w:rPr>
              <w:t xml:space="preserve">hilippine </w:t>
            </w:r>
            <w:r w:rsidR="00A04155" w:rsidRPr="00D57D2D">
              <w:rPr>
                <w:kern w:val="24"/>
                <w:sz w:val="22"/>
                <w:szCs w:val="22"/>
              </w:rPr>
              <w:t>D</w:t>
            </w:r>
            <w:r w:rsidRPr="00D57D2D">
              <w:rPr>
                <w:kern w:val="24"/>
                <w:sz w:val="22"/>
                <w:szCs w:val="22"/>
              </w:rPr>
              <w:t xml:space="preserve">rug </w:t>
            </w:r>
            <w:r w:rsidR="00A04155" w:rsidRPr="00D57D2D">
              <w:rPr>
                <w:kern w:val="24"/>
                <w:sz w:val="22"/>
                <w:szCs w:val="22"/>
              </w:rPr>
              <w:t>E</w:t>
            </w:r>
            <w:r w:rsidRPr="00D57D2D">
              <w:rPr>
                <w:kern w:val="24"/>
                <w:sz w:val="22"/>
                <w:szCs w:val="22"/>
              </w:rPr>
              <w:t xml:space="preserve">nforcement </w:t>
            </w:r>
            <w:r w:rsidR="00A04155" w:rsidRPr="00D57D2D">
              <w:rPr>
                <w:kern w:val="24"/>
                <w:sz w:val="22"/>
                <w:szCs w:val="22"/>
              </w:rPr>
              <w:t>A</w:t>
            </w:r>
            <w:r w:rsidRPr="00D57D2D">
              <w:rPr>
                <w:kern w:val="24"/>
                <w:sz w:val="22"/>
                <w:szCs w:val="22"/>
              </w:rPr>
              <w:t>gency (PDEA)</w:t>
            </w:r>
          </w:p>
          <w:p w:rsidR="00A04155" w:rsidRPr="00D57D2D" w:rsidRDefault="00D350F5" w:rsidP="00393E61">
            <w:pPr>
              <w:pStyle w:val="ListParagraph"/>
              <w:numPr>
                <w:ilvl w:val="0"/>
                <w:numId w:val="4"/>
              </w:numPr>
              <w:spacing w:after="0" w:line="240" w:lineRule="auto"/>
              <w:rPr>
                <w:rFonts w:ascii="Times New Roman" w:eastAsia="Times New Roman" w:hAnsi="Times New Roman"/>
              </w:rPr>
            </w:pPr>
            <w:r w:rsidRPr="00D57D2D">
              <w:rPr>
                <w:rFonts w:ascii="Times New Roman" w:hAnsi="Times New Roman"/>
                <w:i/>
                <w:kern w:val="24"/>
                <w:u w:val="single"/>
              </w:rPr>
              <w:t>U</w:t>
            </w:r>
            <w:r w:rsidR="00336722" w:rsidRPr="00D57D2D">
              <w:rPr>
                <w:rFonts w:ascii="Times New Roman" w:hAnsi="Times New Roman"/>
                <w:i/>
                <w:kern w:val="24"/>
                <w:u w:val="single"/>
              </w:rPr>
              <w:t>tilize u</w:t>
            </w:r>
            <w:r w:rsidR="00A04155" w:rsidRPr="00D57D2D">
              <w:rPr>
                <w:rFonts w:ascii="Times New Roman" w:hAnsi="Times New Roman"/>
                <w:i/>
                <w:kern w:val="24"/>
                <w:u w:val="single"/>
              </w:rPr>
              <w:t>nique identification of import and export United Nation Hazard Codes</w:t>
            </w:r>
            <w:r w:rsidR="00DF73DF" w:rsidRPr="00D57D2D">
              <w:rPr>
                <w:rFonts w:ascii="Times New Roman" w:hAnsi="Times New Roman"/>
                <w:i/>
                <w:kern w:val="24"/>
                <w:u w:val="single"/>
              </w:rPr>
              <w:t>/</w:t>
            </w:r>
            <w:r w:rsidR="00A04155" w:rsidRPr="00D57D2D">
              <w:rPr>
                <w:rFonts w:ascii="Times New Roman" w:hAnsi="Times New Roman"/>
                <w:i/>
                <w:kern w:val="24"/>
                <w:u w:val="single"/>
              </w:rPr>
              <w:t>number codes for each particular chemical</w:t>
            </w:r>
            <w:r w:rsidR="00A04155" w:rsidRPr="00D57D2D">
              <w:rPr>
                <w:rFonts w:ascii="Times New Roman" w:hAnsi="Times New Roman"/>
                <w:i/>
                <w:kern w:val="24"/>
              </w:rPr>
              <w:t>.</w:t>
            </w:r>
            <w:r w:rsidR="00A04155" w:rsidRPr="00D57D2D">
              <w:rPr>
                <w:rFonts w:ascii="Times New Roman" w:hAnsi="Times New Roman"/>
                <w:kern w:val="24"/>
              </w:rPr>
              <w:t xml:space="preserve">  Importers and exporters of goods are required by Customs Law to declare the goods they are bringing in and out of the country by Import/Export /Consumption/</w:t>
            </w:r>
            <w:r w:rsidR="00B01736" w:rsidRPr="00D57D2D">
              <w:rPr>
                <w:rFonts w:ascii="Times New Roman" w:hAnsi="Times New Roman"/>
                <w:kern w:val="24"/>
              </w:rPr>
              <w:t xml:space="preserve"> </w:t>
            </w:r>
            <w:r w:rsidR="00A04155" w:rsidRPr="00D57D2D">
              <w:rPr>
                <w:rFonts w:ascii="Times New Roman" w:hAnsi="Times New Roman"/>
                <w:kern w:val="24"/>
              </w:rPr>
              <w:t>Formal and Warehousing Entries through the Value Added Service Provider (VASP) system. (Bureau</w:t>
            </w:r>
            <w:r w:rsidR="00B01736" w:rsidRPr="00D57D2D">
              <w:rPr>
                <w:rFonts w:ascii="Times New Roman" w:hAnsi="Times New Roman"/>
                <w:kern w:val="24"/>
              </w:rPr>
              <w:t>-</w:t>
            </w:r>
            <w:r w:rsidR="00A04155" w:rsidRPr="00D57D2D">
              <w:rPr>
                <w:rFonts w:ascii="Times New Roman" w:hAnsi="Times New Roman"/>
                <w:kern w:val="24"/>
              </w:rPr>
              <w:t>wide</w:t>
            </w:r>
            <w:r w:rsidR="00B01736" w:rsidRPr="00D57D2D">
              <w:rPr>
                <w:rFonts w:ascii="Times New Roman" w:hAnsi="Times New Roman"/>
                <w:kern w:val="24"/>
              </w:rPr>
              <w:t xml:space="preserve">, </w:t>
            </w:r>
            <w:r w:rsidR="00A04155" w:rsidRPr="00D57D2D">
              <w:rPr>
                <w:rFonts w:ascii="Times New Roman" w:hAnsi="Times New Roman"/>
                <w:kern w:val="24"/>
              </w:rPr>
              <w:t>on-going)</w:t>
            </w:r>
          </w:p>
          <w:p w:rsidR="00F5397E" w:rsidRPr="00D57D2D" w:rsidRDefault="00F5397E" w:rsidP="00F5397E">
            <w:pPr>
              <w:rPr>
                <w:rFonts w:eastAsia="Times New Roman"/>
                <w:sz w:val="22"/>
                <w:szCs w:val="22"/>
              </w:rPr>
            </w:pPr>
          </w:p>
          <w:p w:rsidR="00F5397E" w:rsidRPr="00D57D2D" w:rsidRDefault="00F5397E" w:rsidP="00F5397E">
            <w:pPr>
              <w:numPr>
                <w:ilvl w:val="0"/>
                <w:numId w:val="1"/>
              </w:numPr>
              <w:tabs>
                <w:tab w:val="clear" w:pos="720"/>
                <w:tab w:val="num" w:pos="360"/>
              </w:tabs>
              <w:ind w:left="360"/>
              <w:rPr>
                <w:i/>
                <w:sz w:val="22"/>
                <w:szCs w:val="22"/>
              </w:rPr>
            </w:pPr>
            <w:r w:rsidRPr="00D57D2D">
              <w:rPr>
                <w:i/>
                <w:sz w:val="22"/>
                <w:szCs w:val="22"/>
              </w:rPr>
              <w:t>Continue cooperation between APEC member economies to facilitate trade recovery after a terrorist attack (2006, 2007).</w:t>
            </w:r>
          </w:p>
          <w:p w:rsidR="00F5397E" w:rsidRPr="00D57D2D" w:rsidRDefault="00F5397E" w:rsidP="00F5397E">
            <w:pPr>
              <w:rPr>
                <w:rFonts w:eastAsia="Times New Roman"/>
                <w:sz w:val="22"/>
                <w:szCs w:val="22"/>
              </w:rPr>
            </w:pPr>
          </w:p>
          <w:p w:rsidR="00A04155" w:rsidRPr="00D57D2D" w:rsidRDefault="00D350F5" w:rsidP="00393E61">
            <w:pPr>
              <w:pStyle w:val="ListParagraph"/>
              <w:numPr>
                <w:ilvl w:val="0"/>
                <w:numId w:val="4"/>
              </w:numPr>
              <w:spacing w:after="0" w:line="240" w:lineRule="auto"/>
              <w:rPr>
                <w:rFonts w:ascii="Times New Roman" w:eastAsia="Times New Roman" w:hAnsi="Times New Roman"/>
              </w:rPr>
            </w:pPr>
            <w:r w:rsidRPr="00D57D2D">
              <w:rPr>
                <w:rFonts w:ascii="Times New Roman" w:hAnsi="Times New Roman"/>
                <w:i/>
                <w:kern w:val="24"/>
                <w:u w:val="single"/>
              </w:rPr>
              <w:t>R</w:t>
            </w:r>
            <w:r w:rsidR="00A04155" w:rsidRPr="00D57D2D">
              <w:rPr>
                <w:rFonts w:ascii="Times New Roman" w:hAnsi="Times New Roman"/>
                <w:i/>
                <w:kern w:val="24"/>
                <w:u w:val="single"/>
              </w:rPr>
              <w:t>espond to special missions/operations in times of emergency or immediate need</w:t>
            </w:r>
            <w:r w:rsidR="00A04155" w:rsidRPr="00D57D2D">
              <w:rPr>
                <w:rFonts w:ascii="Times New Roman" w:hAnsi="Times New Roman"/>
                <w:i/>
                <w:kern w:val="24"/>
              </w:rPr>
              <w:t>.</w:t>
            </w:r>
            <w:r w:rsidR="00A04155" w:rsidRPr="00D57D2D">
              <w:rPr>
                <w:rFonts w:ascii="Times New Roman" w:hAnsi="Times New Roman"/>
                <w:kern w:val="24"/>
              </w:rPr>
              <w:t xml:space="preserve"> Customs Police Rapid Intervention Group (CPRIG) under the Office of the Director, </w:t>
            </w:r>
            <w:smartTag w:uri="urn:schemas-microsoft-com:office:smarttags" w:element="stockticker">
              <w:r w:rsidR="00A04155" w:rsidRPr="00D57D2D">
                <w:rPr>
                  <w:rFonts w:ascii="Times New Roman" w:hAnsi="Times New Roman"/>
                  <w:kern w:val="24"/>
                </w:rPr>
                <w:t>ESS</w:t>
              </w:r>
            </w:smartTag>
            <w:r w:rsidR="00A04155" w:rsidRPr="00D57D2D">
              <w:rPr>
                <w:rFonts w:ascii="Times New Roman" w:hAnsi="Times New Roman"/>
                <w:kern w:val="24"/>
              </w:rPr>
              <w:t xml:space="preserve"> was created. (</w:t>
            </w:r>
            <w:r w:rsidR="009E609E" w:rsidRPr="00D57D2D">
              <w:rPr>
                <w:rFonts w:ascii="Times New Roman" w:hAnsi="Times New Roman"/>
                <w:kern w:val="24"/>
              </w:rPr>
              <w:t>In m</w:t>
            </w:r>
            <w:r w:rsidR="00A04155" w:rsidRPr="00D57D2D">
              <w:rPr>
                <w:rFonts w:ascii="Times New Roman" w:hAnsi="Times New Roman"/>
                <w:kern w:val="24"/>
              </w:rPr>
              <w:t>ajor ports</w:t>
            </w:r>
            <w:r w:rsidR="009E609E" w:rsidRPr="00D57D2D">
              <w:rPr>
                <w:rFonts w:ascii="Times New Roman" w:hAnsi="Times New Roman"/>
                <w:kern w:val="24"/>
              </w:rPr>
              <w:t>,</w:t>
            </w:r>
            <w:r w:rsidR="00A04155" w:rsidRPr="00D57D2D">
              <w:rPr>
                <w:rFonts w:ascii="Times New Roman" w:hAnsi="Times New Roman"/>
                <w:kern w:val="24"/>
              </w:rPr>
              <w:t xml:space="preserve"> on-going)</w:t>
            </w:r>
          </w:p>
          <w:p w:rsidR="00A04155" w:rsidRPr="00D57D2D" w:rsidRDefault="00D350F5" w:rsidP="00393E61">
            <w:pPr>
              <w:pStyle w:val="ListParagraph"/>
              <w:numPr>
                <w:ilvl w:val="0"/>
                <w:numId w:val="4"/>
              </w:numPr>
              <w:spacing w:after="0" w:line="240" w:lineRule="auto"/>
              <w:rPr>
                <w:rFonts w:ascii="Times New Roman" w:eastAsia="Times New Roman" w:hAnsi="Times New Roman"/>
              </w:rPr>
            </w:pPr>
            <w:r w:rsidRPr="00D57D2D">
              <w:rPr>
                <w:rFonts w:ascii="Times New Roman" w:hAnsi="Times New Roman"/>
                <w:i/>
                <w:kern w:val="24"/>
                <w:u w:val="single"/>
              </w:rPr>
              <w:t>A</w:t>
            </w:r>
            <w:r w:rsidR="00A04155" w:rsidRPr="00D57D2D">
              <w:rPr>
                <w:rFonts w:ascii="Times New Roman" w:hAnsi="Times New Roman"/>
                <w:i/>
                <w:kern w:val="24"/>
                <w:u w:val="single"/>
              </w:rPr>
              <w:t>ssist the Anti-</w:t>
            </w:r>
            <w:r w:rsidR="009E609E" w:rsidRPr="00D57D2D">
              <w:rPr>
                <w:rFonts w:ascii="Times New Roman" w:hAnsi="Times New Roman"/>
                <w:i/>
                <w:kern w:val="24"/>
                <w:u w:val="single"/>
              </w:rPr>
              <w:t>T</w:t>
            </w:r>
            <w:r w:rsidR="00A04155" w:rsidRPr="00D57D2D">
              <w:rPr>
                <w:rFonts w:ascii="Times New Roman" w:hAnsi="Times New Roman"/>
                <w:i/>
                <w:kern w:val="24"/>
                <w:u w:val="single"/>
              </w:rPr>
              <w:t>errorism Council to meet the extraordinary challenges presented by terrorism</w:t>
            </w:r>
            <w:r w:rsidR="00A04155" w:rsidRPr="00D57D2D">
              <w:rPr>
                <w:rFonts w:ascii="Times New Roman" w:hAnsi="Times New Roman"/>
                <w:kern w:val="24"/>
              </w:rPr>
              <w:t>. Creation of office/unit/division that will serve as a central office that handles all matters relating to anti-terrorism initiatives, trainings and projects for submission and approval of the Commissioner of Customs. (BOC Central Office</w:t>
            </w:r>
            <w:r w:rsidR="009E2C5C" w:rsidRPr="00D57D2D">
              <w:rPr>
                <w:rFonts w:ascii="Times New Roman" w:hAnsi="Times New Roman"/>
                <w:kern w:val="24"/>
              </w:rPr>
              <w:t xml:space="preserve">, </w:t>
            </w:r>
            <w:r w:rsidR="00A04155" w:rsidRPr="00D57D2D">
              <w:rPr>
                <w:rFonts w:ascii="Times New Roman" w:hAnsi="Times New Roman"/>
                <w:kern w:val="24"/>
              </w:rPr>
              <w:t>on-going)</w:t>
            </w:r>
          </w:p>
          <w:p w:rsidR="00A04155" w:rsidRPr="00D57D2D" w:rsidRDefault="00D350F5" w:rsidP="00393E61">
            <w:pPr>
              <w:pStyle w:val="ListParagraph"/>
              <w:numPr>
                <w:ilvl w:val="0"/>
                <w:numId w:val="4"/>
              </w:numPr>
              <w:spacing w:after="0" w:line="240" w:lineRule="auto"/>
              <w:rPr>
                <w:rFonts w:ascii="Times New Roman" w:eastAsia="Times New Roman" w:hAnsi="Times New Roman"/>
              </w:rPr>
            </w:pPr>
            <w:r w:rsidRPr="00D57D2D">
              <w:rPr>
                <w:rFonts w:ascii="Times New Roman" w:hAnsi="Times New Roman"/>
                <w:i/>
                <w:kern w:val="24"/>
                <w:u w:val="single"/>
              </w:rPr>
              <w:t>E</w:t>
            </w:r>
            <w:r w:rsidR="00950F73" w:rsidRPr="00D57D2D">
              <w:rPr>
                <w:rFonts w:ascii="Times New Roman" w:hAnsi="Times New Roman"/>
                <w:i/>
                <w:kern w:val="24"/>
                <w:u w:val="single"/>
              </w:rPr>
              <w:t>nhance</w:t>
            </w:r>
            <w:r w:rsidR="00A04155" w:rsidRPr="00D57D2D">
              <w:rPr>
                <w:rFonts w:ascii="Times New Roman" w:hAnsi="Times New Roman"/>
                <w:i/>
                <w:kern w:val="24"/>
                <w:u w:val="single"/>
              </w:rPr>
              <w:t xml:space="preserve"> law enforcement policies that are currently being implemented, provid</w:t>
            </w:r>
            <w:r w:rsidRPr="00D57D2D">
              <w:rPr>
                <w:rFonts w:ascii="Times New Roman" w:hAnsi="Times New Roman"/>
                <w:i/>
                <w:kern w:val="24"/>
                <w:u w:val="single"/>
              </w:rPr>
              <w:t>e</w:t>
            </w:r>
            <w:r w:rsidR="00A04155" w:rsidRPr="00D57D2D">
              <w:rPr>
                <w:rFonts w:ascii="Times New Roman" w:hAnsi="Times New Roman"/>
                <w:i/>
                <w:kern w:val="24"/>
                <w:u w:val="single"/>
              </w:rPr>
              <w:t xml:space="preserve"> inputs and recommendations, and enabl</w:t>
            </w:r>
            <w:r w:rsidRPr="00D57D2D">
              <w:rPr>
                <w:rFonts w:ascii="Times New Roman" w:hAnsi="Times New Roman"/>
                <w:i/>
                <w:kern w:val="24"/>
                <w:u w:val="single"/>
              </w:rPr>
              <w:t>e</w:t>
            </w:r>
            <w:r w:rsidR="00A04155" w:rsidRPr="00D57D2D">
              <w:rPr>
                <w:rFonts w:ascii="Times New Roman" w:hAnsi="Times New Roman"/>
                <w:i/>
                <w:kern w:val="24"/>
                <w:u w:val="single"/>
              </w:rPr>
              <w:t xml:space="preserve"> the passage of important legislation affecting the country’s peace and order, economy and environment</w:t>
            </w:r>
            <w:r w:rsidR="00A04155" w:rsidRPr="00D57D2D">
              <w:rPr>
                <w:rFonts w:ascii="Times New Roman" w:hAnsi="Times New Roman"/>
                <w:i/>
                <w:kern w:val="24"/>
              </w:rPr>
              <w:t>.</w:t>
            </w:r>
            <w:r w:rsidR="00A04155" w:rsidRPr="00D57D2D">
              <w:rPr>
                <w:rFonts w:ascii="Times New Roman" w:hAnsi="Times New Roman"/>
                <w:kern w:val="24"/>
              </w:rPr>
              <w:t xml:space="preserve"> </w:t>
            </w:r>
            <w:r w:rsidR="00950F73" w:rsidRPr="00D57D2D">
              <w:rPr>
                <w:rFonts w:ascii="Times New Roman" w:hAnsi="Times New Roman"/>
                <w:kern w:val="24"/>
              </w:rPr>
              <w:t>The BOC is an active member of</w:t>
            </w:r>
            <w:r w:rsidR="00A04155" w:rsidRPr="00D57D2D">
              <w:rPr>
                <w:rFonts w:ascii="Times New Roman" w:hAnsi="Times New Roman"/>
                <w:kern w:val="24"/>
              </w:rPr>
              <w:t xml:space="preserve"> the National Law Enforcement Coordinating Committee (NALECC) and its Sub Committees. (Nationwide</w:t>
            </w:r>
            <w:r w:rsidR="00950F73" w:rsidRPr="00D57D2D">
              <w:rPr>
                <w:rFonts w:ascii="Times New Roman" w:hAnsi="Times New Roman"/>
                <w:kern w:val="24"/>
              </w:rPr>
              <w:t xml:space="preserve">, </w:t>
            </w:r>
            <w:r w:rsidR="00A04155" w:rsidRPr="00D57D2D">
              <w:rPr>
                <w:rFonts w:ascii="Times New Roman" w:hAnsi="Times New Roman"/>
                <w:kern w:val="24"/>
              </w:rPr>
              <w:t>on-going)</w:t>
            </w:r>
          </w:p>
          <w:p w:rsidR="00A04155" w:rsidRPr="00D57D2D" w:rsidRDefault="00D350F5" w:rsidP="00393E61">
            <w:pPr>
              <w:pStyle w:val="ListParagraph"/>
              <w:numPr>
                <w:ilvl w:val="0"/>
                <w:numId w:val="4"/>
              </w:numPr>
              <w:spacing w:after="0" w:line="240" w:lineRule="auto"/>
              <w:rPr>
                <w:rFonts w:ascii="Times New Roman" w:eastAsia="Times New Roman" w:hAnsi="Times New Roman"/>
              </w:rPr>
            </w:pPr>
            <w:r w:rsidRPr="00D57D2D">
              <w:rPr>
                <w:rFonts w:ascii="Times New Roman" w:hAnsi="Times New Roman"/>
                <w:i/>
                <w:kern w:val="24"/>
                <w:u w:val="single"/>
              </w:rPr>
              <w:t>F</w:t>
            </w:r>
            <w:r w:rsidR="00A04155" w:rsidRPr="00D57D2D">
              <w:rPr>
                <w:rFonts w:ascii="Times New Roman" w:hAnsi="Times New Roman"/>
                <w:i/>
                <w:kern w:val="24"/>
                <w:u w:val="single"/>
              </w:rPr>
              <w:t>acilitate the sharing and exchange of information on suspected illegal aliens, wanted foreign fugitives and smugglers so they can be immediately excluded or turned back if they attempt to enter the country</w:t>
            </w:r>
            <w:r w:rsidR="00A04155" w:rsidRPr="00D57D2D">
              <w:rPr>
                <w:rFonts w:ascii="Times New Roman" w:hAnsi="Times New Roman"/>
                <w:i/>
                <w:kern w:val="24"/>
              </w:rPr>
              <w:t>.</w:t>
            </w:r>
            <w:r w:rsidR="00A04155" w:rsidRPr="00D57D2D">
              <w:rPr>
                <w:rFonts w:ascii="Times New Roman" w:hAnsi="Times New Roman"/>
                <w:kern w:val="24"/>
              </w:rPr>
              <w:t xml:space="preserve"> </w:t>
            </w:r>
            <w:r w:rsidRPr="00D57D2D">
              <w:rPr>
                <w:rFonts w:ascii="Times New Roman" w:hAnsi="Times New Roman"/>
                <w:kern w:val="24"/>
              </w:rPr>
              <w:t>The BOC is a m</w:t>
            </w:r>
            <w:r w:rsidR="00A04155" w:rsidRPr="00D57D2D">
              <w:rPr>
                <w:rFonts w:ascii="Times New Roman" w:hAnsi="Times New Roman"/>
                <w:kern w:val="24"/>
              </w:rPr>
              <w:t>ember</w:t>
            </w:r>
            <w:r w:rsidRPr="00D57D2D">
              <w:rPr>
                <w:rFonts w:ascii="Times New Roman" w:hAnsi="Times New Roman"/>
                <w:kern w:val="24"/>
              </w:rPr>
              <w:t xml:space="preserve"> of</w:t>
            </w:r>
            <w:r w:rsidR="00A04155" w:rsidRPr="00D57D2D">
              <w:rPr>
                <w:rFonts w:ascii="Times New Roman" w:hAnsi="Times New Roman"/>
                <w:kern w:val="24"/>
              </w:rPr>
              <w:t xml:space="preserve"> the Strategic Partnership on Immigration, Customs and Quarantine Enforcement (SPICQE). (Bureau</w:t>
            </w:r>
            <w:r w:rsidR="00322235" w:rsidRPr="00D57D2D">
              <w:rPr>
                <w:rFonts w:ascii="Times New Roman" w:hAnsi="Times New Roman"/>
                <w:kern w:val="24"/>
              </w:rPr>
              <w:t>-</w:t>
            </w:r>
            <w:r w:rsidR="00A04155" w:rsidRPr="00D57D2D">
              <w:rPr>
                <w:rFonts w:ascii="Times New Roman" w:hAnsi="Times New Roman"/>
                <w:kern w:val="24"/>
              </w:rPr>
              <w:t>wide</w:t>
            </w:r>
            <w:r w:rsidR="00322235" w:rsidRPr="00D57D2D">
              <w:rPr>
                <w:rFonts w:ascii="Times New Roman" w:hAnsi="Times New Roman"/>
                <w:kern w:val="24"/>
              </w:rPr>
              <w:t xml:space="preserve">, </w:t>
            </w:r>
            <w:r w:rsidR="00A04155" w:rsidRPr="00D57D2D">
              <w:rPr>
                <w:rFonts w:ascii="Times New Roman" w:hAnsi="Times New Roman"/>
                <w:kern w:val="24"/>
              </w:rPr>
              <w:t>on-going)</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Pr="00D57D2D" w:rsidRDefault="00A04155">
            <w:pPr>
              <w:tabs>
                <w:tab w:val="left" w:pos="360"/>
              </w:tabs>
              <w:jc w:val="both"/>
              <w:rPr>
                <w:sz w:val="22"/>
                <w:szCs w:val="22"/>
              </w:rPr>
            </w:pPr>
          </w:p>
          <w:p w:rsidR="00F0435F" w:rsidRPr="00D57D2D" w:rsidRDefault="00F0435F" w:rsidP="00F0435F">
            <w:pPr>
              <w:numPr>
                <w:ilvl w:val="0"/>
                <w:numId w:val="1"/>
              </w:numPr>
              <w:tabs>
                <w:tab w:val="clear" w:pos="720"/>
                <w:tab w:val="num" w:pos="360"/>
              </w:tabs>
              <w:ind w:left="360"/>
              <w:rPr>
                <w:i/>
                <w:sz w:val="22"/>
                <w:szCs w:val="22"/>
              </w:rPr>
            </w:pPr>
            <w:r w:rsidRPr="00D57D2D">
              <w:rPr>
                <w:i/>
                <w:sz w:val="22"/>
                <w:szCs w:val="22"/>
              </w:rPr>
              <w:t>Implement as practicable as possible a container security regime that facilitates the smooth flow of trade while enhancing the integrity of containers (2002).</w:t>
            </w:r>
          </w:p>
          <w:p w:rsidR="00F0435F" w:rsidRPr="00D57D2D" w:rsidRDefault="00F0435F">
            <w:pPr>
              <w:tabs>
                <w:tab w:val="left" w:pos="360"/>
              </w:tabs>
              <w:jc w:val="both"/>
              <w:rPr>
                <w:sz w:val="22"/>
                <w:szCs w:val="22"/>
              </w:rPr>
            </w:pPr>
          </w:p>
          <w:p w:rsidR="00F0435F" w:rsidRPr="00D57D2D" w:rsidRDefault="00F0435F" w:rsidP="00393E61">
            <w:pPr>
              <w:pStyle w:val="ListParagraph"/>
              <w:numPr>
                <w:ilvl w:val="3"/>
                <w:numId w:val="10"/>
              </w:numPr>
              <w:spacing w:after="0" w:line="240" w:lineRule="auto"/>
              <w:ind w:left="720"/>
              <w:rPr>
                <w:rFonts w:ascii="Times New Roman" w:hAnsi="Times New Roman"/>
              </w:rPr>
            </w:pPr>
            <w:r w:rsidRPr="00D57D2D">
              <w:rPr>
                <w:rFonts w:ascii="Times New Roman" w:hAnsi="Times New Roman"/>
              </w:rPr>
              <w:t>Deploy additional mobile x-ray machines in other ports of entry to be used for containerized cargoes for detection of firearms, explosives, bombs and other contraband articles.</w:t>
            </w:r>
          </w:p>
          <w:p w:rsidR="00F0435F" w:rsidRPr="00D57D2D" w:rsidRDefault="00F0435F" w:rsidP="00393E61">
            <w:pPr>
              <w:pStyle w:val="ListParagraph"/>
              <w:numPr>
                <w:ilvl w:val="3"/>
                <w:numId w:val="10"/>
              </w:numPr>
              <w:spacing w:after="0" w:line="240" w:lineRule="auto"/>
              <w:ind w:left="720"/>
              <w:rPr>
                <w:rFonts w:ascii="Times New Roman" w:hAnsi="Times New Roman"/>
              </w:rPr>
            </w:pPr>
            <w:r w:rsidRPr="00D57D2D">
              <w:rPr>
                <w:rFonts w:ascii="Times New Roman" w:hAnsi="Times New Roman"/>
              </w:rPr>
              <w:t>Acquire sufficient fixed and mobile x-rays to be used in ports and airports</w:t>
            </w:r>
            <w:r w:rsidRPr="00D57D2D">
              <w:rPr>
                <w:rFonts w:ascii="Times New Roman" w:hAnsi="Times New Roman"/>
                <w:b/>
              </w:rPr>
              <w:t xml:space="preserve"> </w:t>
            </w:r>
            <w:r w:rsidRPr="00D57D2D">
              <w:rPr>
                <w:rFonts w:ascii="Times New Roman" w:hAnsi="Times New Roman"/>
              </w:rPr>
              <w:t>designed to scan boxes and non-containerized cargoes.</w:t>
            </w:r>
          </w:p>
          <w:p w:rsidR="006E4A21" w:rsidRPr="00D57D2D" w:rsidRDefault="00A04155" w:rsidP="00393E61">
            <w:pPr>
              <w:pStyle w:val="ListParagraph"/>
              <w:numPr>
                <w:ilvl w:val="3"/>
                <w:numId w:val="10"/>
              </w:numPr>
              <w:spacing w:after="0" w:line="240" w:lineRule="auto"/>
              <w:ind w:left="720"/>
              <w:rPr>
                <w:rFonts w:ascii="Times New Roman" w:hAnsi="Times New Roman"/>
              </w:rPr>
            </w:pPr>
            <w:r w:rsidRPr="00D57D2D">
              <w:rPr>
                <w:rFonts w:ascii="Times New Roman" w:hAnsi="Times New Roman"/>
              </w:rPr>
              <w:t>Enhance the intelligence capability of the Bureau.</w:t>
            </w:r>
          </w:p>
          <w:p w:rsidR="006E4A21" w:rsidRPr="00D57D2D" w:rsidRDefault="00C20EA3" w:rsidP="00393E61">
            <w:pPr>
              <w:pStyle w:val="ListParagraph"/>
              <w:numPr>
                <w:ilvl w:val="3"/>
                <w:numId w:val="10"/>
              </w:numPr>
              <w:spacing w:after="0" w:line="240" w:lineRule="auto"/>
              <w:ind w:left="720"/>
              <w:rPr>
                <w:rFonts w:ascii="Times New Roman" w:hAnsi="Times New Roman"/>
              </w:rPr>
            </w:pPr>
            <w:r w:rsidRPr="00D57D2D">
              <w:rPr>
                <w:rFonts w:ascii="Times New Roman" w:hAnsi="Times New Roman"/>
              </w:rPr>
              <w:lastRenderedPageBreak/>
              <w:t xml:space="preserve">Intensify profiling of information, </w:t>
            </w:r>
            <w:r w:rsidR="006E4A21" w:rsidRPr="00D57D2D">
              <w:rPr>
                <w:rFonts w:ascii="Times New Roman" w:hAnsi="Times New Roman"/>
              </w:rPr>
              <w:t>particularly those coming from the Middle East</w:t>
            </w:r>
            <w:r w:rsidR="00D65F9B" w:rsidRPr="00D57D2D">
              <w:rPr>
                <w:rFonts w:ascii="Times New Roman" w:hAnsi="Times New Roman"/>
              </w:rPr>
              <w:t>,</w:t>
            </w:r>
            <w:r w:rsidR="006E4A21" w:rsidRPr="00D57D2D">
              <w:rPr>
                <w:rFonts w:ascii="Times New Roman" w:hAnsi="Times New Roman"/>
              </w:rPr>
              <w:t xml:space="preserve"> on suspected shipments of weapons of mass destruction. Shipping manifests or other information from other countries on suspected shipments of weapons or derivative</w:t>
            </w:r>
            <w:r w:rsidR="00D65F9B" w:rsidRPr="00D57D2D">
              <w:rPr>
                <w:rFonts w:ascii="Times New Roman" w:hAnsi="Times New Roman"/>
              </w:rPr>
              <w:t>s</w:t>
            </w:r>
            <w:r w:rsidR="006E4A21" w:rsidRPr="00D57D2D">
              <w:rPr>
                <w:rFonts w:ascii="Times New Roman" w:hAnsi="Times New Roman"/>
              </w:rPr>
              <w:t xml:space="preserve"> shall be the basis of an alert order or notice and possibly 100% examination of the same.</w:t>
            </w:r>
          </w:p>
          <w:p w:rsidR="00F0435F" w:rsidRPr="00D57D2D" w:rsidRDefault="00F0435F" w:rsidP="00393E61">
            <w:pPr>
              <w:pStyle w:val="ListParagraph"/>
              <w:numPr>
                <w:ilvl w:val="3"/>
                <w:numId w:val="10"/>
              </w:numPr>
              <w:spacing w:after="0" w:line="240" w:lineRule="auto"/>
              <w:ind w:left="720"/>
              <w:rPr>
                <w:rFonts w:ascii="Times New Roman" w:hAnsi="Times New Roman"/>
                <w:kern w:val="24"/>
              </w:rPr>
            </w:pPr>
            <w:r w:rsidRPr="00D57D2D">
              <w:rPr>
                <w:rFonts w:ascii="Times New Roman" w:hAnsi="Times New Roman"/>
                <w:kern w:val="24"/>
              </w:rPr>
              <w:t>Conduct seminars/trainings on legal matters in regards to anti-terrorism. Legislative Workshop on Anti-Terrorism Concern in relation to Customs Matters. (Bureau of Customs Central Office /October  2011)</w:t>
            </w:r>
          </w:p>
          <w:p w:rsidR="00F0435F" w:rsidRPr="00D57D2D" w:rsidRDefault="00F0435F" w:rsidP="00393E61">
            <w:pPr>
              <w:pStyle w:val="ListParagraph"/>
              <w:numPr>
                <w:ilvl w:val="3"/>
                <w:numId w:val="10"/>
              </w:numPr>
              <w:spacing w:after="0" w:line="240" w:lineRule="auto"/>
              <w:ind w:left="720"/>
              <w:rPr>
                <w:rFonts w:ascii="Times New Roman" w:hAnsi="Times New Roman"/>
              </w:rPr>
            </w:pPr>
            <w:r w:rsidRPr="00D57D2D">
              <w:rPr>
                <w:rFonts w:ascii="Times New Roman" w:hAnsi="Times New Roman"/>
              </w:rPr>
              <w:t>Participate actively in anti-terrorism programs of the government. (BOC Enforcement Group)</w:t>
            </w:r>
          </w:p>
          <w:p w:rsidR="00A04155" w:rsidRPr="00D57D2D" w:rsidRDefault="00A04155">
            <w:pPr>
              <w:pStyle w:val="ListParagraph"/>
              <w:spacing w:after="0" w:line="240" w:lineRule="auto"/>
              <w:ind w:left="0"/>
              <w:rPr>
                <w:rFonts w:ascii="Times New Roman" w:hAnsi="Times New Roman"/>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CAPACITY BUILDING OPPORTUNITIES COULD BE PROVIDED THROUGH APEC TO ADDRESS THESE NEEDS?</w:t>
            </w:r>
          </w:p>
        </w:tc>
      </w:tr>
      <w:tr w:rsidR="00A04155" w:rsidRPr="00D57D2D">
        <w:tc>
          <w:tcPr>
            <w:tcW w:w="14786" w:type="dxa"/>
          </w:tcPr>
          <w:p w:rsidR="00A04155" w:rsidRPr="00D57D2D" w:rsidRDefault="00A04155">
            <w:pPr>
              <w:rPr>
                <w:b/>
                <w:sz w:val="22"/>
                <w:szCs w:val="22"/>
              </w:rPr>
            </w:pPr>
            <w:r w:rsidRPr="00D57D2D">
              <w:rPr>
                <w:sz w:val="22"/>
                <w:szCs w:val="22"/>
              </w:rPr>
              <w:t xml:space="preserve"> </w:t>
            </w:r>
          </w:p>
          <w:p w:rsidR="00A04155" w:rsidRPr="00D57D2D" w:rsidRDefault="00EC64D6" w:rsidP="00393E61">
            <w:pPr>
              <w:pStyle w:val="ListParagraph"/>
              <w:numPr>
                <w:ilvl w:val="0"/>
                <w:numId w:val="11"/>
              </w:numPr>
              <w:spacing w:after="0" w:line="240" w:lineRule="auto"/>
              <w:ind w:left="720"/>
              <w:rPr>
                <w:rFonts w:ascii="Times New Roman" w:hAnsi="Times New Roman"/>
              </w:rPr>
            </w:pPr>
            <w:r w:rsidRPr="00D57D2D">
              <w:rPr>
                <w:rFonts w:ascii="Times New Roman" w:hAnsi="Times New Roman"/>
              </w:rPr>
              <w:t>Invite f</w:t>
            </w:r>
            <w:r w:rsidR="00A04155" w:rsidRPr="00D57D2D">
              <w:rPr>
                <w:rFonts w:ascii="Times New Roman" w:hAnsi="Times New Roman"/>
              </w:rPr>
              <w:t xml:space="preserve">oreign experts to </w:t>
            </w:r>
            <w:r w:rsidRPr="00D57D2D">
              <w:rPr>
                <w:rFonts w:ascii="Times New Roman" w:hAnsi="Times New Roman"/>
              </w:rPr>
              <w:t xml:space="preserve">conduct seminars to </w:t>
            </w:r>
            <w:r w:rsidR="00A04155" w:rsidRPr="00D57D2D">
              <w:rPr>
                <w:rFonts w:ascii="Times New Roman" w:hAnsi="Times New Roman"/>
              </w:rPr>
              <w:t xml:space="preserve">update </w:t>
            </w:r>
            <w:r w:rsidRPr="00D57D2D">
              <w:rPr>
                <w:rFonts w:ascii="Times New Roman" w:hAnsi="Times New Roman"/>
              </w:rPr>
              <w:t xml:space="preserve">BOC </w:t>
            </w:r>
            <w:r w:rsidR="00A04155" w:rsidRPr="00D57D2D">
              <w:rPr>
                <w:rFonts w:ascii="Times New Roman" w:hAnsi="Times New Roman"/>
              </w:rPr>
              <w:t>personnel on the latest counter-terrorism measures observed by other countries.</w:t>
            </w:r>
          </w:p>
          <w:p w:rsidR="00386D9F" w:rsidRPr="00D57D2D" w:rsidRDefault="00386D9F" w:rsidP="00393E61">
            <w:pPr>
              <w:pStyle w:val="ListParagraph"/>
              <w:numPr>
                <w:ilvl w:val="0"/>
                <w:numId w:val="11"/>
              </w:numPr>
              <w:spacing w:after="0" w:line="240" w:lineRule="auto"/>
              <w:ind w:left="720"/>
              <w:rPr>
                <w:rFonts w:ascii="Times New Roman" w:hAnsi="Times New Roman"/>
              </w:rPr>
            </w:pPr>
            <w:r w:rsidRPr="00D57D2D">
              <w:rPr>
                <w:rFonts w:ascii="Times New Roman" w:hAnsi="Times New Roman"/>
              </w:rPr>
              <w:t>Implement an i</w:t>
            </w:r>
            <w:r w:rsidR="00A04155" w:rsidRPr="00D57D2D">
              <w:rPr>
                <w:rFonts w:ascii="Times New Roman" w:hAnsi="Times New Roman"/>
              </w:rPr>
              <w:t xml:space="preserve">ntensive training program for </w:t>
            </w:r>
            <w:r w:rsidR="00EC64D6" w:rsidRPr="00D57D2D">
              <w:rPr>
                <w:rFonts w:ascii="Times New Roman" w:hAnsi="Times New Roman"/>
              </w:rPr>
              <w:t>BOC</w:t>
            </w:r>
            <w:r w:rsidR="00A04155" w:rsidRPr="00D57D2D">
              <w:rPr>
                <w:rFonts w:ascii="Times New Roman" w:hAnsi="Times New Roman"/>
              </w:rPr>
              <w:t xml:space="preserve"> personnel </w:t>
            </w:r>
            <w:r w:rsidRPr="00D57D2D">
              <w:rPr>
                <w:rFonts w:ascii="Times New Roman" w:hAnsi="Times New Roman"/>
              </w:rPr>
              <w:t>wh</w:t>
            </w:r>
            <w:r w:rsidR="00A04155" w:rsidRPr="00D57D2D">
              <w:rPr>
                <w:rFonts w:ascii="Times New Roman" w:hAnsi="Times New Roman"/>
              </w:rPr>
              <w:t>o operate the mobile x-ray system</w:t>
            </w:r>
            <w:r w:rsidRPr="00D57D2D">
              <w:rPr>
                <w:rFonts w:ascii="Times New Roman" w:hAnsi="Times New Roman"/>
              </w:rPr>
              <w:t>,</w:t>
            </w:r>
            <w:r w:rsidR="00A04155" w:rsidRPr="00D57D2D">
              <w:rPr>
                <w:rFonts w:ascii="Times New Roman" w:hAnsi="Times New Roman"/>
              </w:rPr>
              <w:t xml:space="preserve"> to be assisted by foreign exp</w:t>
            </w:r>
            <w:r w:rsidR="00EC64D6" w:rsidRPr="00D57D2D">
              <w:rPr>
                <w:rFonts w:ascii="Times New Roman" w:hAnsi="Times New Roman"/>
              </w:rPr>
              <w:t>e</w:t>
            </w:r>
            <w:r w:rsidR="00A04155" w:rsidRPr="00D57D2D">
              <w:rPr>
                <w:rFonts w:ascii="Times New Roman" w:hAnsi="Times New Roman"/>
              </w:rPr>
              <w:t>rts and consultants.</w:t>
            </w:r>
          </w:p>
          <w:p w:rsidR="00A04155" w:rsidRPr="00D57D2D" w:rsidRDefault="00714C4F" w:rsidP="00393E61">
            <w:pPr>
              <w:pStyle w:val="ListParagraph"/>
              <w:numPr>
                <w:ilvl w:val="0"/>
                <w:numId w:val="11"/>
              </w:numPr>
              <w:spacing w:after="0" w:line="240" w:lineRule="auto"/>
              <w:ind w:left="720"/>
              <w:rPr>
                <w:rFonts w:ascii="Times New Roman" w:hAnsi="Times New Roman"/>
              </w:rPr>
            </w:pPr>
            <w:r w:rsidRPr="00D57D2D">
              <w:rPr>
                <w:rFonts w:ascii="Times New Roman" w:hAnsi="Times New Roman"/>
              </w:rPr>
              <w:t>Provide for regular m</w:t>
            </w:r>
            <w:r w:rsidR="00A04155" w:rsidRPr="00D57D2D">
              <w:rPr>
                <w:rFonts w:ascii="Times New Roman" w:hAnsi="Times New Roman"/>
              </w:rPr>
              <w:t xml:space="preserve">aintenance and service of the mobile x-ray machines </w:t>
            </w:r>
            <w:r w:rsidRPr="00D57D2D">
              <w:rPr>
                <w:rFonts w:ascii="Times New Roman" w:hAnsi="Times New Roman"/>
              </w:rPr>
              <w:t xml:space="preserve">through </w:t>
            </w:r>
            <w:r w:rsidR="00A04155" w:rsidRPr="00D57D2D">
              <w:rPr>
                <w:rFonts w:ascii="Times New Roman" w:hAnsi="Times New Roman"/>
              </w:rPr>
              <w:t>a qualified private contractor</w:t>
            </w:r>
            <w:r w:rsidR="001205B6" w:rsidRPr="00D57D2D">
              <w:rPr>
                <w:rFonts w:ascii="Times New Roman" w:hAnsi="Times New Roman"/>
              </w:rPr>
              <w:t xml:space="preserve">. </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rsidP="00343DB2">
            <w:pPr>
              <w:rPr>
                <w:b/>
                <w:sz w:val="22"/>
                <w:szCs w:val="22"/>
              </w:rPr>
            </w:pPr>
            <w:r w:rsidRPr="00D57D2D">
              <w:rPr>
                <w:b/>
                <w:sz w:val="22"/>
                <w:szCs w:val="22"/>
              </w:rPr>
              <w:t xml:space="preserve">WHAT SPECIFIC CAPACITY BUILDING NEEDS </w:t>
            </w:r>
            <w:smartTag w:uri="urn:schemas-microsoft-com:office:smarttags" w:element="stockticker">
              <w:r w:rsidRPr="00D57D2D">
                <w:rPr>
                  <w:b/>
                  <w:sz w:val="22"/>
                  <w:szCs w:val="22"/>
                </w:rPr>
                <w:t>AND</w:t>
              </w:r>
            </w:smartTag>
            <w:r w:rsidRPr="00D57D2D">
              <w:rPr>
                <w:b/>
                <w:sz w:val="22"/>
                <w:szCs w:val="22"/>
              </w:rPr>
              <w:t xml:space="preserve"> OPPORTUNITIES WOULD ACCELERATE/STRENGTHEN IMPLEMENTATION OF COMMITMENTS BY YOUR ECONOMY </w:t>
            </w:r>
            <w:smartTag w:uri="urn:schemas-microsoft-com:office:smarttags" w:element="stockticker">
              <w:r w:rsidRPr="00D57D2D">
                <w:rPr>
                  <w:b/>
                  <w:sz w:val="22"/>
                  <w:szCs w:val="22"/>
                </w:rPr>
                <w:t>AND</w:t>
              </w:r>
            </w:smartTag>
            <w:r w:rsidRPr="00D57D2D">
              <w:rPr>
                <w:b/>
                <w:sz w:val="22"/>
                <w:szCs w:val="22"/>
              </w:rPr>
              <w:t xml:space="preserve"> IN THE REGION</w:t>
            </w:r>
            <w:r w:rsidR="00343DB2" w:rsidRPr="00D57D2D">
              <w:rPr>
                <w:b/>
                <w:sz w:val="22"/>
                <w:szCs w:val="22"/>
              </w:rPr>
              <w:t>?</w:t>
            </w:r>
          </w:p>
        </w:tc>
      </w:tr>
      <w:tr w:rsidR="00A04155" w:rsidRPr="00D57D2D">
        <w:tc>
          <w:tcPr>
            <w:tcW w:w="14786" w:type="dxa"/>
          </w:tcPr>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tc>
      </w:tr>
    </w:tbl>
    <w:p w:rsidR="00A04155" w:rsidRPr="00D57D2D" w:rsidRDefault="00A04155">
      <w:pPr>
        <w:rPr>
          <w:sz w:val="22"/>
          <w:szCs w:val="22"/>
        </w:rPr>
      </w:pPr>
    </w:p>
    <w:p w:rsidR="00A04155" w:rsidRPr="00D57D2D" w:rsidRDefault="00A04155">
      <w:pPr>
        <w:rPr>
          <w:b/>
          <w:sz w:val="22"/>
          <w:szCs w:val="22"/>
        </w:rPr>
      </w:pPr>
      <w:r w:rsidRPr="00D57D2D">
        <w:rPr>
          <w:sz w:val="22"/>
          <w:szCs w:val="22"/>
        </w:rPr>
        <w:br w:type="page"/>
      </w:r>
      <w:r w:rsidRPr="00D57D2D">
        <w:rPr>
          <w:b/>
          <w:sz w:val="22"/>
          <w:szCs w:val="22"/>
        </w:rPr>
        <w:lastRenderedPageBreak/>
        <w:t>A.2  Protect Port Facilities and Ships Engaged in International Voyages</w:t>
      </w:r>
    </w:p>
    <w:p w:rsidR="00A04155" w:rsidRPr="00D57D2D" w:rsidRDefault="00A04155">
      <w:pPr>
        <w:rPr>
          <w:sz w:val="22"/>
          <w:szCs w:val="22"/>
        </w:rPr>
      </w:pPr>
    </w:p>
    <w:p w:rsidR="00A04155" w:rsidRPr="00D57D2D" w:rsidRDefault="00A04155">
      <w:pPr>
        <w:rPr>
          <w:sz w:val="22"/>
          <w:szCs w:val="22"/>
        </w:rPr>
      </w:pPr>
      <w:r w:rsidRPr="00D57D2D">
        <w:rPr>
          <w:b/>
          <w:bCs/>
          <w:sz w:val="22"/>
          <w:szCs w:val="22"/>
        </w:rPr>
        <w:t>Contact Point 1:</w:t>
      </w:r>
      <w:r w:rsidRPr="00D57D2D">
        <w:rPr>
          <w:sz w:val="22"/>
          <w:szCs w:val="22"/>
        </w:rPr>
        <w:t xml:space="preserve">  </w:t>
      </w:r>
    </w:p>
    <w:p w:rsidR="00A04155" w:rsidRPr="00D57D2D" w:rsidRDefault="00A04155">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Name: </w:t>
            </w:r>
            <w:r w:rsidRPr="00D57D2D">
              <w:rPr>
                <w:sz w:val="22"/>
                <w:szCs w:val="22"/>
              </w:rPr>
              <w:t>RAUL T. SANTOS</w:t>
            </w:r>
          </w:p>
        </w:tc>
        <w:tc>
          <w:tcPr>
            <w:tcW w:w="8872" w:type="dxa"/>
            <w:shd w:val="clear" w:color="auto" w:fill="auto"/>
          </w:tcPr>
          <w:p w:rsidR="00A04155" w:rsidRPr="00D57D2D" w:rsidRDefault="00A04155">
            <w:pPr>
              <w:rPr>
                <w:b/>
                <w:bCs/>
                <w:sz w:val="22"/>
                <w:szCs w:val="22"/>
              </w:rPr>
            </w:pPr>
            <w:r w:rsidRPr="00D57D2D">
              <w:rPr>
                <w:b/>
                <w:sz w:val="22"/>
                <w:szCs w:val="22"/>
              </w:rPr>
              <w:t xml:space="preserve">Title: </w:t>
            </w:r>
            <w:r w:rsidRPr="00D57D2D">
              <w:rPr>
                <w:sz w:val="22"/>
                <w:szCs w:val="22"/>
              </w:rPr>
              <w:t>Assistant General Manager for Operations – Philippine Ports Authority (PPA)</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Telephone Number: </w:t>
            </w:r>
            <w:r w:rsidRPr="00D57D2D">
              <w:rPr>
                <w:sz w:val="22"/>
                <w:szCs w:val="22"/>
              </w:rPr>
              <w:t>(632) 301.9089</w:t>
            </w:r>
          </w:p>
        </w:tc>
        <w:tc>
          <w:tcPr>
            <w:tcW w:w="8872" w:type="dxa"/>
            <w:shd w:val="clear" w:color="auto" w:fill="auto"/>
          </w:tcPr>
          <w:p w:rsidR="00A04155" w:rsidRPr="00D57D2D" w:rsidRDefault="00A04155">
            <w:pPr>
              <w:rPr>
                <w:b/>
                <w:bCs/>
                <w:sz w:val="22"/>
                <w:szCs w:val="22"/>
              </w:rPr>
            </w:pPr>
            <w:r w:rsidRPr="00D57D2D">
              <w:rPr>
                <w:b/>
                <w:sz w:val="22"/>
                <w:szCs w:val="22"/>
              </w:rPr>
              <w:t xml:space="preserve">Fax Number: </w:t>
            </w:r>
            <w:r w:rsidRPr="00D57D2D">
              <w:rPr>
                <w:sz w:val="22"/>
                <w:szCs w:val="22"/>
              </w:rPr>
              <w:t xml:space="preserve">(632) 527.6432                    </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hyperlink r:id="rId8" w:history="1">
              <w:r w:rsidR="001205B6" w:rsidRPr="00D57D2D">
                <w:rPr>
                  <w:rStyle w:val="Hyperlink"/>
                  <w:sz w:val="22"/>
                  <w:szCs w:val="22"/>
                </w:rPr>
                <w:t>rtsan@ppa.gov.ph</w:t>
              </w:r>
            </w:hyperlink>
          </w:p>
        </w:tc>
      </w:tr>
    </w:tbl>
    <w:p w:rsidR="00A04155" w:rsidRPr="00D57D2D" w:rsidRDefault="00A04155">
      <w:pPr>
        <w:rPr>
          <w:sz w:val="22"/>
          <w:szCs w:val="22"/>
        </w:rPr>
      </w:pPr>
    </w:p>
    <w:p w:rsidR="00A04155" w:rsidRPr="00D57D2D" w:rsidRDefault="00A04155">
      <w:pPr>
        <w:rPr>
          <w:b/>
          <w:sz w:val="22"/>
          <w:szCs w:val="22"/>
        </w:rPr>
      </w:pPr>
      <w:r w:rsidRPr="00D57D2D">
        <w:rPr>
          <w:b/>
          <w:sz w:val="22"/>
          <w:szCs w:val="22"/>
        </w:rPr>
        <w:t>Contact Point 2:</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2D47C0" w:rsidRDefault="00A04155">
            <w:pPr>
              <w:rPr>
                <w:b/>
                <w:bCs/>
                <w:sz w:val="22"/>
                <w:szCs w:val="22"/>
                <w:lang w:val="es-CL"/>
              </w:rPr>
            </w:pPr>
            <w:r w:rsidRPr="002D47C0">
              <w:rPr>
                <w:b/>
                <w:sz w:val="22"/>
                <w:szCs w:val="22"/>
                <w:lang w:val="es-CL"/>
              </w:rPr>
              <w:t>Name:</w:t>
            </w:r>
            <w:r w:rsidRPr="002D47C0">
              <w:rPr>
                <w:sz w:val="22"/>
                <w:szCs w:val="22"/>
                <w:lang w:val="es-CL"/>
              </w:rPr>
              <w:t xml:space="preserve"> DIRECTOR ISIDRO P. BA</w:t>
            </w:r>
            <w:r w:rsidRPr="002D47C0">
              <w:rPr>
                <w:caps/>
                <w:sz w:val="22"/>
                <w:szCs w:val="22"/>
                <w:lang w:val="es-CL"/>
              </w:rPr>
              <w:t>ñ</w:t>
            </w:r>
            <w:r w:rsidRPr="002D47C0">
              <w:rPr>
                <w:sz w:val="22"/>
                <w:szCs w:val="22"/>
                <w:lang w:val="es-CL"/>
              </w:rPr>
              <w:t>ARIA</w:t>
            </w:r>
          </w:p>
        </w:tc>
        <w:tc>
          <w:tcPr>
            <w:tcW w:w="8872" w:type="dxa"/>
            <w:shd w:val="clear" w:color="auto" w:fill="auto"/>
          </w:tcPr>
          <w:p w:rsidR="00A04155" w:rsidRPr="00D57D2D" w:rsidRDefault="00A04155">
            <w:pPr>
              <w:rPr>
                <w:b/>
                <w:bCs/>
                <w:sz w:val="22"/>
                <w:szCs w:val="22"/>
              </w:rPr>
            </w:pPr>
            <w:r w:rsidRPr="00D57D2D">
              <w:rPr>
                <w:b/>
                <w:sz w:val="22"/>
                <w:szCs w:val="22"/>
              </w:rPr>
              <w:t>Title:</w:t>
            </w:r>
            <w:r w:rsidRPr="00D57D2D">
              <w:rPr>
                <w:sz w:val="22"/>
                <w:szCs w:val="22"/>
              </w:rPr>
              <w:t xml:space="preserve"> Assistant Administrator, Maritime Transportation Security Bureau – Office for Transportation Security (OTS)</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Telephone Number:</w:t>
            </w:r>
            <w:r w:rsidRPr="00D57D2D">
              <w:rPr>
                <w:sz w:val="22"/>
                <w:szCs w:val="22"/>
              </w:rPr>
              <w:t xml:space="preserve"> (632) 853.3350</w:t>
            </w:r>
          </w:p>
        </w:tc>
        <w:tc>
          <w:tcPr>
            <w:tcW w:w="8872" w:type="dxa"/>
            <w:shd w:val="clear" w:color="auto" w:fill="auto"/>
          </w:tcPr>
          <w:p w:rsidR="00A04155" w:rsidRPr="00D57D2D" w:rsidRDefault="00A04155">
            <w:pPr>
              <w:rPr>
                <w:b/>
                <w:bCs/>
                <w:sz w:val="22"/>
                <w:szCs w:val="22"/>
              </w:rPr>
            </w:pPr>
            <w:r w:rsidRPr="00D57D2D">
              <w:rPr>
                <w:b/>
                <w:sz w:val="22"/>
                <w:szCs w:val="22"/>
              </w:rPr>
              <w:t>Fax Number:</w:t>
            </w:r>
            <w:r w:rsidRPr="00D57D2D">
              <w:rPr>
                <w:sz w:val="22"/>
                <w:szCs w:val="22"/>
              </w:rPr>
              <w:t xml:space="preserve"> (632) 855.3350                    </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Email Address:</w:t>
            </w:r>
            <w:r w:rsidRPr="00D57D2D">
              <w:rPr>
                <w:sz w:val="22"/>
                <w:szCs w:val="22"/>
              </w:rPr>
              <w:t xml:space="preserve"> </w:t>
            </w:r>
            <w:hyperlink r:id="rId9" w:history="1">
              <w:r w:rsidR="00B62ED7" w:rsidRPr="00D57D2D">
                <w:rPr>
                  <w:rStyle w:val="Hyperlink"/>
                  <w:sz w:val="22"/>
                  <w:szCs w:val="22"/>
                </w:rPr>
                <w:t>sidbañaria@yahoo.com</w:t>
              </w:r>
            </w:hyperlink>
          </w:p>
        </w:tc>
      </w:tr>
    </w:tbl>
    <w:p w:rsidR="00A04155" w:rsidRPr="00D57D2D" w:rsidRDefault="00A04155">
      <w:pPr>
        <w:rPr>
          <w:sz w:val="22"/>
          <w:szCs w:val="22"/>
        </w:rPr>
      </w:pPr>
    </w:p>
    <w:p w:rsidR="00A04155" w:rsidRPr="00D57D2D" w:rsidRDefault="00A04155">
      <w:pPr>
        <w:rPr>
          <w:b/>
          <w:sz w:val="22"/>
          <w:szCs w:val="22"/>
        </w:rPr>
      </w:pPr>
      <w:r w:rsidRPr="00D57D2D">
        <w:rPr>
          <w:b/>
          <w:sz w:val="22"/>
          <w:szCs w:val="22"/>
        </w:rPr>
        <w:t>Contact Point 3:</w:t>
      </w:r>
    </w:p>
    <w:p w:rsidR="00A04155" w:rsidRPr="00D57D2D" w:rsidRDefault="00A04155">
      <w:pPr>
        <w:rPr>
          <w:b/>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2D47C0" w:rsidRDefault="00A04155">
            <w:pPr>
              <w:rPr>
                <w:b/>
                <w:bCs/>
                <w:sz w:val="22"/>
                <w:szCs w:val="22"/>
                <w:lang w:val="es-CL"/>
              </w:rPr>
            </w:pPr>
            <w:r w:rsidRPr="002D47C0">
              <w:rPr>
                <w:b/>
                <w:sz w:val="22"/>
                <w:szCs w:val="22"/>
                <w:lang w:val="es-CL"/>
              </w:rPr>
              <w:t>Name:</w:t>
            </w:r>
            <w:r w:rsidRPr="002D47C0">
              <w:rPr>
                <w:sz w:val="22"/>
                <w:szCs w:val="22"/>
                <w:lang w:val="es-CL"/>
              </w:rPr>
              <w:t xml:space="preserve"> CDR ALLAN VICTOR T. DELA VEGA, </w:t>
            </w:r>
            <w:smartTag w:uri="urn:schemas-microsoft-com:office:smarttags" w:element="stockticker">
              <w:r w:rsidRPr="002D47C0">
                <w:rPr>
                  <w:sz w:val="22"/>
                  <w:szCs w:val="22"/>
                  <w:lang w:val="es-CL"/>
                </w:rPr>
                <w:t>PCG</w:t>
              </w:r>
            </w:smartTag>
          </w:p>
        </w:tc>
        <w:tc>
          <w:tcPr>
            <w:tcW w:w="8872" w:type="dxa"/>
            <w:shd w:val="clear" w:color="auto" w:fill="auto"/>
          </w:tcPr>
          <w:p w:rsidR="00A04155" w:rsidRPr="00D57D2D" w:rsidRDefault="00A04155">
            <w:pPr>
              <w:rPr>
                <w:b/>
                <w:bCs/>
                <w:sz w:val="22"/>
                <w:szCs w:val="22"/>
              </w:rPr>
            </w:pPr>
            <w:r w:rsidRPr="00D57D2D">
              <w:rPr>
                <w:b/>
                <w:sz w:val="22"/>
                <w:szCs w:val="22"/>
              </w:rPr>
              <w:t>Title:</w:t>
            </w:r>
            <w:r w:rsidRPr="00D57D2D">
              <w:rPr>
                <w:sz w:val="22"/>
                <w:szCs w:val="22"/>
              </w:rPr>
              <w:t xml:space="preserve"> Deputy Chief of Staff for Intelligence, Security and Law Enforcement, CG-2, Philippine Coast Guard (</w:t>
            </w:r>
            <w:smartTag w:uri="urn:schemas-microsoft-com:office:smarttags" w:element="stockticker">
              <w:r w:rsidRPr="00D57D2D">
                <w:rPr>
                  <w:sz w:val="22"/>
                  <w:szCs w:val="22"/>
                </w:rPr>
                <w:t>PCG</w:t>
              </w:r>
            </w:smartTag>
            <w:r w:rsidRPr="00D57D2D">
              <w:rPr>
                <w:sz w:val="22"/>
                <w:szCs w:val="22"/>
              </w:rPr>
              <w:t xml:space="preserve">) </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Telephone Number:</w:t>
            </w:r>
            <w:r w:rsidRPr="00D57D2D">
              <w:rPr>
                <w:sz w:val="22"/>
                <w:szCs w:val="22"/>
              </w:rPr>
              <w:t xml:space="preserve"> (632) 527.8481 loc. 6122            </w:t>
            </w:r>
          </w:p>
        </w:tc>
        <w:tc>
          <w:tcPr>
            <w:tcW w:w="8872" w:type="dxa"/>
            <w:shd w:val="clear" w:color="auto" w:fill="auto"/>
          </w:tcPr>
          <w:p w:rsidR="00A04155" w:rsidRPr="00D57D2D" w:rsidRDefault="00A04155">
            <w:pPr>
              <w:rPr>
                <w:b/>
                <w:bCs/>
                <w:sz w:val="22"/>
                <w:szCs w:val="22"/>
              </w:rPr>
            </w:pPr>
            <w:r w:rsidRPr="00D57D2D">
              <w:rPr>
                <w:b/>
                <w:sz w:val="22"/>
                <w:szCs w:val="22"/>
              </w:rPr>
              <w:t>Fax Number:</w:t>
            </w:r>
            <w:r w:rsidRPr="00D57D2D">
              <w:rPr>
                <w:sz w:val="22"/>
                <w:szCs w:val="22"/>
              </w:rPr>
              <w:t xml:space="preserve"> (632) 527.8481 loc. 6122                  </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Email Address:</w:t>
            </w:r>
            <w:r w:rsidR="007770CD" w:rsidRPr="00D57D2D">
              <w:rPr>
                <w:b/>
                <w:sz w:val="22"/>
                <w:szCs w:val="22"/>
              </w:rPr>
              <w:t xml:space="preserve"> </w:t>
            </w:r>
            <w:hyperlink r:id="rId10" w:history="1">
              <w:r w:rsidR="007770CD" w:rsidRPr="00D57D2D">
                <w:rPr>
                  <w:rStyle w:val="Hyperlink"/>
                  <w:sz w:val="22"/>
                  <w:szCs w:val="22"/>
                </w:rPr>
                <w:t>cg2@coastguard.gov.ph</w:t>
              </w:r>
            </w:hyperlink>
            <w:r w:rsidR="007770CD" w:rsidRPr="00D57D2D">
              <w:rPr>
                <w:sz w:val="22"/>
                <w:szCs w:val="22"/>
              </w:rPr>
              <w:t xml:space="preserve"> </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14786" w:type="dxa"/>
          </w:tcPr>
          <w:p w:rsidR="00A04155" w:rsidRPr="00D57D2D" w:rsidRDefault="00A04155">
            <w:pPr>
              <w:numPr>
                <w:ilvl w:val="0"/>
                <w:numId w:val="1"/>
              </w:numPr>
              <w:tabs>
                <w:tab w:val="clear" w:pos="720"/>
                <w:tab w:val="num" w:pos="360"/>
              </w:tabs>
              <w:ind w:left="360"/>
              <w:rPr>
                <w:sz w:val="22"/>
                <w:szCs w:val="22"/>
              </w:rPr>
            </w:pPr>
            <w:r w:rsidRPr="00D57D2D">
              <w:rPr>
                <w:sz w:val="22"/>
                <w:szCs w:val="22"/>
              </w:rPr>
              <w:t>Review ship and port facility security plans; automatic identification systems (AIS) installed on certain ships (2004).</w:t>
            </w:r>
          </w:p>
          <w:p w:rsidR="00A04155" w:rsidRPr="00D57D2D" w:rsidRDefault="00A04155">
            <w:pPr>
              <w:numPr>
                <w:ilvl w:val="0"/>
                <w:numId w:val="1"/>
              </w:numPr>
              <w:tabs>
                <w:tab w:val="clear" w:pos="720"/>
                <w:tab w:val="num" w:pos="360"/>
              </w:tabs>
              <w:ind w:left="360"/>
              <w:rPr>
                <w:sz w:val="22"/>
                <w:szCs w:val="22"/>
              </w:rPr>
            </w:pPr>
            <w:r w:rsidRPr="00D57D2D">
              <w:rPr>
                <w:sz w:val="22"/>
                <w:szCs w:val="22"/>
              </w:rPr>
              <w:t>Support international efforts to fight piracy (2002, 2008).</w:t>
            </w:r>
          </w:p>
          <w:p w:rsidR="00A04155" w:rsidRPr="00D57D2D" w:rsidRDefault="00A04155">
            <w:pPr>
              <w:numPr>
                <w:ilvl w:val="0"/>
                <w:numId w:val="1"/>
              </w:numPr>
              <w:tabs>
                <w:tab w:val="clear" w:pos="720"/>
                <w:tab w:val="num" w:pos="360"/>
              </w:tabs>
              <w:ind w:left="360"/>
              <w:rPr>
                <w:sz w:val="22"/>
                <w:szCs w:val="22"/>
              </w:rPr>
            </w:pPr>
            <w:r w:rsidRPr="00D57D2D">
              <w:rPr>
                <w:sz w:val="22"/>
                <w:szCs w:val="22"/>
              </w:rPr>
              <w:t>Support the implementation of the International Ship and Port Facility Security Code (2004).</w:t>
            </w:r>
          </w:p>
          <w:p w:rsidR="00A04155" w:rsidRPr="00D57D2D" w:rsidRDefault="00A04155">
            <w:pPr>
              <w:numPr>
                <w:ilvl w:val="0"/>
                <w:numId w:val="1"/>
              </w:numPr>
              <w:tabs>
                <w:tab w:val="clear" w:pos="720"/>
                <w:tab w:val="num" w:pos="360"/>
              </w:tabs>
              <w:ind w:left="360"/>
              <w:rPr>
                <w:sz w:val="22"/>
                <w:szCs w:val="22"/>
              </w:rPr>
            </w:pPr>
            <w:r w:rsidRPr="00D57D2D">
              <w:rPr>
                <w:sz w:val="22"/>
                <w:szCs w:val="22"/>
              </w:rPr>
              <w:t xml:space="preserve">Cooperation between APEC </w:t>
            </w:r>
            <w:r w:rsidRPr="00D57D2D">
              <w:rPr>
                <w:sz w:val="22"/>
                <w:szCs w:val="22"/>
                <w:lang w:eastAsia="zh-CN"/>
              </w:rPr>
              <w:t>member economies</w:t>
            </w:r>
            <w:r w:rsidRPr="00D57D2D">
              <w:rPr>
                <w:b/>
                <w:sz w:val="22"/>
                <w:szCs w:val="22"/>
                <w:lang w:eastAsia="zh-CN"/>
              </w:rPr>
              <w:t xml:space="preserve"> </w:t>
            </w:r>
            <w:r w:rsidRPr="00D57D2D">
              <w:rPr>
                <w:sz w:val="22"/>
                <w:szCs w:val="22"/>
              </w:rPr>
              <w:t>on training to enhance ship and port security in the region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Cooperation with the International Maritime Organisation on its efforts to undertake an analysis of small boats as potential threats to maritime security (2009).</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MEASURES UNDERTAKEN SINCE LAST UPDATE TO IMPLEMENT COMMITMENTS</w:t>
            </w:r>
          </w:p>
        </w:tc>
      </w:tr>
      <w:tr w:rsidR="00A04155" w:rsidRPr="00D57D2D">
        <w:tc>
          <w:tcPr>
            <w:tcW w:w="14786" w:type="dxa"/>
          </w:tcPr>
          <w:p w:rsidR="00A04155" w:rsidRPr="00D57D2D" w:rsidRDefault="00A04155">
            <w:pPr>
              <w:rPr>
                <w:sz w:val="22"/>
                <w:szCs w:val="22"/>
              </w:rPr>
            </w:pPr>
          </w:p>
          <w:p w:rsidR="00A04155" w:rsidRPr="00D57D2D" w:rsidRDefault="00A04155">
            <w:pPr>
              <w:rPr>
                <w:b/>
                <w:sz w:val="22"/>
                <w:szCs w:val="22"/>
              </w:rPr>
            </w:pPr>
            <w:r w:rsidRPr="00D57D2D">
              <w:rPr>
                <w:b/>
                <w:sz w:val="22"/>
                <w:szCs w:val="22"/>
              </w:rPr>
              <w:t>Philippine Ports Authority (PPA)</w:t>
            </w:r>
          </w:p>
          <w:p w:rsidR="00A04155" w:rsidRPr="00D57D2D" w:rsidRDefault="00A04155">
            <w:pPr>
              <w:rPr>
                <w:b/>
                <w:sz w:val="22"/>
                <w:szCs w:val="22"/>
              </w:rPr>
            </w:pPr>
          </w:p>
          <w:p w:rsidR="00453FEB" w:rsidRPr="00D57D2D" w:rsidRDefault="00A04155" w:rsidP="00393E61">
            <w:pPr>
              <w:pStyle w:val="ListParagraph"/>
              <w:numPr>
                <w:ilvl w:val="0"/>
                <w:numId w:val="7"/>
              </w:numPr>
              <w:spacing w:after="0" w:line="240" w:lineRule="auto"/>
              <w:rPr>
                <w:rFonts w:ascii="Times New Roman" w:hAnsi="Times New Roman"/>
              </w:rPr>
            </w:pPr>
            <w:r w:rsidRPr="00D57D2D">
              <w:rPr>
                <w:rFonts w:ascii="Times New Roman" w:hAnsi="Times New Roman"/>
                <w:i/>
                <w:u w:val="single"/>
              </w:rPr>
              <w:t xml:space="preserve">Training of </w:t>
            </w:r>
            <w:r w:rsidR="007741F4" w:rsidRPr="00D57D2D">
              <w:rPr>
                <w:rFonts w:ascii="Times New Roman" w:hAnsi="Times New Roman"/>
                <w:i/>
                <w:u w:val="single"/>
              </w:rPr>
              <w:t>Vessel Traffic Management System (</w:t>
            </w:r>
            <w:r w:rsidRPr="00D57D2D">
              <w:rPr>
                <w:rFonts w:ascii="Times New Roman" w:hAnsi="Times New Roman"/>
                <w:i/>
                <w:u w:val="single"/>
              </w:rPr>
              <w:t>V</w:t>
            </w:r>
            <w:r w:rsidR="007741F4" w:rsidRPr="00D57D2D">
              <w:rPr>
                <w:rFonts w:ascii="Times New Roman" w:hAnsi="Times New Roman"/>
                <w:i/>
                <w:u w:val="single"/>
              </w:rPr>
              <w:t>T</w:t>
            </w:r>
            <w:r w:rsidRPr="00D57D2D">
              <w:rPr>
                <w:rFonts w:ascii="Times New Roman" w:hAnsi="Times New Roman"/>
                <w:i/>
                <w:u w:val="single"/>
              </w:rPr>
              <w:t>MS</w:t>
            </w:r>
            <w:r w:rsidR="007741F4" w:rsidRPr="00D57D2D">
              <w:rPr>
                <w:rFonts w:ascii="Times New Roman" w:hAnsi="Times New Roman"/>
                <w:i/>
                <w:u w:val="single"/>
              </w:rPr>
              <w:t>)</w:t>
            </w:r>
            <w:r w:rsidRPr="00D57D2D">
              <w:rPr>
                <w:rFonts w:ascii="Times New Roman" w:hAnsi="Times New Roman"/>
                <w:i/>
                <w:u w:val="single"/>
              </w:rPr>
              <w:t xml:space="preserve"> Operators</w:t>
            </w:r>
            <w:r w:rsidR="00453FEB" w:rsidRPr="00D57D2D">
              <w:rPr>
                <w:rFonts w:ascii="Times New Roman" w:hAnsi="Times New Roman"/>
              </w:rPr>
              <w:t>.</w:t>
            </w:r>
            <w:r w:rsidR="007741F4" w:rsidRPr="00D57D2D">
              <w:rPr>
                <w:rFonts w:ascii="Times New Roman" w:hAnsi="Times New Roman"/>
              </w:rPr>
              <w:t xml:space="preserve"> </w:t>
            </w:r>
            <w:r w:rsidR="00A55C2A" w:rsidRPr="00D57D2D">
              <w:rPr>
                <w:rFonts w:ascii="Times New Roman" w:hAnsi="Times New Roman"/>
              </w:rPr>
              <w:t xml:space="preserve"> </w:t>
            </w:r>
            <w:r w:rsidRPr="00D57D2D">
              <w:rPr>
                <w:rFonts w:ascii="Times New Roman" w:hAnsi="Times New Roman"/>
              </w:rPr>
              <w:t xml:space="preserve">On-the-Job Training on VTMS was conducted for </w:t>
            </w:r>
            <w:r w:rsidR="00453FEB" w:rsidRPr="00D57D2D">
              <w:rPr>
                <w:rFonts w:ascii="Times New Roman" w:hAnsi="Times New Roman"/>
              </w:rPr>
              <w:t>p</w:t>
            </w:r>
            <w:r w:rsidRPr="00D57D2D">
              <w:rPr>
                <w:rFonts w:ascii="Times New Roman" w:hAnsi="Times New Roman"/>
              </w:rPr>
              <w:t>ersonnel of PPA and Philippine Coast Guard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last March-October 2010. The training program provided the participants knowledge and skills on the operational procedures concerning the VTMS operation, measures of reporting of incidents or pollution, search and rescue operation by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and other matters that require immediate decision making. </w:t>
            </w:r>
          </w:p>
          <w:p w:rsidR="00F44C9A" w:rsidRPr="00D57D2D" w:rsidRDefault="00A04155" w:rsidP="00393E61">
            <w:pPr>
              <w:pStyle w:val="ListParagraph"/>
              <w:numPr>
                <w:ilvl w:val="0"/>
                <w:numId w:val="7"/>
              </w:numPr>
              <w:spacing w:after="0" w:line="240" w:lineRule="auto"/>
              <w:rPr>
                <w:rFonts w:ascii="Times New Roman" w:hAnsi="Times New Roman"/>
              </w:rPr>
            </w:pPr>
            <w:r w:rsidRPr="00D57D2D">
              <w:rPr>
                <w:rFonts w:ascii="Times New Roman" w:hAnsi="Times New Roman"/>
                <w:i/>
                <w:u w:val="single"/>
              </w:rPr>
              <w:t>Acquisition of Port Security Equipment</w:t>
            </w:r>
            <w:r w:rsidR="00453FEB" w:rsidRPr="00D57D2D">
              <w:rPr>
                <w:rFonts w:ascii="Times New Roman" w:hAnsi="Times New Roman"/>
                <w:i/>
              </w:rPr>
              <w:t xml:space="preserve">. </w:t>
            </w:r>
            <w:r w:rsidR="00A55C2A" w:rsidRPr="00D57D2D">
              <w:rPr>
                <w:rFonts w:ascii="Times New Roman" w:hAnsi="Times New Roman"/>
                <w:i/>
              </w:rPr>
              <w:t xml:space="preserve"> </w:t>
            </w:r>
            <w:r w:rsidRPr="00D57D2D">
              <w:rPr>
                <w:rFonts w:ascii="Times New Roman" w:hAnsi="Times New Roman"/>
              </w:rPr>
              <w:t xml:space="preserve">PPA has procured additional port security equipment such as x-ray machines, walk-through metal detectors, wand metal detectors and CCTVs and installed </w:t>
            </w:r>
            <w:r w:rsidR="00F44C9A" w:rsidRPr="00D57D2D">
              <w:rPr>
                <w:rFonts w:ascii="Times New Roman" w:hAnsi="Times New Roman"/>
              </w:rPr>
              <w:t xml:space="preserve">these </w:t>
            </w:r>
            <w:r w:rsidRPr="00D57D2D">
              <w:rPr>
                <w:rFonts w:ascii="Times New Roman" w:hAnsi="Times New Roman"/>
              </w:rPr>
              <w:t xml:space="preserve">in various ports and terminals to improve safety and security.  </w:t>
            </w:r>
          </w:p>
          <w:p w:rsidR="00A04155" w:rsidRPr="00D57D2D" w:rsidRDefault="00A04155" w:rsidP="00393E61">
            <w:pPr>
              <w:pStyle w:val="ListParagraph"/>
              <w:numPr>
                <w:ilvl w:val="0"/>
                <w:numId w:val="7"/>
              </w:numPr>
              <w:spacing w:after="0" w:line="240" w:lineRule="auto"/>
              <w:rPr>
                <w:rFonts w:ascii="Times New Roman" w:hAnsi="Times New Roman"/>
              </w:rPr>
            </w:pPr>
            <w:r w:rsidRPr="00D57D2D">
              <w:rPr>
                <w:rFonts w:ascii="Times New Roman" w:hAnsi="Times New Roman"/>
                <w:i/>
                <w:u w:val="single"/>
              </w:rPr>
              <w:t>Training of Port Police</w:t>
            </w:r>
            <w:r w:rsidR="00F44C9A" w:rsidRPr="00D57D2D">
              <w:rPr>
                <w:rFonts w:ascii="Times New Roman" w:hAnsi="Times New Roman"/>
                <w:i/>
              </w:rPr>
              <w:t>.</w:t>
            </w:r>
            <w:r w:rsidR="00F44C9A" w:rsidRPr="00D57D2D">
              <w:rPr>
                <w:rFonts w:ascii="Times New Roman" w:hAnsi="Times New Roman"/>
              </w:rPr>
              <w:t xml:space="preserve"> </w:t>
            </w:r>
            <w:r w:rsidR="00A55C2A" w:rsidRPr="00D57D2D">
              <w:rPr>
                <w:rFonts w:ascii="Times New Roman" w:hAnsi="Times New Roman"/>
              </w:rPr>
              <w:t xml:space="preserve"> </w:t>
            </w:r>
            <w:r w:rsidRPr="00D57D2D">
              <w:rPr>
                <w:rFonts w:ascii="Times New Roman" w:hAnsi="Times New Roman"/>
              </w:rPr>
              <w:t xml:space="preserve">Extensive training of PPA Port Police on Port Safety and Security in compliance with SOLAS Convention, ISPS Code, National Safety and Security Guidelines and other PPA Issuances.   </w:t>
            </w:r>
          </w:p>
          <w:p w:rsidR="00A55C2A" w:rsidRPr="00D57D2D" w:rsidRDefault="00A55C2A">
            <w:pPr>
              <w:rPr>
                <w:b/>
                <w:sz w:val="22"/>
                <w:szCs w:val="22"/>
              </w:rPr>
            </w:pPr>
          </w:p>
          <w:p w:rsidR="00A04155" w:rsidRPr="00D57D2D" w:rsidRDefault="00A04155">
            <w:pPr>
              <w:rPr>
                <w:b/>
                <w:sz w:val="22"/>
                <w:szCs w:val="22"/>
              </w:rPr>
            </w:pPr>
            <w:r w:rsidRPr="00D57D2D">
              <w:rPr>
                <w:b/>
                <w:sz w:val="22"/>
                <w:szCs w:val="22"/>
              </w:rPr>
              <w:t>Office fo</w:t>
            </w:r>
            <w:r w:rsidR="00F44C9A" w:rsidRPr="00D57D2D">
              <w:rPr>
                <w:b/>
                <w:sz w:val="22"/>
                <w:szCs w:val="22"/>
              </w:rPr>
              <w:t>r Transportation Security (OTS)</w:t>
            </w:r>
          </w:p>
          <w:p w:rsidR="00A04155" w:rsidRPr="00D57D2D" w:rsidRDefault="00A04155" w:rsidP="006F7450">
            <w:pPr>
              <w:rPr>
                <w:b/>
                <w:sz w:val="22"/>
                <w:szCs w:val="22"/>
              </w:rPr>
            </w:pPr>
          </w:p>
          <w:p w:rsidR="00A04155" w:rsidRPr="00D57D2D" w:rsidRDefault="00A04155" w:rsidP="00393E61">
            <w:pPr>
              <w:pStyle w:val="ListParagraph"/>
              <w:numPr>
                <w:ilvl w:val="0"/>
                <w:numId w:val="8"/>
              </w:numPr>
              <w:spacing w:after="0" w:line="240" w:lineRule="auto"/>
              <w:ind w:left="720"/>
              <w:rPr>
                <w:rFonts w:ascii="Times New Roman" w:hAnsi="Times New Roman"/>
              </w:rPr>
            </w:pPr>
            <w:r w:rsidRPr="00D57D2D">
              <w:rPr>
                <w:rFonts w:ascii="Times New Roman" w:hAnsi="Times New Roman"/>
              </w:rPr>
              <w:t>Continue</w:t>
            </w:r>
            <w:r w:rsidR="00D449A6" w:rsidRPr="00D57D2D">
              <w:rPr>
                <w:rFonts w:ascii="Times New Roman" w:hAnsi="Times New Roman"/>
              </w:rPr>
              <w:t>d</w:t>
            </w:r>
            <w:r w:rsidRPr="00D57D2D">
              <w:rPr>
                <w:rFonts w:ascii="Times New Roman" w:hAnsi="Times New Roman"/>
              </w:rPr>
              <w:t xml:space="preserve"> conduct of inspection, verification and audit of all port facilities to ensure that they effectively implement the Port Facil</w:t>
            </w:r>
            <w:r w:rsidR="00D449A6" w:rsidRPr="00D57D2D">
              <w:rPr>
                <w:rFonts w:ascii="Times New Roman" w:hAnsi="Times New Roman"/>
              </w:rPr>
              <w:t>ity Security Plan.</w:t>
            </w:r>
          </w:p>
          <w:p w:rsidR="00A04155" w:rsidRPr="00D57D2D" w:rsidRDefault="00A04155" w:rsidP="00393E61">
            <w:pPr>
              <w:pStyle w:val="ListParagraph"/>
              <w:numPr>
                <w:ilvl w:val="0"/>
                <w:numId w:val="8"/>
              </w:numPr>
              <w:spacing w:after="0" w:line="240" w:lineRule="auto"/>
              <w:ind w:left="720"/>
              <w:rPr>
                <w:rFonts w:ascii="Times New Roman" w:hAnsi="Times New Roman"/>
              </w:rPr>
            </w:pPr>
            <w:r w:rsidRPr="00D57D2D">
              <w:rPr>
                <w:rFonts w:ascii="Times New Roman" w:hAnsi="Times New Roman"/>
              </w:rPr>
              <w:t>Continue</w:t>
            </w:r>
            <w:r w:rsidR="00D449A6" w:rsidRPr="00D57D2D">
              <w:rPr>
                <w:rFonts w:ascii="Times New Roman" w:hAnsi="Times New Roman"/>
              </w:rPr>
              <w:t>d</w:t>
            </w:r>
            <w:r w:rsidRPr="00D57D2D">
              <w:rPr>
                <w:rFonts w:ascii="Times New Roman" w:hAnsi="Times New Roman"/>
              </w:rPr>
              <w:t xml:space="preserve"> conduct of inspection, verification and audit of all ships to ensure that they effectively implement the Ship Security Plan</w:t>
            </w:r>
            <w:r w:rsidR="00D449A6" w:rsidRPr="00D57D2D">
              <w:rPr>
                <w:rFonts w:ascii="Times New Roman" w:hAnsi="Times New Roman"/>
              </w:rPr>
              <w:t>.</w:t>
            </w:r>
          </w:p>
          <w:p w:rsidR="00A04155" w:rsidRPr="00D57D2D" w:rsidRDefault="00A04155" w:rsidP="00393E61">
            <w:pPr>
              <w:pStyle w:val="ListParagraph"/>
              <w:numPr>
                <w:ilvl w:val="0"/>
                <w:numId w:val="8"/>
              </w:numPr>
              <w:spacing w:after="0" w:line="240" w:lineRule="auto"/>
              <w:ind w:left="720"/>
              <w:rPr>
                <w:rFonts w:ascii="Times New Roman" w:hAnsi="Times New Roman"/>
              </w:rPr>
            </w:pPr>
            <w:r w:rsidRPr="00D57D2D">
              <w:rPr>
                <w:rFonts w:ascii="Times New Roman" w:hAnsi="Times New Roman"/>
              </w:rPr>
              <w:t>Issue</w:t>
            </w:r>
            <w:r w:rsidR="00D449A6" w:rsidRPr="00D57D2D">
              <w:rPr>
                <w:rFonts w:ascii="Times New Roman" w:hAnsi="Times New Roman"/>
              </w:rPr>
              <w:t>d</w:t>
            </w:r>
            <w:r w:rsidRPr="00D57D2D">
              <w:rPr>
                <w:rFonts w:ascii="Times New Roman" w:hAnsi="Times New Roman"/>
              </w:rPr>
              <w:t xml:space="preserve"> Security Advisory to all Ship and Port Facility Operators/Owners.</w:t>
            </w:r>
          </w:p>
          <w:p w:rsidR="006F7450" w:rsidRPr="00D57D2D" w:rsidRDefault="006F7450">
            <w:pPr>
              <w:rPr>
                <w:b/>
                <w:sz w:val="22"/>
                <w:szCs w:val="22"/>
              </w:rPr>
            </w:pPr>
          </w:p>
          <w:p w:rsidR="00A04155" w:rsidRPr="00D57D2D" w:rsidRDefault="00A04155">
            <w:pPr>
              <w:rPr>
                <w:b/>
                <w:sz w:val="22"/>
                <w:szCs w:val="22"/>
              </w:rPr>
            </w:pPr>
            <w:r w:rsidRPr="00D57D2D">
              <w:rPr>
                <w:b/>
                <w:sz w:val="22"/>
                <w:szCs w:val="22"/>
              </w:rPr>
              <w:t>Philippine Coast Guard (</w:t>
            </w:r>
            <w:smartTag w:uri="urn:schemas-microsoft-com:office:smarttags" w:element="stockticker">
              <w:r w:rsidRPr="00D57D2D">
                <w:rPr>
                  <w:b/>
                  <w:sz w:val="22"/>
                  <w:szCs w:val="22"/>
                </w:rPr>
                <w:t>PCG</w:t>
              </w:r>
            </w:smartTag>
            <w:r w:rsidR="00D449A6" w:rsidRPr="00D57D2D">
              <w:rPr>
                <w:b/>
                <w:sz w:val="22"/>
                <w:szCs w:val="22"/>
              </w:rPr>
              <w:t>)</w:t>
            </w:r>
          </w:p>
          <w:p w:rsidR="00A04155" w:rsidRPr="00D57D2D" w:rsidRDefault="00A04155" w:rsidP="0039143B">
            <w:pPr>
              <w:rPr>
                <w:b/>
                <w:sz w:val="22"/>
                <w:szCs w:val="22"/>
                <w:u w:val="single"/>
              </w:rPr>
            </w:pPr>
          </w:p>
          <w:p w:rsidR="00805A7F" w:rsidRPr="00D57D2D" w:rsidRDefault="00A04155" w:rsidP="00393E61">
            <w:pPr>
              <w:pStyle w:val="ListParagraph"/>
              <w:numPr>
                <w:ilvl w:val="0"/>
                <w:numId w:val="9"/>
              </w:numPr>
              <w:spacing w:after="0" w:line="240" w:lineRule="auto"/>
              <w:rPr>
                <w:rFonts w:ascii="Times New Roman" w:hAnsi="Times New Roman"/>
              </w:rPr>
            </w:pPr>
            <w:r w:rsidRPr="00D57D2D">
              <w:rPr>
                <w:rFonts w:ascii="Times New Roman" w:hAnsi="Times New Roman"/>
                <w:i/>
                <w:u w:val="single"/>
              </w:rPr>
              <w:t>Ships and Port Security Plans</w:t>
            </w:r>
            <w:r w:rsidR="000E7B86" w:rsidRPr="00D57D2D">
              <w:rPr>
                <w:rFonts w:ascii="Times New Roman" w:hAnsi="Times New Roman"/>
                <w:i/>
              </w:rPr>
              <w:t>.</w:t>
            </w:r>
            <w:r w:rsidR="000E7B86" w:rsidRPr="00D57D2D">
              <w:rPr>
                <w:rFonts w:ascii="Times New Roman" w:hAnsi="Times New Roman"/>
              </w:rPr>
              <w:t xml:space="preserve"> </w:t>
            </w:r>
            <w:r w:rsidR="00772FB3" w:rsidRPr="00D57D2D">
              <w:rPr>
                <w:rFonts w:ascii="Times New Roman" w:hAnsi="Times New Roman"/>
              </w:rPr>
              <w:t>The OTS has tapped the PCG to enforce</w:t>
            </w:r>
            <w:r w:rsidRPr="00D57D2D">
              <w:rPr>
                <w:rFonts w:ascii="Times New Roman" w:hAnsi="Times New Roman"/>
              </w:rPr>
              <w:t xml:space="preserve"> the provisions of the ISPS Code. This has given it the opportunity to keep a systematic record of the vulnerabilities of various vessels and ports, which are relevant inputs in coordinating responses to future crisis by Government and private security forces.</w:t>
            </w:r>
            <w:r w:rsidR="00E43CEF" w:rsidRPr="00D57D2D">
              <w:rPr>
                <w:rFonts w:ascii="Times New Roman" w:hAnsi="Times New Roman"/>
              </w:rPr>
              <w:t xml:space="preserve"> </w:t>
            </w:r>
            <w:r w:rsidRPr="00D57D2D">
              <w:rPr>
                <w:rFonts w:ascii="Times New Roman" w:hAnsi="Times New Roman"/>
              </w:rPr>
              <w:t xml:space="preserve">As part of its ISPS-related functions,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elements assist the OTS in the following activities pertaining to Port Security:</w:t>
            </w:r>
            <w:r w:rsidR="00E43CEF" w:rsidRPr="00D57D2D">
              <w:rPr>
                <w:rFonts w:ascii="Times New Roman" w:hAnsi="Times New Roman"/>
              </w:rPr>
              <w:t xml:space="preserve"> (a) </w:t>
            </w:r>
            <w:r w:rsidRPr="00D57D2D">
              <w:rPr>
                <w:rFonts w:ascii="Times New Roman" w:hAnsi="Times New Roman"/>
              </w:rPr>
              <w:t xml:space="preserve">Review and </w:t>
            </w:r>
            <w:r w:rsidR="00E43CEF" w:rsidRPr="00D57D2D">
              <w:rPr>
                <w:rFonts w:ascii="Times New Roman" w:hAnsi="Times New Roman"/>
              </w:rPr>
              <w:t>a</w:t>
            </w:r>
            <w:r w:rsidRPr="00D57D2D">
              <w:rPr>
                <w:rFonts w:ascii="Times New Roman" w:hAnsi="Times New Roman"/>
              </w:rPr>
              <w:t>pprove Port Security Assessment;</w:t>
            </w:r>
            <w:r w:rsidR="00E43CEF" w:rsidRPr="00D57D2D">
              <w:rPr>
                <w:rFonts w:ascii="Times New Roman" w:hAnsi="Times New Roman"/>
              </w:rPr>
              <w:t xml:space="preserve"> (b) </w:t>
            </w:r>
            <w:r w:rsidRPr="00D57D2D">
              <w:rPr>
                <w:rFonts w:ascii="Times New Roman" w:hAnsi="Times New Roman"/>
              </w:rPr>
              <w:t xml:space="preserve">Review and </w:t>
            </w:r>
            <w:r w:rsidR="00E43CEF" w:rsidRPr="00D57D2D">
              <w:rPr>
                <w:rFonts w:ascii="Times New Roman" w:hAnsi="Times New Roman"/>
              </w:rPr>
              <w:t>a</w:t>
            </w:r>
            <w:r w:rsidRPr="00D57D2D">
              <w:rPr>
                <w:rFonts w:ascii="Times New Roman" w:hAnsi="Times New Roman"/>
              </w:rPr>
              <w:t>pprove Po</w:t>
            </w:r>
            <w:r w:rsidR="00E43CEF" w:rsidRPr="00D57D2D">
              <w:rPr>
                <w:rFonts w:ascii="Times New Roman" w:hAnsi="Times New Roman"/>
              </w:rPr>
              <w:t>r</w:t>
            </w:r>
            <w:r w:rsidRPr="00D57D2D">
              <w:rPr>
                <w:rFonts w:ascii="Times New Roman" w:hAnsi="Times New Roman"/>
              </w:rPr>
              <w:t>t Security Plan;</w:t>
            </w:r>
            <w:r w:rsidR="00E43CEF" w:rsidRPr="00D57D2D">
              <w:rPr>
                <w:rFonts w:ascii="Times New Roman" w:hAnsi="Times New Roman"/>
              </w:rPr>
              <w:t xml:space="preserve"> (c) Conduct </w:t>
            </w:r>
            <w:r w:rsidRPr="00D57D2D">
              <w:rPr>
                <w:rFonts w:ascii="Times New Roman" w:hAnsi="Times New Roman"/>
              </w:rPr>
              <w:t>On-scene Security Survey; and,</w:t>
            </w:r>
            <w:r w:rsidR="00E43CEF" w:rsidRPr="00D57D2D">
              <w:rPr>
                <w:rFonts w:ascii="Times New Roman" w:hAnsi="Times New Roman"/>
              </w:rPr>
              <w:t xml:space="preserve"> (d) Conduct </w:t>
            </w:r>
            <w:r w:rsidRPr="00D57D2D">
              <w:rPr>
                <w:rFonts w:ascii="Times New Roman" w:hAnsi="Times New Roman"/>
              </w:rPr>
              <w:t>Random Audit of Ports to ensure continuous compliance with standards.</w:t>
            </w:r>
            <w:r w:rsidR="00C2582D" w:rsidRPr="00D57D2D">
              <w:rPr>
                <w:rFonts w:ascii="Times New Roman" w:hAnsi="Times New Roman"/>
              </w:rPr>
              <w:t xml:space="preserve"> </w:t>
            </w:r>
            <w:r w:rsidRPr="00D57D2D">
              <w:rPr>
                <w:rFonts w:ascii="Times New Roman" w:hAnsi="Times New Roman"/>
              </w:rPr>
              <w:t xml:space="preserve">As regards Ship Security,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assists in the following ISPS-related tasks:</w:t>
            </w:r>
            <w:r w:rsidR="00C2582D" w:rsidRPr="00D57D2D">
              <w:rPr>
                <w:rFonts w:ascii="Times New Roman" w:hAnsi="Times New Roman"/>
              </w:rPr>
              <w:t xml:space="preserve"> (a) </w:t>
            </w:r>
            <w:r w:rsidRPr="00D57D2D">
              <w:rPr>
                <w:rFonts w:ascii="Times New Roman" w:hAnsi="Times New Roman"/>
              </w:rPr>
              <w:t xml:space="preserve">On-scene Ship </w:t>
            </w:r>
            <w:r w:rsidR="00C2582D" w:rsidRPr="00D57D2D">
              <w:rPr>
                <w:rFonts w:ascii="Times New Roman" w:hAnsi="Times New Roman"/>
              </w:rPr>
              <w:t>S</w:t>
            </w:r>
            <w:r w:rsidRPr="00D57D2D">
              <w:rPr>
                <w:rFonts w:ascii="Times New Roman" w:hAnsi="Times New Roman"/>
              </w:rPr>
              <w:t>ecurity Survey; and,</w:t>
            </w:r>
            <w:r w:rsidR="00C2582D" w:rsidRPr="00D57D2D">
              <w:rPr>
                <w:rFonts w:ascii="Times New Roman" w:hAnsi="Times New Roman"/>
              </w:rPr>
              <w:t xml:space="preserve"> (b) </w:t>
            </w:r>
            <w:r w:rsidRPr="00D57D2D">
              <w:rPr>
                <w:rFonts w:ascii="Times New Roman" w:hAnsi="Times New Roman"/>
              </w:rPr>
              <w:t>Random Audit of Ships to ensure continuous compliance with standards.</w:t>
            </w:r>
          </w:p>
          <w:p w:rsidR="00FC639B" w:rsidRPr="00D57D2D" w:rsidRDefault="00805A7F" w:rsidP="00393E61">
            <w:pPr>
              <w:pStyle w:val="ListParagraph"/>
              <w:numPr>
                <w:ilvl w:val="0"/>
                <w:numId w:val="9"/>
              </w:numPr>
              <w:spacing w:after="0" w:line="240" w:lineRule="auto"/>
              <w:rPr>
                <w:rFonts w:ascii="Times New Roman" w:hAnsi="Times New Roman"/>
              </w:rPr>
            </w:pPr>
            <w:r w:rsidRPr="00D57D2D">
              <w:rPr>
                <w:rFonts w:ascii="Times New Roman" w:hAnsi="Times New Roman"/>
                <w:i/>
                <w:u w:val="single"/>
              </w:rPr>
              <w:t>Port State Control Functions</w:t>
            </w:r>
            <w:r w:rsidRPr="00D57D2D">
              <w:rPr>
                <w:rFonts w:ascii="Times New Roman" w:hAnsi="Times New Roman"/>
              </w:rPr>
              <w:t xml:space="preserve">. </w:t>
            </w:r>
            <w:r w:rsidR="00A04155" w:rsidRPr="00D57D2D">
              <w:rPr>
                <w:rFonts w:ascii="Times New Roman" w:hAnsi="Times New Roman"/>
              </w:rPr>
              <w:t xml:space="preserve">An important participation of the </w:t>
            </w:r>
            <w:smartTag w:uri="urn:schemas-microsoft-com:office:smarttags" w:element="stockticker">
              <w:r w:rsidR="00A04155" w:rsidRPr="00D57D2D">
                <w:rPr>
                  <w:rFonts w:ascii="Times New Roman" w:hAnsi="Times New Roman"/>
                </w:rPr>
                <w:t>PCG</w:t>
              </w:r>
            </w:smartTag>
            <w:r w:rsidR="00A04155" w:rsidRPr="00D57D2D">
              <w:rPr>
                <w:rFonts w:ascii="Times New Roman" w:hAnsi="Times New Roman"/>
              </w:rPr>
              <w:t xml:space="preserve"> in ISPS</w:t>
            </w:r>
            <w:r w:rsidRPr="00D57D2D">
              <w:rPr>
                <w:rFonts w:ascii="Times New Roman" w:hAnsi="Times New Roman"/>
              </w:rPr>
              <w:t xml:space="preserve"> Code</w:t>
            </w:r>
            <w:r w:rsidR="00A04155" w:rsidRPr="00D57D2D">
              <w:rPr>
                <w:rFonts w:ascii="Times New Roman" w:hAnsi="Times New Roman"/>
              </w:rPr>
              <w:t xml:space="preserve"> implementation is in the performance of its Port State Control functions. The Port State Control Officer (</w:t>
            </w:r>
            <w:smartTag w:uri="urn:schemas-microsoft-com:office:smarttags" w:element="stockticker">
              <w:r w:rsidR="00A04155" w:rsidRPr="00D57D2D">
                <w:rPr>
                  <w:rFonts w:ascii="Times New Roman" w:hAnsi="Times New Roman"/>
                </w:rPr>
                <w:t>PSCO</w:t>
              </w:r>
            </w:smartTag>
            <w:r w:rsidR="00A04155" w:rsidRPr="00D57D2D">
              <w:rPr>
                <w:rFonts w:ascii="Times New Roman" w:hAnsi="Times New Roman"/>
              </w:rPr>
              <w:t xml:space="preserve">) determines the compliance of the vessel with security aspects contained in two (2) separate check-off lists pertaining to access controls, handling and monitoring of ships stores, identification of restricted areas and others.The </w:t>
            </w:r>
            <w:smartTag w:uri="urn:schemas-microsoft-com:office:smarttags" w:element="stockticker">
              <w:r w:rsidR="00A04155" w:rsidRPr="00D57D2D">
                <w:rPr>
                  <w:rFonts w:ascii="Times New Roman" w:hAnsi="Times New Roman"/>
                </w:rPr>
                <w:t>PSCO</w:t>
              </w:r>
            </w:smartTag>
            <w:r w:rsidR="00A04155" w:rsidRPr="00D57D2D">
              <w:rPr>
                <w:rFonts w:ascii="Times New Roman" w:hAnsi="Times New Roman"/>
              </w:rPr>
              <w:t xml:space="preserve"> also determines the validity of: </w:t>
            </w:r>
            <w:r w:rsidR="00FC639B" w:rsidRPr="00D57D2D">
              <w:rPr>
                <w:rFonts w:ascii="Times New Roman" w:hAnsi="Times New Roman"/>
              </w:rPr>
              <w:t xml:space="preserve">(a) </w:t>
            </w:r>
            <w:smartTag w:uri="urn:schemas-microsoft-com:office:smarttags" w:element="stockticker">
              <w:r w:rsidR="00A04155" w:rsidRPr="00D57D2D">
                <w:rPr>
                  <w:rFonts w:ascii="Times New Roman" w:hAnsi="Times New Roman"/>
                </w:rPr>
                <w:t>ISSC</w:t>
              </w:r>
            </w:smartTag>
            <w:r w:rsidR="00A04155" w:rsidRPr="00D57D2D">
              <w:rPr>
                <w:rFonts w:ascii="Times New Roman" w:hAnsi="Times New Roman"/>
              </w:rPr>
              <w:t xml:space="preserve"> on board;</w:t>
            </w:r>
            <w:r w:rsidR="00FC639B" w:rsidRPr="00D57D2D">
              <w:rPr>
                <w:rFonts w:ascii="Times New Roman" w:hAnsi="Times New Roman"/>
              </w:rPr>
              <w:t xml:space="preserve"> (b) </w:t>
            </w:r>
            <w:r w:rsidR="00A04155" w:rsidRPr="00D57D2D">
              <w:rPr>
                <w:rFonts w:ascii="Times New Roman" w:hAnsi="Times New Roman"/>
              </w:rPr>
              <w:t>Security level being implemented;</w:t>
            </w:r>
            <w:r w:rsidR="00FC639B" w:rsidRPr="00D57D2D">
              <w:rPr>
                <w:rFonts w:ascii="Times New Roman" w:hAnsi="Times New Roman"/>
              </w:rPr>
              <w:t xml:space="preserve"> (c) </w:t>
            </w:r>
            <w:r w:rsidR="00A04155" w:rsidRPr="00D57D2D">
              <w:rPr>
                <w:rFonts w:ascii="Times New Roman" w:hAnsi="Times New Roman"/>
              </w:rPr>
              <w:t>Compliance of ship in conducting security drills; and,</w:t>
            </w:r>
            <w:r w:rsidR="00FC639B" w:rsidRPr="00D57D2D">
              <w:rPr>
                <w:rFonts w:ascii="Times New Roman" w:hAnsi="Times New Roman"/>
              </w:rPr>
              <w:t xml:space="preserve"> (d) </w:t>
            </w:r>
            <w:r w:rsidR="00A04155" w:rsidRPr="00D57D2D">
              <w:rPr>
                <w:rFonts w:ascii="Times New Roman" w:hAnsi="Times New Roman"/>
              </w:rPr>
              <w:t>Efficiency of communication between and among the crew.</w:t>
            </w:r>
            <w:r w:rsidR="00FC639B" w:rsidRPr="00D57D2D">
              <w:rPr>
                <w:rFonts w:ascii="Times New Roman" w:hAnsi="Times New Roman"/>
              </w:rPr>
              <w:t xml:space="preserve"> </w:t>
            </w:r>
            <w:r w:rsidR="00A04155" w:rsidRPr="00D57D2D">
              <w:rPr>
                <w:rFonts w:ascii="Times New Roman" w:hAnsi="Times New Roman"/>
              </w:rPr>
              <w:t xml:space="preserve">The </w:t>
            </w:r>
            <w:smartTag w:uri="urn:schemas-microsoft-com:office:smarttags" w:element="stockticker">
              <w:r w:rsidR="00A04155" w:rsidRPr="00D57D2D">
                <w:rPr>
                  <w:rFonts w:ascii="Times New Roman" w:hAnsi="Times New Roman"/>
                </w:rPr>
                <w:t>PSCO</w:t>
              </w:r>
            </w:smartTag>
            <w:r w:rsidR="00A04155" w:rsidRPr="00D57D2D">
              <w:rPr>
                <w:rFonts w:ascii="Times New Roman" w:hAnsi="Times New Roman"/>
              </w:rPr>
              <w:t xml:space="preserve"> always pays particular attention to the last ten (10) ports of call of the ship under inspection; interface records of which must state the security level at which the ship operated; any special or additional security measures enforced; and that appropriate ship security measures were maintained during any ship activity.  </w:t>
            </w:r>
          </w:p>
          <w:p w:rsidR="00A04155" w:rsidRPr="00D57D2D" w:rsidRDefault="00A04155" w:rsidP="00393E61">
            <w:pPr>
              <w:pStyle w:val="ListParagraph"/>
              <w:numPr>
                <w:ilvl w:val="0"/>
                <w:numId w:val="9"/>
              </w:numPr>
              <w:spacing w:after="0" w:line="240" w:lineRule="auto"/>
              <w:rPr>
                <w:rFonts w:ascii="Times New Roman" w:hAnsi="Times New Roman"/>
              </w:rPr>
            </w:pPr>
            <w:r w:rsidRPr="00D57D2D">
              <w:rPr>
                <w:rFonts w:ascii="Times New Roman" w:hAnsi="Times New Roman"/>
                <w:i/>
                <w:u w:val="single"/>
              </w:rPr>
              <w:t>Developing Cou</w:t>
            </w:r>
            <w:r w:rsidR="00542F5A" w:rsidRPr="00D57D2D">
              <w:rPr>
                <w:rFonts w:ascii="Times New Roman" w:hAnsi="Times New Roman"/>
                <w:i/>
                <w:u w:val="single"/>
              </w:rPr>
              <w:t>nter-Terrorism Capacity</w:t>
            </w:r>
            <w:r w:rsidR="00542F5A" w:rsidRPr="00D57D2D">
              <w:rPr>
                <w:rFonts w:ascii="Times New Roman" w:hAnsi="Times New Roman"/>
                <w:i/>
              </w:rPr>
              <w:t>.</w:t>
            </w:r>
            <w:r w:rsidR="00542F5A" w:rsidRPr="00D57D2D">
              <w:rPr>
                <w:rFonts w:ascii="Times New Roman" w:hAnsi="Times New Roman"/>
              </w:rPr>
              <w:t xml:space="preserve"> The PCG is conducting the following activities: </w:t>
            </w:r>
          </w:p>
          <w:p w:rsidR="00A04155" w:rsidRPr="00D57D2D" w:rsidRDefault="00A04155" w:rsidP="00542F5A">
            <w:pPr>
              <w:numPr>
                <w:ilvl w:val="0"/>
                <w:numId w:val="2"/>
              </w:numPr>
              <w:ind w:left="1080"/>
              <w:rPr>
                <w:sz w:val="22"/>
                <w:szCs w:val="22"/>
              </w:rPr>
            </w:pPr>
            <w:r w:rsidRPr="00D57D2D">
              <w:rPr>
                <w:sz w:val="22"/>
                <w:szCs w:val="22"/>
              </w:rPr>
              <w:t>Continuous deployment of S</w:t>
            </w:r>
            <w:r w:rsidR="0061299C" w:rsidRPr="00D57D2D">
              <w:rPr>
                <w:sz w:val="22"/>
                <w:szCs w:val="22"/>
              </w:rPr>
              <w:t>ea</w:t>
            </w:r>
            <w:r w:rsidRPr="00D57D2D">
              <w:rPr>
                <w:sz w:val="22"/>
                <w:szCs w:val="22"/>
              </w:rPr>
              <w:t xml:space="preserve"> Marshal</w:t>
            </w:r>
            <w:r w:rsidR="0061299C" w:rsidRPr="00D57D2D">
              <w:rPr>
                <w:sz w:val="22"/>
                <w:szCs w:val="22"/>
              </w:rPr>
              <w:t>s</w:t>
            </w:r>
            <w:r w:rsidRPr="00D57D2D">
              <w:rPr>
                <w:sz w:val="22"/>
                <w:szCs w:val="22"/>
              </w:rPr>
              <w:t xml:space="preserve"> composed of </w:t>
            </w:r>
            <w:smartTag w:uri="urn:schemas-microsoft-com:office:smarttags" w:element="stockticker">
              <w:r w:rsidRPr="00D57D2D">
                <w:rPr>
                  <w:sz w:val="22"/>
                  <w:szCs w:val="22"/>
                </w:rPr>
                <w:t>AFP</w:t>
              </w:r>
            </w:smartTag>
            <w:r w:rsidRPr="00D57D2D">
              <w:rPr>
                <w:sz w:val="22"/>
                <w:szCs w:val="22"/>
              </w:rPr>
              <w:t>/</w:t>
            </w:r>
            <w:smartTag w:uri="urn:schemas-microsoft-com:office:smarttags" w:element="stockticker">
              <w:r w:rsidRPr="00D57D2D">
                <w:rPr>
                  <w:sz w:val="22"/>
                  <w:szCs w:val="22"/>
                </w:rPr>
                <w:t>PNP</w:t>
              </w:r>
            </w:smartTag>
            <w:r w:rsidRPr="00D57D2D">
              <w:rPr>
                <w:sz w:val="22"/>
                <w:szCs w:val="22"/>
              </w:rPr>
              <w:t>/</w:t>
            </w:r>
            <w:smartTag w:uri="urn:schemas-microsoft-com:office:smarttags" w:element="stockticker">
              <w:r w:rsidRPr="00D57D2D">
                <w:rPr>
                  <w:sz w:val="22"/>
                  <w:szCs w:val="22"/>
                </w:rPr>
                <w:t>PCG</w:t>
              </w:r>
            </w:smartTag>
            <w:r w:rsidRPr="00D57D2D">
              <w:rPr>
                <w:sz w:val="22"/>
                <w:szCs w:val="22"/>
              </w:rPr>
              <w:t xml:space="preserve"> personnel on </w:t>
            </w:r>
            <w:r w:rsidR="0061299C" w:rsidRPr="00D57D2D">
              <w:rPr>
                <w:sz w:val="22"/>
                <w:szCs w:val="22"/>
              </w:rPr>
              <w:t>h</w:t>
            </w:r>
            <w:r w:rsidRPr="00D57D2D">
              <w:rPr>
                <w:sz w:val="22"/>
                <w:szCs w:val="22"/>
              </w:rPr>
              <w:t>igh interest vessels to and from the Visayan/Mindanao regions to Luzon (Manila).</w:t>
            </w:r>
            <w:r w:rsidR="0061299C" w:rsidRPr="00D57D2D">
              <w:rPr>
                <w:sz w:val="22"/>
                <w:szCs w:val="22"/>
              </w:rPr>
              <w:t xml:space="preserve"> </w:t>
            </w:r>
            <w:smartTag w:uri="urn:schemas-microsoft-com:office:smarttags" w:element="stockticker">
              <w:r w:rsidR="0061299C" w:rsidRPr="00D57D2D">
                <w:rPr>
                  <w:sz w:val="22"/>
                  <w:szCs w:val="22"/>
                </w:rPr>
                <w:t>PCG</w:t>
              </w:r>
            </w:smartTag>
            <w:r w:rsidR="0061299C" w:rsidRPr="00D57D2D">
              <w:rPr>
                <w:sz w:val="22"/>
                <w:szCs w:val="22"/>
              </w:rPr>
              <w:t xml:space="preserve"> is TF head.</w:t>
            </w:r>
          </w:p>
          <w:p w:rsidR="00A04155" w:rsidRPr="00D57D2D" w:rsidRDefault="0061299C" w:rsidP="00542F5A">
            <w:pPr>
              <w:numPr>
                <w:ilvl w:val="0"/>
                <w:numId w:val="2"/>
              </w:numPr>
              <w:ind w:left="1080"/>
              <w:rPr>
                <w:sz w:val="22"/>
                <w:szCs w:val="22"/>
              </w:rPr>
            </w:pPr>
            <w:r w:rsidRPr="00D57D2D">
              <w:rPr>
                <w:sz w:val="22"/>
                <w:szCs w:val="22"/>
              </w:rPr>
              <w:t xml:space="preserve">Use of </w:t>
            </w:r>
            <w:smartTag w:uri="urn:schemas-microsoft-com:office:smarttags" w:element="stockticker">
              <w:r w:rsidR="00A04155" w:rsidRPr="00D57D2D">
                <w:rPr>
                  <w:sz w:val="22"/>
                  <w:szCs w:val="22"/>
                </w:rPr>
                <w:t>PCG</w:t>
              </w:r>
            </w:smartTag>
            <w:r w:rsidR="00A04155" w:rsidRPr="00D57D2D">
              <w:rPr>
                <w:sz w:val="22"/>
                <w:szCs w:val="22"/>
              </w:rPr>
              <w:t xml:space="preserve"> K-9 units to search for bombs, firearms and illegal drugs concealed inside baggage and cargo containers as a pre-departure measure in ports and as a continuing security measure on board the vessel while it is underway. </w:t>
            </w:r>
          </w:p>
          <w:p w:rsidR="00A04155" w:rsidRPr="00D57D2D" w:rsidRDefault="009A4087" w:rsidP="00542F5A">
            <w:pPr>
              <w:numPr>
                <w:ilvl w:val="0"/>
                <w:numId w:val="2"/>
              </w:numPr>
              <w:ind w:left="1080"/>
              <w:rPr>
                <w:sz w:val="22"/>
                <w:szCs w:val="22"/>
              </w:rPr>
            </w:pPr>
            <w:r w:rsidRPr="00D57D2D">
              <w:rPr>
                <w:sz w:val="22"/>
                <w:szCs w:val="22"/>
              </w:rPr>
              <w:t>Training of t</w:t>
            </w:r>
            <w:r w:rsidR="00A04155" w:rsidRPr="00D57D2D">
              <w:rPr>
                <w:sz w:val="22"/>
                <w:szCs w:val="22"/>
              </w:rPr>
              <w:t xml:space="preserve">he Coast Guard Anti-Terrorist Unit (CGATU) </w:t>
            </w:r>
            <w:r w:rsidRPr="00D57D2D">
              <w:rPr>
                <w:sz w:val="22"/>
                <w:szCs w:val="22"/>
              </w:rPr>
              <w:t>to</w:t>
            </w:r>
            <w:r w:rsidR="00A04155" w:rsidRPr="00D57D2D">
              <w:rPr>
                <w:sz w:val="22"/>
                <w:szCs w:val="22"/>
              </w:rPr>
              <w:t xml:space="preserve"> act as the rapid deployment force in the areas of anti-terrorism, anti-piracy/sea jacking and explosives ordnance disposal.</w:t>
            </w:r>
          </w:p>
          <w:p w:rsidR="00A04155" w:rsidRPr="00D57D2D" w:rsidRDefault="009A4087" w:rsidP="00542F5A">
            <w:pPr>
              <w:numPr>
                <w:ilvl w:val="0"/>
                <w:numId w:val="2"/>
              </w:numPr>
              <w:ind w:left="1080"/>
              <w:rPr>
                <w:sz w:val="22"/>
                <w:szCs w:val="22"/>
              </w:rPr>
            </w:pPr>
            <w:r w:rsidRPr="00D57D2D">
              <w:rPr>
                <w:sz w:val="22"/>
                <w:szCs w:val="22"/>
              </w:rPr>
              <w:t>Deployment of</w:t>
            </w:r>
            <w:r w:rsidR="00A04155" w:rsidRPr="00D57D2D">
              <w:rPr>
                <w:sz w:val="22"/>
                <w:szCs w:val="22"/>
              </w:rPr>
              <w:t xml:space="preserve"> the Surface Task Force</w:t>
            </w:r>
            <w:r w:rsidR="00440D74" w:rsidRPr="00D57D2D">
              <w:rPr>
                <w:sz w:val="22"/>
                <w:szCs w:val="22"/>
              </w:rPr>
              <w:t>,</w:t>
            </w:r>
            <w:r w:rsidR="00A04155" w:rsidRPr="00D57D2D">
              <w:rPr>
                <w:sz w:val="22"/>
                <w:szCs w:val="22"/>
              </w:rPr>
              <w:t xml:space="preserve"> which consists of four (4) 56-meter SAR vessels, four (4) 35-meter patrol vessels, ten (10) 30-meter and four (4) 7-meter surveillance vessels</w:t>
            </w:r>
            <w:r w:rsidR="00440D74" w:rsidRPr="00D57D2D">
              <w:rPr>
                <w:sz w:val="22"/>
                <w:szCs w:val="22"/>
              </w:rPr>
              <w:t xml:space="preserve">, </w:t>
            </w:r>
            <w:r w:rsidR="00A04155" w:rsidRPr="00D57D2D">
              <w:rPr>
                <w:sz w:val="22"/>
                <w:szCs w:val="22"/>
              </w:rPr>
              <w:t xml:space="preserve">over a wide area to maximize presence while retaining the ability to converge in actual crisis incidents in order to achieve the highest level of response. </w:t>
            </w:r>
          </w:p>
          <w:p w:rsidR="00A04155" w:rsidRPr="00D57D2D" w:rsidRDefault="00440D74" w:rsidP="00542F5A">
            <w:pPr>
              <w:numPr>
                <w:ilvl w:val="0"/>
                <w:numId w:val="2"/>
              </w:numPr>
              <w:ind w:left="1080"/>
              <w:rPr>
                <w:sz w:val="22"/>
                <w:szCs w:val="22"/>
              </w:rPr>
            </w:pPr>
            <w:r w:rsidRPr="00D57D2D">
              <w:rPr>
                <w:sz w:val="22"/>
                <w:szCs w:val="22"/>
              </w:rPr>
              <w:t>Deployment of t</w:t>
            </w:r>
            <w:r w:rsidR="00A04155" w:rsidRPr="00D57D2D">
              <w:rPr>
                <w:sz w:val="22"/>
                <w:szCs w:val="22"/>
              </w:rPr>
              <w:t xml:space="preserve">he Air Group (airborne assets) </w:t>
            </w:r>
            <w:r w:rsidRPr="00D57D2D">
              <w:rPr>
                <w:sz w:val="22"/>
                <w:szCs w:val="22"/>
              </w:rPr>
              <w:t xml:space="preserve">to </w:t>
            </w:r>
            <w:r w:rsidR="00A04155" w:rsidRPr="00D57D2D">
              <w:rPr>
                <w:sz w:val="22"/>
                <w:szCs w:val="22"/>
              </w:rPr>
              <w:t>support the Surface Task Force. It is equipped with fixed-wing islander aircrafts and helicopters</w:t>
            </w:r>
            <w:r w:rsidRPr="00D57D2D">
              <w:rPr>
                <w:sz w:val="22"/>
                <w:szCs w:val="22"/>
              </w:rPr>
              <w:t>, and</w:t>
            </w:r>
            <w:r w:rsidR="00A04155" w:rsidRPr="00D57D2D">
              <w:rPr>
                <w:sz w:val="22"/>
                <w:szCs w:val="22"/>
              </w:rPr>
              <w:t xml:space="preserve"> provide active maritime surveillance and early detection.</w:t>
            </w:r>
          </w:p>
          <w:p w:rsidR="00A04155" w:rsidRPr="00D57D2D" w:rsidRDefault="00A04155" w:rsidP="00393E61">
            <w:pPr>
              <w:pStyle w:val="ListParagraph"/>
              <w:numPr>
                <w:ilvl w:val="0"/>
                <w:numId w:val="9"/>
              </w:numPr>
              <w:spacing w:after="0" w:line="240" w:lineRule="auto"/>
              <w:rPr>
                <w:rFonts w:ascii="Times New Roman" w:hAnsi="Times New Roman"/>
              </w:rPr>
            </w:pPr>
            <w:r w:rsidRPr="00D57D2D">
              <w:rPr>
                <w:rFonts w:ascii="Times New Roman" w:hAnsi="Times New Roman"/>
                <w:i/>
                <w:u w:val="single"/>
              </w:rPr>
              <w:t>Enhancing Cooperation on Fighting Piracy in the Region</w:t>
            </w:r>
            <w:r w:rsidR="00BD0D48" w:rsidRPr="00D57D2D">
              <w:rPr>
                <w:rFonts w:ascii="Times New Roman" w:hAnsi="Times New Roman"/>
                <w:i/>
              </w:rPr>
              <w:t>.</w:t>
            </w:r>
            <w:r w:rsidR="00BD0D48" w:rsidRPr="00D57D2D">
              <w:rPr>
                <w:rFonts w:ascii="Times New Roman" w:hAnsi="Times New Roman"/>
              </w:rPr>
              <w:t xml:space="preserve"> </w:t>
            </w:r>
            <w:r w:rsidRPr="00D57D2D">
              <w:rPr>
                <w:rFonts w:ascii="Times New Roman" w:hAnsi="Times New Roman"/>
              </w:rPr>
              <w:t xml:space="preserve"> As the focal point for the Philippines in the Regional Cooperation Agreement on Combating Piracy and Armed Robbery against Ships in Asia (ReCAAP),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continues to receive piracy incident alerts from the ReCAAP’s Information Sharing Center (ISC) in Singapore and in turn, disseminates them to other government agencies and private vessels that may be exposed to heightened piracy risk. When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receives information on piracy from its own assets and other government agencies concerned, it is under obligation to pass them on to the ReCAAP-ISC.</w:t>
            </w:r>
            <w:r w:rsidR="00BB71CC" w:rsidRPr="00D57D2D">
              <w:rPr>
                <w:rFonts w:ascii="Times New Roman" w:hAnsi="Times New Roman"/>
              </w:rPr>
              <w:t xml:space="preserve"> </w:t>
            </w:r>
            <w:r w:rsidRPr="00D57D2D">
              <w:rPr>
                <w:rFonts w:ascii="Times New Roman" w:hAnsi="Times New Roman"/>
              </w:rPr>
              <w:t>During the 5</w:t>
            </w:r>
            <w:r w:rsidRPr="00D57D2D">
              <w:rPr>
                <w:rFonts w:ascii="Times New Roman" w:hAnsi="Times New Roman"/>
                <w:vertAlign w:val="superscript"/>
              </w:rPr>
              <w:t>th</w:t>
            </w:r>
            <w:r w:rsidRPr="00D57D2D">
              <w:rPr>
                <w:rFonts w:ascii="Times New Roman" w:hAnsi="Times New Roman"/>
              </w:rPr>
              <w:t xml:space="preserve"> Annual meeting of the ReCAAP-ISC Governing Council held in Singapore on 01-03 March 2011,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Commandant Admiral Ramon C Liwag was unanimously elected as the new Chairperson of the ReCAAP. ReCAAP recognizes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’s significant contributions in information sharing and establishing operational linkages. </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Pr="00D57D2D" w:rsidRDefault="00A04155">
            <w:pPr>
              <w:rPr>
                <w:sz w:val="22"/>
                <w:szCs w:val="22"/>
              </w:rPr>
            </w:pPr>
          </w:p>
          <w:p w:rsidR="00A04155" w:rsidRPr="00D57D2D" w:rsidRDefault="00A04155">
            <w:pPr>
              <w:rPr>
                <w:b/>
                <w:sz w:val="22"/>
                <w:szCs w:val="22"/>
                <w:u w:val="single"/>
              </w:rPr>
            </w:pPr>
            <w:r w:rsidRPr="00D57D2D">
              <w:rPr>
                <w:b/>
                <w:sz w:val="22"/>
                <w:szCs w:val="22"/>
                <w:u w:val="single"/>
              </w:rPr>
              <w:t>PPA</w:t>
            </w:r>
          </w:p>
          <w:p w:rsidR="00A04155" w:rsidRPr="00D57D2D" w:rsidRDefault="00A04155">
            <w:pPr>
              <w:rPr>
                <w:sz w:val="22"/>
                <w:szCs w:val="22"/>
              </w:rPr>
            </w:pPr>
          </w:p>
          <w:p w:rsidR="00A04155" w:rsidRPr="00D57D2D" w:rsidRDefault="0005243D" w:rsidP="00393E61">
            <w:pPr>
              <w:pStyle w:val="ListParagraph"/>
              <w:numPr>
                <w:ilvl w:val="0"/>
                <w:numId w:val="12"/>
              </w:numPr>
              <w:spacing w:after="0" w:line="240" w:lineRule="auto"/>
              <w:rPr>
                <w:rFonts w:ascii="Times New Roman" w:hAnsi="Times New Roman"/>
              </w:rPr>
            </w:pPr>
            <w:r w:rsidRPr="00D57D2D">
              <w:rPr>
                <w:rFonts w:ascii="Times New Roman" w:hAnsi="Times New Roman"/>
              </w:rPr>
              <w:t>I</w:t>
            </w:r>
            <w:r w:rsidR="00A04155" w:rsidRPr="00D57D2D">
              <w:rPr>
                <w:rFonts w:ascii="Times New Roman" w:hAnsi="Times New Roman"/>
              </w:rPr>
              <w:t>nstallation of VTMS at the Ports of Dangay (Roxas, Mindoro), Zamboanga, Davao and Iloilo. Target year to accomplish is 2012.</w:t>
            </w:r>
          </w:p>
          <w:p w:rsidR="00A04155" w:rsidRPr="00D57D2D" w:rsidRDefault="00A04155" w:rsidP="00393E61">
            <w:pPr>
              <w:pStyle w:val="ListParagraph"/>
              <w:numPr>
                <w:ilvl w:val="0"/>
                <w:numId w:val="12"/>
              </w:numPr>
              <w:spacing w:after="0" w:line="240" w:lineRule="auto"/>
              <w:rPr>
                <w:rFonts w:ascii="Times New Roman" w:hAnsi="Times New Roman"/>
              </w:rPr>
            </w:pPr>
            <w:r w:rsidRPr="00D57D2D">
              <w:rPr>
                <w:rFonts w:ascii="Times New Roman" w:hAnsi="Times New Roman"/>
              </w:rPr>
              <w:t>100% submission of security plans of 119 major Ports and Terminals to OTS for audit, inspection and verification. Target year to accomplish is 2011</w:t>
            </w:r>
            <w:r w:rsidR="0005243D" w:rsidRPr="00D57D2D">
              <w:rPr>
                <w:rFonts w:ascii="Times New Roman" w:hAnsi="Times New Roman"/>
              </w:rPr>
              <w:t>.</w:t>
            </w:r>
          </w:p>
          <w:p w:rsidR="00A04155" w:rsidRPr="00D57D2D" w:rsidRDefault="00A04155" w:rsidP="00393E61">
            <w:pPr>
              <w:pStyle w:val="ListParagraph"/>
              <w:numPr>
                <w:ilvl w:val="0"/>
                <w:numId w:val="12"/>
              </w:numPr>
              <w:spacing w:after="0" w:line="240" w:lineRule="auto"/>
              <w:rPr>
                <w:rFonts w:ascii="Times New Roman" w:hAnsi="Times New Roman"/>
              </w:rPr>
            </w:pPr>
            <w:r w:rsidRPr="00D57D2D">
              <w:rPr>
                <w:rFonts w:ascii="Times New Roman" w:hAnsi="Times New Roman"/>
              </w:rPr>
              <w:t>Regular training/seminars of Port Police and adoption of other International measures to improve country’s maritime safety and security system in coordination with other agencies concerned. Duration is from 2011 to 2013.</w:t>
            </w:r>
          </w:p>
          <w:p w:rsidR="00A04155" w:rsidRPr="00D57D2D" w:rsidRDefault="00A04155" w:rsidP="00393E61">
            <w:pPr>
              <w:pStyle w:val="ListParagraph"/>
              <w:numPr>
                <w:ilvl w:val="0"/>
                <w:numId w:val="12"/>
              </w:numPr>
              <w:spacing w:after="0" w:line="240" w:lineRule="auto"/>
              <w:rPr>
                <w:rFonts w:ascii="Times New Roman" w:hAnsi="Times New Roman"/>
              </w:rPr>
            </w:pPr>
            <w:r w:rsidRPr="00D57D2D">
              <w:rPr>
                <w:rFonts w:ascii="Times New Roman" w:hAnsi="Times New Roman"/>
              </w:rPr>
              <w:t xml:space="preserve">Acquisition of additional baggage x-ray machines, walk-through metal detectors, wand metal detectors and CCTV necessary in other ports and terminals. </w:t>
            </w:r>
          </w:p>
          <w:p w:rsidR="00A04155" w:rsidRPr="00D57D2D" w:rsidRDefault="00A04155" w:rsidP="00393E61">
            <w:pPr>
              <w:pStyle w:val="ListParagraph"/>
              <w:numPr>
                <w:ilvl w:val="0"/>
                <w:numId w:val="12"/>
              </w:numPr>
              <w:spacing w:after="0" w:line="240" w:lineRule="auto"/>
              <w:rPr>
                <w:rFonts w:ascii="Times New Roman" w:hAnsi="Times New Roman"/>
              </w:rPr>
            </w:pPr>
            <w:r w:rsidRPr="00D57D2D">
              <w:rPr>
                <w:rFonts w:ascii="Times New Roman" w:hAnsi="Times New Roman"/>
              </w:rPr>
              <w:t>Proper operation and regular maintenance of said port security equipment. Duration is from 2011 to 2013.</w:t>
            </w:r>
          </w:p>
          <w:p w:rsidR="00A04155" w:rsidRPr="00D57D2D" w:rsidRDefault="00A04155">
            <w:pPr>
              <w:rPr>
                <w:b/>
                <w:sz w:val="22"/>
                <w:szCs w:val="22"/>
                <w:u w:val="single"/>
              </w:rPr>
            </w:pPr>
          </w:p>
          <w:p w:rsidR="00A04155" w:rsidRPr="00D57D2D" w:rsidRDefault="00A04155">
            <w:pPr>
              <w:rPr>
                <w:sz w:val="22"/>
                <w:szCs w:val="22"/>
                <w:u w:val="single"/>
              </w:rPr>
            </w:pPr>
            <w:r w:rsidRPr="00D57D2D">
              <w:rPr>
                <w:b/>
                <w:sz w:val="22"/>
                <w:szCs w:val="22"/>
                <w:u w:val="single"/>
              </w:rPr>
              <w:t>OTS</w:t>
            </w:r>
          </w:p>
          <w:p w:rsidR="00A04155" w:rsidRPr="00D57D2D" w:rsidRDefault="00A04155">
            <w:pPr>
              <w:rPr>
                <w:sz w:val="22"/>
                <w:szCs w:val="22"/>
              </w:rPr>
            </w:pPr>
          </w:p>
          <w:p w:rsidR="00A04155" w:rsidRPr="00D57D2D" w:rsidRDefault="0005243D" w:rsidP="00C34820">
            <w:pPr>
              <w:rPr>
                <w:sz w:val="22"/>
                <w:szCs w:val="22"/>
              </w:rPr>
            </w:pPr>
            <w:r w:rsidRPr="00D57D2D">
              <w:rPr>
                <w:sz w:val="22"/>
                <w:szCs w:val="22"/>
              </w:rPr>
              <w:t xml:space="preserve">Conduct more </w:t>
            </w:r>
            <w:r w:rsidR="00A04155" w:rsidRPr="00D57D2D">
              <w:rPr>
                <w:sz w:val="22"/>
                <w:szCs w:val="22"/>
              </w:rPr>
              <w:t>training</w:t>
            </w:r>
            <w:r w:rsidR="00F41D55" w:rsidRPr="00D57D2D">
              <w:rPr>
                <w:sz w:val="22"/>
                <w:szCs w:val="22"/>
              </w:rPr>
              <w:t xml:space="preserve"> for OTS personnel</w:t>
            </w:r>
            <w:r w:rsidR="00A04155" w:rsidRPr="00D57D2D">
              <w:rPr>
                <w:sz w:val="22"/>
                <w:szCs w:val="22"/>
              </w:rPr>
              <w:t xml:space="preserve"> to</w:t>
            </w:r>
            <w:r w:rsidR="00F41D55" w:rsidRPr="00D57D2D">
              <w:rPr>
                <w:sz w:val="22"/>
                <w:szCs w:val="22"/>
              </w:rPr>
              <w:t xml:space="preserve"> enhance their qualifications in</w:t>
            </w:r>
            <w:r w:rsidR="00A04155" w:rsidRPr="00D57D2D">
              <w:rPr>
                <w:sz w:val="22"/>
                <w:szCs w:val="22"/>
              </w:rPr>
              <w:t xml:space="preserve"> perform</w:t>
            </w:r>
            <w:r w:rsidR="00F41D55" w:rsidRPr="00D57D2D">
              <w:rPr>
                <w:sz w:val="22"/>
                <w:szCs w:val="22"/>
              </w:rPr>
              <w:t>ing</w:t>
            </w:r>
            <w:r w:rsidR="00A04155" w:rsidRPr="00D57D2D">
              <w:rPr>
                <w:sz w:val="22"/>
                <w:szCs w:val="22"/>
              </w:rPr>
              <w:t xml:space="preserve"> their respective assigned tasks.</w:t>
            </w:r>
          </w:p>
          <w:p w:rsidR="00C34820" w:rsidRPr="00D57D2D" w:rsidRDefault="00C34820">
            <w:pPr>
              <w:rPr>
                <w:b/>
                <w:sz w:val="22"/>
                <w:szCs w:val="22"/>
                <w:u w:val="single"/>
              </w:rPr>
            </w:pPr>
          </w:p>
          <w:p w:rsidR="00A04155" w:rsidRPr="00D57D2D" w:rsidRDefault="00A04155">
            <w:pPr>
              <w:rPr>
                <w:b/>
                <w:sz w:val="22"/>
                <w:szCs w:val="22"/>
                <w:u w:val="single"/>
              </w:rPr>
            </w:pPr>
            <w:smartTag w:uri="urn:schemas-microsoft-com:office:smarttags" w:element="stockticker">
              <w:r w:rsidRPr="00D57D2D">
                <w:rPr>
                  <w:b/>
                  <w:sz w:val="22"/>
                  <w:szCs w:val="22"/>
                  <w:u w:val="single"/>
                </w:rPr>
                <w:t>PCG</w:t>
              </w:r>
            </w:smartTag>
          </w:p>
          <w:p w:rsidR="00A04155" w:rsidRPr="00D57D2D" w:rsidRDefault="00A04155">
            <w:pPr>
              <w:rPr>
                <w:sz w:val="22"/>
                <w:szCs w:val="22"/>
              </w:rPr>
            </w:pPr>
          </w:p>
          <w:p w:rsidR="00F41D55" w:rsidRPr="00D57D2D" w:rsidRDefault="00A04155" w:rsidP="00122365">
            <w:pPr>
              <w:pStyle w:val="ListParagraph"/>
              <w:numPr>
                <w:ilvl w:val="0"/>
                <w:numId w:val="3"/>
              </w:numPr>
              <w:spacing w:after="0" w:line="240" w:lineRule="auto"/>
              <w:rPr>
                <w:rFonts w:ascii="Times New Roman" w:hAnsi="Times New Roman"/>
              </w:rPr>
            </w:pPr>
            <w:r w:rsidRPr="00D57D2D">
              <w:rPr>
                <w:rFonts w:ascii="Times New Roman" w:hAnsi="Times New Roman"/>
                <w:i/>
                <w:u w:val="single"/>
              </w:rPr>
              <w:t>Ships and Port Security Plans</w:t>
            </w:r>
            <w:r w:rsidR="00F41D55" w:rsidRPr="00D57D2D">
              <w:rPr>
                <w:rFonts w:ascii="Times New Roman" w:hAnsi="Times New Roman"/>
                <w:i/>
              </w:rPr>
              <w:t>.</w:t>
            </w:r>
            <w:r w:rsidR="00F41D55" w:rsidRPr="00D57D2D">
              <w:rPr>
                <w:rFonts w:ascii="Times New Roman" w:hAnsi="Times New Roman"/>
              </w:rPr>
              <w:t xml:space="preserve"> </w:t>
            </w:r>
            <w:r w:rsidRPr="00D57D2D">
              <w:rPr>
                <w:rFonts w:ascii="Times New Roman" w:hAnsi="Times New Roman"/>
              </w:rPr>
              <w:t xml:space="preserve">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effort to modernize its communication systems is consistent with its desire to be always accessible to stakeholders. The “Japan Grant Aid Project for Enhancement of Communications System for Maritime Safety and Security” has equipped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with the Navigational Telex (NAVTEX), an international automated medium frequency direct-printing service for delivery of navigational and meteorological warnings and forecasts, as well as urgent marine safety information to ships.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continuously urges ship owners to have NAVTEX receivers installed in their vessels because the system has valuable application in fighting off threats to maritime security. By 2012, all ship owners have NAVTEX receivers installed in their vessels.</w:t>
            </w:r>
          </w:p>
          <w:p w:rsidR="00122365" w:rsidRPr="00D57D2D" w:rsidRDefault="00A04155" w:rsidP="00122365">
            <w:pPr>
              <w:pStyle w:val="ListParagraph"/>
              <w:numPr>
                <w:ilvl w:val="0"/>
                <w:numId w:val="3"/>
              </w:numPr>
              <w:spacing w:after="0" w:line="240" w:lineRule="auto"/>
              <w:rPr>
                <w:rFonts w:ascii="Times New Roman" w:hAnsi="Times New Roman"/>
              </w:rPr>
            </w:pPr>
            <w:r w:rsidRPr="00D57D2D">
              <w:rPr>
                <w:rFonts w:ascii="Times New Roman" w:hAnsi="Times New Roman"/>
                <w:i/>
                <w:u w:val="single"/>
              </w:rPr>
              <w:t>Developing Counter-Terrorism Capacity</w:t>
            </w:r>
            <w:r w:rsidR="00122365" w:rsidRPr="00D57D2D">
              <w:rPr>
                <w:rFonts w:ascii="Times New Roman" w:hAnsi="Times New Roman"/>
              </w:rPr>
              <w:t xml:space="preserve">. </w:t>
            </w:r>
            <w:r w:rsidRPr="00D57D2D">
              <w:rPr>
                <w:rFonts w:ascii="Times New Roman" w:hAnsi="Times New Roman"/>
              </w:rPr>
              <w:t>Strengthen S</w:t>
            </w:r>
            <w:r w:rsidR="00122365" w:rsidRPr="00D57D2D">
              <w:rPr>
                <w:rFonts w:ascii="Times New Roman" w:hAnsi="Times New Roman"/>
              </w:rPr>
              <w:t>ea</w:t>
            </w:r>
            <w:r w:rsidRPr="00D57D2D">
              <w:rPr>
                <w:rFonts w:ascii="Times New Roman" w:hAnsi="Times New Roman"/>
              </w:rPr>
              <w:t xml:space="preserve"> Marshal Task Force to be able to cover more ships</w:t>
            </w:r>
            <w:r w:rsidR="00C17084" w:rsidRPr="00D57D2D">
              <w:rPr>
                <w:rFonts w:ascii="Times New Roman" w:hAnsi="Times New Roman"/>
              </w:rPr>
              <w:t>;</w:t>
            </w:r>
            <w:r w:rsidR="00122365" w:rsidRPr="00D57D2D">
              <w:rPr>
                <w:rFonts w:ascii="Times New Roman" w:hAnsi="Times New Roman"/>
              </w:rPr>
              <w:t xml:space="preserve"> </w:t>
            </w:r>
            <w:r w:rsidR="00C17084" w:rsidRPr="00D57D2D">
              <w:rPr>
                <w:rFonts w:ascii="Times New Roman" w:hAnsi="Times New Roman"/>
              </w:rPr>
              <w:t>s</w:t>
            </w:r>
            <w:r w:rsidRPr="00D57D2D">
              <w:rPr>
                <w:rFonts w:ascii="Times New Roman" w:hAnsi="Times New Roman"/>
              </w:rPr>
              <w:t>trengthen K-9 units</w:t>
            </w:r>
            <w:r w:rsidR="00122365" w:rsidRPr="00D57D2D">
              <w:rPr>
                <w:rFonts w:ascii="Times New Roman" w:hAnsi="Times New Roman"/>
              </w:rPr>
              <w:t xml:space="preserve">, </w:t>
            </w:r>
            <w:r w:rsidRPr="00D57D2D">
              <w:rPr>
                <w:rFonts w:ascii="Times New Roman" w:hAnsi="Times New Roman"/>
              </w:rPr>
              <w:t>CGATU</w:t>
            </w:r>
            <w:r w:rsidR="00122365" w:rsidRPr="00D57D2D">
              <w:rPr>
                <w:rFonts w:ascii="Times New Roman" w:hAnsi="Times New Roman"/>
              </w:rPr>
              <w:t xml:space="preserve">, </w:t>
            </w:r>
            <w:r w:rsidR="00C17084" w:rsidRPr="00D57D2D">
              <w:rPr>
                <w:rFonts w:ascii="Times New Roman" w:hAnsi="Times New Roman"/>
              </w:rPr>
              <w:t xml:space="preserve">and </w:t>
            </w:r>
            <w:r w:rsidRPr="00D57D2D">
              <w:rPr>
                <w:rFonts w:ascii="Times New Roman" w:hAnsi="Times New Roman"/>
              </w:rPr>
              <w:t>Air Group</w:t>
            </w:r>
            <w:r w:rsidR="00C17084" w:rsidRPr="00D57D2D">
              <w:rPr>
                <w:rFonts w:ascii="Times New Roman" w:hAnsi="Times New Roman"/>
              </w:rPr>
              <w:t>.</w:t>
            </w:r>
          </w:p>
          <w:p w:rsidR="00A04155" w:rsidRPr="00D57D2D" w:rsidRDefault="00A04155" w:rsidP="00122365">
            <w:pPr>
              <w:pStyle w:val="ListParagraph"/>
              <w:numPr>
                <w:ilvl w:val="0"/>
                <w:numId w:val="3"/>
              </w:numPr>
              <w:spacing w:after="0" w:line="240" w:lineRule="auto"/>
              <w:rPr>
                <w:rFonts w:ascii="Times New Roman" w:hAnsi="Times New Roman"/>
              </w:rPr>
            </w:pPr>
            <w:r w:rsidRPr="00D57D2D">
              <w:rPr>
                <w:rFonts w:ascii="Times New Roman" w:hAnsi="Times New Roman"/>
                <w:i/>
                <w:u w:val="single"/>
              </w:rPr>
              <w:t>Enhancing Cooperation on Fighting Piracy in the Region</w:t>
            </w:r>
            <w:r w:rsidR="00122365" w:rsidRPr="00D57D2D">
              <w:rPr>
                <w:rFonts w:ascii="Times New Roman" w:hAnsi="Times New Roman"/>
                <w:i/>
                <w:u w:val="single"/>
              </w:rPr>
              <w:t>.</w:t>
            </w:r>
            <w:r w:rsidRPr="00D57D2D">
              <w:rPr>
                <w:rFonts w:ascii="Times New Roman" w:hAnsi="Times New Roman"/>
              </w:rPr>
              <w:t xml:space="preserve"> </w:t>
            </w:r>
            <w:r w:rsidR="00122365" w:rsidRPr="00D57D2D">
              <w:rPr>
                <w:rFonts w:ascii="Times New Roman" w:hAnsi="Times New Roman"/>
              </w:rPr>
              <w:t xml:space="preserve"> </w:t>
            </w:r>
            <w:r w:rsidRPr="00D57D2D">
              <w:rPr>
                <w:rFonts w:ascii="Times New Roman" w:hAnsi="Times New Roman"/>
              </w:rPr>
              <w:t>There is a move to foster improved working relationship between ReCAAP Focal Points and the maritime industry</w:t>
            </w:r>
            <w:r w:rsidR="00C17084" w:rsidRPr="00D57D2D">
              <w:rPr>
                <w:rFonts w:ascii="Times New Roman" w:hAnsi="Times New Roman"/>
              </w:rPr>
              <w:t>, to</w:t>
            </w:r>
            <w:r w:rsidRPr="00D57D2D">
              <w:rPr>
                <w:rFonts w:ascii="Times New Roman" w:hAnsi="Times New Roman"/>
              </w:rPr>
              <w:t xml:space="preserve"> which the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is giving priority.</w:t>
            </w:r>
            <w:r w:rsidR="00C109C9" w:rsidRPr="00D57D2D">
              <w:rPr>
                <w:rFonts w:ascii="Times New Roman" w:hAnsi="Times New Roman"/>
              </w:rPr>
              <w:t xml:space="preserve"> More information sharing exercises will be held under the auspices of ReCAAP-ISC.</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CAPABILITY BUILDING OPPORTUNITIES COULD BE PROVIDED THROUGH APEC TO ADDRESS THESE NEEDS?</w:t>
            </w:r>
          </w:p>
        </w:tc>
      </w:tr>
      <w:tr w:rsidR="00A04155" w:rsidRPr="00D57D2D">
        <w:tc>
          <w:tcPr>
            <w:tcW w:w="14786" w:type="dxa"/>
          </w:tcPr>
          <w:p w:rsidR="00A04155" w:rsidRPr="00D57D2D" w:rsidRDefault="00A04155">
            <w:pPr>
              <w:rPr>
                <w:sz w:val="22"/>
                <w:szCs w:val="22"/>
              </w:rPr>
            </w:pPr>
          </w:p>
          <w:p w:rsidR="00A04155" w:rsidRPr="00D57D2D" w:rsidRDefault="00C17084">
            <w:pPr>
              <w:rPr>
                <w:b/>
                <w:sz w:val="22"/>
                <w:szCs w:val="22"/>
                <w:u w:val="single"/>
              </w:rPr>
            </w:pPr>
            <w:r w:rsidRPr="00D57D2D">
              <w:rPr>
                <w:b/>
                <w:sz w:val="22"/>
                <w:szCs w:val="22"/>
                <w:u w:val="single"/>
              </w:rPr>
              <w:t>PPA</w:t>
            </w:r>
          </w:p>
          <w:p w:rsidR="00A04155" w:rsidRPr="00D57D2D" w:rsidRDefault="00A04155">
            <w:pPr>
              <w:rPr>
                <w:b/>
                <w:sz w:val="22"/>
                <w:szCs w:val="22"/>
                <w:u w:val="single"/>
              </w:rPr>
            </w:pPr>
          </w:p>
          <w:p w:rsidR="00A04155" w:rsidRPr="00D57D2D" w:rsidRDefault="00A04155">
            <w:pPr>
              <w:rPr>
                <w:sz w:val="22"/>
                <w:szCs w:val="22"/>
              </w:rPr>
            </w:pPr>
            <w:r w:rsidRPr="00D57D2D">
              <w:rPr>
                <w:sz w:val="22"/>
                <w:szCs w:val="22"/>
              </w:rPr>
              <w:t xml:space="preserve">The Philippine Maritime Sector is primarily composed of the </w:t>
            </w:r>
            <w:smartTag w:uri="urn:schemas-microsoft-com:office:smarttags" w:element="stockticker">
              <w:r w:rsidRPr="00D57D2D">
                <w:rPr>
                  <w:sz w:val="22"/>
                  <w:szCs w:val="22"/>
                </w:rPr>
                <w:t>PCG</w:t>
              </w:r>
            </w:smartTag>
            <w:r w:rsidRPr="00D57D2D">
              <w:rPr>
                <w:sz w:val="22"/>
                <w:szCs w:val="22"/>
              </w:rPr>
              <w:t>, PPA and Maritime Industry Authority (MARINA) and each of these agencies was vested by the government with specific mandates and legislations. Constraints on the national legislations somehow hinder the ability of the agency to implement commitments. An example is the request for the installation of AIS to domestic ships which is under the authority of MARINA. Consequently, PPA could not fully utilize the capability of VTMS since an order or regulation has to be issued by another agency.</w:t>
            </w:r>
          </w:p>
          <w:p w:rsidR="00A04155" w:rsidRPr="00D57D2D" w:rsidRDefault="00A04155">
            <w:pPr>
              <w:rPr>
                <w:b/>
                <w:sz w:val="22"/>
                <w:szCs w:val="22"/>
                <w:u w:val="single"/>
              </w:rPr>
            </w:pPr>
          </w:p>
          <w:p w:rsidR="00A04155" w:rsidRPr="00D57D2D" w:rsidRDefault="00A04155">
            <w:pPr>
              <w:rPr>
                <w:b/>
                <w:sz w:val="22"/>
                <w:szCs w:val="22"/>
                <w:u w:val="single"/>
              </w:rPr>
            </w:pPr>
            <w:r w:rsidRPr="00D57D2D">
              <w:rPr>
                <w:b/>
                <w:sz w:val="22"/>
                <w:szCs w:val="22"/>
                <w:u w:val="single"/>
              </w:rPr>
              <w:t>OTS</w:t>
            </w:r>
          </w:p>
          <w:p w:rsidR="00A04155" w:rsidRPr="00D57D2D" w:rsidRDefault="00A04155">
            <w:pPr>
              <w:rPr>
                <w:sz w:val="22"/>
                <w:szCs w:val="22"/>
              </w:rPr>
            </w:pPr>
          </w:p>
          <w:p w:rsidR="00A04155" w:rsidRPr="00D57D2D" w:rsidRDefault="00EA299F" w:rsidP="002A6836">
            <w:pPr>
              <w:rPr>
                <w:sz w:val="22"/>
                <w:szCs w:val="22"/>
              </w:rPr>
            </w:pPr>
            <w:r w:rsidRPr="00D57D2D">
              <w:rPr>
                <w:sz w:val="22"/>
                <w:szCs w:val="22"/>
              </w:rPr>
              <w:t>The existing organizational structure and manpower of OTS is inadequate to meet current demands</w:t>
            </w:r>
            <w:r w:rsidR="00A04155" w:rsidRPr="00D57D2D">
              <w:rPr>
                <w:sz w:val="22"/>
                <w:szCs w:val="22"/>
              </w:rPr>
              <w:t>.</w:t>
            </w:r>
          </w:p>
          <w:p w:rsidR="00A04155" w:rsidRPr="00D57D2D" w:rsidRDefault="00A04155">
            <w:pPr>
              <w:rPr>
                <w:b/>
                <w:sz w:val="22"/>
                <w:szCs w:val="22"/>
                <w:u w:val="single"/>
              </w:rPr>
            </w:pPr>
          </w:p>
          <w:p w:rsidR="00A04155" w:rsidRPr="00D57D2D" w:rsidRDefault="00A04155">
            <w:pPr>
              <w:rPr>
                <w:b/>
                <w:sz w:val="22"/>
                <w:szCs w:val="22"/>
                <w:u w:val="single"/>
              </w:rPr>
            </w:pPr>
            <w:smartTag w:uri="urn:schemas-microsoft-com:office:smarttags" w:element="stockticker">
              <w:r w:rsidRPr="00D57D2D">
                <w:rPr>
                  <w:b/>
                  <w:sz w:val="22"/>
                  <w:szCs w:val="22"/>
                  <w:u w:val="single"/>
                </w:rPr>
                <w:t>PCG</w:t>
              </w:r>
            </w:smartTag>
          </w:p>
          <w:p w:rsidR="00A04155" w:rsidRPr="00D57D2D" w:rsidRDefault="00A04155" w:rsidP="005202A6">
            <w:pPr>
              <w:rPr>
                <w:b/>
                <w:sz w:val="22"/>
                <w:szCs w:val="22"/>
                <w:u w:val="single"/>
              </w:rPr>
            </w:pPr>
          </w:p>
          <w:p w:rsidR="00A04155" w:rsidRPr="00D57D2D" w:rsidRDefault="00A04155" w:rsidP="00393E61">
            <w:pPr>
              <w:pStyle w:val="ListParagraph"/>
              <w:numPr>
                <w:ilvl w:val="0"/>
                <w:numId w:val="13"/>
              </w:numPr>
              <w:spacing w:after="0" w:line="240" w:lineRule="auto"/>
              <w:rPr>
                <w:rFonts w:ascii="Times New Roman" w:hAnsi="Times New Roman"/>
              </w:rPr>
            </w:pPr>
            <w:r w:rsidRPr="00D57D2D">
              <w:rPr>
                <w:rFonts w:ascii="Times New Roman" w:hAnsi="Times New Roman"/>
                <w:i/>
                <w:u w:val="single"/>
              </w:rPr>
              <w:t>Ships and Port Security Plans</w:t>
            </w:r>
            <w:r w:rsidR="002A6836" w:rsidRPr="00D57D2D">
              <w:rPr>
                <w:rFonts w:ascii="Times New Roman" w:hAnsi="Times New Roman"/>
              </w:rPr>
              <w:t xml:space="preserve">. </w:t>
            </w:r>
            <w:r w:rsidR="00244C54" w:rsidRPr="00D57D2D">
              <w:rPr>
                <w:rFonts w:ascii="Times New Roman" w:hAnsi="Times New Roman"/>
              </w:rPr>
              <w:t xml:space="preserve">Lack of </w:t>
            </w:r>
            <w:r w:rsidRPr="00D57D2D">
              <w:rPr>
                <w:rFonts w:ascii="Times New Roman" w:hAnsi="Times New Roman"/>
              </w:rPr>
              <w:t>training in port state patrol and border control.</w:t>
            </w:r>
          </w:p>
          <w:p w:rsidR="00A04155" w:rsidRPr="00D57D2D" w:rsidRDefault="00A04155" w:rsidP="00393E61">
            <w:pPr>
              <w:pStyle w:val="ListParagraph"/>
              <w:numPr>
                <w:ilvl w:val="0"/>
                <w:numId w:val="13"/>
              </w:numPr>
              <w:spacing w:after="0" w:line="240" w:lineRule="auto"/>
              <w:rPr>
                <w:rFonts w:ascii="Times New Roman" w:hAnsi="Times New Roman"/>
              </w:rPr>
            </w:pPr>
            <w:r w:rsidRPr="00D57D2D">
              <w:rPr>
                <w:rFonts w:ascii="Times New Roman" w:hAnsi="Times New Roman"/>
                <w:i/>
                <w:u w:val="single"/>
              </w:rPr>
              <w:t>Developing Counter-Terrorism Capacity</w:t>
            </w:r>
            <w:r w:rsidR="002A6836" w:rsidRPr="00D57D2D">
              <w:rPr>
                <w:rFonts w:ascii="Times New Roman" w:hAnsi="Times New Roman"/>
              </w:rPr>
              <w:t xml:space="preserve">. </w:t>
            </w:r>
            <w:r w:rsidR="00244C54" w:rsidRPr="00D57D2D">
              <w:rPr>
                <w:rFonts w:ascii="Times New Roman" w:hAnsi="Times New Roman"/>
              </w:rPr>
              <w:t>Need to u</w:t>
            </w:r>
            <w:r w:rsidRPr="00D57D2D">
              <w:rPr>
                <w:rFonts w:ascii="Times New Roman" w:hAnsi="Times New Roman"/>
              </w:rPr>
              <w:t xml:space="preserve">pgrade equipment of </w:t>
            </w:r>
            <w:smartTag w:uri="urn:schemas-microsoft-com:office:smarttags" w:element="stockticker">
              <w:r w:rsidRPr="00D57D2D">
                <w:rPr>
                  <w:rFonts w:ascii="Times New Roman" w:hAnsi="Times New Roman"/>
                </w:rPr>
                <w:t>SEA</w:t>
              </w:r>
            </w:smartTag>
            <w:r w:rsidRPr="00D57D2D">
              <w:rPr>
                <w:rFonts w:ascii="Times New Roman" w:hAnsi="Times New Roman"/>
              </w:rPr>
              <w:t xml:space="preserve"> Marshals</w:t>
            </w:r>
            <w:r w:rsidR="002A6836" w:rsidRPr="00D57D2D">
              <w:rPr>
                <w:rFonts w:ascii="Times New Roman" w:hAnsi="Times New Roman"/>
              </w:rPr>
              <w:t xml:space="preserve">, </w:t>
            </w:r>
            <w:r w:rsidR="00244C54" w:rsidRPr="00D57D2D">
              <w:rPr>
                <w:rFonts w:ascii="Times New Roman" w:hAnsi="Times New Roman"/>
              </w:rPr>
              <w:t>c</w:t>
            </w:r>
            <w:r w:rsidRPr="00D57D2D">
              <w:rPr>
                <w:rFonts w:ascii="Times New Roman" w:hAnsi="Times New Roman"/>
              </w:rPr>
              <w:t>onduct more K-9 training</w:t>
            </w:r>
            <w:r w:rsidR="002A6836" w:rsidRPr="00D57D2D">
              <w:rPr>
                <w:rFonts w:ascii="Times New Roman" w:hAnsi="Times New Roman"/>
              </w:rPr>
              <w:t xml:space="preserve">, </w:t>
            </w:r>
            <w:r w:rsidR="00244C54" w:rsidRPr="00D57D2D">
              <w:rPr>
                <w:rFonts w:ascii="Times New Roman" w:hAnsi="Times New Roman"/>
              </w:rPr>
              <w:t>u</w:t>
            </w:r>
            <w:r w:rsidRPr="00D57D2D">
              <w:rPr>
                <w:rFonts w:ascii="Times New Roman" w:hAnsi="Times New Roman"/>
              </w:rPr>
              <w:t xml:space="preserve">pgrade equipment and train additional </w:t>
            </w:r>
            <w:smartTag w:uri="urn:schemas-microsoft-com:office:smarttags" w:element="stockticker">
              <w:r w:rsidRPr="00D57D2D">
                <w:rPr>
                  <w:rFonts w:ascii="Times New Roman" w:hAnsi="Times New Roman"/>
                </w:rPr>
                <w:t>PCG</w:t>
              </w:r>
            </w:smartTag>
            <w:r w:rsidRPr="00D57D2D">
              <w:rPr>
                <w:rFonts w:ascii="Times New Roman" w:hAnsi="Times New Roman"/>
              </w:rPr>
              <w:t xml:space="preserve"> personnel to be part of CGATU</w:t>
            </w:r>
            <w:r w:rsidR="00244C54" w:rsidRPr="00D57D2D">
              <w:rPr>
                <w:rFonts w:ascii="Times New Roman" w:hAnsi="Times New Roman"/>
              </w:rPr>
              <w:t xml:space="preserve">, </w:t>
            </w:r>
            <w:r w:rsidR="001963DE" w:rsidRPr="00D57D2D">
              <w:rPr>
                <w:rFonts w:ascii="Times New Roman" w:hAnsi="Times New Roman"/>
              </w:rPr>
              <w:t xml:space="preserve">lack of training in skills </w:t>
            </w:r>
            <w:r w:rsidR="00244C54" w:rsidRPr="00D57D2D">
              <w:rPr>
                <w:rFonts w:ascii="Times New Roman" w:hAnsi="Times New Roman"/>
              </w:rPr>
              <w:t>such as</w:t>
            </w:r>
            <w:r w:rsidRPr="00D57D2D">
              <w:rPr>
                <w:rFonts w:ascii="Times New Roman" w:hAnsi="Times New Roman"/>
              </w:rPr>
              <w:t xml:space="preserve"> Law Enforcer Sniper Course, Crisis Management Course and EOD Course (cross training with </w:t>
            </w:r>
            <w:smartTag w:uri="urn:schemas-microsoft-com:office:smarttags" w:element="stockticker">
              <w:r w:rsidRPr="00D57D2D">
                <w:rPr>
                  <w:rFonts w:ascii="Times New Roman" w:hAnsi="Times New Roman"/>
                </w:rPr>
                <w:t>AFP</w:t>
              </w:r>
            </w:smartTag>
            <w:r w:rsidRPr="00D57D2D">
              <w:rPr>
                <w:rFonts w:ascii="Times New Roman" w:hAnsi="Times New Roman"/>
              </w:rPr>
              <w:t>).</w:t>
            </w:r>
            <w:r w:rsidR="002A6836" w:rsidRPr="00D57D2D">
              <w:rPr>
                <w:rFonts w:ascii="Times New Roman" w:hAnsi="Times New Roman"/>
              </w:rPr>
              <w:t xml:space="preserve"> </w:t>
            </w:r>
            <w:r w:rsidR="001963DE" w:rsidRPr="00D57D2D">
              <w:rPr>
                <w:rFonts w:ascii="Times New Roman" w:hAnsi="Times New Roman"/>
              </w:rPr>
              <w:t>Need to a</w:t>
            </w:r>
            <w:r w:rsidRPr="00D57D2D">
              <w:rPr>
                <w:rFonts w:ascii="Times New Roman" w:hAnsi="Times New Roman"/>
              </w:rPr>
              <w:t>cqui</w:t>
            </w:r>
            <w:r w:rsidR="001963DE" w:rsidRPr="00D57D2D">
              <w:rPr>
                <w:rFonts w:ascii="Times New Roman" w:hAnsi="Times New Roman"/>
              </w:rPr>
              <w:t>re</w:t>
            </w:r>
            <w:r w:rsidRPr="00D57D2D">
              <w:rPr>
                <w:rFonts w:ascii="Times New Roman" w:hAnsi="Times New Roman"/>
              </w:rPr>
              <w:t xml:space="preserve"> the following surface assets: two (2) 100-meter high endurance vessels, 13 30-56 meter multi-role response vessels, four (4) buoy tenders and 20 fast assault/interdiction crafts.</w:t>
            </w:r>
          </w:p>
          <w:p w:rsidR="00A04155" w:rsidRPr="00D57D2D" w:rsidRDefault="002A6836" w:rsidP="00C109C9">
            <w:pPr>
              <w:ind w:left="360"/>
              <w:rPr>
                <w:sz w:val="22"/>
                <w:szCs w:val="22"/>
              </w:rPr>
            </w:pPr>
            <w:r w:rsidRPr="00D57D2D">
              <w:rPr>
                <w:sz w:val="22"/>
                <w:szCs w:val="22"/>
              </w:rPr>
              <w:t xml:space="preserve"> </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rsidTr="000171F8">
        <w:tc>
          <w:tcPr>
            <w:tcW w:w="14778" w:type="dxa"/>
            <w:shd w:val="clear" w:color="auto" w:fill="E0E0E0"/>
          </w:tcPr>
          <w:p w:rsidR="00A04155" w:rsidRPr="00D57D2D" w:rsidRDefault="00A04155">
            <w:pPr>
              <w:rPr>
                <w:b/>
                <w:sz w:val="22"/>
                <w:szCs w:val="22"/>
              </w:rPr>
            </w:pPr>
            <w:r w:rsidRPr="00D57D2D">
              <w:rPr>
                <w:b/>
                <w:sz w:val="22"/>
                <w:szCs w:val="22"/>
              </w:rPr>
              <w:t xml:space="preserve">WHAT KIND OF EXPERTISE </w:t>
            </w:r>
            <w:smartTag w:uri="urn:schemas-microsoft-com:office:smarttags" w:element="stockticker">
              <w:r w:rsidRPr="00D57D2D">
                <w:rPr>
                  <w:b/>
                  <w:sz w:val="22"/>
                  <w:szCs w:val="22"/>
                </w:rPr>
                <w:t>AND</w:t>
              </w:r>
            </w:smartTag>
            <w:r w:rsidRPr="00D57D2D">
              <w:rPr>
                <w:b/>
                <w:sz w:val="22"/>
                <w:szCs w:val="22"/>
              </w:rPr>
              <w:t>/OR ASSISTANCE COULD YOUR ECONOMY PROVIDE TO OTHER APEC MEMBERS THAT COULD HELP ADDRESS THEIR CAPABILITY BUILDING NEEDS?</w:t>
            </w:r>
          </w:p>
        </w:tc>
      </w:tr>
      <w:tr w:rsidR="00A04155" w:rsidRPr="00D57D2D" w:rsidTr="000171F8">
        <w:tc>
          <w:tcPr>
            <w:tcW w:w="14778" w:type="dxa"/>
          </w:tcPr>
          <w:p w:rsidR="00A04155" w:rsidRPr="00D57D2D" w:rsidRDefault="00A04155">
            <w:pPr>
              <w:rPr>
                <w:sz w:val="22"/>
                <w:szCs w:val="22"/>
              </w:rPr>
            </w:pPr>
          </w:p>
          <w:p w:rsidR="00A04155" w:rsidRPr="00D57D2D" w:rsidRDefault="00A04155">
            <w:pPr>
              <w:rPr>
                <w:b/>
                <w:sz w:val="22"/>
                <w:szCs w:val="22"/>
                <w:u w:val="single"/>
              </w:rPr>
            </w:pPr>
            <w:r w:rsidRPr="00D57D2D">
              <w:rPr>
                <w:b/>
                <w:sz w:val="22"/>
                <w:szCs w:val="22"/>
                <w:u w:val="single"/>
              </w:rPr>
              <w:t>PPA</w:t>
            </w:r>
          </w:p>
          <w:p w:rsidR="00A04155" w:rsidRPr="00D57D2D" w:rsidRDefault="00A04155">
            <w:pPr>
              <w:rPr>
                <w:b/>
                <w:sz w:val="22"/>
                <w:szCs w:val="22"/>
                <w:u w:val="single"/>
              </w:rPr>
            </w:pPr>
          </w:p>
          <w:p w:rsidR="00A04155" w:rsidRPr="00D57D2D" w:rsidRDefault="00A04155">
            <w:pPr>
              <w:rPr>
                <w:sz w:val="22"/>
                <w:szCs w:val="22"/>
              </w:rPr>
            </w:pPr>
            <w:r w:rsidRPr="00D57D2D">
              <w:rPr>
                <w:sz w:val="22"/>
                <w:szCs w:val="22"/>
              </w:rPr>
              <w:t>PPA can provide expertise and/or assistance in the supervision, construction, maintenance and operation of ports to ensure smooth flow of marine transport.</w:t>
            </w:r>
          </w:p>
          <w:p w:rsidR="00A04155" w:rsidRPr="00D57D2D" w:rsidRDefault="00A04155">
            <w:pPr>
              <w:rPr>
                <w:b/>
                <w:sz w:val="22"/>
                <w:szCs w:val="22"/>
                <w:u w:val="single"/>
              </w:rPr>
            </w:pPr>
          </w:p>
          <w:p w:rsidR="00A04155" w:rsidRPr="00D57D2D" w:rsidRDefault="00A04155">
            <w:pPr>
              <w:rPr>
                <w:b/>
                <w:sz w:val="22"/>
                <w:szCs w:val="22"/>
                <w:u w:val="single"/>
              </w:rPr>
            </w:pPr>
            <w:r w:rsidRPr="00D57D2D">
              <w:rPr>
                <w:b/>
                <w:sz w:val="22"/>
                <w:szCs w:val="22"/>
                <w:u w:val="single"/>
              </w:rPr>
              <w:t>OTS</w:t>
            </w:r>
          </w:p>
          <w:p w:rsidR="00A04155" w:rsidRPr="00D57D2D" w:rsidRDefault="00A04155">
            <w:pPr>
              <w:rPr>
                <w:b/>
                <w:sz w:val="22"/>
                <w:szCs w:val="22"/>
                <w:u w:val="single"/>
              </w:rPr>
            </w:pPr>
          </w:p>
          <w:p w:rsidR="00A04155" w:rsidRPr="00D57D2D" w:rsidRDefault="00A04155">
            <w:pPr>
              <w:rPr>
                <w:sz w:val="22"/>
                <w:szCs w:val="22"/>
              </w:rPr>
            </w:pPr>
            <w:r w:rsidRPr="00D57D2D">
              <w:rPr>
                <w:sz w:val="22"/>
                <w:szCs w:val="22"/>
              </w:rPr>
              <w:t>Sharing of good practices in the implementation of the ISPS Code.</w:t>
            </w:r>
          </w:p>
          <w:p w:rsidR="00A04155" w:rsidRPr="00D57D2D" w:rsidRDefault="00A04155">
            <w:pPr>
              <w:rPr>
                <w:sz w:val="22"/>
                <w:szCs w:val="22"/>
              </w:rPr>
            </w:pPr>
          </w:p>
        </w:tc>
      </w:tr>
    </w:tbl>
    <w:p w:rsidR="00A04155" w:rsidRPr="00D57D2D" w:rsidRDefault="00A04155">
      <w:pPr>
        <w:rPr>
          <w:b/>
          <w:sz w:val="22"/>
          <w:szCs w:val="22"/>
        </w:rPr>
      </w:pPr>
      <w:r w:rsidRPr="00D57D2D">
        <w:rPr>
          <w:sz w:val="22"/>
          <w:szCs w:val="22"/>
        </w:rPr>
        <w:br w:type="page"/>
      </w:r>
      <w:r w:rsidRPr="00D57D2D">
        <w:rPr>
          <w:b/>
          <w:sz w:val="22"/>
          <w:szCs w:val="22"/>
        </w:rPr>
        <w:t>A.3  Protect International Aviation</w:t>
      </w:r>
    </w:p>
    <w:p w:rsidR="00A04155" w:rsidRPr="00D57D2D" w:rsidRDefault="00A04155">
      <w:pPr>
        <w:rPr>
          <w:sz w:val="22"/>
          <w:szCs w:val="22"/>
        </w:rPr>
      </w:pPr>
    </w:p>
    <w:p w:rsidR="00A04155" w:rsidRPr="00D57D2D" w:rsidRDefault="00A04155">
      <w:pPr>
        <w:rPr>
          <w:sz w:val="22"/>
          <w:szCs w:val="22"/>
        </w:rPr>
      </w:pPr>
      <w:r w:rsidRPr="00D57D2D">
        <w:rPr>
          <w:b/>
          <w:bCs/>
          <w:sz w:val="22"/>
          <w:szCs w:val="22"/>
        </w:rPr>
        <w:t>Contact Point</w:t>
      </w:r>
      <w:r w:rsidR="00161384" w:rsidRPr="00D57D2D">
        <w:rPr>
          <w:b/>
          <w:bCs/>
          <w:sz w:val="22"/>
          <w:szCs w:val="22"/>
        </w:rPr>
        <w:t xml:space="preserve"> #1</w:t>
      </w:r>
      <w:r w:rsidRPr="00D57D2D">
        <w:rPr>
          <w:b/>
          <w:bCs/>
          <w:sz w:val="22"/>
          <w:szCs w:val="22"/>
        </w:rPr>
        <w:t>:</w:t>
      </w:r>
      <w:r w:rsidRPr="00D57D2D">
        <w:rPr>
          <w:sz w:val="22"/>
          <w:szCs w:val="22"/>
        </w:rPr>
        <w:t xml:space="preserve">  </w:t>
      </w:r>
    </w:p>
    <w:p w:rsidR="00A04155" w:rsidRPr="00D57D2D" w:rsidRDefault="00A04155">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 xml:space="preserve">Name: </w:t>
            </w:r>
            <w:r w:rsidRPr="00D57D2D">
              <w:rPr>
                <w:sz w:val="22"/>
                <w:szCs w:val="22"/>
              </w:rPr>
              <w:t>FRANCISCO M. DINO</w:t>
            </w:r>
          </w:p>
        </w:tc>
        <w:tc>
          <w:tcPr>
            <w:tcW w:w="8872" w:type="dxa"/>
            <w:shd w:val="clear" w:color="auto" w:fill="auto"/>
          </w:tcPr>
          <w:p w:rsidR="00A04155" w:rsidRPr="00D57D2D" w:rsidRDefault="00A04155">
            <w:pPr>
              <w:rPr>
                <w:b/>
                <w:bCs/>
                <w:sz w:val="22"/>
                <w:szCs w:val="22"/>
              </w:rPr>
            </w:pPr>
            <w:r w:rsidRPr="00D57D2D">
              <w:rPr>
                <w:b/>
                <w:sz w:val="22"/>
                <w:szCs w:val="22"/>
              </w:rPr>
              <w:t xml:space="preserve">Title: </w:t>
            </w:r>
            <w:r w:rsidRPr="00D57D2D">
              <w:rPr>
                <w:sz w:val="22"/>
                <w:szCs w:val="22"/>
              </w:rPr>
              <w:t>Officer-in-Charge, Civil Aviation Authority of the Philippines- Security and Intelligence Services (CAAP-SIS)</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Telephone Number: </w:t>
            </w:r>
            <w:r w:rsidRPr="00D57D2D">
              <w:rPr>
                <w:sz w:val="22"/>
                <w:szCs w:val="22"/>
              </w:rPr>
              <w:t>(632) 879.9234</w:t>
            </w:r>
          </w:p>
        </w:tc>
        <w:tc>
          <w:tcPr>
            <w:tcW w:w="8872" w:type="dxa"/>
            <w:shd w:val="clear" w:color="auto" w:fill="auto"/>
          </w:tcPr>
          <w:p w:rsidR="00A04155" w:rsidRPr="00D57D2D" w:rsidRDefault="00A04155">
            <w:pPr>
              <w:rPr>
                <w:b/>
                <w:bCs/>
                <w:sz w:val="22"/>
                <w:szCs w:val="22"/>
              </w:rPr>
            </w:pPr>
            <w:r w:rsidRPr="00D57D2D">
              <w:rPr>
                <w:b/>
                <w:sz w:val="22"/>
                <w:szCs w:val="22"/>
              </w:rPr>
              <w:t>Fax Number:</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hyperlink r:id="rId11" w:history="1">
              <w:r w:rsidR="007C2719" w:rsidRPr="00D57D2D">
                <w:rPr>
                  <w:rStyle w:val="Hyperlink"/>
                  <w:rFonts w:eastAsia="MS Mincho"/>
                  <w:sz w:val="22"/>
                  <w:szCs w:val="22"/>
                  <w:lang w:eastAsia="ja-JP"/>
                </w:rPr>
                <w:t>csis_caap@yahoo.com</w:t>
              </w:r>
            </w:hyperlink>
          </w:p>
        </w:tc>
      </w:tr>
    </w:tbl>
    <w:p w:rsidR="00161384" w:rsidRPr="00D57D2D" w:rsidRDefault="00161384">
      <w:pPr>
        <w:rPr>
          <w:sz w:val="22"/>
          <w:szCs w:val="22"/>
        </w:rPr>
      </w:pPr>
    </w:p>
    <w:p w:rsidR="00161384" w:rsidRPr="00D57D2D" w:rsidRDefault="00161384" w:rsidP="00161384">
      <w:pPr>
        <w:rPr>
          <w:sz w:val="22"/>
          <w:szCs w:val="22"/>
        </w:rPr>
      </w:pPr>
      <w:r w:rsidRPr="00D57D2D">
        <w:rPr>
          <w:b/>
          <w:bCs/>
          <w:sz w:val="22"/>
          <w:szCs w:val="22"/>
        </w:rPr>
        <w:t>Contact Point #2:</w:t>
      </w:r>
      <w:r w:rsidRPr="00D57D2D">
        <w:rPr>
          <w:sz w:val="22"/>
          <w:szCs w:val="22"/>
        </w:rPr>
        <w:t xml:space="preserve">  </w:t>
      </w:r>
    </w:p>
    <w:p w:rsidR="00161384" w:rsidRPr="00D57D2D" w:rsidRDefault="00161384" w:rsidP="00161384">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161384" w:rsidRPr="00D57D2D" w:rsidTr="009A6681">
        <w:trPr>
          <w:trHeight w:val="288"/>
        </w:trPr>
        <w:tc>
          <w:tcPr>
            <w:tcW w:w="5914" w:type="dxa"/>
            <w:shd w:val="clear" w:color="auto" w:fill="auto"/>
          </w:tcPr>
          <w:p w:rsidR="00161384" w:rsidRPr="00D57D2D" w:rsidRDefault="00161384" w:rsidP="00E562FC">
            <w:pPr>
              <w:rPr>
                <w:bCs/>
                <w:sz w:val="22"/>
                <w:szCs w:val="22"/>
              </w:rPr>
            </w:pPr>
            <w:r w:rsidRPr="00D57D2D">
              <w:rPr>
                <w:b/>
                <w:sz w:val="22"/>
                <w:szCs w:val="22"/>
              </w:rPr>
              <w:t xml:space="preserve">Name: </w:t>
            </w:r>
            <w:r w:rsidR="00E22B93" w:rsidRPr="00D57D2D">
              <w:rPr>
                <w:sz w:val="22"/>
                <w:szCs w:val="22"/>
              </w:rPr>
              <w:t>PCSUPT. ROGELIO B. BATHAN (Ret)</w:t>
            </w:r>
          </w:p>
        </w:tc>
        <w:tc>
          <w:tcPr>
            <w:tcW w:w="8872" w:type="dxa"/>
            <w:shd w:val="clear" w:color="auto" w:fill="auto"/>
          </w:tcPr>
          <w:p w:rsidR="00161384" w:rsidRPr="00D57D2D" w:rsidRDefault="00161384" w:rsidP="007C2719">
            <w:pPr>
              <w:rPr>
                <w:b/>
                <w:bCs/>
                <w:sz w:val="22"/>
                <w:szCs w:val="22"/>
              </w:rPr>
            </w:pPr>
            <w:r w:rsidRPr="00D57D2D">
              <w:rPr>
                <w:b/>
                <w:sz w:val="22"/>
                <w:szCs w:val="22"/>
              </w:rPr>
              <w:t xml:space="preserve">Title: </w:t>
            </w:r>
            <w:r w:rsidRPr="00D57D2D">
              <w:rPr>
                <w:sz w:val="22"/>
                <w:szCs w:val="22"/>
              </w:rPr>
              <w:t>Director, Civil Aviation Security Bureau, Office of Transportation Security (</w:t>
            </w:r>
            <w:r w:rsidR="007C2719" w:rsidRPr="00D57D2D">
              <w:rPr>
                <w:sz w:val="22"/>
                <w:szCs w:val="22"/>
              </w:rPr>
              <w:t xml:space="preserve">CASB- </w:t>
            </w:r>
            <w:r w:rsidRPr="00D57D2D">
              <w:rPr>
                <w:sz w:val="22"/>
                <w:szCs w:val="22"/>
              </w:rPr>
              <w:t>OTS), Department of Transportation and Communication</w:t>
            </w:r>
          </w:p>
        </w:tc>
      </w:tr>
      <w:tr w:rsidR="00161384" w:rsidRPr="00D57D2D" w:rsidTr="009A6681">
        <w:trPr>
          <w:trHeight w:val="288"/>
        </w:trPr>
        <w:tc>
          <w:tcPr>
            <w:tcW w:w="5914" w:type="dxa"/>
            <w:shd w:val="clear" w:color="auto" w:fill="auto"/>
          </w:tcPr>
          <w:p w:rsidR="00161384" w:rsidRPr="00D57D2D" w:rsidRDefault="00161384" w:rsidP="009A6681">
            <w:pPr>
              <w:rPr>
                <w:b/>
                <w:bCs/>
                <w:sz w:val="22"/>
                <w:szCs w:val="22"/>
              </w:rPr>
            </w:pPr>
            <w:r w:rsidRPr="00D57D2D">
              <w:rPr>
                <w:b/>
                <w:sz w:val="22"/>
                <w:szCs w:val="22"/>
              </w:rPr>
              <w:t xml:space="preserve">Telephone Number: </w:t>
            </w:r>
            <w:r w:rsidRPr="00D57D2D">
              <w:rPr>
                <w:sz w:val="22"/>
                <w:szCs w:val="22"/>
              </w:rPr>
              <w:t xml:space="preserve">(632) </w:t>
            </w:r>
            <w:r w:rsidR="00BC269F" w:rsidRPr="00D57D2D">
              <w:rPr>
                <w:sz w:val="22"/>
                <w:szCs w:val="22"/>
              </w:rPr>
              <w:t>855.2435</w:t>
            </w:r>
          </w:p>
        </w:tc>
        <w:tc>
          <w:tcPr>
            <w:tcW w:w="8872" w:type="dxa"/>
            <w:shd w:val="clear" w:color="auto" w:fill="auto"/>
          </w:tcPr>
          <w:p w:rsidR="00161384" w:rsidRPr="00D57D2D" w:rsidRDefault="00161384" w:rsidP="009A6681">
            <w:pPr>
              <w:rPr>
                <w:b/>
                <w:bCs/>
                <w:sz w:val="22"/>
                <w:szCs w:val="22"/>
              </w:rPr>
            </w:pPr>
            <w:r w:rsidRPr="00D57D2D">
              <w:rPr>
                <w:b/>
                <w:sz w:val="22"/>
                <w:szCs w:val="22"/>
              </w:rPr>
              <w:t>Fax Number:</w:t>
            </w:r>
            <w:r w:rsidR="00E562FC" w:rsidRPr="00D57D2D">
              <w:rPr>
                <w:b/>
                <w:sz w:val="22"/>
                <w:szCs w:val="22"/>
              </w:rPr>
              <w:t xml:space="preserve"> </w:t>
            </w:r>
            <w:r w:rsidR="00E562FC" w:rsidRPr="00D57D2D">
              <w:rPr>
                <w:sz w:val="22"/>
                <w:szCs w:val="22"/>
              </w:rPr>
              <w:t>(632) 855.2418</w:t>
            </w:r>
          </w:p>
        </w:tc>
      </w:tr>
      <w:tr w:rsidR="00161384" w:rsidRPr="00D57D2D" w:rsidTr="009A6681">
        <w:trPr>
          <w:trHeight w:val="288"/>
        </w:trPr>
        <w:tc>
          <w:tcPr>
            <w:tcW w:w="14786" w:type="dxa"/>
            <w:gridSpan w:val="2"/>
            <w:shd w:val="clear" w:color="auto" w:fill="auto"/>
          </w:tcPr>
          <w:p w:rsidR="00161384" w:rsidRPr="00D57D2D" w:rsidRDefault="00161384" w:rsidP="009A6681">
            <w:pPr>
              <w:rPr>
                <w:b/>
                <w:sz w:val="22"/>
                <w:szCs w:val="22"/>
              </w:rPr>
            </w:pPr>
            <w:r w:rsidRPr="00D57D2D">
              <w:rPr>
                <w:b/>
                <w:sz w:val="22"/>
                <w:szCs w:val="22"/>
              </w:rPr>
              <w:t xml:space="preserve">Email Address: </w:t>
            </w:r>
          </w:p>
        </w:tc>
      </w:tr>
    </w:tbl>
    <w:p w:rsidR="00161384" w:rsidRPr="00D57D2D" w:rsidRDefault="00161384">
      <w:pPr>
        <w:rPr>
          <w:sz w:val="22"/>
          <w:szCs w:val="22"/>
        </w:rPr>
      </w:pPr>
    </w:p>
    <w:p w:rsidR="00A04155" w:rsidRPr="00D57D2D" w:rsidRDefault="00A04155">
      <w:pPr>
        <w:rPr>
          <w:sz w:val="22"/>
          <w:szCs w:val="22"/>
        </w:rPr>
      </w:pPr>
      <w:r w:rsidRPr="00D57D2D">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14786" w:type="dxa"/>
          </w:tcPr>
          <w:p w:rsidR="00A04155" w:rsidRPr="00D57D2D" w:rsidRDefault="00A04155">
            <w:pPr>
              <w:numPr>
                <w:ilvl w:val="0"/>
                <w:numId w:val="1"/>
              </w:numPr>
              <w:tabs>
                <w:tab w:val="clear" w:pos="720"/>
                <w:tab w:val="num" w:pos="360"/>
              </w:tabs>
              <w:ind w:left="360"/>
              <w:rPr>
                <w:sz w:val="22"/>
                <w:szCs w:val="22"/>
              </w:rPr>
            </w:pPr>
            <w:r w:rsidRPr="00D57D2D">
              <w:rPr>
                <w:sz w:val="22"/>
                <w:szCs w:val="22"/>
              </w:rPr>
              <w:t>Introduce highly effective baggage screening procedures and equipment in all APEC international airports as soon as possible; and accelerate implementation of standards for reinforced flight deck doors for passenger aircraft wherever possible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Support International Civil Aviation Organization (ICAO) mandatory aviation security audits (2002, 2009).</w:t>
            </w:r>
          </w:p>
          <w:p w:rsidR="00A04155" w:rsidRPr="00D57D2D" w:rsidRDefault="00A04155">
            <w:pPr>
              <w:numPr>
                <w:ilvl w:val="0"/>
                <w:numId w:val="1"/>
              </w:numPr>
              <w:tabs>
                <w:tab w:val="clear" w:pos="720"/>
                <w:tab w:val="num" w:pos="360"/>
              </w:tabs>
              <w:ind w:left="360"/>
              <w:rPr>
                <w:sz w:val="22"/>
                <w:szCs w:val="22"/>
              </w:rPr>
            </w:pPr>
            <w:r w:rsidRPr="00D57D2D">
              <w:rPr>
                <w:sz w:val="22"/>
                <w:szCs w:val="22"/>
              </w:rPr>
              <w:t>Enhance air cargo security by promoting adoption of the guidelines developed by the ICAO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Examine emerging approaches to air cargo security; share information on efficient screening technologies and training; and harmonise aviation security measures (2009).</w:t>
            </w:r>
          </w:p>
          <w:p w:rsidR="00A04155" w:rsidRPr="00D57D2D" w:rsidRDefault="00A04155">
            <w:pPr>
              <w:numPr>
                <w:ilvl w:val="0"/>
                <w:numId w:val="1"/>
              </w:numPr>
              <w:tabs>
                <w:tab w:val="clear" w:pos="720"/>
                <w:tab w:val="num" w:pos="360"/>
              </w:tabs>
              <w:ind w:left="360"/>
              <w:rPr>
                <w:sz w:val="22"/>
                <w:szCs w:val="22"/>
              </w:rPr>
            </w:pPr>
            <w:r w:rsidRPr="00D57D2D">
              <w:rPr>
                <w:sz w:val="22"/>
                <w:szCs w:val="22"/>
              </w:rPr>
              <w:t>Adopt strict domestic export controls on Man-Portable Air Defense Systems (MANPADS); secure stockpiles; regulate production, transfer, and brokering; ban transfers to non-state end-users; and exchange information in support of these efforts (2003).</w:t>
            </w:r>
          </w:p>
          <w:p w:rsidR="00A04155" w:rsidRPr="00D57D2D" w:rsidRDefault="00A04155">
            <w:pPr>
              <w:numPr>
                <w:ilvl w:val="0"/>
                <w:numId w:val="1"/>
              </w:numPr>
              <w:tabs>
                <w:tab w:val="clear" w:pos="720"/>
                <w:tab w:val="num" w:pos="360"/>
              </w:tabs>
              <w:ind w:left="360"/>
              <w:rPr>
                <w:b/>
                <w:sz w:val="22"/>
                <w:szCs w:val="22"/>
              </w:rPr>
            </w:pPr>
            <w:r w:rsidRPr="00D57D2D">
              <w:rPr>
                <w:sz w:val="22"/>
                <w:szCs w:val="22"/>
              </w:rPr>
              <w:t xml:space="preserve">APEC economies which did not do so before 2007 to conduct one MANPADS’ assessment of a major international airport using the MANPADS’ Vulnerability Assessment (MVA) guide established by the ICAO or similar international guidelines </w:t>
            </w:r>
            <w:r w:rsidRPr="00D57D2D">
              <w:rPr>
                <w:sz w:val="22"/>
                <w:szCs w:val="22"/>
                <w:lang w:eastAsia="zh-CN"/>
              </w:rPr>
              <w:t>(2005).</w:t>
            </w:r>
          </w:p>
          <w:p w:rsidR="00A04155" w:rsidRPr="00D57D2D" w:rsidRDefault="00A04155">
            <w:pPr>
              <w:numPr>
                <w:ilvl w:val="0"/>
                <w:numId w:val="1"/>
              </w:numPr>
              <w:tabs>
                <w:tab w:val="clear" w:pos="720"/>
                <w:tab w:val="num" w:pos="360"/>
              </w:tabs>
              <w:ind w:left="360"/>
              <w:rPr>
                <w:sz w:val="22"/>
                <w:szCs w:val="22"/>
              </w:rPr>
            </w:pPr>
            <w:r w:rsidRPr="00D57D2D">
              <w:rPr>
                <w:sz w:val="22"/>
                <w:szCs w:val="22"/>
              </w:rPr>
              <w:t>Work towards continuous improvement of aviation security oversight and quality control (2009).</w:t>
            </w:r>
          </w:p>
          <w:p w:rsidR="00A04155" w:rsidRPr="00D57D2D" w:rsidRDefault="00A04155">
            <w:pPr>
              <w:numPr>
                <w:ilvl w:val="0"/>
                <w:numId w:val="1"/>
              </w:numPr>
              <w:tabs>
                <w:tab w:val="clear" w:pos="720"/>
                <w:tab w:val="num" w:pos="360"/>
              </w:tabs>
              <w:ind w:left="360"/>
              <w:rPr>
                <w:sz w:val="22"/>
                <w:szCs w:val="22"/>
              </w:rPr>
            </w:pPr>
            <w:r w:rsidRPr="00D57D2D">
              <w:rPr>
                <w:sz w:val="22"/>
                <w:szCs w:val="22"/>
              </w:rPr>
              <w:t>Implement effective capacity building programs for air cargo and air traveller protection, which help develop institutions and mobilize expertise and resources efficiently (2010).</w:t>
            </w:r>
          </w:p>
        </w:tc>
      </w:tr>
    </w:tbl>
    <w:p w:rsidR="00CD3A3A" w:rsidRPr="00D57D2D" w:rsidRDefault="00CD3A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MEASURES UNDERTAKEN SINCE LAST UPDATE TO IMPLEMENT COMMITMENTS</w:t>
            </w:r>
          </w:p>
        </w:tc>
      </w:tr>
      <w:tr w:rsidR="00A04155" w:rsidRPr="00D57D2D">
        <w:tc>
          <w:tcPr>
            <w:tcW w:w="14786" w:type="dxa"/>
          </w:tcPr>
          <w:p w:rsidR="00A04155" w:rsidRPr="00B24440" w:rsidRDefault="00A04155">
            <w:pPr>
              <w:pStyle w:val="ListParagraph"/>
              <w:spacing w:after="0" w:line="240" w:lineRule="auto"/>
              <w:ind w:left="360"/>
              <w:contextualSpacing w:val="0"/>
              <w:rPr>
                <w:rFonts w:ascii="Times New Roman" w:hAnsi="Times New Roman"/>
              </w:rPr>
            </w:pPr>
          </w:p>
          <w:p w:rsidR="007C2719" w:rsidRPr="00B24440" w:rsidRDefault="007C2719" w:rsidP="007C2719">
            <w:pPr>
              <w:rPr>
                <w:b/>
                <w:sz w:val="22"/>
                <w:szCs w:val="22"/>
              </w:rPr>
            </w:pPr>
            <w:r w:rsidRPr="00B24440">
              <w:rPr>
                <w:b/>
                <w:sz w:val="22"/>
                <w:szCs w:val="22"/>
              </w:rPr>
              <w:t>Civil Aviation Authority of the Philippines- Security and Intelligence Services (CAAP-SIS)</w:t>
            </w:r>
          </w:p>
          <w:p w:rsidR="00CD3A3A" w:rsidRPr="00B24440" w:rsidRDefault="00CD3A3A" w:rsidP="00CD3A3A">
            <w:pPr>
              <w:pStyle w:val="ListParagraph"/>
              <w:spacing w:after="0" w:line="240" w:lineRule="auto"/>
              <w:rPr>
                <w:rFonts w:ascii="Times New Roman" w:eastAsia="MS Mincho" w:hAnsi="Times New Roman"/>
                <w:lang w:eastAsia="ja-JP"/>
              </w:rPr>
            </w:pPr>
          </w:p>
          <w:p w:rsidR="00836273" w:rsidRPr="00B24440" w:rsidRDefault="00836273" w:rsidP="00836273">
            <w:pPr>
              <w:numPr>
                <w:ilvl w:val="0"/>
                <w:numId w:val="1"/>
              </w:numPr>
              <w:tabs>
                <w:tab w:val="clear" w:pos="720"/>
                <w:tab w:val="num" w:pos="360"/>
              </w:tabs>
              <w:ind w:left="360"/>
              <w:rPr>
                <w:i/>
                <w:sz w:val="22"/>
                <w:szCs w:val="22"/>
              </w:rPr>
            </w:pPr>
            <w:r w:rsidRPr="00B24440">
              <w:rPr>
                <w:i/>
                <w:sz w:val="22"/>
                <w:szCs w:val="22"/>
              </w:rPr>
              <w:t>Support International Civil Aviation Organization (ICAO) mandatory aviation security audits (2002, 2009).</w:t>
            </w:r>
          </w:p>
          <w:p w:rsidR="00836273" w:rsidRPr="00B24440" w:rsidRDefault="00836273" w:rsidP="00CD3A3A">
            <w:pPr>
              <w:pStyle w:val="ListParagraph"/>
              <w:spacing w:after="0" w:line="240" w:lineRule="auto"/>
              <w:rPr>
                <w:rFonts w:ascii="Times New Roman" w:eastAsia="MS Mincho" w:hAnsi="Times New Roman"/>
                <w:lang w:eastAsia="ja-JP"/>
              </w:rPr>
            </w:pPr>
          </w:p>
          <w:p w:rsidR="00A04155" w:rsidRPr="00B24440" w:rsidRDefault="00A04155" w:rsidP="00393E61">
            <w:pPr>
              <w:pStyle w:val="ListParagraph"/>
              <w:numPr>
                <w:ilvl w:val="0"/>
                <w:numId w:val="14"/>
              </w:numPr>
              <w:spacing w:after="0" w:line="240" w:lineRule="auto"/>
              <w:ind w:left="720"/>
              <w:rPr>
                <w:rFonts w:ascii="Times New Roman" w:eastAsia="MS Mincho" w:hAnsi="Times New Roman"/>
                <w:lang w:eastAsia="ja-JP"/>
              </w:rPr>
            </w:pPr>
            <w:r w:rsidRPr="00B24440">
              <w:rPr>
                <w:rFonts w:ascii="Times New Roman" w:eastAsia="MS Mincho" w:hAnsi="Times New Roman"/>
                <w:lang w:eastAsia="ja-JP"/>
              </w:rPr>
              <w:t>Conduct</w:t>
            </w:r>
            <w:r w:rsidR="003D2E62" w:rsidRPr="00B24440">
              <w:rPr>
                <w:rFonts w:ascii="Times New Roman" w:eastAsia="MS Mincho" w:hAnsi="Times New Roman"/>
                <w:lang w:eastAsia="ja-JP"/>
              </w:rPr>
              <w:t>ed</w:t>
            </w:r>
            <w:r w:rsidRPr="00B24440">
              <w:rPr>
                <w:rFonts w:ascii="Times New Roman" w:eastAsia="MS Mincho" w:hAnsi="Times New Roman"/>
                <w:lang w:eastAsia="ja-JP"/>
              </w:rPr>
              <w:t xml:space="preserve"> security awareness seminar to all airports stakeholders.</w:t>
            </w:r>
          </w:p>
          <w:p w:rsidR="00A04155" w:rsidRPr="00B24440" w:rsidRDefault="003D2E62" w:rsidP="00393E61">
            <w:pPr>
              <w:pStyle w:val="ListParagraph"/>
              <w:numPr>
                <w:ilvl w:val="0"/>
                <w:numId w:val="14"/>
              </w:numPr>
              <w:spacing w:after="0" w:line="240" w:lineRule="auto"/>
              <w:ind w:left="720"/>
              <w:rPr>
                <w:rFonts w:ascii="Times New Roman" w:eastAsia="MS Mincho" w:hAnsi="Times New Roman"/>
                <w:lang w:eastAsia="ja-JP"/>
              </w:rPr>
            </w:pPr>
            <w:r w:rsidRPr="00B24440">
              <w:rPr>
                <w:rFonts w:ascii="Times New Roman" w:eastAsia="MS Mincho" w:hAnsi="Times New Roman"/>
                <w:lang w:eastAsia="ja-JP"/>
              </w:rPr>
              <w:t xml:space="preserve">Implemented </w:t>
            </w:r>
            <w:r w:rsidR="00A04155" w:rsidRPr="00B24440">
              <w:rPr>
                <w:rFonts w:ascii="Times New Roman" w:eastAsia="MS Mincho" w:hAnsi="Times New Roman"/>
                <w:lang w:eastAsia="ja-JP"/>
              </w:rPr>
              <w:t>ICAO guidelines for aviation security procedures.</w:t>
            </w:r>
          </w:p>
          <w:p w:rsidR="00A04155" w:rsidRPr="00B24440" w:rsidRDefault="00A04155" w:rsidP="00393E61">
            <w:pPr>
              <w:pStyle w:val="ListParagraph"/>
              <w:numPr>
                <w:ilvl w:val="0"/>
                <w:numId w:val="14"/>
              </w:numPr>
              <w:spacing w:after="0" w:line="240" w:lineRule="auto"/>
              <w:ind w:left="720"/>
              <w:rPr>
                <w:rFonts w:ascii="Times New Roman" w:eastAsia="MS Mincho" w:hAnsi="Times New Roman"/>
                <w:lang w:eastAsia="ja-JP"/>
              </w:rPr>
            </w:pPr>
            <w:r w:rsidRPr="00B24440">
              <w:rPr>
                <w:rFonts w:ascii="Times New Roman" w:eastAsia="MS Mincho" w:hAnsi="Times New Roman"/>
                <w:lang w:eastAsia="ja-JP"/>
              </w:rPr>
              <w:t>Conduct</w:t>
            </w:r>
            <w:r w:rsidR="003D2E62" w:rsidRPr="00B24440">
              <w:rPr>
                <w:rFonts w:ascii="Times New Roman" w:eastAsia="MS Mincho" w:hAnsi="Times New Roman"/>
                <w:lang w:eastAsia="ja-JP"/>
              </w:rPr>
              <w:t>ed</w:t>
            </w:r>
            <w:r w:rsidRPr="00B24440">
              <w:rPr>
                <w:rFonts w:ascii="Times New Roman" w:eastAsia="MS Mincho" w:hAnsi="Times New Roman"/>
                <w:lang w:eastAsia="ja-JP"/>
              </w:rPr>
              <w:t xml:space="preserve"> security surveys/audits o</w:t>
            </w:r>
            <w:r w:rsidR="003D2E62" w:rsidRPr="00B24440">
              <w:rPr>
                <w:rFonts w:ascii="Times New Roman" w:eastAsia="MS Mincho" w:hAnsi="Times New Roman"/>
                <w:lang w:eastAsia="ja-JP"/>
              </w:rPr>
              <w:t>f</w:t>
            </w:r>
            <w:r w:rsidRPr="00B24440">
              <w:rPr>
                <w:rFonts w:ascii="Times New Roman" w:eastAsia="MS Mincho" w:hAnsi="Times New Roman"/>
                <w:lang w:eastAsia="ja-JP"/>
              </w:rPr>
              <w:t xml:space="preserve"> all</w:t>
            </w:r>
            <w:r w:rsidR="003D2E62" w:rsidRPr="00B24440">
              <w:rPr>
                <w:rFonts w:ascii="Times New Roman" w:eastAsia="MS Mincho" w:hAnsi="Times New Roman"/>
                <w:lang w:eastAsia="ja-JP"/>
              </w:rPr>
              <w:t xml:space="preserve"> domestic and international</w:t>
            </w:r>
            <w:r w:rsidRPr="00B24440">
              <w:rPr>
                <w:rFonts w:ascii="Times New Roman" w:eastAsia="MS Mincho" w:hAnsi="Times New Roman"/>
                <w:lang w:eastAsia="ja-JP"/>
              </w:rPr>
              <w:t xml:space="preserve"> airports.</w:t>
            </w:r>
          </w:p>
          <w:p w:rsidR="007464F4" w:rsidRPr="00B24440" w:rsidRDefault="007464F4" w:rsidP="007464F4">
            <w:pPr>
              <w:pStyle w:val="ListParagraph"/>
              <w:spacing w:after="0" w:line="240" w:lineRule="auto"/>
              <w:contextualSpacing w:val="0"/>
              <w:rPr>
                <w:rFonts w:ascii="Times New Roman" w:eastAsia="MS Mincho" w:hAnsi="Times New Roman"/>
                <w:lang w:eastAsia="ja-JP"/>
              </w:rPr>
            </w:pPr>
          </w:p>
          <w:p w:rsidR="007464F4" w:rsidRPr="00B24440" w:rsidRDefault="003D2E62" w:rsidP="007464F4">
            <w:pPr>
              <w:rPr>
                <w:rFonts w:eastAsia="MS Mincho"/>
                <w:b/>
                <w:sz w:val="22"/>
                <w:szCs w:val="22"/>
                <w:lang w:eastAsia="ja-JP"/>
              </w:rPr>
            </w:pPr>
            <w:r w:rsidRPr="00B24440">
              <w:rPr>
                <w:b/>
                <w:sz w:val="22"/>
                <w:szCs w:val="22"/>
              </w:rPr>
              <w:t>Civil Aviation Security Bureau-Office of Transportation Security (CASB- OTS)</w:t>
            </w:r>
          </w:p>
          <w:p w:rsidR="003D2E62" w:rsidRPr="00B24440" w:rsidRDefault="003D2E62" w:rsidP="007464F4">
            <w:pPr>
              <w:rPr>
                <w:rStyle w:val="Emphasis"/>
                <w:sz w:val="22"/>
                <w:szCs w:val="22"/>
              </w:rPr>
            </w:pPr>
          </w:p>
          <w:p w:rsidR="00836273" w:rsidRPr="00B24440" w:rsidRDefault="00836273" w:rsidP="00836273">
            <w:pPr>
              <w:numPr>
                <w:ilvl w:val="0"/>
                <w:numId w:val="1"/>
              </w:numPr>
              <w:tabs>
                <w:tab w:val="clear" w:pos="720"/>
                <w:tab w:val="num" w:pos="360"/>
              </w:tabs>
              <w:ind w:left="360"/>
              <w:rPr>
                <w:i/>
                <w:sz w:val="22"/>
                <w:szCs w:val="22"/>
              </w:rPr>
            </w:pPr>
            <w:r w:rsidRPr="00B24440">
              <w:rPr>
                <w:i/>
                <w:sz w:val="22"/>
                <w:szCs w:val="22"/>
              </w:rPr>
              <w:t>Introduce highly effective baggage screening procedures and equipment in all APEC international airports as soon as possible; and accelerate implementation of standards for reinforced flight deck doors for passenger aircraft wherever possible (2002).</w:t>
            </w:r>
          </w:p>
          <w:p w:rsidR="00836273" w:rsidRPr="00B24440" w:rsidRDefault="00836273" w:rsidP="007464F4">
            <w:pPr>
              <w:rPr>
                <w:rStyle w:val="Emphasis"/>
                <w:sz w:val="22"/>
                <w:szCs w:val="22"/>
              </w:rPr>
            </w:pPr>
          </w:p>
          <w:p w:rsidR="007464F4" w:rsidRPr="00B24440" w:rsidRDefault="007E5EDF" w:rsidP="00393E61">
            <w:pPr>
              <w:pStyle w:val="ListParagraph"/>
              <w:numPr>
                <w:ilvl w:val="0"/>
                <w:numId w:val="15"/>
              </w:numPr>
              <w:spacing w:after="0" w:line="240" w:lineRule="auto"/>
              <w:rPr>
                <w:rStyle w:val="Emphasis"/>
                <w:rFonts w:ascii="Times New Roman" w:hAnsi="Times New Roman"/>
                <w:i w:val="0"/>
              </w:rPr>
            </w:pPr>
            <w:r w:rsidRPr="00B24440">
              <w:rPr>
                <w:rStyle w:val="Emphasis"/>
                <w:rFonts w:ascii="Times New Roman" w:hAnsi="Times New Roman"/>
                <w:u w:val="single"/>
              </w:rPr>
              <w:t>Implemente</w:t>
            </w:r>
            <w:r w:rsidR="007464F4" w:rsidRPr="00B24440">
              <w:rPr>
                <w:rStyle w:val="Emphasis"/>
                <w:rFonts w:ascii="Times New Roman" w:hAnsi="Times New Roman"/>
                <w:u w:val="single"/>
              </w:rPr>
              <w:t>d OTS Transportation Security Regulations (TSRs)</w:t>
            </w:r>
            <w:r w:rsidR="007464F4" w:rsidRPr="00B24440">
              <w:rPr>
                <w:rStyle w:val="Emphasis"/>
                <w:rFonts w:ascii="Times New Roman" w:hAnsi="Times New Roman"/>
                <w:i w:val="0"/>
              </w:rPr>
              <w:t xml:space="preserve"> as guidelines for: </w:t>
            </w:r>
            <w:r w:rsidRPr="00B24440">
              <w:rPr>
                <w:rStyle w:val="Emphasis"/>
                <w:rFonts w:ascii="Times New Roman" w:hAnsi="Times New Roman"/>
                <w:i w:val="0"/>
              </w:rPr>
              <w:t xml:space="preserve">(a) </w:t>
            </w:r>
            <w:r w:rsidR="007464F4" w:rsidRPr="00B24440">
              <w:rPr>
                <w:rStyle w:val="Emphasis"/>
                <w:rFonts w:ascii="Times New Roman" w:hAnsi="Times New Roman"/>
                <w:i w:val="0"/>
              </w:rPr>
              <w:t xml:space="preserve">OTS-CASB Training, </w:t>
            </w:r>
            <w:r w:rsidRPr="00B24440">
              <w:rPr>
                <w:rStyle w:val="Emphasis"/>
                <w:rFonts w:ascii="Times New Roman" w:hAnsi="Times New Roman"/>
                <w:i w:val="0"/>
              </w:rPr>
              <w:t xml:space="preserve">(b) </w:t>
            </w:r>
            <w:r w:rsidR="007464F4" w:rsidRPr="00B24440">
              <w:rPr>
                <w:rStyle w:val="Emphasis"/>
                <w:rFonts w:ascii="Times New Roman" w:hAnsi="Times New Roman"/>
                <w:i w:val="0"/>
              </w:rPr>
              <w:t>Quality Control and Testing</w:t>
            </w:r>
            <w:r w:rsidRPr="00B24440">
              <w:rPr>
                <w:rStyle w:val="Emphasis"/>
                <w:rFonts w:ascii="Times New Roman" w:hAnsi="Times New Roman"/>
                <w:i w:val="0"/>
              </w:rPr>
              <w:t>,</w:t>
            </w:r>
            <w:r w:rsidR="007464F4" w:rsidRPr="00B24440">
              <w:rPr>
                <w:rStyle w:val="Emphasis"/>
                <w:rFonts w:ascii="Times New Roman" w:hAnsi="Times New Roman"/>
                <w:i w:val="0"/>
              </w:rPr>
              <w:t xml:space="preserve"> </w:t>
            </w:r>
            <w:r w:rsidRPr="00B24440">
              <w:rPr>
                <w:rStyle w:val="Emphasis"/>
                <w:rFonts w:ascii="Times New Roman" w:hAnsi="Times New Roman"/>
                <w:i w:val="0"/>
              </w:rPr>
              <w:t xml:space="preserve">(c) </w:t>
            </w:r>
            <w:r w:rsidR="007464F4" w:rsidRPr="00B24440">
              <w:rPr>
                <w:rStyle w:val="Emphasis"/>
                <w:rFonts w:ascii="Times New Roman" w:hAnsi="Times New Roman"/>
                <w:i w:val="0"/>
              </w:rPr>
              <w:t>Daily Operational Testing of Screening Equipment</w:t>
            </w:r>
            <w:r w:rsidR="00BD1CB4" w:rsidRPr="00B24440">
              <w:rPr>
                <w:rStyle w:val="Emphasis"/>
                <w:rFonts w:ascii="Times New Roman" w:hAnsi="Times New Roman"/>
                <w:i w:val="0"/>
              </w:rPr>
              <w:t>, (d)</w:t>
            </w:r>
            <w:r w:rsidR="007464F4" w:rsidRPr="00B24440">
              <w:rPr>
                <w:rStyle w:val="Emphasis"/>
                <w:rFonts w:ascii="Times New Roman" w:hAnsi="Times New Roman"/>
                <w:i w:val="0"/>
              </w:rPr>
              <w:t xml:space="preserve"> Standard Criteria for Appointment of CASB Airport Security Screener</w:t>
            </w:r>
            <w:r w:rsidR="00BD1CB4" w:rsidRPr="00B24440">
              <w:rPr>
                <w:rStyle w:val="Emphasis"/>
                <w:rFonts w:ascii="Times New Roman" w:hAnsi="Times New Roman"/>
                <w:i w:val="0"/>
              </w:rPr>
              <w:t xml:space="preserve">, (e) </w:t>
            </w:r>
            <w:r w:rsidR="007464F4" w:rsidRPr="00B24440">
              <w:rPr>
                <w:rStyle w:val="Emphasis"/>
                <w:rFonts w:ascii="Times New Roman" w:hAnsi="Times New Roman"/>
                <w:i w:val="0"/>
              </w:rPr>
              <w:t>Definition and Allocation of Aviation Security Tasks</w:t>
            </w:r>
            <w:r w:rsidR="00BD1CB4" w:rsidRPr="00B24440">
              <w:rPr>
                <w:rStyle w:val="Emphasis"/>
                <w:rFonts w:ascii="Times New Roman" w:hAnsi="Times New Roman"/>
                <w:i w:val="0"/>
              </w:rPr>
              <w:t>, (f)</w:t>
            </w:r>
            <w:r w:rsidR="007464F4" w:rsidRPr="00B24440">
              <w:rPr>
                <w:rStyle w:val="Emphasis"/>
                <w:rFonts w:ascii="Times New Roman" w:hAnsi="Times New Roman"/>
                <w:i w:val="0"/>
              </w:rPr>
              <w:t xml:space="preserve"> Security Requirements for Airlines, General Aviation and Airport Service Providers</w:t>
            </w:r>
            <w:r w:rsidR="00BD1CB4" w:rsidRPr="00B24440">
              <w:rPr>
                <w:rStyle w:val="Emphasis"/>
                <w:rFonts w:ascii="Times New Roman" w:hAnsi="Times New Roman"/>
                <w:i w:val="0"/>
              </w:rPr>
              <w:t>, (g)</w:t>
            </w:r>
            <w:r w:rsidR="007464F4" w:rsidRPr="00B24440">
              <w:rPr>
                <w:rStyle w:val="Emphasis"/>
                <w:rFonts w:ascii="Times New Roman" w:hAnsi="Times New Roman"/>
                <w:i w:val="0"/>
              </w:rPr>
              <w:t xml:space="preserve"> Standard Specifications for X-ray Machines</w:t>
            </w:r>
            <w:r w:rsidR="00BD1CB4" w:rsidRPr="00B24440">
              <w:rPr>
                <w:rStyle w:val="Emphasis"/>
                <w:rFonts w:ascii="Times New Roman" w:hAnsi="Times New Roman"/>
                <w:i w:val="0"/>
              </w:rPr>
              <w:t>, (h)</w:t>
            </w:r>
            <w:r w:rsidR="007464F4" w:rsidRPr="00B24440">
              <w:rPr>
                <w:rStyle w:val="Emphasis"/>
                <w:rFonts w:ascii="Times New Roman" w:hAnsi="Times New Roman"/>
                <w:i w:val="0"/>
              </w:rPr>
              <w:t xml:space="preserve"> Conduct of </w:t>
            </w:r>
            <w:r w:rsidR="00BD1CB4" w:rsidRPr="00B24440">
              <w:rPr>
                <w:rStyle w:val="Emphasis"/>
                <w:rFonts w:ascii="Times New Roman" w:hAnsi="Times New Roman"/>
                <w:i w:val="0"/>
              </w:rPr>
              <w:t>B</w:t>
            </w:r>
            <w:r w:rsidR="007464F4" w:rsidRPr="00B24440">
              <w:rPr>
                <w:rStyle w:val="Emphasis"/>
                <w:rFonts w:ascii="Times New Roman" w:hAnsi="Times New Roman"/>
                <w:i w:val="0"/>
              </w:rPr>
              <w:t>ackground Check</w:t>
            </w:r>
            <w:r w:rsidR="00BD1CB4" w:rsidRPr="00B24440">
              <w:rPr>
                <w:rStyle w:val="Emphasis"/>
                <w:rFonts w:ascii="Times New Roman" w:hAnsi="Times New Roman"/>
                <w:i w:val="0"/>
              </w:rPr>
              <w:t>, (i)</w:t>
            </w:r>
            <w:r w:rsidR="007464F4" w:rsidRPr="00B24440">
              <w:rPr>
                <w:rStyle w:val="Emphasis"/>
                <w:rFonts w:ascii="Times New Roman" w:hAnsi="Times New Roman"/>
                <w:i w:val="0"/>
              </w:rPr>
              <w:t xml:space="preserve"> Shared Information Protection</w:t>
            </w:r>
            <w:r w:rsidR="00BD1CB4" w:rsidRPr="00B24440">
              <w:rPr>
                <w:rStyle w:val="Emphasis"/>
                <w:rFonts w:ascii="Times New Roman" w:hAnsi="Times New Roman"/>
                <w:i w:val="0"/>
              </w:rPr>
              <w:t>,</w:t>
            </w:r>
            <w:r w:rsidR="007464F4" w:rsidRPr="00B24440">
              <w:rPr>
                <w:rStyle w:val="Emphasis"/>
                <w:rFonts w:ascii="Times New Roman" w:hAnsi="Times New Roman"/>
                <w:i w:val="0"/>
              </w:rPr>
              <w:t xml:space="preserve"> and</w:t>
            </w:r>
            <w:r w:rsidR="00BD1CB4" w:rsidRPr="00B24440">
              <w:rPr>
                <w:rStyle w:val="Emphasis"/>
                <w:rFonts w:ascii="Times New Roman" w:hAnsi="Times New Roman"/>
                <w:i w:val="0"/>
              </w:rPr>
              <w:t xml:space="preserve"> (j)</w:t>
            </w:r>
            <w:r w:rsidR="007464F4" w:rsidRPr="00B24440">
              <w:rPr>
                <w:rStyle w:val="Emphasis"/>
                <w:rFonts w:ascii="Times New Roman" w:hAnsi="Times New Roman"/>
                <w:i w:val="0"/>
              </w:rPr>
              <w:t xml:space="preserve"> OTS K-9 Explosive Detection Evaluation Committee (EDEC) Selection and Deployment.</w:t>
            </w:r>
          </w:p>
          <w:p w:rsidR="00F724A6" w:rsidRPr="00B24440" w:rsidRDefault="00F724A6" w:rsidP="00F724A6">
            <w:pPr>
              <w:rPr>
                <w:rStyle w:val="Emphasis"/>
                <w:rFonts w:eastAsia="MS Mincho"/>
                <w:i w:val="0"/>
                <w:iCs w:val="0"/>
                <w:sz w:val="22"/>
                <w:szCs w:val="22"/>
                <w:lang w:eastAsia="ja-JP"/>
              </w:rPr>
            </w:pPr>
          </w:p>
          <w:p w:rsidR="00F724A6" w:rsidRPr="00B24440" w:rsidRDefault="00F724A6" w:rsidP="00F724A6">
            <w:pPr>
              <w:numPr>
                <w:ilvl w:val="0"/>
                <w:numId w:val="1"/>
              </w:numPr>
              <w:tabs>
                <w:tab w:val="clear" w:pos="720"/>
                <w:tab w:val="num" w:pos="360"/>
              </w:tabs>
              <w:ind w:left="360"/>
              <w:rPr>
                <w:i/>
                <w:sz w:val="22"/>
                <w:szCs w:val="22"/>
              </w:rPr>
            </w:pPr>
            <w:r w:rsidRPr="00B24440">
              <w:rPr>
                <w:i/>
                <w:sz w:val="22"/>
                <w:szCs w:val="22"/>
              </w:rPr>
              <w:t>Support International Civil Aviation Organization (ICAO) mandatory aviation security audits (2002, 2009).</w:t>
            </w:r>
          </w:p>
          <w:p w:rsidR="00F724A6" w:rsidRPr="00B24440" w:rsidRDefault="00F724A6" w:rsidP="00F724A6">
            <w:pPr>
              <w:rPr>
                <w:rStyle w:val="Emphasis"/>
                <w:rFonts w:eastAsia="MS Mincho"/>
                <w:i w:val="0"/>
                <w:iCs w:val="0"/>
                <w:sz w:val="22"/>
                <w:szCs w:val="22"/>
                <w:lang w:eastAsia="ja-JP"/>
              </w:rPr>
            </w:pPr>
          </w:p>
          <w:p w:rsidR="007464F4" w:rsidRPr="00B24440" w:rsidRDefault="00D52858" w:rsidP="00393E61">
            <w:pPr>
              <w:pStyle w:val="ListParagraph"/>
              <w:numPr>
                <w:ilvl w:val="0"/>
                <w:numId w:val="15"/>
              </w:numPr>
              <w:spacing w:after="0" w:line="240" w:lineRule="auto"/>
              <w:rPr>
                <w:rStyle w:val="Emphasis"/>
                <w:rFonts w:ascii="Times New Roman" w:eastAsia="MS Mincho" w:hAnsi="Times New Roman"/>
                <w:i w:val="0"/>
                <w:iCs w:val="0"/>
                <w:lang w:eastAsia="ja-JP"/>
              </w:rPr>
            </w:pPr>
            <w:r w:rsidRPr="00B24440">
              <w:rPr>
                <w:rStyle w:val="Emphasis"/>
                <w:rFonts w:ascii="Times New Roman" w:hAnsi="Times New Roman"/>
                <w:u w:val="single"/>
              </w:rPr>
              <w:t>E</w:t>
            </w:r>
            <w:r w:rsidR="007464F4" w:rsidRPr="00B24440">
              <w:rPr>
                <w:rStyle w:val="Emphasis"/>
                <w:rFonts w:ascii="Times New Roman" w:hAnsi="Times New Roman"/>
                <w:u w:val="single"/>
              </w:rPr>
              <w:t xml:space="preserve">stablished </w:t>
            </w:r>
            <w:r w:rsidR="002A2D4D" w:rsidRPr="00B24440">
              <w:rPr>
                <w:rStyle w:val="Emphasis"/>
                <w:rFonts w:ascii="Times New Roman" w:hAnsi="Times New Roman"/>
                <w:u w:val="single"/>
              </w:rPr>
              <w:t>a</w:t>
            </w:r>
            <w:r w:rsidR="007464F4" w:rsidRPr="00B24440">
              <w:rPr>
                <w:rStyle w:val="Emphasis"/>
                <w:rFonts w:ascii="Times New Roman" w:hAnsi="Times New Roman"/>
                <w:u w:val="single"/>
              </w:rPr>
              <w:t xml:space="preserve"> Quality Control Unit</w:t>
            </w:r>
            <w:r w:rsidR="00DB1863" w:rsidRPr="00B24440">
              <w:rPr>
                <w:rStyle w:val="Emphasis"/>
                <w:rFonts w:ascii="Times New Roman" w:hAnsi="Times New Roman"/>
                <w:u w:val="single"/>
              </w:rPr>
              <w:t xml:space="preserve"> (QCU)</w:t>
            </w:r>
            <w:r w:rsidR="007464F4" w:rsidRPr="00B24440">
              <w:rPr>
                <w:rStyle w:val="Emphasis"/>
                <w:rFonts w:ascii="Times New Roman" w:hAnsi="Times New Roman"/>
                <w:u w:val="single"/>
              </w:rPr>
              <w:t xml:space="preserve"> performing security audits, tests, surveys and inspections</w:t>
            </w:r>
            <w:r w:rsidR="007464F4" w:rsidRPr="00B24440">
              <w:rPr>
                <w:rStyle w:val="Emphasis"/>
                <w:rFonts w:ascii="Times New Roman" w:hAnsi="Times New Roman"/>
                <w:i w:val="0"/>
              </w:rPr>
              <w:t>. The QC</w:t>
            </w:r>
            <w:r w:rsidR="00DB1863" w:rsidRPr="00B24440">
              <w:rPr>
                <w:rStyle w:val="Emphasis"/>
                <w:rFonts w:ascii="Times New Roman" w:hAnsi="Times New Roman"/>
                <w:i w:val="0"/>
              </w:rPr>
              <w:t>U</w:t>
            </w:r>
            <w:r w:rsidR="007464F4" w:rsidRPr="00B24440">
              <w:rPr>
                <w:rStyle w:val="Emphasis"/>
                <w:rFonts w:ascii="Times New Roman" w:hAnsi="Times New Roman"/>
                <w:i w:val="0"/>
              </w:rPr>
              <w:t xml:space="preserve"> personnel are trained to appropriate standards and are afforded the necessary authority to obtain information</w:t>
            </w:r>
            <w:r w:rsidR="003B5E99" w:rsidRPr="00B24440">
              <w:rPr>
                <w:rStyle w:val="Emphasis"/>
                <w:rFonts w:ascii="Times New Roman" w:hAnsi="Times New Roman"/>
                <w:i w:val="0"/>
              </w:rPr>
              <w:t>,</w:t>
            </w:r>
            <w:r w:rsidR="007464F4" w:rsidRPr="00B24440">
              <w:rPr>
                <w:rStyle w:val="Emphasis"/>
                <w:rFonts w:ascii="Times New Roman" w:hAnsi="Times New Roman"/>
                <w:i w:val="0"/>
              </w:rPr>
              <w:t xml:space="preserve"> carry out the </w:t>
            </w:r>
            <w:r w:rsidR="003B5E99" w:rsidRPr="00B24440">
              <w:rPr>
                <w:rStyle w:val="Emphasis"/>
                <w:rFonts w:ascii="Times New Roman" w:hAnsi="Times New Roman"/>
                <w:i w:val="0"/>
              </w:rPr>
              <w:t>sai</w:t>
            </w:r>
            <w:r w:rsidR="007464F4" w:rsidRPr="00B24440">
              <w:rPr>
                <w:rStyle w:val="Emphasis"/>
                <w:rFonts w:ascii="Times New Roman" w:hAnsi="Times New Roman"/>
                <w:i w:val="0"/>
              </w:rPr>
              <w:t xml:space="preserve">d tasks and enforce corrective actions. </w:t>
            </w:r>
            <w:r w:rsidR="00B400CC" w:rsidRPr="00B24440">
              <w:rPr>
                <w:rStyle w:val="Emphasis"/>
                <w:rFonts w:ascii="Times New Roman" w:hAnsi="Times New Roman"/>
                <w:i w:val="0"/>
              </w:rPr>
              <w:t xml:space="preserve">The </w:t>
            </w:r>
            <w:r w:rsidR="007464F4" w:rsidRPr="00B24440">
              <w:rPr>
                <w:rStyle w:val="Emphasis"/>
                <w:rFonts w:ascii="Times New Roman" w:hAnsi="Times New Roman"/>
                <w:i w:val="0"/>
              </w:rPr>
              <w:t>Counter-Terrorism Committee of the United Nations</w:t>
            </w:r>
            <w:r w:rsidR="00B400CC" w:rsidRPr="00B24440">
              <w:rPr>
                <w:rStyle w:val="Emphasis"/>
                <w:rFonts w:ascii="Times New Roman" w:hAnsi="Times New Roman"/>
                <w:i w:val="0"/>
              </w:rPr>
              <w:t xml:space="preserve"> Security Council</w:t>
            </w:r>
            <w:r w:rsidR="007464F4" w:rsidRPr="00B24440">
              <w:rPr>
                <w:rStyle w:val="Emphasis"/>
                <w:rFonts w:ascii="Times New Roman" w:hAnsi="Times New Roman"/>
                <w:i w:val="0"/>
              </w:rPr>
              <w:t xml:space="preserve"> commended the development of a National Civil Aviation Security Quality Control Program (NCASQCP) and a Quality Control Unit emphasizing the clear separation of its oversight performance monitoring of all security elements for implementation of security measures at all airports.</w:t>
            </w:r>
          </w:p>
          <w:p w:rsidR="00B24440" w:rsidRPr="00B24440" w:rsidRDefault="00B24440" w:rsidP="00B24440">
            <w:pPr>
              <w:rPr>
                <w:rFonts w:eastAsia="MS Mincho"/>
                <w:i/>
                <w:sz w:val="22"/>
                <w:szCs w:val="22"/>
                <w:lang w:eastAsia="ja-JP"/>
              </w:rPr>
            </w:pPr>
          </w:p>
          <w:p w:rsidR="00B24440" w:rsidRPr="00B24440" w:rsidRDefault="00B24440" w:rsidP="00B24440">
            <w:pPr>
              <w:numPr>
                <w:ilvl w:val="0"/>
                <w:numId w:val="1"/>
              </w:numPr>
              <w:tabs>
                <w:tab w:val="clear" w:pos="720"/>
                <w:tab w:val="num" w:pos="360"/>
              </w:tabs>
              <w:ind w:left="360"/>
              <w:rPr>
                <w:i/>
                <w:sz w:val="22"/>
                <w:szCs w:val="22"/>
              </w:rPr>
            </w:pPr>
            <w:r w:rsidRPr="00B24440">
              <w:rPr>
                <w:i/>
                <w:sz w:val="22"/>
                <w:szCs w:val="22"/>
              </w:rPr>
              <w:t>Work towards continuous improvement of aviation security oversight and quality control (2009).</w:t>
            </w:r>
          </w:p>
          <w:p w:rsidR="00B24440" w:rsidRPr="00B24440" w:rsidRDefault="00B24440" w:rsidP="00B24440">
            <w:pPr>
              <w:rPr>
                <w:rFonts w:eastAsia="MS Mincho"/>
                <w:i/>
                <w:sz w:val="22"/>
                <w:szCs w:val="22"/>
                <w:lang w:eastAsia="ja-JP"/>
              </w:rPr>
            </w:pPr>
          </w:p>
          <w:p w:rsidR="003E3702" w:rsidRPr="00B24440" w:rsidRDefault="00962E37" w:rsidP="00393E61">
            <w:pPr>
              <w:pStyle w:val="ListParagraph"/>
              <w:numPr>
                <w:ilvl w:val="0"/>
                <w:numId w:val="15"/>
              </w:numPr>
              <w:spacing w:after="0" w:line="240" w:lineRule="auto"/>
              <w:rPr>
                <w:rFonts w:ascii="Times New Roman" w:eastAsia="MS Mincho" w:hAnsi="Times New Roman"/>
                <w:i/>
                <w:lang w:eastAsia="ja-JP"/>
              </w:rPr>
            </w:pPr>
            <w:r>
              <w:rPr>
                <w:rFonts w:ascii="Times New Roman" w:eastAsia="MS Mincho" w:hAnsi="Times New Roman"/>
                <w:i/>
                <w:u w:val="single"/>
                <w:lang w:eastAsia="ja-JP"/>
              </w:rPr>
              <w:t xml:space="preserve">Regularly Conducts </w:t>
            </w:r>
            <w:r w:rsidR="003E3702" w:rsidRPr="00B24440">
              <w:rPr>
                <w:rFonts w:ascii="Times New Roman" w:eastAsia="MS Mincho" w:hAnsi="Times New Roman"/>
                <w:i/>
                <w:u w:val="single"/>
                <w:lang w:eastAsia="ja-JP"/>
              </w:rPr>
              <w:t>Transportation Security Family Meetings</w:t>
            </w:r>
            <w:r w:rsidR="003E3702" w:rsidRPr="00B24440">
              <w:rPr>
                <w:rFonts w:ascii="Times New Roman" w:eastAsia="MS Mincho" w:hAnsi="Times New Roman"/>
                <w:i/>
                <w:lang w:eastAsia="ja-JP"/>
              </w:rPr>
              <w:t xml:space="preserve">. </w:t>
            </w:r>
            <w:r w:rsidR="003E3702" w:rsidRPr="00B24440">
              <w:rPr>
                <w:rFonts w:ascii="Times New Roman" w:eastAsia="MS Mincho" w:hAnsi="Times New Roman"/>
                <w:lang w:eastAsia="ja-JP"/>
              </w:rPr>
              <w:t>A monthly meeting is conducted among intelligence officers of the Aviation, Maritime, Land and Rail</w:t>
            </w:r>
            <w:r w:rsidR="003F0664" w:rsidRPr="00B24440">
              <w:rPr>
                <w:rFonts w:ascii="Times New Roman" w:eastAsia="MS Mincho" w:hAnsi="Times New Roman"/>
                <w:lang w:eastAsia="ja-JP"/>
              </w:rPr>
              <w:t xml:space="preserve"> sectors, plus the Armed Forces of the Philippines (AFP), Philippine National Police Intelligence Group (PNP-IG), National Intelligence Coordinating Agency (NICA), PCG </w:t>
            </w:r>
            <w:r w:rsidR="00A64CAD" w:rsidRPr="00B24440">
              <w:rPr>
                <w:rFonts w:ascii="Times New Roman" w:eastAsia="MS Mincho" w:hAnsi="Times New Roman"/>
                <w:lang w:eastAsia="ja-JP"/>
              </w:rPr>
              <w:t xml:space="preserve">and </w:t>
            </w:r>
            <w:r w:rsidR="003F0664" w:rsidRPr="00B24440">
              <w:rPr>
                <w:rFonts w:ascii="Times New Roman" w:eastAsia="MS Mincho" w:hAnsi="Times New Roman"/>
                <w:lang w:eastAsia="ja-JP"/>
              </w:rPr>
              <w:t>PPA</w:t>
            </w:r>
            <w:r w:rsidR="00A64CAD" w:rsidRPr="00B24440">
              <w:rPr>
                <w:rFonts w:ascii="Times New Roman" w:eastAsia="MS Mincho" w:hAnsi="Times New Roman"/>
                <w:lang w:eastAsia="ja-JP"/>
              </w:rPr>
              <w:t xml:space="preserve"> to discuss the current terrorist threats, share information and enhance security measures through inter-agency cooperation</w:t>
            </w:r>
            <w:r w:rsidR="007C47B8" w:rsidRPr="00B24440">
              <w:rPr>
                <w:rFonts w:ascii="Times New Roman" w:eastAsia="MS Mincho" w:hAnsi="Times New Roman"/>
                <w:lang w:eastAsia="ja-JP"/>
              </w:rPr>
              <w:t>.</w:t>
            </w:r>
            <w:r w:rsidR="003F0664" w:rsidRPr="00B24440">
              <w:rPr>
                <w:rFonts w:ascii="Times New Roman" w:eastAsia="MS Mincho" w:hAnsi="Times New Roman"/>
                <w:lang w:eastAsia="ja-JP"/>
              </w:rPr>
              <w:t xml:space="preserve"> </w:t>
            </w:r>
            <w:r w:rsidR="003E3702" w:rsidRPr="00B24440">
              <w:rPr>
                <w:rFonts w:ascii="Times New Roman" w:eastAsia="MS Mincho" w:hAnsi="Times New Roman"/>
                <w:lang w:eastAsia="ja-JP"/>
              </w:rPr>
              <w:t xml:space="preserve"> </w:t>
            </w:r>
          </w:p>
          <w:p w:rsidR="00A04155" w:rsidRPr="00B24440" w:rsidRDefault="00A04155">
            <w:pPr>
              <w:autoSpaceDE w:val="0"/>
              <w:autoSpaceDN w:val="0"/>
              <w:adjustRightInd w:val="0"/>
              <w:rPr>
                <w:sz w:val="22"/>
                <w:szCs w:val="22"/>
              </w:rPr>
            </w:pPr>
          </w:p>
        </w:tc>
      </w:tr>
    </w:tbl>
    <w:p w:rsidR="00A04155" w:rsidRDefault="00A04155">
      <w:pPr>
        <w:rPr>
          <w:sz w:val="22"/>
          <w:szCs w:val="22"/>
        </w:rPr>
      </w:pPr>
    </w:p>
    <w:p w:rsidR="003C236B" w:rsidRDefault="003C236B">
      <w:pPr>
        <w:rPr>
          <w:sz w:val="22"/>
          <w:szCs w:val="22"/>
        </w:rPr>
      </w:pPr>
    </w:p>
    <w:p w:rsidR="003C236B" w:rsidRDefault="003C236B">
      <w:pPr>
        <w:rPr>
          <w:sz w:val="22"/>
          <w:szCs w:val="22"/>
        </w:rPr>
      </w:pPr>
    </w:p>
    <w:p w:rsidR="003C236B" w:rsidRDefault="003C236B">
      <w:pPr>
        <w:rPr>
          <w:sz w:val="22"/>
          <w:szCs w:val="22"/>
        </w:rPr>
      </w:pPr>
    </w:p>
    <w:p w:rsidR="003C236B" w:rsidRPr="00D57D2D" w:rsidRDefault="003C236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Pr="00D57D2D" w:rsidRDefault="00A04155">
            <w:pPr>
              <w:rPr>
                <w:sz w:val="22"/>
                <w:szCs w:val="22"/>
              </w:rPr>
            </w:pPr>
          </w:p>
          <w:p w:rsidR="00DB1863" w:rsidRPr="00D57D2D" w:rsidRDefault="00DB1863">
            <w:pPr>
              <w:rPr>
                <w:b/>
                <w:sz w:val="22"/>
                <w:szCs w:val="22"/>
                <w:u w:val="single"/>
              </w:rPr>
            </w:pPr>
            <w:r w:rsidRPr="00D57D2D">
              <w:rPr>
                <w:b/>
                <w:sz w:val="22"/>
                <w:szCs w:val="22"/>
                <w:u w:val="single"/>
              </w:rPr>
              <w:t>CAAP-SIS</w:t>
            </w:r>
          </w:p>
          <w:p w:rsidR="00DB1863" w:rsidRPr="00D57D2D" w:rsidRDefault="00DB1863" w:rsidP="00DB1863">
            <w:pPr>
              <w:rPr>
                <w:sz w:val="22"/>
                <w:szCs w:val="22"/>
              </w:rPr>
            </w:pPr>
          </w:p>
          <w:p w:rsidR="00A04155" w:rsidRPr="00D57D2D" w:rsidRDefault="00A04155" w:rsidP="00393E61">
            <w:pPr>
              <w:pStyle w:val="ListParagraph"/>
              <w:numPr>
                <w:ilvl w:val="0"/>
                <w:numId w:val="16"/>
              </w:numPr>
              <w:spacing w:after="0" w:line="240" w:lineRule="auto"/>
              <w:ind w:left="720"/>
              <w:rPr>
                <w:rFonts w:ascii="Times New Roman" w:eastAsia="MS Mincho" w:hAnsi="Times New Roman"/>
                <w:lang w:eastAsia="ja-JP"/>
              </w:rPr>
            </w:pPr>
            <w:r w:rsidRPr="00D57D2D">
              <w:rPr>
                <w:rFonts w:ascii="Times New Roman" w:eastAsia="MS Mincho" w:hAnsi="Times New Roman"/>
                <w:lang w:eastAsia="ja-JP"/>
              </w:rPr>
              <w:t>Upgrading of security measures in all areas and airports to make it responsive to the current aviation environment. These measures will take effect before the end of 2011.</w:t>
            </w:r>
          </w:p>
          <w:p w:rsidR="00A04155" w:rsidRPr="00D57D2D" w:rsidRDefault="00A04155" w:rsidP="00393E61">
            <w:pPr>
              <w:pStyle w:val="ListParagraph"/>
              <w:numPr>
                <w:ilvl w:val="0"/>
                <w:numId w:val="16"/>
              </w:numPr>
              <w:spacing w:after="0" w:line="240" w:lineRule="auto"/>
              <w:ind w:left="720"/>
              <w:rPr>
                <w:rFonts w:ascii="Times New Roman" w:eastAsia="MS Mincho" w:hAnsi="Times New Roman"/>
                <w:lang w:eastAsia="ja-JP"/>
              </w:rPr>
            </w:pPr>
            <w:r w:rsidRPr="00D57D2D">
              <w:rPr>
                <w:rFonts w:ascii="Times New Roman" w:eastAsia="MS Mincho" w:hAnsi="Times New Roman"/>
                <w:lang w:eastAsia="ja-JP"/>
              </w:rPr>
              <w:t>Upgrading of CSIS communication system, individual arms and equipment of CSIS personnel and mobility of line units. This planned maybe implemented before the end of year 2011.</w:t>
            </w:r>
          </w:p>
          <w:p w:rsidR="00A04155" w:rsidRPr="00D57D2D" w:rsidRDefault="00A04155" w:rsidP="00393E61">
            <w:pPr>
              <w:pStyle w:val="ListParagraph"/>
              <w:numPr>
                <w:ilvl w:val="0"/>
                <w:numId w:val="16"/>
              </w:numPr>
              <w:spacing w:after="0" w:line="240" w:lineRule="auto"/>
              <w:ind w:left="720"/>
              <w:rPr>
                <w:rFonts w:ascii="Times New Roman" w:eastAsia="MS Mincho" w:hAnsi="Times New Roman"/>
                <w:lang w:eastAsia="ja-JP"/>
              </w:rPr>
            </w:pPr>
            <w:r w:rsidRPr="00D57D2D">
              <w:rPr>
                <w:rFonts w:ascii="Times New Roman" w:eastAsia="MS Mincho" w:hAnsi="Times New Roman"/>
                <w:lang w:eastAsia="ja-JP"/>
              </w:rPr>
              <w:t>Review of Airport Security Program (ASP) nationwide to make it current and responsive through revision and amendments.</w:t>
            </w:r>
          </w:p>
          <w:p w:rsidR="00CA4D48" w:rsidRPr="00D57D2D" w:rsidRDefault="00A04155" w:rsidP="00393E61">
            <w:pPr>
              <w:pStyle w:val="ListParagraph"/>
              <w:numPr>
                <w:ilvl w:val="0"/>
                <w:numId w:val="16"/>
              </w:numPr>
              <w:spacing w:after="0" w:line="240" w:lineRule="auto"/>
              <w:ind w:left="720"/>
              <w:rPr>
                <w:rFonts w:ascii="Times New Roman" w:eastAsia="MS Mincho" w:hAnsi="Times New Roman"/>
                <w:lang w:eastAsia="ja-JP"/>
              </w:rPr>
            </w:pPr>
            <w:r w:rsidRPr="00D57D2D">
              <w:rPr>
                <w:rFonts w:ascii="Times New Roman" w:eastAsia="MS Mincho" w:hAnsi="Times New Roman"/>
                <w:lang w:eastAsia="ja-JP"/>
              </w:rPr>
              <w:t xml:space="preserve">Intensifying Intelligence and Investigation activities in support of CAAP efforts to regain </w:t>
            </w:r>
            <w:r w:rsidR="00E42440" w:rsidRPr="00D57D2D">
              <w:rPr>
                <w:rFonts w:ascii="Times New Roman" w:eastAsia="MS Mincho" w:hAnsi="Times New Roman"/>
                <w:lang w:eastAsia="ja-JP"/>
              </w:rPr>
              <w:t xml:space="preserve">Category </w:t>
            </w:r>
            <w:r w:rsidRPr="00D57D2D">
              <w:rPr>
                <w:rFonts w:ascii="Times New Roman" w:eastAsia="MS Mincho" w:hAnsi="Times New Roman"/>
                <w:lang w:eastAsia="ja-JP"/>
              </w:rPr>
              <w:t xml:space="preserve">1 status. </w:t>
            </w:r>
          </w:p>
          <w:p w:rsidR="00CA4D48" w:rsidRPr="00D57D2D" w:rsidRDefault="00CA4D48" w:rsidP="00393E61">
            <w:pPr>
              <w:pStyle w:val="ListParagraph"/>
              <w:numPr>
                <w:ilvl w:val="0"/>
                <w:numId w:val="16"/>
              </w:numPr>
              <w:spacing w:after="0" w:line="240" w:lineRule="auto"/>
              <w:ind w:left="720"/>
              <w:rPr>
                <w:rFonts w:ascii="Times New Roman" w:eastAsia="MS Mincho" w:hAnsi="Times New Roman"/>
                <w:lang w:eastAsia="ja-JP"/>
              </w:rPr>
            </w:pPr>
            <w:r w:rsidRPr="00D57D2D">
              <w:rPr>
                <w:rFonts w:ascii="Times New Roman" w:eastAsia="MS Mincho" w:hAnsi="Times New Roman"/>
                <w:lang w:eastAsia="ja-JP"/>
              </w:rPr>
              <w:t>Formulate policies that would strengthen its information collection effort to counter possible domestic and foreign threat to pre-empt an unlawful interference against civil aviation and ensure safety of the passengers.</w:t>
            </w:r>
          </w:p>
          <w:p w:rsidR="00CA4D48" w:rsidRPr="00D57D2D" w:rsidRDefault="00CA4D48" w:rsidP="00393E61">
            <w:pPr>
              <w:pStyle w:val="ListParagraph"/>
              <w:numPr>
                <w:ilvl w:val="0"/>
                <w:numId w:val="16"/>
              </w:numPr>
              <w:spacing w:after="0" w:line="240" w:lineRule="auto"/>
              <w:ind w:left="720"/>
              <w:rPr>
                <w:rFonts w:ascii="Times New Roman" w:eastAsia="MS Mincho" w:hAnsi="Times New Roman"/>
                <w:lang w:eastAsia="ja-JP"/>
              </w:rPr>
            </w:pPr>
            <w:r w:rsidRPr="00D57D2D">
              <w:rPr>
                <w:rFonts w:ascii="Times New Roman" w:eastAsia="MS Mincho" w:hAnsi="Times New Roman"/>
                <w:lang w:eastAsia="ja-JP"/>
              </w:rPr>
              <w:t xml:space="preserve">Maintain peace and order in coordination with </w:t>
            </w:r>
            <w:smartTag w:uri="urn:schemas-microsoft-com:office:smarttags" w:element="stockticker">
              <w:r w:rsidRPr="00D57D2D">
                <w:rPr>
                  <w:rFonts w:ascii="Times New Roman" w:eastAsia="MS Mincho" w:hAnsi="Times New Roman"/>
                  <w:lang w:eastAsia="ja-JP"/>
                </w:rPr>
                <w:t>PNP</w:t>
              </w:r>
            </w:smartTag>
            <w:r w:rsidRPr="00D57D2D">
              <w:rPr>
                <w:rFonts w:ascii="Times New Roman" w:eastAsia="MS Mincho" w:hAnsi="Times New Roman"/>
                <w:lang w:eastAsia="ja-JP"/>
              </w:rPr>
              <w:t xml:space="preserve"> and other authorized peacekeeping units.</w:t>
            </w:r>
          </w:p>
          <w:p w:rsidR="00CA4D48" w:rsidRPr="00D57D2D" w:rsidRDefault="00CA4D48">
            <w:pPr>
              <w:rPr>
                <w:sz w:val="22"/>
                <w:szCs w:val="22"/>
              </w:rPr>
            </w:pPr>
          </w:p>
          <w:p w:rsidR="007464F4" w:rsidRPr="00D57D2D" w:rsidRDefault="00E42440">
            <w:pPr>
              <w:rPr>
                <w:sz w:val="22"/>
                <w:szCs w:val="22"/>
                <w:u w:val="single"/>
              </w:rPr>
            </w:pPr>
            <w:r w:rsidRPr="00D57D2D">
              <w:rPr>
                <w:b/>
                <w:sz w:val="22"/>
                <w:szCs w:val="22"/>
                <w:u w:val="single"/>
              </w:rPr>
              <w:t>CASB- OTS</w:t>
            </w:r>
          </w:p>
          <w:p w:rsidR="00E42440" w:rsidRPr="00D57D2D" w:rsidRDefault="00E42440">
            <w:pPr>
              <w:rPr>
                <w:rStyle w:val="Emphasis"/>
                <w:i w:val="0"/>
                <w:sz w:val="22"/>
                <w:szCs w:val="22"/>
              </w:rPr>
            </w:pPr>
          </w:p>
          <w:p w:rsidR="007464F4" w:rsidRPr="00D57D2D" w:rsidRDefault="00E42440">
            <w:pPr>
              <w:rPr>
                <w:i/>
                <w:sz w:val="22"/>
                <w:szCs w:val="22"/>
              </w:rPr>
            </w:pPr>
            <w:r w:rsidRPr="00D57D2D">
              <w:rPr>
                <w:rStyle w:val="Emphasis"/>
                <w:i w:val="0"/>
                <w:sz w:val="22"/>
                <w:szCs w:val="22"/>
              </w:rPr>
              <w:t>E</w:t>
            </w:r>
            <w:r w:rsidR="007464F4" w:rsidRPr="00D57D2D">
              <w:rPr>
                <w:rStyle w:val="Emphasis"/>
                <w:i w:val="0"/>
                <w:sz w:val="22"/>
                <w:szCs w:val="22"/>
              </w:rPr>
              <w:t>stablishment of the Training Institute. The Institute shall be a venue for training and certification of Security Screening Officers (SSO) for all modes of transport. Competent and effective screeners shall be guided by the principle of uniform, consistent and sustainable performance of their duties and responsibilities.</w:t>
            </w:r>
          </w:p>
          <w:p w:rsidR="007464F4" w:rsidRPr="00D57D2D" w:rsidRDefault="007464F4">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CAPABILITY BUILDING OPPORTUNITIES COULD BE PROVIDED THROUGH APEC TO ADDRESS THESE NEEDS?</w:t>
            </w:r>
          </w:p>
        </w:tc>
      </w:tr>
      <w:tr w:rsidR="00A04155" w:rsidRPr="00D57D2D">
        <w:tc>
          <w:tcPr>
            <w:tcW w:w="14786" w:type="dxa"/>
          </w:tcPr>
          <w:p w:rsidR="00A04155" w:rsidRPr="00D57D2D" w:rsidRDefault="00A04155">
            <w:pPr>
              <w:rPr>
                <w:sz w:val="22"/>
                <w:szCs w:val="22"/>
              </w:rPr>
            </w:pPr>
          </w:p>
          <w:p w:rsidR="00671C37" w:rsidRPr="00D57D2D" w:rsidRDefault="00A04155" w:rsidP="00671C37">
            <w:pPr>
              <w:rPr>
                <w:sz w:val="22"/>
                <w:szCs w:val="22"/>
                <w:u w:val="single"/>
              </w:rPr>
            </w:pPr>
            <w:r w:rsidRPr="00D57D2D">
              <w:rPr>
                <w:rFonts w:eastAsia="MS Mincho"/>
                <w:sz w:val="22"/>
                <w:szCs w:val="22"/>
                <w:lang w:eastAsia="ja-JP"/>
              </w:rPr>
              <w:t xml:space="preserve"> </w:t>
            </w:r>
            <w:r w:rsidR="00671C37" w:rsidRPr="00D57D2D">
              <w:rPr>
                <w:b/>
                <w:sz w:val="22"/>
                <w:szCs w:val="22"/>
                <w:u w:val="single"/>
              </w:rPr>
              <w:t>CASB- OTS</w:t>
            </w:r>
          </w:p>
          <w:p w:rsidR="00A04155" w:rsidRPr="00D57D2D" w:rsidRDefault="00A04155">
            <w:pPr>
              <w:rPr>
                <w:sz w:val="22"/>
                <w:szCs w:val="22"/>
              </w:rPr>
            </w:pPr>
          </w:p>
          <w:p w:rsidR="00671C37" w:rsidRPr="00D57D2D" w:rsidRDefault="00671C37" w:rsidP="00671C37">
            <w:pPr>
              <w:rPr>
                <w:sz w:val="22"/>
                <w:szCs w:val="22"/>
              </w:rPr>
            </w:pPr>
            <w:r w:rsidRPr="00D57D2D">
              <w:rPr>
                <w:sz w:val="22"/>
                <w:szCs w:val="22"/>
              </w:rPr>
              <w:t>The existing organizational structure and manpower of OTS is inadequate to meet current demands.</w:t>
            </w:r>
          </w:p>
          <w:p w:rsidR="00671C37" w:rsidRPr="00D57D2D" w:rsidRDefault="00671C37">
            <w:pPr>
              <w:rPr>
                <w:sz w:val="22"/>
                <w:szCs w:val="22"/>
              </w:rPr>
            </w:pPr>
          </w:p>
          <w:p w:rsidR="00A04155" w:rsidRPr="00D57D2D" w:rsidRDefault="00A04155">
            <w:pPr>
              <w:ind w:left="360"/>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rsidP="00814B7E">
            <w:pPr>
              <w:rPr>
                <w:b/>
                <w:sz w:val="22"/>
                <w:szCs w:val="22"/>
              </w:rPr>
            </w:pPr>
            <w:r w:rsidRPr="00D57D2D">
              <w:rPr>
                <w:b/>
                <w:sz w:val="22"/>
                <w:szCs w:val="22"/>
              </w:rPr>
              <w:t xml:space="preserve">WHAT KIND OF EXPERTISE </w:t>
            </w:r>
            <w:smartTag w:uri="urn:schemas-microsoft-com:office:smarttags" w:element="stockticker">
              <w:r w:rsidRPr="00D57D2D">
                <w:rPr>
                  <w:b/>
                  <w:sz w:val="22"/>
                  <w:szCs w:val="22"/>
                </w:rPr>
                <w:t>AND</w:t>
              </w:r>
            </w:smartTag>
            <w:r w:rsidRPr="00D57D2D">
              <w:rPr>
                <w:b/>
                <w:sz w:val="22"/>
                <w:szCs w:val="22"/>
              </w:rPr>
              <w:t>/OR ASSISTANCE COULD YOUR ECONOMY PROVIDE TO OTHER APEC MEMB</w:t>
            </w:r>
            <w:r w:rsidR="00814B7E" w:rsidRPr="00D57D2D">
              <w:rPr>
                <w:b/>
                <w:sz w:val="22"/>
                <w:szCs w:val="22"/>
              </w:rPr>
              <w:t>E</w:t>
            </w:r>
            <w:r w:rsidRPr="00D57D2D">
              <w:rPr>
                <w:b/>
                <w:sz w:val="22"/>
                <w:szCs w:val="22"/>
              </w:rPr>
              <w:t>RS THAT COULD HELP ADDRESS THEIR CAPACITY BUILDING NEEDS?</w:t>
            </w:r>
          </w:p>
        </w:tc>
      </w:tr>
      <w:tr w:rsidR="00A04155" w:rsidRPr="00D57D2D">
        <w:tc>
          <w:tcPr>
            <w:tcW w:w="14786" w:type="dxa"/>
          </w:tcPr>
          <w:p w:rsidR="00A04155" w:rsidRPr="00D57D2D" w:rsidRDefault="00A04155">
            <w:pPr>
              <w:rPr>
                <w:rFonts w:eastAsia="MS Mincho"/>
                <w:sz w:val="22"/>
                <w:szCs w:val="22"/>
                <w:lang w:eastAsia="ja-JP"/>
              </w:rPr>
            </w:pPr>
          </w:p>
          <w:p w:rsidR="00841C82" w:rsidRPr="00D57D2D" w:rsidRDefault="00841C82" w:rsidP="00841C82">
            <w:pPr>
              <w:rPr>
                <w:b/>
                <w:sz w:val="22"/>
                <w:szCs w:val="22"/>
                <w:u w:val="single"/>
              </w:rPr>
            </w:pPr>
            <w:r w:rsidRPr="00D57D2D">
              <w:rPr>
                <w:b/>
                <w:sz w:val="22"/>
                <w:szCs w:val="22"/>
                <w:u w:val="single"/>
              </w:rPr>
              <w:t>CAAP-SIS</w:t>
            </w:r>
          </w:p>
          <w:p w:rsidR="00841C82" w:rsidRPr="00D57D2D" w:rsidRDefault="00841C82">
            <w:pPr>
              <w:rPr>
                <w:rFonts w:eastAsia="MS Mincho"/>
                <w:sz w:val="22"/>
                <w:szCs w:val="22"/>
                <w:lang w:eastAsia="ja-JP"/>
              </w:rPr>
            </w:pPr>
          </w:p>
          <w:p w:rsidR="00A04155" w:rsidRPr="00D57D2D" w:rsidRDefault="00841C82" w:rsidP="00CA4D48">
            <w:pPr>
              <w:rPr>
                <w:rFonts w:eastAsia="MS Mincho"/>
                <w:sz w:val="22"/>
                <w:szCs w:val="22"/>
                <w:lang w:eastAsia="ja-JP"/>
              </w:rPr>
            </w:pPr>
            <w:r w:rsidRPr="00D57D2D">
              <w:rPr>
                <w:rFonts w:eastAsia="MS Mincho"/>
                <w:sz w:val="22"/>
                <w:szCs w:val="22"/>
                <w:lang w:eastAsia="ja-JP"/>
              </w:rPr>
              <w:t xml:space="preserve">Information </w:t>
            </w:r>
            <w:r w:rsidR="00A04155" w:rsidRPr="00D57D2D">
              <w:rPr>
                <w:rFonts w:eastAsia="MS Mincho"/>
                <w:sz w:val="22"/>
                <w:szCs w:val="22"/>
                <w:lang w:eastAsia="ja-JP"/>
              </w:rPr>
              <w:t>gathering</w:t>
            </w:r>
            <w:r w:rsidRPr="00D57D2D">
              <w:rPr>
                <w:rFonts w:eastAsia="MS Mincho"/>
                <w:sz w:val="22"/>
                <w:szCs w:val="22"/>
                <w:lang w:eastAsia="ja-JP"/>
              </w:rPr>
              <w:t>, dissemination</w:t>
            </w:r>
            <w:r w:rsidR="00A04155" w:rsidRPr="00D57D2D">
              <w:rPr>
                <w:rFonts w:eastAsia="MS Mincho"/>
                <w:sz w:val="22"/>
                <w:szCs w:val="22"/>
                <w:lang w:eastAsia="ja-JP"/>
              </w:rPr>
              <w:t xml:space="preserve"> and intelligence networking to counter terrorism.</w:t>
            </w:r>
          </w:p>
          <w:p w:rsidR="00A04155" w:rsidRPr="00D57D2D" w:rsidRDefault="00A04155" w:rsidP="00CA4D48">
            <w:pPr>
              <w:rPr>
                <w:sz w:val="22"/>
                <w:szCs w:val="22"/>
              </w:rPr>
            </w:pPr>
          </w:p>
        </w:tc>
      </w:tr>
    </w:tbl>
    <w:p w:rsidR="00A04155" w:rsidRPr="00D57D2D" w:rsidRDefault="00A04155">
      <w:pPr>
        <w:rPr>
          <w:b/>
          <w:sz w:val="22"/>
          <w:szCs w:val="22"/>
        </w:rPr>
      </w:pPr>
      <w:r w:rsidRPr="00D57D2D">
        <w:rPr>
          <w:sz w:val="22"/>
          <w:szCs w:val="22"/>
        </w:rPr>
        <w:br w:type="page"/>
      </w:r>
      <w:r w:rsidR="00653ECB" w:rsidRPr="00D57D2D">
        <w:rPr>
          <w:b/>
          <w:sz w:val="22"/>
          <w:szCs w:val="22"/>
        </w:rPr>
        <w:t>A.4  Protect People in Transit</w:t>
      </w:r>
    </w:p>
    <w:p w:rsidR="00A04155" w:rsidRPr="00D57D2D" w:rsidRDefault="00A04155">
      <w:pPr>
        <w:rPr>
          <w:sz w:val="22"/>
          <w:szCs w:val="22"/>
        </w:rPr>
      </w:pPr>
    </w:p>
    <w:p w:rsidR="00A04155" w:rsidRPr="00D57D2D" w:rsidRDefault="00A04155">
      <w:pPr>
        <w:rPr>
          <w:sz w:val="22"/>
          <w:szCs w:val="22"/>
        </w:rPr>
      </w:pPr>
      <w:r w:rsidRPr="00D57D2D">
        <w:rPr>
          <w:b/>
          <w:bCs/>
          <w:sz w:val="22"/>
          <w:szCs w:val="22"/>
        </w:rPr>
        <w:t>Contact Point</w:t>
      </w:r>
      <w:r w:rsidR="00AA5693" w:rsidRPr="00D57D2D">
        <w:rPr>
          <w:b/>
          <w:bCs/>
          <w:sz w:val="22"/>
          <w:szCs w:val="22"/>
        </w:rPr>
        <w:t xml:space="preserve"> #1</w:t>
      </w:r>
      <w:r w:rsidRPr="00D57D2D">
        <w:rPr>
          <w:b/>
          <w:bCs/>
          <w:sz w:val="22"/>
          <w:szCs w:val="22"/>
        </w:rPr>
        <w:t>:</w:t>
      </w:r>
      <w:r w:rsidRPr="00D57D2D">
        <w:rPr>
          <w:sz w:val="22"/>
          <w:szCs w:val="22"/>
        </w:rPr>
        <w:t xml:space="preserve">  </w:t>
      </w:r>
    </w:p>
    <w:p w:rsidR="00A04155" w:rsidRPr="00D57D2D" w:rsidRDefault="00A04155">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Name:</w:t>
            </w:r>
            <w:r w:rsidR="0005510C" w:rsidRPr="00D57D2D">
              <w:rPr>
                <w:b/>
                <w:sz w:val="22"/>
                <w:szCs w:val="22"/>
              </w:rPr>
              <w:t xml:space="preserve"> </w:t>
            </w:r>
            <w:r w:rsidR="0005510C" w:rsidRPr="00D57D2D">
              <w:rPr>
                <w:sz w:val="22"/>
                <w:szCs w:val="22"/>
              </w:rPr>
              <w:t>ATTY. MA. ANTOINETTE BUCASAS-MANGROBANG</w:t>
            </w:r>
            <w:r w:rsidRPr="00D57D2D">
              <w:rPr>
                <w:b/>
                <w:sz w:val="22"/>
                <w:szCs w:val="22"/>
              </w:rPr>
              <w:t xml:space="preserve"> </w:t>
            </w:r>
            <w:r w:rsidRPr="00D57D2D">
              <w:rPr>
                <w:sz w:val="22"/>
                <w:szCs w:val="22"/>
              </w:rPr>
              <w:t xml:space="preserve"> </w:t>
            </w:r>
          </w:p>
        </w:tc>
        <w:tc>
          <w:tcPr>
            <w:tcW w:w="8872" w:type="dxa"/>
            <w:shd w:val="clear" w:color="auto" w:fill="auto"/>
          </w:tcPr>
          <w:p w:rsidR="00A04155" w:rsidRPr="00D57D2D" w:rsidRDefault="00A04155">
            <w:pPr>
              <w:rPr>
                <w:b/>
                <w:bCs/>
                <w:sz w:val="22"/>
                <w:szCs w:val="22"/>
              </w:rPr>
            </w:pPr>
            <w:r w:rsidRPr="00D57D2D">
              <w:rPr>
                <w:b/>
                <w:sz w:val="22"/>
                <w:szCs w:val="22"/>
              </w:rPr>
              <w:t xml:space="preserve">Title: </w:t>
            </w:r>
            <w:r w:rsidRPr="00D57D2D">
              <w:rPr>
                <w:sz w:val="22"/>
                <w:szCs w:val="22"/>
              </w:rPr>
              <w:t xml:space="preserve"> </w:t>
            </w:r>
            <w:r w:rsidR="00DE242E" w:rsidRPr="00D57D2D">
              <w:rPr>
                <w:sz w:val="22"/>
                <w:szCs w:val="22"/>
              </w:rPr>
              <w:t>Acting Chief for Intelligence, Bureau of Immigration (BI)</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Telephone Number: </w:t>
            </w:r>
            <w:r w:rsidR="00DE242E" w:rsidRPr="00D57D2D">
              <w:rPr>
                <w:sz w:val="22"/>
                <w:szCs w:val="22"/>
              </w:rPr>
              <w:t>(632)</w:t>
            </w:r>
            <w:r w:rsidRPr="00D57D2D">
              <w:rPr>
                <w:sz w:val="22"/>
                <w:szCs w:val="22"/>
              </w:rPr>
              <w:t xml:space="preserve"> </w:t>
            </w:r>
            <w:r w:rsidR="0005510C" w:rsidRPr="00D57D2D">
              <w:rPr>
                <w:sz w:val="22"/>
                <w:szCs w:val="22"/>
              </w:rPr>
              <w:t>527.3248</w:t>
            </w:r>
          </w:p>
        </w:tc>
        <w:tc>
          <w:tcPr>
            <w:tcW w:w="8872" w:type="dxa"/>
            <w:shd w:val="clear" w:color="auto" w:fill="auto"/>
          </w:tcPr>
          <w:p w:rsidR="00A04155" w:rsidRPr="00D57D2D" w:rsidRDefault="00A04155" w:rsidP="00653ECB">
            <w:pPr>
              <w:rPr>
                <w:b/>
                <w:bCs/>
                <w:sz w:val="22"/>
                <w:szCs w:val="22"/>
              </w:rPr>
            </w:pPr>
            <w:r w:rsidRPr="00D57D2D">
              <w:rPr>
                <w:b/>
                <w:sz w:val="22"/>
                <w:szCs w:val="22"/>
              </w:rPr>
              <w:t>Fax Number:</w:t>
            </w:r>
            <w:r w:rsidR="00653ECB" w:rsidRPr="00D57D2D">
              <w:rPr>
                <w:b/>
                <w:sz w:val="22"/>
                <w:szCs w:val="22"/>
              </w:rPr>
              <w:t xml:space="preserve"> </w:t>
            </w:r>
            <w:r w:rsidR="00653ECB" w:rsidRPr="00D57D2D">
              <w:rPr>
                <w:sz w:val="22"/>
                <w:szCs w:val="22"/>
              </w:rPr>
              <w:t>(632) 527.5655</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r w:rsidRPr="00D57D2D">
              <w:rPr>
                <w:rFonts w:eastAsia="MS Mincho"/>
                <w:sz w:val="22"/>
                <w:szCs w:val="22"/>
                <w:lang w:eastAsia="ja-JP"/>
              </w:rPr>
              <w:t xml:space="preserve"> </w:t>
            </w:r>
            <w:hyperlink r:id="rId12" w:history="1">
              <w:r w:rsidR="00DE242E" w:rsidRPr="00D57D2D">
                <w:rPr>
                  <w:rStyle w:val="Hyperlink"/>
                  <w:rFonts w:eastAsia="MS Mincho"/>
                  <w:sz w:val="22"/>
                  <w:szCs w:val="22"/>
                  <w:lang w:eastAsia="ja-JP"/>
                </w:rPr>
                <w:t>adbucasas@yahoo.com</w:t>
              </w:r>
            </w:hyperlink>
            <w:r w:rsidR="00DE242E" w:rsidRPr="00D57D2D">
              <w:rPr>
                <w:rFonts w:eastAsia="MS Mincho"/>
                <w:sz w:val="22"/>
                <w:szCs w:val="22"/>
                <w:lang w:eastAsia="ja-JP"/>
              </w:rPr>
              <w:t xml:space="preserve"> </w:t>
            </w:r>
          </w:p>
        </w:tc>
      </w:tr>
    </w:tbl>
    <w:p w:rsidR="00A04155" w:rsidRPr="00D57D2D" w:rsidRDefault="00A04155">
      <w:pPr>
        <w:rPr>
          <w:sz w:val="22"/>
          <w:szCs w:val="22"/>
        </w:rPr>
      </w:pPr>
    </w:p>
    <w:p w:rsidR="00AA5693" w:rsidRPr="00D57D2D" w:rsidRDefault="00AA5693" w:rsidP="00AA5693">
      <w:pPr>
        <w:rPr>
          <w:sz w:val="22"/>
          <w:szCs w:val="22"/>
        </w:rPr>
      </w:pPr>
      <w:r w:rsidRPr="00D57D2D">
        <w:rPr>
          <w:b/>
          <w:bCs/>
          <w:sz w:val="22"/>
          <w:szCs w:val="22"/>
        </w:rPr>
        <w:t>Contact Point #2:</w:t>
      </w:r>
      <w:r w:rsidRPr="00D57D2D">
        <w:rPr>
          <w:sz w:val="22"/>
          <w:szCs w:val="22"/>
        </w:rPr>
        <w:t xml:space="preserve">  </w:t>
      </w:r>
    </w:p>
    <w:p w:rsidR="00AA5693" w:rsidRPr="00D57D2D" w:rsidRDefault="00AA5693" w:rsidP="00AA5693">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A5693" w:rsidRPr="00D57D2D" w:rsidTr="009A6681">
        <w:trPr>
          <w:trHeight w:val="288"/>
        </w:trPr>
        <w:tc>
          <w:tcPr>
            <w:tcW w:w="5914" w:type="dxa"/>
            <w:shd w:val="clear" w:color="auto" w:fill="auto"/>
          </w:tcPr>
          <w:p w:rsidR="00AA5693" w:rsidRPr="00D57D2D" w:rsidRDefault="00AA5693" w:rsidP="00AA5693">
            <w:pPr>
              <w:rPr>
                <w:bCs/>
                <w:sz w:val="22"/>
                <w:szCs w:val="22"/>
              </w:rPr>
            </w:pPr>
            <w:r w:rsidRPr="00D57D2D">
              <w:rPr>
                <w:b/>
                <w:sz w:val="22"/>
                <w:szCs w:val="22"/>
              </w:rPr>
              <w:t xml:space="preserve">Name: </w:t>
            </w:r>
            <w:r w:rsidRPr="00D57D2D">
              <w:rPr>
                <w:sz w:val="22"/>
                <w:szCs w:val="22"/>
              </w:rPr>
              <w:t>PDIR. FELIZARDO M. SERAPIO, JR. (Ret)</w:t>
            </w:r>
            <w:r w:rsidRPr="00D57D2D">
              <w:rPr>
                <w:b/>
                <w:sz w:val="22"/>
                <w:szCs w:val="22"/>
              </w:rPr>
              <w:t xml:space="preserve"> </w:t>
            </w:r>
            <w:r w:rsidRPr="00D57D2D">
              <w:rPr>
                <w:sz w:val="22"/>
                <w:szCs w:val="22"/>
              </w:rPr>
              <w:t xml:space="preserve"> </w:t>
            </w:r>
          </w:p>
        </w:tc>
        <w:tc>
          <w:tcPr>
            <w:tcW w:w="8872" w:type="dxa"/>
            <w:shd w:val="clear" w:color="auto" w:fill="auto"/>
          </w:tcPr>
          <w:p w:rsidR="00AA5693" w:rsidRPr="00D57D2D" w:rsidRDefault="00AA5693" w:rsidP="00AA5693">
            <w:pPr>
              <w:rPr>
                <w:b/>
                <w:bCs/>
                <w:sz w:val="22"/>
                <w:szCs w:val="22"/>
              </w:rPr>
            </w:pPr>
            <w:r w:rsidRPr="00D57D2D">
              <w:rPr>
                <w:b/>
                <w:sz w:val="22"/>
                <w:szCs w:val="22"/>
              </w:rPr>
              <w:t xml:space="preserve">Title: </w:t>
            </w:r>
            <w:r w:rsidRPr="00D57D2D">
              <w:rPr>
                <w:sz w:val="22"/>
                <w:szCs w:val="22"/>
              </w:rPr>
              <w:t xml:space="preserve"> Executive Director, Philippine Center on Transnational Crime (PCTC)/INTERPOL National Central Bureau Manila Secretariat </w:t>
            </w:r>
          </w:p>
        </w:tc>
      </w:tr>
      <w:tr w:rsidR="00AA5693" w:rsidRPr="00D57D2D" w:rsidTr="009A6681">
        <w:trPr>
          <w:trHeight w:val="288"/>
        </w:trPr>
        <w:tc>
          <w:tcPr>
            <w:tcW w:w="5914" w:type="dxa"/>
            <w:shd w:val="clear" w:color="auto" w:fill="auto"/>
          </w:tcPr>
          <w:p w:rsidR="00AA5693" w:rsidRPr="00D57D2D" w:rsidRDefault="00AA5693" w:rsidP="0061433B">
            <w:pPr>
              <w:rPr>
                <w:b/>
                <w:bCs/>
                <w:sz w:val="22"/>
                <w:szCs w:val="22"/>
              </w:rPr>
            </w:pPr>
            <w:r w:rsidRPr="00D57D2D">
              <w:rPr>
                <w:b/>
                <w:sz w:val="22"/>
                <w:szCs w:val="22"/>
              </w:rPr>
              <w:t xml:space="preserve">Telephone Number: </w:t>
            </w:r>
            <w:r w:rsidRPr="00D57D2D">
              <w:rPr>
                <w:sz w:val="22"/>
                <w:szCs w:val="22"/>
              </w:rPr>
              <w:t xml:space="preserve">(632) </w:t>
            </w:r>
            <w:r w:rsidR="00375FBF" w:rsidRPr="00D57D2D">
              <w:rPr>
                <w:sz w:val="22"/>
                <w:szCs w:val="22"/>
              </w:rPr>
              <w:t>721.4162</w:t>
            </w:r>
          </w:p>
        </w:tc>
        <w:tc>
          <w:tcPr>
            <w:tcW w:w="8872" w:type="dxa"/>
            <w:shd w:val="clear" w:color="auto" w:fill="auto"/>
          </w:tcPr>
          <w:p w:rsidR="00AA5693" w:rsidRPr="00D57D2D" w:rsidRDefault="00AA5693" w:rsidP="009A6681">
            <w:pPr>
              <w:rPr>
                <w:b/>
                <w:bCs/>
                <w:sz w:val="22"/>
                <w:szCs w:val="22"/>
              </w:rPr>
            </w:pPr>
            <w:r w:rsidRPr="00D57D2D">
              <w:rPr>
                <w:b/>
                <w:sz w:val="22"/>
                <w:szCs w:val="22"/>
              </w:rPr>
              <w:t xml:space="preserve">Fax Number: </w:t>
            </w:r>
            <w:r w:rsidRPr="00D57D2D">
              <w:rPr>
                <w:sz w:val="22"/>
                <w:szCs w:val="22"/>
              </w:rPr>
              <w:t xml:space="preserve">(632) </w:t>
            </w:r>
            <w:r w:rsidR="0061433B" w:rsidRPr="00D57D2D">
              <w:rPr>
                <w:sz w:val="22"/>
                <w:szCs w:val="22"/>
              </w:rPr>
              <w:t>724.8775</w:t>
            </w:r>
          </w:p>
        </w:tc>
      </w:tr>
      <w:tr w:rsidR="00AA5693" w:rsidRPr="00D57D2D" w:rsidTr="009A6681">
        <w:trPr>
          <w:trHeight w:val="288"/>
        </w:trPr>
        <w:tc>
          <w:tcPr>
            <w:tcW w:w="14786" w:type="dxa"/>
            <w:gridSpan w:val="2"/>
            <w:shd w:val="clear" w:color="auto" w:fill="auto"/>
          </w:tcPr>
          <w:p w:rsidR="00AA5693" w:rsidRPr="00D57D2D" w:rsidRDefault="00AA5693" w:rsidP="0061433B">
            <w:pPr>
              <w:rPr>
                <w:b/>
                <w:sz w:val="22"/>
                <w:szCs w:val="22"/>
              </w:rPr>
            </w:pPr>
            <w:r w:rsidRPr="00D57D2D">
              <w:rPr>
                <w:b/>
                <w:sz w:val="22"/>
                <w:szCs w:val="22"/>
              </w:rPr>
              <w:t xml:space="preserve">Email Address: </w:t>
            </w:r>
            <w:r w:rsidRPr="00D57D2D">
              <w:rPr>
                <w:rFonts w:eastAsia="MS Mincho"/>
                <w:sz w:val="22"/>
                <w:szCs w:val="22"/>
                <w:lang w:eastAsia="ja-JP"/>
              </w:rPr>
              <w:t xml:space="preserve"> </w:t>
            </w:r>
            <w:hyperlink r:id="rId13" w:history="1">
              <w:r w:rsidR="0061433B" w:rsidRPr="00D57D2D">
                <w:rPr>
                  <w:rStyle w:val="Hyperlink"/>
                  <w:rFonts w:eastAsia="MS Mincho"/>
                  <w:sz w:val="22"/>
                  <w:szCs w:val="22"/>
                  <w:lang w:eastAsia="ja-JP"/>
                </w:rPr>
                <w:t>pctc_oed@yahoo.com</w:t>
              </w:r>
            </w:hyperlink>
            <w:r w:rsidR="0061433B" w:rsidRPr="00D57D2D">
              <w:rPr>
                <w:rFonts w:eastAsia="MS Mincho"/>
                <w:sz w:val="22"/>
                <w:szCs w:val="22"/>
                <w:lang w:eastAsia="ja-JP"/>
              </w:rPr>
              <w:t xml:space="preserve"> </w:t>
            </w:r>
          </w:p>
        </w:tc>
      </w:tr>
    </w:tbl>
    <w:p w:rsidR="00AA5693" w:rsidRPr="00D57D2D" w:rsidRDefault="00AA5693">
      <w:pPr>
        <w:rPr>
          <w:sz w:val="22"/>
          <w:szCs w:val="22"/>
        </w:rPr>
      </w:pPr>
    </w:p>
    <w:p w:rsidR="00AA5693" w:rsidRPr="00D57D2D" w:rsidRDefault="00AA569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5000" w:type="pct"/>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5000" w:type="pct"/>
          </w:tcPr>
          <w:p w:rsidR="00A04155" w:rsidRPr="00D57D2D" w:rsidRDefault="00A04155">
            <w:pPr>
              <w:numPr>
                <w:ilvl w:val="0"/>
                <w:numId w:val="1"/>
              </w:numPr>
              <w:tabs>
                <w:tab w:val="clear" w:pos="720"/>
                <w:tab w:val="num" w:pos="360"/>
              </w:tabs>
              <w:ind w:left="360"/>
              <w:rPr>
                <w:sz w:val="22"/>
                <w:szCs w:val="22"/>
              </w:rPr>
            </w:pPr>
            <w:r w:rsidRPr="00D57D2D">
              <w:rPr>
                <w:sz w:val="22"/>
                <w:szCs w:val="22"/>
              </w:rPr>
              <w:t>Implement as expeditiously as possible an Advance Passenger Information</w:t>
            </w:r>
            <w:r w:rsidR="00C23B6A" w:rsidRPr="00D57D2D">
              <w:rPr>
                <w:sz w:val="22"/>
                <w:szCs w:val="22"/>
              </w:rPr>
              <w:t xml:space="preserve"> (API)</w:t>
            </w:r>
            <w:r w:rsidRPr="00D57D2D">
              <w:rPr>
                <w:sz w:val="22"/>
                <w:szCs w:val="22"/>
              </w:rPr>
              <w:t xml:space="preserve"> </w:t>
            </w:r>
            <w:r w:rsidR="00CE4924" w:rsidRPr="00D57D2D">
              <w:rPr>
                <w:sz w:val="22"/>
                <w:szCs w:val="22"/>
              </w:rPr>
              <w:t>S</w:t>
            </w:r>
            <w:r w:rsidRPr="00D57D2D">
              <w:rPr>
                <w:sz w:val="22"/>
                <w:szCs w:val="22"/>
              </w:rPr>
              <w:t>ystem for the collection and transmission of advance passenger information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Consider joining the Regional Movement Alert System (RMAS) (2006).</w:t>
            </w:r>
          </w:p>
          <w:p w:rsidR="00A04155" w:rsidRPr="00D57D2D" w:rsidRDefault="00A04155">
            <w:pPr>
              <w:numPr>
                <w:ilvl w:val="0"/>
                <w:numId w:val="1"/>
              </w:numPr>
              <w:tabs>
                <w:tab w:val="clear" w:pos="720"/>
                <w:tab w:val="num" w:pos="360"/>
              </w:tabs>
              <w:ind w:left="360"/>
              <w:rPr>
                <w:sz w:val="22"/>
                <w:szCs w:val="22"/>
              </w:rPr>
            </w:pPr>
            <w:r w:rsidRPr="00D57D2D">
              <w:rPr>
                <w:sz w:val="22"/>
                <w:szCs w:val="22"/>
              </w:rPr>
              <w:t>Adopt and implement agreed standards for machine readable travel documents, and application of biometrics in entry and (where applicable) exit procedures and travel documents consistent with ICAO and the International Standards Organization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Assure the highest possible integrity of all government officials who are involved in border operations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Develop a standardized strategic safety and security master plan for tourists, a crisis management model, and promote the development by industry of simple-to-use safety and security measures for tourism businesses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Voluntarily provide information on lost and stolen travel documents to the existing database of the International Criminal and Police Organization (ICPO-Interpol) on a best endeavours basis (2005).</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MEASURES UNDERTAKEN SINCE LAST UPDATE TO IMPLEMENT COMMITMENTS</w:t>
            </w:r>
          </w:p>
        </w:tc>
      </w:tr>
      <w:tr w:rsidR="00A04155" w:rsidRPr="00D57D2D">
        <w:tc>
          <w:tcPr>
            <w:tcW w:w="14786" w:type="dxa"/>
          </w:tcPr>
          <w:p w:rsidR="00A04155" w:rsidRPr="00D57D2D" w:rsidRDefault="00A04155">
            <w:pPr>
              <w:rPr>
                <w:sz w:val="22"/>
                <w:szCs w:val="22"/>
              </w:rPr>
            </w:pPr>
          </w:p>
          <w:p w:rsidR="008A6768" w:rsidRPr="00D57D2D" w:rsidRDefault="008A6768">
            <w:pPr>
              <w:rPr>
                <w:b/>
                <w:sz w:val="22"/>
                <w:szCs w:val="22"/>
              </w:rPr>
            </w:pPr>
            <w:r w:rsidRPr="00D57D2D">
              <w:rPr>
                <w:b/>
                <w:sz w:val="22"/>
                <w:szCs w:val="22"/>
              </w:rPr>
              <w:t>Bureau of Immigration (BI)</w:t>
            </w:r>
          </w:p>
          <w:p w:rsidR="008A6768" w:rsidRPr="00D57D2D" w:rsidRDefault="008A6768" w:rsidP="009A6681">
            <w:pPr>
              <w:rPr>
                <w:sz w:val="22"/>
                <w:szCs w:val="22"/>
              </w:rPr>
            </w:pPr>
          </w:p>
          <w:p w:rsidR="0019611A" w:rsidRPr="00D57D2D" w:rsidRDefault="0019611A" w:rsidP="0019611A">
            <w:pPr>
              <w:numPr>
                <w:ilvl w:val="0"/>
                <w:numId w:val="1"/>
              </w:numPr>
              <w:tabs>
                <w:tab w:val="clear" w:pos="720"/>
                <w:tab w:val="num" w:pos="360"/>
              </w:tabs>
              <w:ind w:left="360"/>
              <w:rPr>
                <w:i/>
                <w:sz w:val="22"/>
                <w:szCs w:val="22"/>
              </w:rPr>
            </w:pPr>
            <w:r w:rsidRPr="00D57D2D">
              <w:rPr>
                <w:i/>
                <w:sz w:val="22"/>
                <w:szCs w:val="22"/>
              </w:rPr>
              <w:t>Adopt and implement agreed standards for machine readable travel documents, and application of biometrics in entry and (where applicable) exit procedures and travel documents consistent with ICAO and the International Standards Organization (2002).</w:t>
            </w:r>
          </w:p>
          <w:p w:rsidR="0019611A" w:rsidRPr="00D57D2D" w:rsidRDefault="0019611A" w:rsidP="009A6681">
            <w:pPr>
              <w:rPr>
                <w:sz w:val="22"/>
                <w:szCs w:val="22"/>
              </w:rPr>
            </w:pPr>
          </w:p>
          <w:p w:rsidR="0019611A" w:rsidRPr="00D57D2D" w:rsidRDefault="0019611A" w:rsidP="00393E61">
            <w:pPr>
              <w:pStyle w:val="ListParagraph"/>
              <w:numPr>
                <w:ilvl w:val="0"/>
                <w:numId w:val="17"/>
              </w:numPr>
              <w:spacing w:after="0" w:line="240" w:lineRule="auto"/>
              <w:jc w:val="both"/>
              <w:rPr>
                <w:rFonts w:ascii="Times New Roman" w:hAnsi="Times New Roman"/>
              </w:rPr>
            </w:pPr>
            <w:r w:rsidRPr="00D57D2D">
              <w:rPr>
                <w:rFonts w:ascii="Times New Roman" w:hAnsi="Times New Roman"/>
              </w:rPr>
              <w:t xml:space="preserve">Enhanced the design and business process for the Alien Certificate of Registration Identity Card (ACR I-Card). </w:t>
            </w:r>
          </w:p>
          <w:p w:rsidR="00A55F88" w:rsidRPr="00D57D2D" w:rsidRDefault="00096EE3" w:rsidP="00393E61">
            <w:pPr>
              <w:pStyle w:val="ListParagraph"/>
              <w:numPr>
                <w:ilvl w:val="0"/>
                <w:numId w:val="17"/>
              </w:numPr>
              <w:spacing w:after="0" w:line="240" w:lineRule="auto"/>
              <w:rPr>
                <w:rFonts w:ascii="Times New Roman" w:hAnsi="Times New Roman"/>
              </w:rPr>
            </w:pPr>
            <w:r w:rsidRPr="00D57D2D">
              <w:rPr>
                <w:rFonts w:ascii="Times New Roman" w:hAnsi="Times New Roman"/>
              </w:rPr>
              <w:t>Monitored a</w:t>
            </w:r>
            <w:r w:rsidR="00C163C1" w:rsidRPr="00D57D2D">
              <w:rPr>
                <w:rFonts w:ascii="Times New Roman" w:hAnsi="Times New Roman"/>
              </w:rPr>
              <w:t xml:space="preserve">rrivals and departures </w:t>
            </w:r>
            <w:r w:rsidR="009A6681" w:rsidRPr="00D57D2D">
              <w:rPr>
                <w:rFonts w:ascii="Times New Roman" w:hAnsi="Times New Roman"/>
              </w:rPr>
              <w:t xml:space="preserve">at the main office </w:t>
            </w:r>
            <w:r w:rsidR="00C163C1" w:rsidRPr="00D57D2D">
              <w:rPr>
                <w:rFonts w:ascii="Times New Roman" w:hAnsi="Times New Roman"/>
              </w:rPr>
              <w:t xml:space="preserve">with the use of CCTV cameras. </w:t>
            </w:r>
          </w:p>
          <w:p w:rsidR="0007104B" w:rsidRPr="00D57D2D" w:rsidRDefault="0007104B" w:rsidP="0007104B">
            <w:pPr>
              <w:pStyle w:val="ListParagraph"/>
              <w:spacing w:after="0" w:line="240" w:lineRule="auto"/>
              <w:jc w:val="both"/>
              <w:rPr>
                <w:rFonts w:ascii="Times New Roman" w:hAnsi="Times New Roman"/>
              </w:rPr>
            </w:pPr>
          </w:p>
          <w:p w:rsidR="0007104B" w:rsidRPr="00D57D2D" w:rsidRDefault="0007104B" w:rsidP="0007104B">
            <w:pPr>
              <w:numPr>
                <w:ilvl w:val="0"/>
                <w:numId w:val="1"/>
              </w:numPr>
              <w:tabs>
                <w:tab w:val="clear" w:pos="720"/>
                <w:tab w:val="num" w:pos="360"/>
              </w:tabs>
              <w:ind w:left="360"/>
              <w:rPr>
                <w:i/>
                <w:sz w:val="22"/>
                <w:szCs w:val="22"/>
              </w:rPr>
            </w:pPr>
            <w:r w:rsidRPr="00D57D2D">
              <w:rPr>
                <w:i/>
                <w:sz w:val="22"/>
                <w:szCs w:val="22"/>
              </w:rPr>
              <w:t>Assure the highest possible integrity of all government officials who are involved in border operations (2002).</w:t>
            </w:r>
          </w:p>
          <w:p w:rsidR="0007104B" w:rsidRPr="00D57D2D" w:rsidRDefault="0007104B" w:rsidP="0007104B">
            <w:pPr>
              <w:jc w:val="both"/>
              <w:rPr>
                <w:sz w:val="22"/>
                <w:szCs w:val="22"/>
              </w:rPr>
            </w:pPr>
          </w:p>
          <w:p w:rsidR="00395262" w:rsidRPr="00D57D2D" w:rsidRDefault="00395262" w:rsidP="00393E61">
            <w:pPr>
              <w:pStyle w:val="ListParagraph"/>
              <w:numPr>
                <w:ilvl w:val="0"/>
                <w:numId w:val="17"/>
              </w:numPr>
              <w:spacing w:after="0" w:line="240" w:lineRule="auto"/>
              <w:jc w:val="both"/>
              <w:rPr>
                <w:rFonts w:ascii="Times New Roman" w:hAnsi="Times New Roman"/>
              </w:rPr>
            </w:pPr>
            <w:r w:rsidRPr="00D57D2D">
              <w:rPr>
                <w:rFonts w:ascii="Times New Roman" w:hAnsi="Times New Roman"/>
              </w:rPr>
              <w:t>Streaml</w:t>
            </w:r>
            <w:r w:rsidR="001B36C0" w:rsidRPr="00D57D2D">
              <w:rPr>
                <w:rFonts w:ascii="Times New Roman" w:hAnsi="Times New Roman"/>
              </w:rPr>
              <w:t>ined t</w:t>
            </w:r>
            <w:r w:rsidRPr="00D57D2D">
              <w:rPr>
                <w:rFonts w:ascii="Times New Roman" w:hAnsi="Times New Roman"/>
              </w:rPr>
              <w:t xml:space="preserve">he </w:t>
            </w:r>
            <w:r w:rsidR="001B36C0" w:rsidRPr="00D57D2D">
              <w:rPr>
                <w:rFonts w:ascii="Times New Roman" w:hAnsi="Times New Roman"/>
              </w:rPr>
              <w:t>f</w:t>
            </w:r>
            <w:r w:rsidRPr="00D57D2D">
              <w:rPr>
                <w:rFonts w:ascii="Times New Roman" w:hAnsi="Times New Roman"/>
              </w:rPr>
              <w:t xml:space="preserve">unctions and </w:t>
            </w:r>
            <w:r w:rsidR="001B36C0" w:rsidRPr="00D57D2D">
              <w:rPr>
                <w:rFonts w:ascii="Times New Roman" w:hAnsi="Times New Roman"/>
              </w:rPr>
              <w:t>o</w:t>
            </w:r>
            <w:r w:rsidRPr="00D57D2D">
              <w:rPr>
                <w:rFonts w:ascii="Times New Roman" w:hAnsi="Times New Roman"/>
              </w:rPr>
              <w:t xml:space="preserve">rganizational </w:t>
            </w:r>
            <w:r w:rsidR="001B36C0" w:rsidRPr="00D57D2D">
              <w:rPr>
                <w:rFonts w:ascii="Times New Roman" w:hAnsi="Times New Roman"/>
              </w:rPr>
              <w:t>s</w:t>
            </w:r>
            <w:r w:rsidRPr="00D57D2D">
              <w:rPr>
                <w:rFonts w:ascii="Times New Roman" w:hAnsi="Times New Roman"/>
              </w:rPr>
              <w:t xml:space="preserve">tructure of </w:t>
            </w:r>
            <w:r w:rsidR="001B36C0" w:rsidRPr="00D57D2D">
              <w:rPr>
                <w:rFonts w:ascii="Times New Roman" w:hAnsi="Times New Roman"/>
              </w:rPr>
              <w:t>t</w:t>
            </w:r>
            <w:r w:rsidRPr="00D57D2D">
              <w:rPr>
                <w:rFonts w:ascii="Times New Roman" w:hAnsi="Times New Roman"/>
              </w:rPr>
              <w:t>he Composite Committee on Good Governance (CCGG)</w:t>
            </w:r>
            <w:r w:rsidR="001B36C0" w:rsidRPr="00D57D2D">
              <w:rPr>
                <w:rFonts w:ascii="Times New Roman" w:hAnsi="Times New Roman"/>
              </w:rPr>
              <w:t>, in order to: (a) install the Performance Management System – Office Performance Evaluation System (PMS-OPES)</w:t>
            </w:r>
            <w:r w:rsidR="006B7635" w:rsidRPr="00D57D2D">
              <w:rPr>
                <w:rFonts w:ascii="Times New Roman" w:hAnsi="Times New Roman"/>
              </w:rPr>
              <w:t xml:space="preserve">, </w:t>
            </w:r>
            <w:r w:rsidR="00A44839" w:rsidRPr="00D57D2D">
              <w:rPr>
                <w:rFonts w:ascii="Times New Roman" w:hAnsi="Times New Roman"/>
              </w:rPr>
              <w:t>(b) p</w:t>
            </w:r>
            <w:r w:rsidR="006B7635" w:rsidRPr="00D57D2D">
              <w:rPr>
                <w:rFonts w:ascii="Times New Roman" w:hAnsi="Times New Roman"/>
              </w:rPr>
              <w:t>lan</w:t>
            </w:r>
            <w:r w:rsidR="00A44839" w:rsidRPr="00D57D2D">
              <w:rPr>
                <w:rFonts w:ascii="Times New Roman" w:hAnsi="Times New Roman"/>
              </w:rPr>
              <w:t>,</w:t>
            </w:r>
            <w:r w:rsidR="006B7635" w:rsidRPr="00D57D2D">
              <w:rPr>
                <w:rFonts w:ascii="Times New Roman" w:hAnsi="Times New Roman"/>
              </w:rPr>
              <w:t xml:space="preserve"> perform</w:t>
            </w:r>
            <w:r w:rsidR="00A44839" w:rsidRPr="00D57D2D">
              <w:rPr>
                <w:rFonts w:ascii="Times New Roman" w:hAnsi="Times New Roman"/>
              </w:rPr>
              <w:t xml:space="preserve"> and monitor</w:t>
            </w:r>
            <w:r w:rsidR="006B7635" w:rsidRPr="00D57D2D">
              <w:rPr>
                <w:rFonts w:ascii="Times New Roman" w:hAnsi="Times New Roman"/>
              </w:rPr>
              <w:t xml:space="preserve"> activities leading to the continuous enhancement of BI Citizen’s Charter</w:t>
            </w:r>
            <w:r w:rsidR="007F4C01" w:rsidRPr="00D57D2D">
              <w:rPr>
                <w:rFonts w:ascii="Times New Roman" w:hAnsi="Times New Roman"/>
              </w:rPr>
              <w:t xml:space="preserve"> and</w:t>
            </w:r>
            <w:r w:rsidR="006B7635" w:rsidRPr="00D57D2D">
              <w:rPr>
                <w:rFonts w:ascii="Times New Roman" w:hAnsi="Times New Roman"/>
              </w:rPr>
              <w:t xml:space="preserve"> manage clients’ complaints</w:t>
            </w:r>
            <w:r w:rsidR="007F4C01" w:rsidRPr="00D57D2D">
              <w:rPr>
                <w:rFonts w:ascii="Times New Roman" w:hAnsi="Times New Roman"/>
              </w:rPr>
              <w:t>/</w:t>
            </w:r>
            <w:r w:rsidR="006B7635" w:rsidRPr="00D57D2D">
              <w:rPr>
                <w:rFonts w:ascii="Times New Roman" w:hAnsi="Times New Roman"/>
              </w:rPr>
              <w:t>feedback,</w:t>
            </w:r>
            <w:r w:rsidR="007F4C01" w:rsidRPr="00D57D2D">
              <w:rPr>
                <w:rFonts w:ascii="Times New Roman" w:hAnsi="Times New Roman"/>
              </w:rPr>
              <w:t xml:space="preserve"> (c)</w:t>
            </w:r>
            <w:r w:rsidR="006B7635" w:rsidRPr="00D57D2D">
              <w:rPr>
                <w:rFonts w:ascii="Times New Roman" w:hAnsi="Times New Roman"/>
              </w:rPr>
              <w:t xml:space="preserve"> </w:t>
            </w:r>
            <w:r w:rsidR="007F4C01" w:rsidRPr="00D57D2D">
              <w:rPr>
                <w:rFonts w:ascii="Times New Roman" w:hAnsi="Times New Roman"/>
              </w:rPr>
              <w:t>a</w:t>
            </w:r>
            <w:r w:rsidR="006B7635" w:rsidRPr="00D57D2D">
              <w:rPr>
                <w:rFonts w:ascii="Times New Roman" w:hAnsi="Times New Roman"/>
              </w:rPr>
              <w:t>rrange and facilitate Process Team coordination meetings and Communication and Advocacy Network (BI CAN!) meetings with stakeholders</w:t>
            </w:r>
            <w:r w:rsidR="007F4C01" w:rsidRPr="00D57D2D">
              <w:rPr>
                <w:rFonts w:ascii="Times New Roman" w:hAnsi="Times New Roman"/>
              </w:rPr>
              <w:t>, and (d)</w:t>
            </w:r>
            <w:r w:rsidR="00A44839" w:rsidRPr="00D57D2D">
              <w:rPr>
                <w:rFonts w:ascii="Times New Roman" w:hAnsi="Times New Roman"/>
              </w:rPr>
              <w:t xml:space="preserve"> </w:t>
            </w:r>
            <w:r w:rsidR="007F4C01" w:rsidRPr="00D57D2D">
              <w:rPr>
                <w:rFonts w:ascii="Times New Roman" w:hAnsi="Times New Roman"/>
              </w:rPr>
              <w:t>f</w:t>
            </w:r>
            <w:r w:rsidR="00A44839" w:rsidRPr="00D57D2D">
              <w:rPr>
                <w:rFonts w:ascii="Times New Roman" w:hAnsi="Times New Roman"/>
              </w:rPr>
              <w:t>acilitate meetings, workshops and trainings</w:t>
            </w:r>
            <w:r w:rsidR="007F4C01" w:rsidRPr="00D57D2D">
              <w:rPr>
                <w:rFonts w:ascii="Times New Roman" w:hAnsi="Times New Roman"/>
              </w:rPr>
              <w:t xml:space="preserve"> on performance-based budgeting.</w:t>
            </w:r>
          </w:p>
          <w:p w:rsidR="007645EC" w:rsidRPr="00D57D2D" w:rsidRDefault="007645EC" w:rsidP="00393E61">
            <w:pPr>
              <w:pStyle w:val="ListParagraph"/>
              <w:numPr>
                <w:ilvl w:val="0"/>
                <w:numId w:val="17"/>
              </w:numPr>
              <w:spacing w:after="0" w:line="240" w:lineRule="auto"/>
              <w:jc w:val="both"/>
              <w:rPr>
                <w:rFonts w:ascii="Times New Roman" w:hAnsi="Times New Roman"/>
              </w:rPr>
            </w:pPr>
            <w:r w:rsidRPr="00D57D2D">
              <w:rPr>
                <w:rFonts w:ascii="Times New Roman" w:hAnsi="Times New Roman"/>
              </w:rPr>
              <w:t>Created the Bureau of Immigration Integrated Anti-Trafficking in Persons (BI-IATIP) Coordinating Committee to perform the specific roles and responsibilities of the BI under Republic Act No. 9208.</w:t>
            </w:r>
          </w:p>
          <w:p w:rsidR="007645EC" w:rsidRPr="00D57D2D" w:rsidRDefault="007645EC" w:rsidP="00393E61">
            <w:pPr>
              <w:pStyle w:val="ListParagraph"/>
              <w:numPr>
                <w:ilvl w:val="0"/>
                <w:numId w:val="17"/>
              </w:numPr>
              <w:spacing w:after="0" w:line="240" w:lineRule="auto"/>
              <w:rPr>
                <w:rFonts w:ascii="Times New Roman" w:hAnsi="Times New Roman"/>
              </w:rPr>
            </w:pPr>
            <w:r w:rsidRPr="00D57D2D">
              <w:rPr>
                <w:rFonts w:ascii="Times New Roman" w:hAnsi="Times New Roman"/>
              </w:rPr>
              <w:t>Utilized local residents around coastline areas in securing raw intelligence for monitoring and validation purposes, for input into the IIDMS (Intelligence Information Data Management System).</w:t>
            </w:r>
          </w:p>
          <w:p w:rsidR="007645EC" w:rsidRPr="00D57D2D" w:rsidRDefault="007645EC" w:rsidP="00393E61">
            <w:pPr>
              <w:pStyle w:val="ListParagraph"/>
              <w:numPr>
                <w:ilvl w:val="0"/>
                <w:numId w:val="17"/>
              </w:numPr>
              <w:spacing w:after="0" w:line="240" w:lineRule="auto"/>
              <w:jc w:val="both"/>
              <w:rPr>
                <w:rFonts w:ascii="Times New Roman" w:hAnsi="Times New Roman"/>
              </w:rPr>
            </w:pPr>
            <w:r w:rsidRPr="00D57D2D">
              <w:rPr>
                <w:rFonts w:ascii="Times New Roman" w:hAnsi="Times New Roman"/>
              </w:rPr>
              <w:t>Created a Terrorism Interdiction Unit.</w:t>
            </w:r>
          </w:p>
          <w:p w:rsidR="007645EC" w:rsidRPr="00D57D2D" w:rsidRDefault="007645EC" w:rsidP="009A6681">
            <w:pPr>
              <w:rPr>
                <w:sz w:val="22"/>
                <w:szCs w:val="22"/>
              </w:rPr>
            </w:pPr>
          </w:p>
          <w:p w:rsidR="00E72688" w:rsidRPr="00D57D2D" w:rsidRDefault="00E72688" w:rsidP="009A6681">
            <w:pPr>
              <w:rPr>
                <w:b/>
                <w:sz w:val="22"/>
                <w:szCs w:val="22"/>
              </w:rPr>
            </w:pPr>
            <w:r w:rsidRPr="00D57D2D">
              <w:rPr>
                <w:b/>
                <w:sz w:val="22"/>
                <w:szCs w:val="22"/>
              </w:rPr>
              <w:t>Philippine Center on Transnational Crime (PCTC)/INTERPOL National Central Bureau Manila Secretariat</w:t>
            </w:r>
          </w:p>
          <w:p w:rsidR="00A04155" w:rsidRPr="00D57D2D" w:rsidRDefault="00A04155" w:rsidP="0007104B">
            <w:pPr>
              <w:rPr>
                <w:sz w:val="22"/>
                <w:szCs w:val="22"/>
              </w:rPr>
            </w:pPr>
          </w:p>
          <w:p w:rsidR="0007104B" w:rsidRPr="00D57D2D" w:rsidRDefault="0007104B" w:rsidP="00393E61">
            <w:pPr>
              <w:pStyle w:val="ListParagraph"/>
              <w:numPr>
                <w:ilvl w:val="0"/>
                <w:numId w:val="21"/>
              </w:numPr>
              <w:spacing w:after="0" w:line="240" w:lineRule="auto"/>
              <w:ind w:left="360"/>
              <w:rPr>
                <w:rFonts w:ascii="Times New Roman" w:hAnsi="Times New Roman"/>
                <w:i/>
              </w:rPr>
            </w:pPr>
            <w:r w:rsidRPr="00D57D2D">
              <w:rPr>
                <w:rFonts w:ascii="Times New Roman" w:hAnsi="Times New Roman"/>
                <w:i/>
              </w:rPr>
              <w:t>Voluntarily provide information on lost and stolen travel documents to the existing database of the International Criminal and Police Organization (ICPO-Interpol) on a best endeavours basis (2005).</w:t>
            </w:r>
          </w:p>
          <w:p w:rsidR="0007104B" w:rsidRPr="00D57D2D" w:rsidRDefault="0007104B" w:rsidP="0007104B">
            <w:pPr>
              <w:rPr>
                <w:sz w:val="22"/>
                <w:szCs w:val="22"/>
              </w:rPr>
            </w:pPr>
          </w:p>
          <w:p w:rsidR="008B1DBF" w:rsidRPr="00D57D2D" w:rsidRDefault="00760EEE" w:rsidP="00393E61">
            <w:pPr>
              <w:pStyle w:val="ListParagraph"/>
              <w:numPr>
                <w:ilvl w:val="0"/>
                <w:numId w:val="18"/>
              </w:numPr>
              <w:spacing w:after="0" w:line="240" w:lineRule="auto"/>
              <w:rPr>
                <w:rFonts w:ascii="Times New Roman" w:eastAsia="Times New Roman" w:hAnsi="Times New Roman"/>
              </w:rPr>
            </w:pPr>
            <w:r w:rsidRPr="00D57D2D">
              <w:rPr>
                <w:rFonts w:ascii="Times New Roman" w:eastAsia="Times New Roman" w:hAnsi="Times New Roman"/>
              </w:rPr>
              <w:t>Uploaded records on lost/stolen passports</w:t>
            </w:r>
            <w:r w:rsidR="00FA5534" w:rsidRPr="00D57D2D">
              <w:rPr>
                <w:rFonts w:ascii="Times New Roman" w:eastAsia="Times New Roman" w:hAnsi="Times New Roman"/>
              </w:rPr>
              <w:t>,</w:t>
            </w:r>
            <w:r w:rsidRPr="00D57D2D">
              <w:rPr>
                <w:rFonts w:ascii="Times New Roman" w:eastAsia="Times New Roman" w:hAnsi="Times New Roman"/>
              </w:rPr>
              <w:t xml:space="preserve"> based on the report of the Department of Affairs (DFA)</w:t>
            </w:r>
            <w:r w:rsidR="00FA5534" w:rsidRPr="00D57D2D">
              <w:rPr>
                <w:rFonts w:ascii="Times New Roman" w:eastAsia="Times New Roman" w:hAnsi="Times New Roman"/>
              </w:rPr>
              <w:t>,</w:t>
            </w:r>
            <w:r w:rsidRPr="00D57D2D">
              <w:rPr>
                <w:rFonts w:ascii="Times New Roman" w:eastAsia="Times New Roman" w:hAnsi="Times New Roman"/>
              </w:rPr>
              <w:t xml:space="preserve"> to the INTERPOL Stolen and Lost Travel Documents (SLTD</w:t>
            </w:r>
            <w:r w:rsidR="00AB420E" w:rsidRPr="00D57D2D">
              <w:rPr>
                <w:rFonts w:ascii="Times New Roman" w:eastAsia="Times New Roman" w:hAnsi="Times New Roman"/>
              </w:rPr>
              <w:t>) database beginning 2004</w:t>
            </w:r>
            <w:r w:rsidR="00FA5534" w:rsidRPr="00D57D2D">
              <w:rPr>
                <w:rFonts w:ascii="Times New Roman" w:eastAsia="Times New Roman" w:hAnsi="Times New Roman"/>
              </w:rPr>
              <w:t>, using the I-24/7 Global Communication System</w:t>
            </w:r>
            <w:r w:rsidR="00AB420E" w:rsidRPr="00D57D2D">
              <w:rPr>
                <w:rFonts w:ascii="Times New Roman" w:eastAsia="Times New Roman" w:hAnsi="Times New Roman"/>
              </w:rPr>
              <w:t>.</w:t>
            </w:r>
            <w:r w:rsidR="00FA5534" w:rsidRPr="00D57D2D">
              <w:rPr>
                <w:rFonts w:ascii="Times New Roman" w:eastAsia="Times New Roman" w:hAnsi="Times New Roman"/>
              </w:rPr>
              <w:t xml:space="preserve"> As of </w:t>
            </w:r>
            <w:r w:rsidR="00165153" w:rsidRPr="00D57D2D">
              <w:rPr>
                <w:rFonts w:ascii="Times New Roman" w:eastAsia="Times New Roman" w:hAnsi="Times New Roman"/>
              </w:rPr>
              <w:t>June 2008,</w:t>
            </w:r>
            <w:r w:rsidR="00FA5534" w:rsidRPr="00D57D2D">
              <w:rPr>
                <w:rFonts w:ascii="Times New Roman" w:eastAsia="Times New Roman" w:hAnsi="Times New Roman"/>
              </w:rPr>
              <w:t xml:space="preserve"> a total of</w:t>
            </w:r>
            <w:r w:rsidR="00165153" w:rsidRPr="00D57D2D">
              <w:rPr>
                <w:rFonts w:ascii="Times New Roman" w:eastAsia="Times New Roman" w:hAnsi="Times New Roman"/>
              </w:rPr>
              <w:t xml:space="preserve"> 73,723</w:t>
            </w:r>
            <w:r w:rsidR="00FA5534" w:rsidRPr="00D57D2D">
              <w:rPr>
                <w:rFonts w:ascii="Times New Roman" w:eastAsia="Times New Roman" w:hAnsi="Times New Roman"/>
              </w:rPr>
              <w:t xml:space="preserve"> records</w:t>
            </w:r>
            <w:r w:rsidR="00165153" w:rsidRPr="00D57D2D">
              <w:rPr>
                <w:rFonts w:ascii="Times New Roman" w:eastAsia="Times New Roman" w:hAnsi="Times New Roman"/>
              </w:rPr>
              <w:t xml:space="preserve"> were uploaded</w:t>
            </w:r>
            <w:r w:rsidR="00FA5534" w:rsidRPr="00D57D2D">
              <w:rPr>
                <w:rFonts w:ascii="Times New Roman" w:eastAsia="Times New Roman" w:hAnsi="Times New Roman"/>
              </w:rPr>
              <w:t>.</w:t>
            </w:r>
          </w:p>
          <w:p w:rsidR="0007104B" w:rsidRPr="00D57D2D" w:rsidRDefault="0007104B" w:rsidP="0007104B">
            <w:pPr>
              <w:rPr>
                <w:sz w:val="22"/>
                <w:szCs w:val="22"/>
              </w:rPr>
            </w:pPr>
          </w:p>
          <w:p w:rsidR="0007104B" w:rsidRPr="00D57D2D" w:rsidRDefault="0007104B" w:rsidP="0007104B">
            <w:pPr>
              <w:numPr>
                <w:ilvl w:val="0"/>
                <w:numId w:val="1"/>
              </w:numPr>
              <w:tabs>
                <w:tab w:val="clear" w:pos="720"/>
                <w:tab w:val="num" w:pos="360"/>
              </w:tabs>
              <w:ind w:left="360"/>
              <w:rPr>
                <w:i/>
                <w:sz w:val="22"/>
                <w:szCs w:val="22"/>
              </w:rPr>
            </w:pPr>
            <w:r w:rsidRPr="00D57D2D">
              <w:rPr>
                <w:i/>
                <w:sz w:val="22"/>
                <w:szCs w:val="22"/>
              </w:rPr>
              <w:t>Develop a standardized strategic safety and security master plan for tourists, a crisis management model, and promote the development by industry of simple-to-use safety and security measures for tourism businesses (2002).</w:t>
            </w:r>
          </w:p>
          <w:p w:rsidR="0007104B" w:rsidRPr="00D57D2D" w:rsidRDefault="0007104B" w:rsidP="0007104B">
            <w:pPr>
              <w:ind w:left="360"/>
              <w:rPr>
                <w:sz w:val="22"/>
                <w:szCs w:val="22"/>
              </w:rPr>
            </w:pPr>
          </w:p>
          <w:p w:rsidR="00E72688" w:rsidRPr="00D57D2D" w:rsidRDefault="008B1DBF" w:rsidP="00393E61">
            <w:pPr>
              <w:pStyle w:val="ListParagraph"/>
              <w:numPr>
                <w:ilvl w:val="0"/>
                <w:numId w:val="18"/>
              </w:numPr>
              <w:spacing w:after="0" w:line="240" w:lineRule="auto"/>
              <w:rPr>
                <w:rFonts w:ascii="Times New Roman" w:hAnsi="Times New Roman"/>
              </w:rPr>
            </w:pPr>
            <w:r w:rsidRPr="00D57D2D">
              <w:rPr>
                <w:rFonts w:ascii="Times New Roman" w:eastAsia="Times New Roman" w:hAnsi="Times New Roman"/>
              </w:rPr>
              <w:t>Conducted a series of crisis management and contingency planning exercises for top tourism destinations</w:t>
            </w:r>
            <w:r w:rsidR="00FA03AA" w:rsidRPr="00D57D2D">
              <w:rPr>
                <w:rFonts w:ascii="Times New Roman" w:eastAsia="Times New Roman" w:hAnsi="Times New Roman"/>
              </w:rPr>
              <w:t>.</w:t>
            </w:r>
            <w:r w:rsidR="00AB420E" w:rsidRPr="00D57D2D">
              <w:rPr>
                <w:rFonts w:ascii="Times New Roman" w:eastAsia="Times New Roman" w:hAnsi="Times New Roman"/>
              </w:rPr>
              <w:t xml:space="preserve"> </w:t>
            </w:r>
          </w:p>
          <w:p w:rsidR="00E72688" w:rsidRPr="00D57D2D" w:rsidRDefault="00E72688">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Pr="00D57D2D" w:rsidRDefault="00A04155">
            <w:pPr>
              <w:rPr>
                <w:b/>
                <w:sz w:val="22"/>
                <w:szCs w:val="22"/>
              </w:rPr>
            </w:pPr>
          </w:p>
          <w:p w:rsidR="008C655E" w:rsidRPr="00D57D2D" w:rsidRDefault="008C655E" w:rsidP="008C655E">
            <w:pPr>
              <w:rPr>
                <w:b/>
                <w:sz w:val="22"/>
                <w:szCs w:val="22"/>
                <w:u w:val="single"/>
              </w:rPr>
            </w:pPr>
            <w:r w:rsidRPr="00D57D2D">
              <w:rPr>
                <w:b/>
                <w:sz w:val="22"/>
                <w:szCs w:val="22"/>
                <w:u w:val="single"/>
              </w:rPr>
              <w:t>BI</w:t>
            </w:r>
          </w:p>
          <w:p w:rsidR="008C655E" w:rsidRPr="00D57D2D" w:rsidRDefault="008C655E" w:rsidP="006D56FA">
            <w:pPr>
              <w:rPr>
                <w:sz w:val="22"/>
                <w:szCs w:val="22"/>
              </w:rPr>
            </w:pPr>
          </w:p>
          <w:p w:rsidR="007645EC" w:rsidRPr="00D57D2D" w:rsidRDefault="007645EC" w:rsidP="006D56FA">
            <w:pPr>
              <w:numPr>
                <w:ilvl w:val="0"/>
                <w:numId w:val="1"/>
              </w:numPr>
              <w:tabs>
                <w:tab w:val="clear" w:pos="720"/>
                <w:tab w:val="num" w:pos="360"/>
              </w:tabs>
              <w:ind w:left="360"/>
              <w:rPr>
                <w:i/>
                <w:sz w:val="22"/>
                <w:szCs w:val="22"/>
              </w:rPr>
            </w:pPr>
            <w:r w:rsidRPr="00D57D2D">
              <w:rPr>
                <w:i/>
                <w:sz w:val="22"/>
                <w:szCs w:val="22"/>
              </w:rPr>
              <w:t>Implement as expeditiously as possible an Advance Passenger Information (API) System for the collection and transmission of advance passenger information (2002).</w:t>
            </w:r>
          </w:p>
          <w:p w:rsidR="007645EC" w:rsidRPr="00D57D2D" w:rsidRDefault="007645EC" w:rsidP="006D56FA">
            <w:pPr>
              <w:rPr>
                <w:sz w:val="22"/>
                <w:szCs w:val="22"/>
              </w:rPr>
            </w:pPr>
          </w:p>
          <w:p w:rsidR="008C655E" w:rsidRPr="00D57D2D" w:rsidRDefault="009E40E0" w:rsidP="00393E61">
            <w:pPr>
              <w:pStyle w:val="ListParagraph"/>
              <w:numPr>
                <w:ilvl w:val="0"/>
                <w:numId w:val="19"/>
              </w:numPr>
              <w:spacing w:after="0" w:line="240" w:lineRule="auto"/>
              <w:rPr>
                <w:rFonts w:ascii="Times New Roman" w:hAnsi="Times New Roman"/>
              </w:rPr>
            </w:pPr>
            <w:r w:rsidRPr="00D57D2D">
              <w:rPr>
                <w:rFonts w:ascii="Times New Roman" w:hAnsi="Times New Roman"/>
              </w:rPr>
              <w:t>I</w:t>
            </w:r>
            <w:r w:rsidR="008C655E" w:rsidRPr="00D57D2D">
              <w:rPr>
                <w:rFonts w:ascii="Times New Roman" w:hAnsi="Times New Roman"/>
              </w:rPr>
              <w:t xml:space="preserve">ncorporate in the draft “New Philippine Immigration Law” that is pending in Congress provision/s on </w:t>
            </w:r>
            <w:r w:rsidR="00C23B6A" w:rsidRPr="00D57D2D">
              <w:rPr>
                <w:rFonts w:ascii="Times New Roman" w:hAnsi="Times New Roman"/>
              </w:rPr>
              <w:t xml:space="preserve">the implementation of </w:t>
            </w:r>
            <w:r w:rsidR="008C655E" w:rsidRPr="00D57D2D">
              <w:rPr>
                <w:rFonts w:ascii="Times New Roman" w:hAnsi="Times New Roman"/>
              </w:rPr>
              <w:t>A</w:t>
            </w:r>
            <w:r w:rsidR="00C23B6A" w:rsidRPr="00D57D2D">
              <w:rPr>
                <w:rFonts w:ascii="Times New Roman" w:hAnsi="Times New Roman"/>
              </w:rPr>
              <w:t xml:space="preserve">dvanced </w:t>
            </w:r>
            <w:r w:rsidR="008C655E" w:rsidRPr="00D57D2D">
              <w:rPr>
                <w:rFonts w:ascii="Times New Roman" w:hAnsi="Times New Roman"/>
              </w:rPr>
              <w:t>P</w:t>
            </w:r>
            <w:r w:rsidR="00C23B6A" w:rsidRPr="00D57D2D">
              <w:rPr>
                <w:rFonts w:ascii="Times New Roman" w:hAnsi="Times New Roman"/>
              </w:rPr>
              <w:t xml:space="preserve">assenger </w:t>
            </w:r>
            <w:r w:rsidR="008C655E" w:rsidRPr="00D57D2D">
              <w:rPr>
                <w:rFonts w:ascii="Times New Roman" w:hAnsi="Times New Roman"/>
              </w:rPr>
              <w:t>P</w:t>
            </w:r>
            <w:r w:rsidR="00C23B6A" w:rsidRPr="00D57D2D">
              <w:rPr>
                <w:rFonts w:ascii="Times New Roman" w:hAnsi="Times New Roman"/>
              </w:rPr>
              <w:t>rocessing</w:t>
            </w:r>
            <w:r w:rsidR="008C655E" w:rsidRPr="00D57D2D">
              <w:rPr>
                <w:rFonts w:ascii="Times New Roman" w:hAnsi="Times New Roman"/>
              </w:rPr>
              <w:t>/API.</w:t>
            </w:r>
          </w:p>
          <w:p w:rsidR="006D56FA" w:rsidRPr="00D57D2D" w:rsidRDefault="006D56FA" w:rsidP="006D56FA">
            <w:pPr>
              <w:ind w:left="360"/>
              <w:rPr>
                <w:i/>
                <w:sz w:val="22"/>
                <w:szCs w:val="22"/>
              </w:rPr>
            </w:pPr>
          </w:p>
          <w:p w:rsidR="006D56FA" w:rsidRPr="00D57D2D" w:rsidRDefault="006D56FA" w:rsidP="006D56FA">
            <w:pPr>
              <w:numPr>
                <w:ilvl w:val="0"/>
                <w:numId w:val="1"/>
              </w:numPr>
              <w:tabs>
                <w:tab w:val="clear" w:pos="720"/>
                <w:tab w:val="num" w:pos="360"/>
              </w:tabs>
              <w:ind w:left="360"/>
              <w:rPr>
                <w:i/>
                <w:sz w:val="22"/>
                <w:szCs w:val="22"/>
              </w:rPr>
            </w:pPr>
            <w:r w:rsidRPr="00D57D2D">
              <w:rPr>
                <w:i/>
                <w:sz w:val="22"/>
                <w:szCs w:val="22"/>
              </w:rPr>
              <w:t>Consider joining the Regional Movement Alert System (RMAS) (2006).</w:t>
            </w:r>
          </w:p>
          <w:p w:rsidR="006D56FA" w:rsidRPr="00D57D2D" w:rsidRDefault="006D56FA" w:rsidP="006D56FA">
            <w:pPr>
              <w:ind w:left="360"/>
              <w:jc w:val="both"/>
              <w:rPr>
                <w:sz w:val="22"/>
                <w:szCs w:val="22"/>
              </w:rPr>
            </w:pPr>
          </w:p>
          <w:p w:rsidR="00A04155" w:rsidRPr="00D57D2D" w:rsidRDefault="009E40E0" w:rsidP="00393E61">
            <w:pPr>
              <w:pStyle w:val="ListParagraph"/>
              <w:numPr>
                <w:ilvl w:val="0"/>
                <w:numId w:val="19"/>
              </w:numPr>
              <w:spacing w:after="0" w:line="240" w:lineRule="auto"/>
              <w:jc w:val="both"/>
              <w:rPr>
                <w:rFonts w:ascii="Times New Roman" w:hAnsi="Times New Roman"/>
              </w:rPr>
            </w:pPr>
            <w:r w:rsidRPr="00D57D2D">
              <w:rPr>
                <w:rFonts w:ascii="Times New Roman" w:hAnsi="Times New Roman"/>
              </w:rPr>
              <w:t>Embark on a pilot project</w:t>
            </w:r>
            <w:r w:rsidR="00CB29A9" w:rsidRPr="00D57D2D">
              <w:rPr>
                <w:rFonts w:ascii="Times New Roman" w:hAnsi="Times New Roman"/>
              </w:rPr>
              <w:t xml:space="preserve"> to implement RMAS in Mindanao, in cooperation with counterparts from</w:t>
            </w:r>
            <w:r w:rsidRPr="00D57D2D">
              <w:rPr>
                <w:rFonts w:ascii="Times New Roman" w:hAnsi="Times New Roman"/>
              </w:rPr>
              <w:t xml:space="preserve"> Australia.</w:t>
            </w:r>
          </w:p>
          <w:p w:rsidR="006D56FA" w:rsidRPr="00D57D2D" w:rsidRDefault="006D56FA" w:rsidP="006D56FA">
            <w:pPr>
              <w:pStyle w:val="ListParagraph"/>
              <w:spacing w:after="0" w:line="240" w:lineRule="auto"/>
              <w:jc w:val="both"/>
              <w:rPr>
                <w:rFonts w:ascii="Times New Roman" w:hAnsi="Times New Roman"/>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CAPABILITY BUILDING OPPORTUNITIES COULD BE PROVIDED THROUGH APEC TO ADDRESS THESE NEEDS?</w:t>
            </w:r>
          </w:p>
        </w:tc>
      </w:tr>
      <w:tr w:rsidR="00A04155" w:rsidRPr="00D57D2D">
        <w:tc>
          <w:tcPr>
            <w:tcW w:w="14786" w:type="dxa"/>
          </w:tcPr>
          <w:p w:rsidR="00A04155" w:rsidRPr="00D57D2D" w:rsidRDefault="00A04155">
            <w:pPr>
              <w:rPr>
                <w:sz w:val="22"/>
                <w:szCs w:val="22"/>
              </w:rPr>
            </w:pPr>
            <w:r w:rsidRPr="00D57D2D">
              <w:rPr>
                <w:sz w:val="22"/>
                <w:szCs w:val="22"/>
              </w:rPr>
              <w:t xml:space="preserve"> </w:t>
            </w:r>
          </w:p>
          <w:p w:rsidR="00A04155" w:rsidRPr="00D57D2D" w:rsidRDefault="00A04155">
            <w:pPr>
              <w:rPr>
                <w:sz w:val="22"/>
                <w:szCs w:val="22"/>
              </w:rPr>
            </w:pPr>
          </w:p>
          <w:p w:rsidR="00A04155" w:rsidRPr="00D57D2D" w:rsidRDefault="00A04155">
            <w:pPr>
              <w:ind w:left="360"/>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KIND OF EXPERTISE </w:t>
            </w:r>
            <w:smartTag w:uri="urn:schemas-microsoft-com:office:smarttags" w:element="stockticker">
              <w:r w:rsidRPr="00D57D2D">
                <w:rPr>
                  <w:b/>
                  <w:sz w:val="22"/>
                  <w:szCs w:val="22"/>
                </w:rPr>
                <w:t>AND</w:t>
              </w:r>
            </w:smartTag>
            <w:r w:rsidRPr="00D57D2D">
              <w:rPr>
                <w:b/>
                <w:sz w:val="22"/>
                <w:szCs w:val="22"/>
              </w:rPr>
              <w:t>/OR ASSISTANCE COULD YOUR ECONOMY PROVIDE TO OTHER APEC MEMEBRS THAT COULD HELP ADDRESS THEIR CAPACITY BUILDING NEEDS?</w:t>
            </w:r>
          </w:p>
        </w:tc>
      </w:tr>
      <w:tr w:rsidR="00A04155" w:rsidRPr="00D57D2D">
        <w:tc>
          <w:tcPr>
            <w:tcW w:w="14786" w:type="dxa"/>
          </w:tcPr>
          <w:p w:rsidR="00A04155" w:rsidRPr="00D57D2D" w:rsidRDefault="00A04155">
            <w:pPr>
              <w:rPr>
                <w:sz w:val="22"/>
                <w:szCs w:val="22"/>
              </w:rPr>
            </w:pPr>
            <w:r w:rsidRPr="00D57D2D">
              <w:rPr>
                <w:sz w:val="22"/>
                <w:szCs w:val="22"/>
              </w:rPr>
              <w:t xml:space="preserve"> </w:t>
            </w:r>
          </w:p>
          <w:p w:rsidR="00A04155" w:rsidRPr="00D57D2D" w:rsidRDefault="00A04155">
            <w:pPr>
              <w:ind w:left="360"/>
              <w:rPr>
                <w:sz w:val="22"/>
                <w:szCs w:val="22"/>
              </w:rPr>
            </w:pPr>
          </w:p>
          <w:p w:rsidR="00A04155" w:rsidRPr="00D57D2D" w:rsidRDefault="00A04155">
            <w:pPr>
              <w:ind w:left="360"/>
              <w:rPr>
                <w:sz w:val="22"/>
                <w:szCs w:val="22"/>
              </w:rPr>
            </w:pPr>
          </w:p>
        </w:tc>
      </w:tr>
    </w:tbl>
    <w:p w:rsidR="00A04155" w:rsidRPr="00D57D2D" w:rsidRDefault="00A04155">
      <w:pPr>
        <w:rPr>
          <w:b/>
          <w:sz w:val="22"/>
          <w:szCs w:val="22"/>
        </w:rPr>
      </w:pPr>
      <w:r w:rsidRPr="00D57D2D">
        <w:rPr>
          <w:sz w:val="22"/>
          <w:szCs w:val="22"/>
        </w:rPr>
        <w:br w:type="page"/>
      </w:r>
      <w:r w:rsidRPr="00D57D2D">
        <w:rPr>
          <w:b/>
          <w:sz w:val="22"/>
          <w:szCs w:val="22"/>
        </w:rPr>
        <w:t>A.5  Combat Threats to Sec</w:t>
      </w:r>
      <w:r w:rsidR="00AA78CA" w:rsidRPr="00D57D2D">
        <w:rPr>
          <w:b/>
          <w:sz w:val="22"/>
          <w:szCs w:val="22"/>
        </w:rPr>
        <w:t>urity</w:t>
      </w:r>
    </w:p>
    <w:p w:rsidR="00A04155" w:rsidRPr="00D57D2D" w:rsidRDefault="00A04155">
      <w:pPr>
        <w:rPr>
          <w:sz w:val="22"/>
          <w:szCs w:val="22"/>
        </w:rPr>
      </w:pPr>
    </w:p>
    <w:p w:rsidR="00A04155" w:rsidRPr="00D57D2D" w:rsidRDefault="00A04155">
      <w:pPr>
        <w:rPr>
          <w:sz w:val="22"/>
          <w:szCs w:val="22"/>
        </w:rPr>
      </w:pPr>
      <w:r w:rsidRPr="00D57D2D">
        <w:rPr>
          <w:b/>
          <w:bCs/>
          <w:sz w:val="22"/>
          <w:szCs w:val="22"/>
        </w:rPr>
        <w:t>Contact Point:</w:t>
      </w:r>
      <w:r w:rsidRPr="00D57D2D">
        <w:rPr>
          <w:sz w:val="22"/>
          <w:szCs w:val="22"/>
        </w:rPr>
        <w:t xml:space="preserve">  </w:t>
      </w:r>
    </w:p>
    <w:p w:rsidR="00A04155" w:rsidRPr="00D57D2D" w:rsidRDefault="00A04155">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 xml:space="preserve">Name: </w:t>
            </w:r>
            <w:r w:rsidRPr="00D57D2D">
              <w:rPr>
                <w:sz w:val="22"/>
                <w:szCs w:val="22"/>
              </w:rPr>
              <w:t xml:space="preserve"> </w:t>
            </w:r>
            <w:r w:rsidR="00AA78CA" w:rsidRPr="00D57D2D">
              <w:rPr>
                <w:sz w:val="22"/>
                <w:szCs w:val="22"/>
              </w:rPr>
              <w:t>UNDERSECRETARY</w:t>
            </w:r>
            <w:r w:rsidRPr="00D57D2D">
              <w:rPr>
                <w:sz w:val="22"/>
                <w:szCs w:val="22"/>
              </w:rPr>
              <w:t xml:space="preserve"> NABIL A</w:t>
            </w:r>
            <w:r w:rsidR="00AA78CA" w:rsidRPr="00D57D2D">
              <w:rPr>
                <w:sz w:val="22"/>
                <w:szCs w:val="22"/>
              </w:rPr>
              <w:t>.</w:t>
            </w:r>
            <w:r w:rsidRPr="00D57D2D">
              <w:rPr>
                <w:sz w:val="22"/>
                <w:szCs w:val="22"/>
              </w:rPr>
              <w:t xml:space="preserve"> TAN</w:t>
            </w:r>
          </w:p>
        </w:tc>
        <w:tc>
          <w:tcPr>
            <w:tcW w:w="8872" w:type="dxa"/>
            <w:shd w:val="clear" w:color="auto" w:fill="auto"/>
          </w:tcPr>
          <w:p w:rsidR="00A04155" w:rsidRPr="00D57D2D" w:rsidRDefault="00A04155">
            <w:pPr>
              <w:rPr>
                <w:b/>
                <w:bCs/>
                <w:sz w:val="22"/>
                <w:szCs w:val="22"/>
              </w:rPr>
            </w:pPr>
            <w:r w:rsidRPr="00D57D2D">
              <w:rPr>
                <w:b/>
                <w:sz w:val="22"/>
                <w:szCs w:val="22"/>
              </w:rPr>
              <w:t xml:space="preserve">Title: </w:t>
            </w:r>
            <w:r w:rsidRPr="00D57D2D">
              <w:rPr>
                <w:sz w:val="22"/>
                <w:szCs w:val="22"/>
              </w:rPr>
              <w:t xml:space="preserve"> Executive Director, Anti-Terrorism Council Program Management Center (ATC-</w:t>
            </w:r>
            <w:smartTag w:uri="urn:schemas-microsoft-com:office:smarttags" w:element="stockticker">
              <w:r w:rsidRPr="00D57D2D">
                <w:rPr>
                  <w:sz w:val="22"/>
                  <w:szCs w:val="22"/>
                </w:rPr>
                <w:t>PMC</w:t>
              </w:r>
            </w:smartTag>
            <w:r w:rsidRPr="00D57D2D">
              <w:rPr>
                <w:sz w:val="22"/>
                <w:szCs w:val="22"/>
              </w:rPr>
              <w:t>)</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Telephone Number: </w:t>
            </w:r>
            <w:r w:rsidRPr="00D57D2D">
              <w:rPr>
                <w:sz w:val="22"/>
                <w:szCs w:val="22"/>
              </w:rPr>
              <w:t xml:space="preserve"> (632) 736.1008</w:t>
            </w:r>
          </w:p>
        </w:tc>
        <w:tc>
          <w:tcPr>
            <w:tcW w:w="8872" w:type="dxa"/>
            <w:shd w:val="clear" w:color="auto" w:fill="auto"/>
          </w:tcPr>
          <w:p w:rsidR="00A04155" w:rsidRPr="00D57D2D" w:rsidRDefault="00A04155">
            <w:pPr>
              <w:rPr>
                <w:b/>
                <w:bCs/>
                <w:sz w:val="22"/>
                <w:szCs w:val="22"/>
              </w:rPr>
            </w:pPr>
            <w:r w:rsidRPr="00D57D2D">
              <w:rPr>
                <w:b/>
                <w:sz w:val="22"/>
                <w:szCs w:val="22"/>
              </w:rPr>
              <w:t xml:space="preserve">Fax Number: </w:t>
            </w:r>
            <w:r w:rsidRPr="00D57D2D">
              <w:rPr>
                <w:sz w:val="22"/>
                <w:szCs w:val="22"/>
              </w:rPr>
              <w:t>(632) 736.1008</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r w:rsidRPr="00D57D2D">
              <w:rPr>
                <w:rFonts w:eastAsia="MS Mincho"/>
                <w:sz w:val="22"/>
                <w:szCs w:val="22"/>
                <w:lang w:eastAsia="ja-JP"/>
              </w:rPr>
              <w:t xml:space="preserve"> </w:t>
            </w:r>
            <w:hyperlink r:id="rId14" w:history="1">
              <w:r w:rsidR="00863368" w:rsidRPr="00D57D2D">
                <w:rPr>
                  <w:rStyle w:val="Hyperlink"/>
                  <w:rFonts w:eastAsia="MS Mincho"/>
                  <w:sz w:val="22"/>
                  <w:szCs w:val="22"/>
                  <w:lang w:eastAsia="ja-JP"/>
                </w:rPr>
                <w:t>attynabiltan@yahoo.com</w:t>
              </w:r>
            </w:hyperlink>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14786" w:type="dxa"/>
          </w:tcPr>
          <w:p w:rsidR="00A04155" w:rsidRPr="00D57D2D" w:rsidRDefault="00A04155">
            <w:pPr>
              <w:numPr>
                <w:ilvl w:val="0"/>
                <w:numId w:val="1"/>
              </w:numPr>
              <w:tabs>
                <w:tab w:val="clear" w:pos="720"/>
                <w:tab w:val="num" w:pos="360"/>
              </w:tabs>
              <w:ind w:left="360"/>
              <w:rPr>
                <w:sz w:val="22"/>
                <w:szCs w:val="22"/>
              </w:rPr>
            </w:pPr>
            <w:r w:rsidRPr="00D57D2D">
              <w:rPr>
                <w:sz w:val="22"/>
                <w:szCs w:val="22"/>
              </w:rPr>
              <w:t>Review progress on commitments to dismantle trans-national terrorist groups (2003, 2005, 2006, 2007, 2008).</w:t>
            </w:r>
          </w:p>
          <w:p w:rsidR="00A04155" w:rsidRPr="00D57D2D" w:rsidRDefault="00A04155">
            <w:pPr>
              <w:numPr>
                <w:ilvl w:val="0"/>
                <w:numId w:val="1"/>
              </w:numPr>
              <w:tabs>
                <w:tab w:val="clear" w:pos="720"/>
                <w:tab w:val="num" w:pos="360"/>
              </w:tabs>
              <w:ind w:left="360"/>
              <w:rPr>
                <w:sz w:val="22"/>
                <w:szCs w:val="22"/>
              </w:rPr>
            </w:pPr>
            <w:r w:rsidRPr="00D57D2D">
              <w:rPr>
                <w:sz w:val="22"/>
                <w:szCs w:val="22"/>
              </w:rPr>
              <w:t>Eliminate the severe and growing danger posed by the proliferation of weapons of mass destruction and their means of delivery by strengthened non-proliferation regimes and adopting and enforcing effective export controls (2003, 2004, 2005, 2006) as well as take appropriate individual and joint actions to protect legitimate financial and commercial system from abuse (2006).</w:t>
            </w:r>
          </w:p>
          <w:p w:rsidR="00A04155" w:rsidRPr="00D57D2D" w:rsidRDefault="00A04155">
            <w:pPr>
              <w:numPr>
                <w:ilvl w:val="0"/>
                <w:numId w:val="1"/>
              </w:numPr>
              <w:tabs>
                <w:tab w:val="clear" w:pos="720"/>
                <w:tab w:val="num" w:pos="360"/>
              </w:tabs>
              <w:ind w:left="360"/>
              <w:rPr>
                <w:sz w:val="22"/>
                <w:szCs w:val="22"/>
              </w:rPr>
            </w:pPr>
            <w:r w:rsidRPr="00D57D2D">
              <w:rPr>
                <w:sz w:val="22"/>
                <w:szCs w:val="22"/>
              </w:rPr>
              <w:t>Ensure that any measures taken to combat terrorism comply with all relevant obligations under international law, in particular international human rights, refugee and humanitarian law (2005).</w:t>
            </w:r>
          </w:p>
          <w:p w:rsidR="00A04155" w:rsidRPr="00D57D2D" w:rsidRDefault="00A04155">
            <w:pPr>
              <w:numPr>
                <w:ilvl w:val="0"/>
                <w:numId w:val="1"/>
              </w:numPr>
              <w:tabs>
                <w:tab w:val="clear" w:pos="720"/>
                <w:tab w:val="num" w:pos="360"/>
              </w:tabs>
              <w:ind w:left="360"/>
              <w:rPr>
                <w:sz w:val="22"/>
                <w:szCs w:val="22"/>
              </w:rPr>
            </w:pPr>
            <w:r w:rsidRPr="00D57D2D">
              <w:rPr>
                <w:sz w:val="22"/>
                <w:szCs w:val="22"/>
                <w:lang w:eastAsia="zh-CN"/>
              </w:rPr>
              <w:t>R</w:t>
            </w:r>
            <w:r w:rsidRPr="00D57D2D">
              <w:rPr>
                <w:sz w:val="22"/>
                <w:szCs w:val="22"/>
              </w:rPr>
              <w:t>elevant economies to take steps towards the ratification and implementation of, or the commitment to ratify all basic universal antiterrorist conventions (2004, 2008).</w:t>
            </w:r>
          </w:p>
          <w:p w:rsidR="00A04155" w:rsidRPr="00D57D2D" w:rsidRDefault="00A04155">
            <w:pPr>
              <w:numPr>
                <w:ilvl w:val="0"/>
                <w:numId w:val="1"/>
              </w:numPr>
              <w:tabs>
                <w:tab w:val="clear" w:pos="720"/>
                <w:tab w:val="num" w:pos="360"/>
              </w:tabs>
              <w:ind w:left="360"/>
              <w:rPr>
                <w:sz w:val="22"/>
                <w:szCs w:val="22"/>
              </w:rPr>
            </w:pPr>
            <w:r w:rsidRPr="00D57D2D">
              <w:rPr>
                <w:sz w:val="22"/>
                <w:szCs w:val="22"/>
              </w:rPr>
              <w:t>Increase and better coordinate counter-terrorism activities, where appropriate, through effective collaboration, technical assistance and capacity building, and cooperation between APEC’s Counter-Terrorism Task Force with relevant</w:t>
            </w:r>
            <w:r w:rsidRPr="00D57D2D">
              <w:rPr>
                <w:b/>
                <w:sz w:val="22"/>
                <w:szCs w:val="22"/>
              </w:rPr>
              <w:t xml:space="preserve"> </w:t>
            </w:r>
            <w:r w:rsidRPr="00D57D2D">
              <w:rPr>
                <w:sz w:val="22"/>
                <w:szCs w:val="22"/>
              </w:rPr>
              <w:t>international, regional and functional</w:t>
            </w:r>
            <w:r w:rsidRPr="00D57D2D">
              <w:rPr>
                <w:sz w:val="22"/>
                <w:szCs w:val="22"/>
                <w:lang w:eastAsia="zh-CN"/>
              </w:rPr>
              <w:t xml:space="preserve"> </w:t>
            </w:r>
            <w:r w:rsidRPr="00D57D2D">
              <w:rPr>
                <w:sz w:val="22"/>
                <w:szCs w:val="22"/>
              </w:rPr>
              <w:t>organizations (2003)</w:t>
            </w:r>
            <w:r w:rsidRPr="00D57D2D">
              <w:rPr>
                <w:sz w:val="22"/>
                <w:szCs w:val="22"/>
                <w:lang w:eastAsia="zh-CN"/>
              </w:rPr>
              <w:t xml:space="preserve"> in accordance with the relevant APEC rules and practices</w:t>
            </w:r>
            <w:r w:rsidRPr="00D57D2D">
              <w:rPr>
                <w:sz w:val="22"/>
                <w:szCs w:val="22"/>
              </w:rPr>
              <w:t>.</w:t>
            </w:r>
          </w:p>
          <w:p w:rsidR="00A04155" w:rsidRPr="00D57D2D" w:rsidRDefault="00A04155">
            <w:pPr>
              <w:numPr>
                <w:ilvl w:val="0"/>
                <w:numId w:val="1"/>
              </w:numPr>
              <w:tabs>
                <w:tab w:val="clear" w:pos="720"/>
                <w:tab w:val="num" w:pos="360"/>
              </w:tabs>
              <w:ind w:left="360"/>
              <w:rPr>
                <w:sz w:val="22"/>
                <w:szCs w:val="22"/>
              </w:rPr>
            </w:pPr>
            <w:r w:rsidRPr="00D57D2D">
              <w:rPr>
                <w:sz w:val="22"/>
                <w:szCs w:val="22"/>
              </w:rPr>
              <w:t>Relevant economies</w:t>
            </w:r>
            <w:r w:rsidRPr="00D57D2D">
              <w:rPr>
                <w:b/>
                <w:sz w:val="22"/>
                <w:szCs w:val="22"/>
                <w:lang w:eastAsia="zh-CN"/>
              </w:rPr>
              <w:t xml:space="preserve"> </w:t>
            </w:r>
            <w:r w:rsidRPr="00D57D2D">
              <w:rPr>
                <w:sz w:val="22"/>
                <w:szCs w:val="22"/>
              </w:rPr>
              <w:t>to implement the International Atomic Energy Agency Code of Conduct on the Safety and Security of Radioactive Sources as well as the Guidance on the Import and Export of Radioactive Sources (2005).</w:t>
            </w:r>
          </w:p>
          <w:p w:rsidR="00A04155" w:rsidRPr="00D57D2D" w:rsidRDefault="00A04155">
            <w:pPr>
              <w:numPr>
                <w:ilvl w:val="0"/>
                <w:numId w:val="1"/>
              </w:numPr>
              <w:tabs>
                <w:tab w:val="clear" w:pos="720"/>
                <w:tab w:val="num" w:pos="360"/>
              </w:tabs>
              <w:ind w:left="360"/>
              <w:rPr>
                <w:sz w:val="22"/>
                <w:szCs w:val="22"/>
              </w:rPr>
            </w:pPr>
            <w:r w:rsidRPr="00D57D2D">
              <w:rPr>
                <w:sz w:val="22"/>
                <w:szCs w:val="22"/>
              </w:rPr>
              <w:t xml:space="preserve">Continue efforts and cooperation on food defense to mitigate the terrorist threat to the food supply following the voluntary APEC Food Defence Principles (2007). </w:t>
            </w:r>
          </w:p>
        </w:tc>
      </w:tr>
    </w:tbl>
    <w:p w:rsidR="001E7BEA" w:rsidRPr="00D57D2D" w:rsidRDefault="001E7BEA">
      <w:pPr>
        <w:rPr>
          <w:sz w:val="22"/>
          <w:szCs w:val="22"/>
        </w:rPr>
      </w:pPr>
    </w:p>
    <w:p w:rsidR="001E7BEA" w:rsidRPr="00D57D2D" w:rsidRDefault="001E7BE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tcBorders>
              <w:top w:val="single" w:sz="4" w:space="0" w:color="auto"/>
              <w:left w:val="single" w:sz="4" w:space="0" w:color="auto"/>
              <w:bottom w:val="nil"/>
              <w:right w:val="single" w:sz="4" w:space="0" w:color="auto"/>
            </w:tcBorders>
            <w:shd w:val="clear" w:color="auto" w:fill="E0E0E0"/>
          </w:tcPr>
          <w:p w:rsidR="00A04155" w:rsidRPr="00D57D2D" w:rsidRDefault="00A04155">
            <w:pPr>
              <w:rPr>
                <w:b/>
                <w:sz w:val="22"/>
                <w:szCs w:val="22"/>
              </w:rPr>
            </w:pPr>
            <w:r w:rsidRPr="00D57D2D">
              <w:rPr>
                <w:b/>
                <w:sz w:val="22"/>
                <w:szCs w:val="22"/>
              </w:rPr>
              <w:t>MEASURES UNDERTAKEN SINCE LAST UPDATE TO IMPLEMENT COMMITMENTS</w:t>
            </w:r>
          </w:p>
        </w:tc>
      </w:tr>
      <w:tr w:rsidR="00A04155" w:rsidRPr="00D57D2D">
        <w:tc>
          <w:tcPr>
            <w:tcW w:w="14786" w:type="dxa"/>
            <w:tcBorders>
              <w:top w:val="nil"/>
              <w:left w:val="nil"/>
              <w:bottom w:val="nil"/>
              <w:right w:val="nil"/>
            </w:tcBorders>
            <w:shd w:val="clear" w:color="auto" w:fill="auto"/>
          </w:tcPr>
          <w:p w:rsidR="00A04155" w:rsidRPr="00D57D2D" w:rsidRDefault="00A04155">
            <w:pPr>
              <w:rPr>
                <w:b/>
                <w:sz w:val="22"/>
                <w:szCs w:val="22"/>
              </w:rPr>
            </w:pPr>
          </w:p>
          <w:p w:rsidR="001E7BEA" w:rsidRPr="00336ACA" w:rsidRDefault="001E7BEA" w:rsidP="001E7BEA">
            <w:pPr>
              <w:numPr>
                <w:ilvl w:val="0"/>
                <w:numId w:val="1"/>
              </w:numPr>
              <w:tabs>
                <w:tab w:val="clear" w:pos="720"/>
                <w:tab w:val="num" w:pos="360"/>
              </w:tabs>
              <w:ind w:left="360"/>
              <w:rPr>
                <w:i/>
                <w:sz w:val="22"/>
                <w:szCs w:val="22"/>
              </w:rPr>
            </w:pPr>
            <w:r w:rsidRPr="00336ACA">
              <w:rPr>
                <w:i/>
                <w:sz w:val="22"/>
                <w:szCs w:val="22"/>
              </w:rPr>
              <w:t>Eliminate the severe and growing danger posed by the proliferation of weapons of mass destruction and their means of delivery by strengthened non-proliferation regimes and adopting and enforcing effective export controls (2003, 2004, 2005, 2006) as well as take appropriate individual and joint actions to protect legitimate financial and commercial system from abuse (2006).</w:t>
            </w:r>
          </w:p>
          <w:p w:rsidR="00A04155" w:rsidRPr="0076136B" w:rsidRDefault="00A04155">
            <w:pPr>
              <w:rPr>
                <w:sz w:val="22"/>
                <w:szCs w:val="22"/>
              </w:rPr>
            </w:pPr>
          </w:p>
          <w:p w:rsidR="000E48BB" w:rsidRPr="000E48BB" w:rsidRDefault="0076136B" w:rsidP="000E48BB">
            <w:pPr>
              <w:pStyle w:val="ListParagraph"/>
              <w:numPr>
                <w:ilvl w:val="0"/>
                <w:numId w:val="32"/>
              </w:numPr>
              <w:spacing w:after="0" w:line="240" w:lineRule="auto"/>
              <w:rPr>
                <w:rFonts w:ascii="Times New Roman" w:hAnsi="Times New Roman"/>
                <w:bCs/>
              </w:rPr>
            </w:pPr>
            <w:r w:rsidRPr="000E48BB">
              <w:rPr>
                <w:rFonts w:ascii="Times New Roman" w:hAnsi="Times New Roman"/>
                <w:bCs/>
              </w:rPr>
              <w:t xml:space="preserve">The Philippine Congress is deliberating on </w:t>
            </w:r>
            <w:r w:rsidR="00B9752C" w:rsidRPr="000E48BB">
              <w:rPr>
                <w:rFonts w:ascii="Times New Roman" w:hAnsi="Times New Roman"/>
                <w:bCs/>
              </w:rPr>
              <w:t xml:space="preserve">the following </w:t>
            </w:r>
            <w:r w:rsidRPr="000E48BB">
              <w:rPr>
                <w:rFonts w:ascii="Times New Roman" w:hAnsi="Times New Roman"/>
                <w:bCs/>
              </w:rPr>
              <w:t>proposed legislation</w:t>
            </w:r>
            <w:r w:rsidR="00B9752C" w:rsidRPr="000E48BB">
              <w:rPr>
                <w:rFonts w:ascii="Times New Roman" w:hAnsi="Times New Roman"/>
                <w:bCs/>
              </w:rPr>
              <w:t>: (a)</w:t>
            </w:r>
            <w:r w:rsidRPr="000E48BB">
              <w:rPr>
                <w:rFonts w:ascii="Times New Roman" w:hAnsi="Times New Roman"/>
                <w:bCs/>
              </w:rPr>
              <w:t xml:space="preserve"> House B</w:t>
            </w:r>
            <w:r w:rsidR="00B9752C" w:rsidRPr="000E48BB">
              <w:rPr>
                <w:rFonts w:ascii="Times New Roman" w:hAnsi="Times New Roman"/>
                <w:bCs/>
              </w:rPr>
              <w:t>ill</w:t>
            </w:r>
            <w:r w:rsidRPr="000E48BB">
              <w:rPr>
                <w:rFonts w:ascii="Times New Roman" w:hAnsi="Times New Roman"/>
                <w:bCs/>
              </w:rPr>
              <w:t xml:space="preserve"> No. 4030 entitled “An Act Regulating the Proliferation of Strategic Goods and Services Creating for the Purpose the Strategic Goods and Services Management Council and Providing Penalties for their Vi</w:t>
            </w:r>
            <w:r w:rsidR="00B9752C" w:rsidRPr="000E48BB">
              <w:rPr>
                <w:rFonts w:ascii="Times New Roman" w:hAnsi="Times New Roman"/>
                <w:bCs/>
              </w:rPr>
              <w:t>olation and for other Purposes” and (b)</w:t>
            </w:r>
            <w:r w:rsidRPr="000E48BB">
              <w:rPr>
                <w:rFonts w:ascii="Times New Roman" w:hAnsi="Times New Roman"/>
                <w:bCs/>
              </w:rPr>
              <w:t> S</w:t>
            </w:r>
            <w:r w:rsidR="00B9752C" w:rsidRPr="000E48BB">
              <w:rPr>
                <w:rFonts w:ascii="Times New Roman" w:hAnsi="Times New Roman"/>
                <w:bCs/>
              </w:rPr>
              <w:t xml:space="preserve">enate </w:t>
            </w:r>
            <w:r w:rsidRPr="000E48BB">
              <w:rPr>
                <w:rFonts w:ascii="Times New Roman" w:hAnsi="Times New Roman"/>
                <w:bCs/>
              </w:rPr>
              <w:t>B</w:t>
            </w:r>
            <w:r w:rsidR="00B9752C" w:rsidRPr="000E48BB">
              <w:rPr>
                <w:rFonts w:ascii="Times New Roman" w:hAnsi="Times New Roman"/>
                <w:bCs/>
              </w:rPr>
              <w:t>ill</w:t>
            </w:r>
            <w:r w:rsidRPr="000E48BB">
              <w:rPr>
                <w:rFonts w:ascii="Times New Roman" w:hAnsi="Times New Roman"/>
                <w:bCs/>
              </w:rPr>
              <w:t xml:space="preserve"> No. 115 entitled “An Act to Prevent the Proliferation of Chemical, Biological, Radiological and Nuclear Weapons as well as the Conventional Weapons by Regulating the Transfer of Strategic Goods and Dual Use, and for Other Purposes”. </w:t>
            </w:r>
          </w:p>
          <w:p w:rsidR="00336ACA" w:rsidRPr="000E48BB" w:rsidRDefault="00395138" w:rsidP="000E48BB">
            <w:pPr>
              <w:pStyle w:val="ListParagraph"/>
              <w:numPr>
                <w:ilvl w:val="0"/>
                <w:numId w:val="32"/>
              </w:numPr>
              <w:spacing w:after="0" w:line="240" w:lineRule="auto"/>
              <w:rPr>
                <w:rFonts w:ascii="Times New Roman" w:hAnsi="Times New Roman"/>
              </w:rPr>
            </w:pPr>
            <w:r w:rsidRPr="000E48BB">
              <w:rPr>
                <w:rFonts w:ascii="Times New Roman" w:hAnsi="Times New Roman"/>
                <w:bCs/>
              </w:rPr>
              <w:t>Proposed legislation is also being drafted o</w:t>
            </w:r>
            <w:r w:rsidR="0076136B" w:rsidRPr="000E48BB">
              <w:rPr>
                <w:rFonts w:ascii="Times New Roman" w:hAnsi="Times New Roman"/>
                <w:bCs/>
              </w:rPr>
              <w:t xml:space="preserve">n the implementation of the Biological Weapons Convention. Technical working groups have been formed for </w:t>
            </w:r>
            <w:r w:rsidR="000E48BB" w:rsidRPr="000E48BB">
              <w:rPr>
                <w:rFonts w:ascii="Times New Roman" w:hAnsi="Times New Roman"/>
                <w:bCs/>
              </w:rPr>
              <w:t>this purpose</w:t>
            </w:r>
            <w:r w:rsidR="0076136B" w:rsidRPr="000E48BB">
              <w:rPr>
                <w:rFonts w:ascii="Times New Roman" w:hAnsi="Times New Roman"/>
                <w:bCs/>
              </w:rPr>
              <w:t>.</w:t>
            </w:r>
          </w:p>
          <w:p w:rsidR="00336ACA" w:rsidRPr="00D57D2D" w:rsidRDefault="00336ACA">
            <w:pPr>
              <w:rPr>
                <w:b/>
                <w:sz w:val="22"/>
                <w:szCs w:val="22"/>
              </w:rPr>
            </w:pPr>
          </w:p>
          <w:p w:rsidR="00336ACA" w:rsidRPr="00336ACA" w:rsidRDefault="00336ACA" w:rsidP="00336ACA">
            <w:pPr>
              <w:numPr>
                <w:ilvl w:val="0"/>
                <w:numId w:val="1"/>
              </w:numPr>
              <w:tabs>
                <w:tab w:val="clear" w:pos="720"/>
                <w:tab w:val="num" w:pos="360"/>
              </w:tabs>
              <w:ind w:left="360"/>
              <w:rPr>
                <w:i/>
                <w:sz w:val="22"/>
                <w:szCs w:val="22"/>
              </w:rPr>
            </w:pPr>
            <w:r w:rsidRPr="00336ACA">
              <w:rPr>
                <w:i/>
                <w:sz w:val="22"/>
                <w:szCs w:val="22"/>
                <w:lang w:eastAsia="zh-CN"/>
              </w:rPr>
              <w:t>R</w:t>
            </w:r>
            <w:r w:rsidRPr="00336ACA">
              <w:rPr>
                <w:i/>
                <w:sz w:val="22"/>
                <w:szCs w:val="22"/>
              </w:rPr>
              <w:t>elevant economies to take steps towards the ratification and implementation of, or the commitment to ratify all basic universal antiterrorist conventions (2004, 2008).</w:t>
            </w:r>
          </w:p>
          <w:p w:rsidR="00A04155" w:rsidRDefault="00A04155">
            <w:pPr>
              <w:rPr>
                <w:b/>
                <w:sz w:val="22"/>
                <w:szCs w:val="22"/>
              </w:rPr>
            </w:pPr>
          </w:p>
          <w:p w:rsidR="00336ACA" w:rsidRPr="00336ACA" w:rsidRDefault="00336ACA" w:rsidP="00336ACA">
            <w:pPr>
              <w:rPr>
                <w:sz w:val="22"/>
                <w:szCs w:val="22"/>
              </w:rPr>
            </w:pPr>
            <w:r>
              <w:rPr>
                <w:sz w:val="22"/>
                <w:szCs w:val="22"/>
              </w:rPr>
              <w:t>The Philippines is a party to 12 of the 13 universal Counter-Terrorism conventions that are in force.</w:t>
            </w:r>
          </w:p>
        </w:tc>
      </w:tr>
    </w:tbl>
    <w:p w:rsidR="00A04155" w:rsidRDefault="00A04155">
      <w:pPr>
        <w:rPr>
          <w:sz w:val="22"/>
          <w:szCs w:val="22"/>
        </w:rPr>
      </w:pPr>
    </w:p>
    <w:p w:rsidR="00D575D0" w:rsidRPr="00D575D0" w:rsidRDefault="00D575D0" w:rsidP="00D575D0">
      <w:pPr>
        <w:numPr>
          <w:ilvl w:val="0"/>
          <w:numId w:val="1"/>
        </w:numPr>
        <w:tabs>
          <w:tab w:val="clear" w:pos="720"/>
          <w:tab w:val="num" w:pos="360"/>
        </w:tabs>
        <w:ind w:left="360"/>
        <w:rPr>
          <w:i/>
          <w:sz w:val="22"/>
          <w:szCs w:val="22"/>
        </w:rPr>
      </w:pPr>
      <w:r w:rsidRPr="00D575D0">
        <w:rPr>
          <w:i/>
          <w:sz w:val="22"/>
          <w:szCs w:val="22"/>
        </w:rPr>
        <w:t>Relevant economies</w:t>
      </w:r>
      <w:r w:rsidRPr="00D575D0">
        <w:rPr>
          <w:b/>
          <w:i/>
          <w:sz w:val="22"/>
          <w:szCs w:val="22"/>
          <w:lang w:eastAsia="zh-CN"/>
        </w:rPr>
        <w:t xml:space="preserve"> </w:t>
      </w:r>
      <w:r w:rsidRPr="00D575D0">
        <w:rPr>
          <w:i/>
          <w:sz w:val="22"/>
          <w:szCs w:val="22"/>
        </w:rPr>
        <w:t>to implement the International Atomic Energy Agency Code of Conduct on the Safety and Security of Radioactive Sources as well as the Guidance on the Import and Export of Radioactive Sources (2005).</w:t>
      </w:r>
    </w:p>
    <w:p w:rsidR="00BC7EF5" w:rsidRDefault="00BC7EF5" w:rsidP="00BC7EF5">
      <w:pPr>
        <w:rPr>
          <w:sz w:val="22"/>
          <w:szCs w:val="22"/>
        </w:rPr>
      </w:pPr>
    </w:p>
    <w:p w:rsidR="00267DE3" w:rsidRPr="00983218" w:rsidRDefault="009F0D9F" w:rsidP="007D6050">
      <w:pPr>
        <w:tabs>
          <w:tab w:val="num" w:pos="720"/>
        </w:tabs>
        <w:rPr>
          <w:sz w:val="22"/>
          <w:szCs w:val="22"/>
          <w:lang w:val="en-US"/>
        </w:rPr>
      </w:pPr>
      <w:r>
        <w:rPr>
          <w:sz w:val="22"/>
          <w:szCs w:val="22"/>
        </w:rPr>
        <w:t>The Philippine Nuclear Research Institute (PNRI)</w:t>
      </w:r>
      <w:r w:rsidR="00267DE3">
        <w:rPr>
          <w:sz w:val="22"/>
          <w:szCs w:val="22"/>
        </w:rPr>
        <w:t xml:space="preserve">, together with other relevant agencies, actively participates in the following projects: (a) </w:t>
      </w:r>
      <w:r w:rsidR="00267DE3" w:rsidRPr="00983218">
        <w:rPr>
          <w:rFonts w:eastAsia="Times New Roman"/>
          <w:bCs/>
          <w:sz w:val="22"/>
          <w:szCs w:val="22"/>
        </w:rPr>
        <w:t>US Global Threat Reduction Initiatives (GTRI)</w:t>
      </w:r>
      <w:r w:rsidR="00267DE3">
        <w:rPr>
          <w:rFonts w:eastAsia="Times New Roman"/>
          <w:bCs/>
          <w:sz w:val="22"/>
          <w:szCs w:val="22"/>
        </w:rPr>
        <w:t xml:space="preserve">, (b) </w:t>
      </w:r>
      <w:r w:rsidR="00267DE3" w:rsidRPr="00983218">
        <w:rPr>
          <w:rFonts w:eastAsia="Times New Roman"/>
          <w:bCs/>
          <w:sz w:val="22"/>
          <w:szCs w:val="22"/>
        </w:rPr>
        <w:t>US Megaports Initiatives</w:t>
      </w:r>
      <w:r w:rsidR="00267DE3">
        <w:rPr>
          <w:bCs/>
          <w:sz w:val="22"/>
          <w:szCs w:val="22"/>
        </w:rPr>
        <w:t xml:space="preserve">, </w:t>
      </w:r>
      <w:r w:rsidR="007D6050">
        <w:rPr>
          <w:bCs/>
          <w:sz w:val="22"/>
          <w:szCs w:val="22"/>
        </w:rPr>
        <w:t xml:space="preserve">and </w:t>
      </w:r>
      <w:r w:rsidR="00267DE3">
        <w:rPr>
          <w:bCs/>
          <w:sz w:val="22"/>
          <w:szCs w:val="22"/>
        </w:rPr>
        <w:t xml:space="preserve">(c) </w:t>
      </w:r>
      <w:r w:rsidR="00267DE3" w:rsidRPr="00983218">
        <w:rPr>
          <w:rFonts w:eastAsia="Times New Roman"/>
          <w:bCs/>
          <w:sz w:val="22"/>
          <w:szCs w:val="22"/>
        </w:rPr>
        <w:t>Regional Security of Radioactive Sources (RSRS) Project</w:t>
      </w:r>
      <w:r w:rsidR="007D6050">
        <w:rPr>
          <w:rFonts w:eastAsia="Times New Roman"/>
          <w:bCs/>
          <w:sz w:val="22"/>
          <w:szCs w:val="22"/>
        </w:rPr>
        <w:t>. It has conducted and/or participated in the following training courses: (a)</w:t>
      </w:r>
      <w:r w:rsidR="00267DE3">
        <w:rPr>
          <w:bCs/>
          <w:sz w:val="22"/>
          <w:szCs w:val="22"/>
        </w:rPr>
        <w:t xml:space="preserve"> Megaports </w:t>
      </w:r>
      <w:r w:rsidR="00267DE3" w:rsidRPr="00983218">
        <w:rPr>
          <w:rFonts w:eastAsia="Times New Roman"/>
          <w:bCs/>
          <w:sz w:val="22"/>
          <w:szCs w:val="22"/>
        </w:rPr>
        <w:t>Refresher Course</w:t>
      </w:r>
      <w:r w:rsidR="007D6050">
        <w:rPr>
          <w:rFonts w:eastAsia="Times New Roman"/>
          <w:bCs/>
          <w:sz w:val="22"/>
          <w:szCs w:val="22"/>
        </w:rPr>
        <w:t xml:space="preserve">, (b) </w:t>
      </w:r>
      <w:r w:rsidR="00267DE3">
        <w:rPr>
          <w:bCs/>
          <w:sz w:val="22"/>
          <w:szCs w:val="22"/>
        </w:rPr>
        <w:t xml:space="preserve">Megaports </w:t>
      </w:r>
      <w:r w:rsidR="00267DE3" w:rsidRPr="00983218">
        <w:rPr>
          <w:rFonts w:eastAsia="Times New Roman"/>
          <w:bCs/>
          <w:sz w:val="22"/>
          <w:szCs w:val="22"/>
        </w:rPr>
        <w:t>Operational Readiness Training</w:t>
      </w:r>
      <w:r w:rsidR="007D6050">
        <w:rPr>
          <w:rFonts w:eastAsia="Times New Roman"/>
          <w:bCs/>
          <w:sz w:val="22"/>
          <w:szCs w:val="22"/>
        </w:rPr>
        <w:t xml:space="preserve">, (c) </w:t>
      </w:r>
      <w:r w:rsidR="00267DE3" w:rsidRPr="00983218">
        <w:rPr>
          <w:rFonts w:eastAsia="Times New Roman"/>
          <w:bCs/>
          <w:sz w:val="22"/>
          <w:szCs w:val="22"/>
        </w:rPr>
        <w:t>Train-the-Trainer Course on Transport Security</w:t>
      </w:r>
      <w:r w:rsidR="007D6050">
        <w:rPr>
          <w:rFonts w:eastAsia="Times New Roman"/>
          <w:bCs/>
          <w:sz w:val="22"/>
          <w:szCs w:val="22"/>
          <w:lang w:val="en-PH"/>
        </w:rPr>
        <w:t xml:space="preserve">, (d) </w:t>
      </w:r>
      <w:r w:rsidR="00267DE3" w:rsidRPr="00983218">
        <w:rPr>
          <w:rFonts w:eastAsia="Times New Roman"/>
          <w:bCs/>
          <w:sz w:val="22"/>
          <w:szCs w:val="22"/>
        </w:rPr>
        <w:t>PNP Training Course on Radiological Security Response</w:t>
      </w:r>
      <w:r w:rsidR="007D6050">
        <w:rPr>
          <w:rFonts w:eastAsia="Times New Roman"/>
          <w:bCs/>
          <w:sz w:val="22"/>
          <w:szCs w:val="22"/>
        </w:rPr>
        <w:t xml:space="preserve">, (e) </w:t>
      </w:r>
      <w:r w:rsidR="00267DE3" w:rsidRPr="00983218">
        <w:rPr>
          <w:rFonts w:eastAsia="Times New Roman"/>
          <w:bCs/>
          <w:sz w:val="22"/>
          <w:szCs w:val="22"/>
        </w:rPr>
        <w:t>Awareness Seminar on Transport Security of Radioactive Sources for Managers</w:t>
      </w:r>
      <w:r w:rsidR="007D6050">
        <w:rPr>
          <w:rFonts w:eastAsia="Times New Roman"/>
          <w:bCs/>
          <w:sz w:val="22"/>
          <w:szCs w:val="22"/>
        </w:rPr>
        <w:t xml:space="preserve">, and (f) </w:t>
      </w:r>
      <w:r w:rsidR="00267DE3" w:rsidRPr="00983218">
        <w:rPr>
          <w:rFonts w:eastAsia="Times New Roman"/>
          <w:bCs/>
          <w:sz w:val="22"/>
          <w:szCs w:val="22"/>
        </w:rPr>
        <w:t>AP Commodity Identification Training</w:t>
      </w:r>
      <w:r w:rsidR="000330F7">
        <w:rPr>
          <w:rFonts w:eastAsia="Times New Roman"/>
          <w:bCs/>
          <w:sz w:val="22"/>
          <w:szCs w:val="22"/>
        </w:rPr>
        <w:t>.</w:t>
      </w:r>
      <w:r w:rsidR="00267DE3" w:rsidRPr="00983218">
        <w:rPr>
          <w:rFonts w:eastAsia="Times New Roman"/>
          <w:bCs/>
          <w:sz w:val="22"/>
          <w:szCs w:val="22"/>
          <w:lang w:val="en-PH"/>
        </w:rPr>
        <w:t xml:space="preserve"> </w:t>
      </w:r>
    </w:p>
    <w:p w:rsidR="00D575D0" w:rsidRPr="00BC7EF5" w:rsidRDefault="00D575D0" w:rsidP="00BC7EF5">
      <w:pPr>
        <w:rPr>
          <w:sz w:val="22"/>
          <w:szCs w:val="22"/>
        </w:rPr>
      </w:pPr>
    </w:p>
    <w:p w:rsidR="00BC7EF5" w:rsidRPr="003913A3" w:rsidRDefault="00BC7EF5" w:rsidP="00393E61">
      <w:pPr>
        <w:pStyle w:val="ListParagraph"/>
        <w:numPr>
          <w:ilvl w:val="0"/>
          <w:numId w:val="21"/>
        </w:numPr>
        <w:spacing w:after="0" w:line="240" w:lineRule="auto"/>
        <w:ind w:left="360"/>
        <w:rPr>
          <w:rFonts w:ascii="Times New Roman" w:hAnsi="Times New Roman"/>
          <w:i/>
        </w:rPr>
      </w:pPr>
      <w:r w:rsidRPr="003913A3">
        <w:rPr>
          <w:rFonts w:ascii="Times New Roman" w:hAnsi="Times New Roman"/>
          <w:i/>
        </w:rPr>
        <w:t>Continue efforts and cooperation on food defense to mitigate the terrorist threat to the food supply following the voluntary APEC Food Defence Principles (2007).</w:t>
      </w:r>
    </w:p>
    <w:p w:rsidR="00BC7EF5" w:rsidRDefault="00BC7EF5" w:rsidP="00BC7EF5">
      <w:pPr>
        <w:rPr>
          <w:sz w:val="22"/>
          <w:szCs w:val="22"/>
        </w:rPr>
      </w:pPr>
    </w:p>
    <w:p w:rsidR="00BC7EF5" w:rsidRPr="00BC7EF5" w:rsidRDefault="00BC7EF5" w:rsidP="00BC7EF5">
      <w:pPr>
        <w:rPr>
          <w:sz w:val="22"/>
          <w:szCs w:val="22"/>
        </w:rPr>
      </w:pPr>
      <w:r>
        <w:rPr>
          <w:sz w:val="22"/>
          <w:szCs w:val="22"/>
        </w:rPr>
        <w:t xml:space="preserve">The </w:t>
      </w:r>
      <w:r w:rsidR="003913A3">
        <w:rPr>
          <w:sz w:val="22"/>
          <w:szCs w:val="22"/>
        </w:rPr>
        <w:t xml:space="preserve">Philippine </w:t>
      </w:r>
      <w:r>
        <w:rPr>
          <w:sz w:val="22"/>
          <w:szCs w:val="22"/>
        </w:rPr>
        <w:t>Department of Agriculture (DA)</w:t>
      </w:r>
      <w:r w:rsidR="003913A3">
        <w:rPr>
          <w:sz w:val="22"/>
          <w:szCs w:val="22"/>
        </w:rPr>
        <w:t xml:space="preserve"> has been working with the United States Department of Agriculture (USDA) on a Food Defense Project since February 2011. A series of training programs have already been conducted.</w:t>
      </w:r>
      <w:r>
        <w:rPr>
          <w:sz w:val="22"/>
          <w:szCs w:val="22"/>
        </w:rPr>
        <w:t xml:space="preserve"> </w:t>
      </w:r>
    </w:p>
    <w:p w:rsidR="00BC7EF5" w:rsidRPr="00D57D2D" w:rsidRDefault="00BC7E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Default="00A04155">
            <w:pPr>
              <w:rPr>
                <w:sz w:val="22"/>
                <w:szCs w:val="22"/>
              </w:rPr>
            </w:pPr>
          </w:p>
          <w:p w:rsidR="004C51E4" w:rsidRPr="004C51E4" w:rsidRDefault="004C51E4" w:rsidP="004C51E4">
            <w:pPr>
              <w:numPr>
                <w:ilvl w:val="0"/>
                <w:numId w:val="1"/>
              </w:numPr>
              <w:tabs>
                <w:tab w:val="clear" w:pos="720"/>
                <w:tab w:val="num" w:pos="360"/>
              </w:tabs>
              <w:ind w:left="360"/>
              <w:rPr>
                <w:i/>
                <w:sz w:val="22"/>
                <w:szCs w:val="22"/>
              </w:rPr>
            </w:pPr>
            <w:r w:rsidRPr="004C51E4">
              <w:rPr>
                <w:i/>
                <w:sz w:val="22"/>
                <w:szCs w:val="22"/>
              </w:rPr>
              <w:t>Review progress on commitments to dismantle trans-national terrorist groups (2003, 2005, 2006, 2007, 2008).</w:t>
            </w:r>
          </w:p>
          <w:p w:rsidR="004C51E4" w:rsidRDefault="004C51E4">
            <w:pPr>
              <w:rPr>
                <w:sz w:val="22"/>
                <w:szCs w:val="22"/>
              </w:rPr>
            </w:pPr>
          </w:p>
          <w:p w:rsidR="004C51E4" w:rsidRDefault="004C51E4">
            <w:pPr>
              <w:rPr>
                <w:sz w:val="22"/>
                <w:szCs w:val="22"/>
              </w:rPr>
            </w:pPr>
            <w:r>
              <w:rPr>
                <w:sz w:val="22"/>
                <w:szCs w:val="22"/>
              </w:rPr>
              <w:t>The Philippine government is proposing amendments to the Human Security Act of 2007 (RA 9372) in order to strengthen its provisions on law enforcement.</w:t>
            </w:r>
          </w:p>
          <w:p w:rsidR="004C51E4" w:rsidRPr="000330F7" w:rsidRDefault="004C51E4">
            <w:pPr>
              <w:rPr>
                <w:sz w:val="22"/>
                <w:szCs w:val="22"/>
              </w:rPr>
            </w:pPr>
          </w:p>
          <w:p w:rsidR="000330F7" w:rsidRPr="000330F7" w:rsidRDefault="000330F7" w:rsidP="000330F7">
            <w:pPr>
              <w:numPr>
                <w:ilvl w:val="0"/>
                <w:numId w:val="1"/>
              </w:numPr>
              <w:tabs>
                <w:tab w:val="clear" w:pos="720"/>
                <w:tab w:val="num" w:pos="360"/>
              </w:tabs>
              <w:ind w:left="360"/>
              <w:rPr>
                <w:i/>
                <w:sz w:val="22"/>
                <w:szCs w:val="22"/>
              </w:rPr>
            </w:pPr>
            <w:r w:rsidRPr="000330F7">
              <w:rPr>
                <w:i/>
                <w:sz w:val="22"/>
                <w:szCs w:val="22"/>
              </w:rPr>
              <w:t>Relevant economies</w:t>
            </w:r>
            <w:r w:rsidRPr="000330F7">
              <w:rPr>
                <w:b/>
                <w:i/>
                <w:sz w:val="22"/>
                <w:szCs w:val="22"/>
                <w:lang w:eastAsia="zh-CN"/>
              </w:rPr>
              <w:t xml:space="preserve"> </w:t>
            </w:r>
            <w:r w:rsidRPr="000330F7">
              <w:rPr>
                <w:i/>
                <w:sz w:val="22"/>
                <w:szCs w:val="22"/>
              </w:rPr>
              <w:t>to implement the International Atomic Energy Agency Code of Conduct on the Safety and Security of Radioactive Sources as well as the Guidance on the Import and Export of Radioactive Sources (2005).</w:t>
            </w:r>
          </w:p>
          <w:p w:rsidR="00A04155" w:rsidRPr="00B80833" w:rsidRDefault="00A04155">
            <w:pPr>
              <w:rPr>
                <w:sz w:val="22"/>
                <w:szCs w:val="22"/>
              </w:rPr>
            </w:pPr>
          </w:p>
          <w:p w:rsidR="000330F7" w:rsidRPr="00B80833" w:rsidRDefault="000330F7" w:rsidP="00B80833">
            <w:pPr>
              <w:tabs>
                <w:tab w:val="left" w:pos="360"/>
              </w:tabs>
              <w:rPr>
                <w:sz w:val="22"/>
                <w:szCs w:val="22"/>
              </w:rPr>
            </w:pPr>
            <w:r w:rsidRPr="00B80833">
              <w:rPr>
                <w:bCs/>
                <w:sz w:val="22"/>
                <w:szCs w:val="22"/>
              </w:rPr>
              <w:t xml:space="preserve">The PNRI will conduct the following </w:t>
            </w:r>
            <w:r w:rsidR="00B80833" w:rsidRPr="00B80833">
              <w:rPr>
                <w:bCs/>
                <w:sz w:val="22"/>
                <w:szCs w:val="22"/>
              </w:rPr>
              <w:t xml:space="preserve">training courses: (a) </w:t>
            </w:r>
            <w:r w:rsidRPr="00B80833">
              <w:rPr>
                <w:bCs/>
                <w:sz w:val="22"/>
                <w:szCs w:val="22"/>
              </w:rPr>
              <w:t>Inspectors and Assessors Training on Physical Protection System for Category 1 Sources</w:t>
            </w:r>
            <w:r w:rsidRPr="00B80833">
              <w:rPr>
                <w:bCs/>
                <w:sz w:val="22"/>
                <w:szCs w:val="22"/>
                <w:lang w:val="en-PH"/>
              </w:rPr>
              <w:t xml:space="preserve"> (October 2011)</w:t>
            </w:r>
            <w:r w:rsidR="00B80833" w:rsidRPr="00B80833">
              <w:rPr>
                <w:sz w:val="22"/>
                <w:szCs w:val="22"/>
              </w:rPr>
              <w:t xml:space="preserve">, and (b) </w:t>
            </w:r>
            <w:r w:rsidRPr="00B80833">
              <w:rPr>
                <w:bCs/>
                <w:sz w:val="22"/>
                <w:szCs w:val="22"/>
              </w:rPr>
              <w:t>Security Training and Security Plan Writeshop for Licensees (November 2011)</w:t>
            </w:r>
            <w:r w:rsidR="00B80833">
              <w:rPr>
                <w:bCs/>
                <w:sz w:val="22"/>
                <w:szCs w:val="22"/>
              </w:rPr>
              <w:t>.</w:t>
            </w:r>
          </w:p>
          <w:p w:rsidR="000330F7" w:rsidRPr="000330F7" w:rsidRDefault="000330F7">
            <w:pPr>
              <w:rPr>
                <w:sz w:val="22"/>
                <w:szCs w:val="22"/>
              </w:rPr>
            </w:pP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CAPABILITY BUILDING OPPORTUNITIES COULD BE PROVIDED THROUGH APEC TO ADDRESS THESE NEEDS?</w:t>
            </w:r>
          </w:p>
        </w:tc>
      </w:tr>
      <w:tr w:rsidR="00A04155" w:rsidRPr="00D57D2D">
        <w:tc>
          <w:tcPr>
            <w:tcW w:w="14786" w:type="dxa"/>
          </w:tcPr>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KIND OF EXPERTISE </w:t>
            </w:r>
            <w:smartTag w:uri="urn:schemas-microsoft-com:office:smarttags" w:element="stockticker">
              <w:r w:rsidRPr="00D57D2D">
                <w:rPr>
                  <w:b/>
                  <w:sz w:val="22"/>
                  <w:szCs w:val="22"/>
                </w:rPr>
                <w:t>AND</w:t>
              </w:r>
            </w:smartTag>
            <w:r w:rsidRPr="00D57D2D">
              <w:rPr>
                <w:b/>
                <w:sz w:val="22"/>
                <w:szCs w:val="22"/>
              </w:rPr>
              <w:t>/OR ASSISTANCE COULD YOUR ECONOMY PROVIDE TO OTHER APEC MEMBERS THAT COULD HELP ADDRESS THEIR CAPACITY BUILDING NEEDS?</w:t>
            </w:r>
          </w:p>
        </w:tc>
      </w:tr>
      <w:tr w:rsidR="00A04155" w:rsidRPr="00D57D2D">
        <w:tc>
          <w:tcPr>
            <w:tcW w:w="14786" w:type="dxa"/>
          </w:tcPr>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tc>
      </w:tr>
    </w:tbl>
    <w:p w:rsidR="00A04155" w:rsidRPr="00D57D2D" w:rsidRDefault="00A04155">
      <w:pPr>
        <w:rPr>
          <w:b/>
          <w:sz w:val="22"/>
          <w:szCs w:val="22"/>
        </w:rPr>
      </w:pPr>
      <w:r w:rsidRPr="00D57D2D">
        <w:rPr>
          <w:sz w:val="22"/>
          <w:szCs w:val="22"/>
        </w:rPr>
        <w:br w:type="page"/>
      </w:r>
      <w:r w:rsidR="00567089" w:rsidRPr="00D57D2D">
        <w:rPr>
          <w:b/>
          <w:sz w:val="22"/>
          <w:szCs w:val="22"/>
        </w:rPr>
        <w:t>B.  HALTING TERRORIST FINANCING</w:t>
      </w:r>
    </w:p>
    <w:p w:rsidR="00A04155" w:rsidRPr="00D57D2D" w:rsidRDefault="00A04155">
      <w:pPr>
        <w:rPr>
          <w:sz w:val="22"/>
          <w:szCs w:val="22"/>
        </w:rPr>
      </w:pPr>
    </w:p>
    <w:p w:rsidR="00A04155" w:rsidRPr="00D57D2D" w:rsidRDefault="00A04155">
      <w:pPr>
        <w:rPr>
          <w:sz w:val="22"/>
          <w:szCs w:val="22"/>
        </w:rPr>
      </w:pPr>
      <w:r w:rsidRPr="00D57D2D">
        <w:rPr>
          <w:b/>
          <w:bCs/>
          <w:sz w:val="22"/>
          <w:szCs w:val="22"/>
        </w:rPr>
        <w:t>Contact Point:</w:t>
      </w:r>
      <w:r w:rsidRPr="00D57D2D">
        <w:rPr>
          <w:sz w:val="22"/>
          <w:szCs w:val="22"/>
        </w:rPr>
        <w:t xml:space="preserve">  </w:t>
      </w:r>
    </w:p>
    <w:p w:rsidR="00A04155" w:rsidRPr="00D57D2D" w:rsidRDefault="00A04155">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 xml:space="preserve">Name: </w:t>
            </w:r>
            <w:r w:rsidRPr="00D57D2D">
              <w:rPr>
                <w:sz w:val="22"/>
                <w:szCs w:val="22"/>
              </w:rPr>
              <w:t xml:space="preserve"> </w:t>
            </w:r>
            <w:smartTag w:uri="urn:schemas-microsoft-com:office:smarttags" w:element="stockticker">
              <w:r w:rsidRPr="00D57D2D">
                <w:rPr>
                  <w:sz w:val="22"/>
                  <w:szCs w:val="22"/>
                </w:rPr>
                <w:t>ATTY</w:t>
              </w:r>
            </w:smartTag>
            <w:r w:rsidRPr="00D57D2D">
              <w:rPr>
                <w:sz w:val="22"/>
                <w:szCs w:val="22"/>
              </w:rPr>
              <w:t xml:space="preserve">. VICENTE S. AQUINO </w:t>
            </w:r>
          </w:p>
        </w:tc>
        <w:tc>
          <w:tcPr>
            <w:tcW w:w="8872" w:type="dxa"/>
            <w:shd w:val="clear" w:color="auto" w:fill="auto"/>
          </w:tcPr>
          <w:p w:rsidR="00A04155" w:rsidRPr="00D57D2D" w:rsidRDefault="00A04155">
            <w:pPr>
              <w:rPr>
                <w:b/>
                <w:bCs/>
                <w:sz w:val="22"/>
                <w:szCs w:val="22"/>
              </w:rPr>
            </w:pPr>
            <w:r w:rsidRPr="00D57D2D">
              <w:rPr>
                <w:b/>
                <w:sz w:val="22"/>
                <w:szCs w:val="22"/>
              </w:rPr>
              <w:t xml:space="preserve">Title: </w:t>
            </w:r>
            <w:r w:rsidRPr="00D57D2D">
              <w:rPr>
                <w:sz w:val="22"/>
                <w:szCs w:val="22"/>
              </w:rPr>
              <w:t xml:space="preserve"> Executive Director, Anti-Money Laundering Council Secretariat (AMLCS)</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Telephone Number: </w:t>
            </w:r>
            <w:r w:rsidRPr="00D57D2D">
              <w:rPr>
                <w:sz w:val="22"/>
                <w:szCs w:val="22"/>
              </w:rPr>
              <w:t>(632) 523.4421</w:t>
            </w:r>
          </w:p>
        </w:tc>
        <w:tc>
          <w:tcPr>
            <w:tcW w:w="8872" w:type="dxa"/>
            <w:shd w:val="clear" w:color="auto" w:fill="auto"/>
          </w:tcPr>
          <w:p w:rsidR="00A04155" w:rsidRPr="00D57D2D" w:rsidRDefault="00A04155">
            <w:pPr>
              <w:rPr>
                <w:b/>
                <w:bCs/>
                <w:sz w:val="22"/>
                <w:szCs w:val="22"/>
              </w:rPr>
            </w:pPr>
            <w:r w:rsidRPr="00D57D2D">
              <w:rPr>
                <w:b/>
                <w:sz w:val="22"/>
                <w:szCs w:val="22"/>
              </w:rPr>
              <w:t xml:space="preserve">Fax Number: </w:t>
            </w:r>
            <w:r w:rsidRPr="00D57D2D">
              <w:rPr>
                <w:sz w:val="22"/>
                <w:szCs w:val="22"/>
              </w:rPr>
              <w:t>(632) 524.6085</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r w:rsidRPr="00D57D2D">
              <w:rPr>
                <w:rFonts w:eastAsia="MS Mincho"/>
                <w:sz w:val="22"/>
                <w:szCs w:val="22"/>
                <w:lang w:eastAsia="ja-JP"/>
              </w:rPr>
              <w:t xml:space="preserve"> </w:t>
            </w:r>
            <w:hyperlink r:id="rId15" w:history="1">
              <w:r w:rsidR="00567089" w:rsidRPr="00D57D2D">
                <w:rPr>
                  <w:rStyle w:val="Hyperlink"/>
                  <w:sz w:val="22"/>
                  <w:szCs w:val="22"/>
                </w:rPr>
                <w:t>vaquino@bsp.gov.ph</w:t>
              </w:r>
            </w:hyperlink>
          </w:p>
        </w:tc>
      </w:tr>
    </w:tbl>
    <w:p w:rsidR="00A04155" w:rsidRPr="00D57D2D" w:rsidRDefault="00A04155">
      <w:pPr>
        <w:rPr>
          <w:sz w:val="22"/>
          <w:szCs w:val="22"/>
        </w:rPr>
      </w:pPr>
      <w:r w:rsidRPr="00D57D2D">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14786" w:type="dxa"/>
          </w:tcPr>
          <w:p w:rsidR="00A04155" w:rsidRDefault="00A04155">
            <w:pPr>
              <w:numPr>
                <w:ilvl w:val="0"/>
                <w:numId w:val="1"/>
              </w:numPr>
              <w:tabs>
                <w:tab w:val="clear" w:pos="720"/>
                <w:tab w:val="num" w:pos="360"/>
              </w:tabs>
              <w:ind w:left="360"/>
              <w:rPr>
                <w:sz w:val="22"/>
                <w:szCs w:val="22"/>
              </w:rPr>
            </w:pPr>
            <w:r w:rsidRPr="00D57D2D">
              <w:rPr>
                <w:sz w:val="22"/>
                <w:szCs w:val="22"/>
              </w:rPr>
              <w:t>Cut off terrorists’ access to the international financial and commercial system, including implementing standards and agreements on combating terrorist financing and money laundering (2002, 2004, 2006, 2007, 2008, 2009).</w:t>
            </w:r>
          </w:p>
          <w:p w:rsidR="000C792F" w:rsidRDefault="00BD5F2B">
            <w:pPr>
              <w:numPr>
                <w:ilvl w:val="0"/>
                <w:numId w:val="1"/>
              </w:numPr>
              <w:tabs>
                <w:tab w:val="clear" w:pos="720"/>
                <w:tab w:val="num" w:pos="360"/>
              </w:tabs>
              <w:ind w:left="360"/>
              <w:rPr>
                <w:sz w:val="22"/>
                <w:szCs w:val="22"/>
              </w:rPr>
            </w:pPr>
            <w:r>
              <w:rPr>
                <w:sz w:val="22"/>
                <w:szCs w:val="22"/>
              </w:rPr>
              <w:t>Enhance law enforcement and regulatory capabilities by establishing or identifying a financial intelligence unit (FIU) in each member economy, and enhancing information sharing with other FIUs (2002).</w:t>
            </w:r>
          </w:p>
          <w:p w:rsidR="00431911" w:rsidRPr="00D57D2D" w:rsidRDefault="000C792F">
            <w:pPr>
              <w:numPr>
                <w:ilvl w:val="0"/>
                <w:numId w:val="1"/>
              </w:numPr>
              <w:tabs>
                <w:tab w:val="clear" w:pos="720"/>
                <w:tab w:val="num" w:pos="360"/>
              </w:tabs>
              <w:ind w:left="360"/>
              <w:rPr>
                <w:sz w:val="22"/>
                <w:szCs w:val="22"/>
              </w:rPr>
            </w:pPr>
            <w:r>
              <w:rPr>
                <w:sz w:val="22"/>
                <w:szCs w:val="22"/>
              </w:rPr>
              <w:t>Relevant economies to implement UN and other international instruments (2002).</w:t>
            </w:r>
            <w:r w:rsidR="00BD5F2B">
              <w:rPr>
                <w:sz w:val="22"/>
                <w:szCs w:val="22"/>
              </w:rPr>
              <w:t xml:space="preserve"> </w:t>
            </w:r>
          </w:p>
          <w:p w:rsidR="00A04155" w:rsidRPr="00D57D2D" w:rsidRDefault="00A04155">
            <w:pPr>
              <w:numPr>
                <w:ilvl w:val="0"/>
                <w:numId w:val="1"/>
              </w:numPr>
              <w:tabs>
                <w:tab w:val="clear" w:pos="720"/>
                <w:tab w:val="num" w:pos="360"/>
              </w:tabs>
              <w:ind w:left="360"/>
              <w:rPr>
                <w:sz w:val="22"/>
                <w:szCs w:val="22"/>
              </w:rPr>
            </w:pPr>
            <w:r w:rsidRPr="00D57D2D">
              <w:rPr>
                <w:sz w:val="22"/>
                <w:szCs w:val="22"/>
              </w:rPr>
              <w:t>Implement, where applicable, the FATF’s Special Recommendations on terrorist financing, including those relating to non-profit organizations, alternative remittance systems and illicit cash couriers (2002, 2008).</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MEASURES UNDERTAKEN SINCE LAST UPDATE TO IMPLEMENT COMMITMENTS</w:t>
            </w:r>
          </w:p>
        </w:tc>
      </w:tr>
      <w:tr w:rsidR="00A04155" w:rsidRPr="00D57D2D">
        <w:trPr>
          <w:trHeight w:val="161"/>
        </w:trPr>
        <w:tc>
          <w:tcPr>
            <w:tcW w:w="14786" w:type="dxa"/>
          </w:tcPr>
          <w:p w:rsidR="00A04155" w:rsidRDefault="00A04155">
            <w:pPr>
              <w:rPr>
                <w:sz w:val="22"/>
                <w:szCs w:val="22"/>
              </w:rPr>
            </w:pPr>
          </w:p>
          <w:p w:rsidR="000C792F" w:rsidRPr="000C792F" w:rsidRDefault="000C792F" w:rsidP="000C792F">
            <w:pPr>
              <w:numPr>
                <w:ilvl w:val="0"/>
                <w:numId w:val="1"/>
              </w:numPr>
              <w:tabs>
                <w:tab w:val="clear" w:pos="720"/>
                <w:tab w:val="num" w:pos="360"/>
              </w:tabs>
              <w:ind w:left="360"/>
              <w:rPr>
                <w:i/>
                <w:sz w:val="22"/>
                <w:szCs w:val="22"/>
              </w:rPr>
            </w:pPr>
            <w:r w:rsidRPr="000C792F">
              <w:rPr>
                <w:i/>
                <w:sz w:val="22"/>
                <w:szCs w:val="22"/>
              </w:rPr>
              <w:t>Enhance law enforcement and regulatory capabilities by establishing or identifying a financial intelligence unit (FIU) in each member economy, and enhancing information sharing with other FIUs (2002).</w:t>
            </w:r>
          </w:p>
          <w:p w:rsidR="000C792F" w:rsidRDefault="000C792F">
            <w:pPr>
              <w:rPr>
                <w:sz w:val="22"/>
                <w:szCs w:val="22"/>
              </w:rPr>
            </w:pPr>
          </w:p>
          <w:p w:rsidR="000C792F" w:rsidRDefault="00392DB1">
            <w:pPr>
              <w:rPr>
                <w:sz w:val="22"/>
                <w:szCs w:val="22"/>
              </w:rPr>
            </w:pPr>
            <w:r>
              <w:rPr>
                <w:sz w:val="22"/>
                <w:szCs w:val="22"/>
              </w:rPr>
              <w:t>The Anti-Money Laundering Council (AMLC) of the Philippines, the country’s FIU, was created by virtue of Republic Act No. 9160</w:t>
            </w:r>
            <w:r w:rsidR="000E7F78">
              <w:rPr>
                <w:sz w:val="22"/>
                <w:szCs w:val="22"/>
              </w:rPr>
              <w:t xml:space="preserve">, which took effect on October 17, 2001. In February 2010, the AMLC Secretariat was reorganized </w:t>
            </w:r>
            <w:r w:rsidR="002D3DEC">
              <w:rPr>
                <w:sz w:val="22"/>
                <w:szCs w:val="22"/>
              </w:rPr>
              <w:t>and 46 additional positions were created.</w:t>
            </w:r>
            <w:r>
              <w:rPr>
                <w:sz w:val="22"/>
                <w:szCs w:val="22"/>
              </w:rPr>
              <w:t xml:space="preserve"> </w:t>
            </w:r>
          </w:p>
          <w:p w:rsidR="000C792F" w:rsidRPr="00D57D2D" w:rsidRDefault="000C792F">
            <w:pPr>
              <w:rPr>
                <w:sz w:val="22"/>
                <w:szCs w:val="22"/>
              </w:rPr>
            </w:pPr>
          </w:p>
          <w:p w:rsidR="00A04155" w:rsidRPr="00D57D2D" w:rsidRDefault="00A04155">
            <w:pPr>
              <w:numPr>
                <w:ilvl w:val="0"/>
                <w:numId w:val="1"/>
              </w:numPr>
              <w:tabs>
                <w:tab w:val="clear" w:pos="720"/>
                <w:tab w:val="num" w:pos="360"/>
              </w:tabs>
              <w:ind w:left="360"/>
              <w:rPr>
                <w:i/>
                <w:sz w:val="22"/>
                <w:szCs w:val="22"/>
              </w:rPr>
            </w:pPr>
            <w:r w:rsidRPr="00D57D2D">
              <w:rPr>
                <w:i/>
                <w:sz w:val="22"/>
                <w:szCs w:val="22"/>
              </w:rPr>
              <w:t>Cut off terrorists’ access to the international financial and commercial system, including implementing standards and agreements on combating terrorist financing and money laundering (2002, 2004, 2006, 2007, 2008, 2009).</w:t>
            </w:r>
          </w:p>
          <w:p w:rsidR="00A04155" w:rsidRPr="00D57D2D" w:rsidRDefault="00A04155">
            <w:pPr>
              <w:pStyle w:val="BodyTextIndent2"/>
              <w:spacing w:after="0" w:line="240" w:lineRule="auto"/>
              <w:ind w:left="265" w:hanging="180"/>
              <w:rPr>
                <w:rFonts w:eastAsia="Times New Roman" w:cs="Times New Roman"/>
                <w:b/>
                <w:sz w:val="22"/>
                <w:szCs w:val="22"/>
                <w:u w:val="single"/>
                <w:lang w:val="en-US"/>
              </w:rPr>
            </w:pPr>
          </w:p>
          <w:p w:rsidR="00A04155" w:rsidRPr="00D57D2D" w:rsidRDefault="00DD35C5" w:rsidP="00393E61">
            <w:pPr>
              <w:pStyle w:val="BodyTextIndent2"/>
              <w:numPr>
                <w:ilvl w:val="0"/>
                <w:numId w:val="20"/>
              </w:numPr>
              <w:spacing w:after="0" w:line="240" w:lineRule="auto"/>
              <w:ind w:left="720"/>
              <w:rPr>
                <w:rFonts w:eastAsia="Times New Roman" w:cs="Times New Roman"/>
                <w:sz w:val="22"/>
                <w:szCs w:val="22"/>
                <w:lang w:val="en-US"/>
              </w:rPr>
            </w:pPr>
            <w:r w:rsidRPr="00D57D2D">
              <w:rPr>
                <w:rFonts w:eastAsia="Times New Roman" w:cs="Times New Roman"/>
                <w:sz w:val="22"/>
                <w:szCs w:val="22"/>
                <w:lang w:val="en-US"/>
              </w:rPr>
              <w:t>The AMLC obtain</w:t>
            </w:r>
            <w:r w:rsidR="00CE429F" w:rsidRPr="00D57D2D">
              <w:rPr>
                <w:rFonts w:eastAsia="Times New Roman" w:cs="Times New Roman"/>
                <w:sz w:val="22"/>
                <w:szCs w:val="22"/>
                <w:lang w:val="en-US"/>
              </w:rPr>
              <w:t>ed</w:t>
            </w:r>
            <w:r w:rsidRPr="00D57D2D">
              <w:rPr>
                <w:rFonts w:eastAsia="Times New Roman" w:cs="Times New Roman"/>
                <w:sz w:val="22"/>
                <w:szCs w:val="22"/>
                <w:lang w:val="en-US"/>
              </w:rPr>
              <w:t xml:space="preserve"> a freeze order</w:t>
            </w:r>
            <w:r w:rsidR="00605D14" w:rsidRPr="00D57D2D">
              <w:rPr>
                <w:rFonts w:eastAsia="Times New Roman" w:cs="Times New Roman"/>
                <w:sz w:val="22"/>
                <w:szCs w:val="22"/>
                <w:lang w:val="en-US"/>
              </w:rPr>
              <w:t>, and eventually a civil forfeiture order,</w:t>
            </w:r>
            <w:r w:rsidRPr="00D57D2D">
              <w:rPr>
                <w:rFonts w:eastAsia="Times New Roman" w:cs="Times New Roman"/>
                <w:sz w:val="22"/>
                <w:szCs w:val="22"/>
                <w:lang w:val="en-US"/>
              </w:rPr>
              <w:t xml:space="preserve"> against</w:t>
            </w:r>
            <w:r w:rsidR="00A04155" w:rsidRPr="00D57D2D">
              <w:rPr>
                <w:rFonts w:eastAsia="Times New Roman" w:cs="Times New Roman"/>
                <w:sz w:val="22"/>
                <w:szCs w:val="22"/>
                <w:lang w:val="en-US"/>
              </w:rPr>
              <w:t xml:space="preserve"> the International Islamic Relief Organization (IIRO), whose Philippine branch had been included in the United Nation’s Security Council Resolution (UNSCR) No. 1267 List, </w:t>
            </w:r>
            <w:r w:rsidR="00605D14" w:rsidRPr="00D57D2D">
              <w:rPr>
                <w:rFonts w:eastAsia="Times New Roman" w:cs="Times New Roman"/>
                <w:sz w:val="22"/>
                <w:szCs w:val="22"/>
                <w:lang w:val="en-US"/>
              </w:rPr>
              <w:t>for funds</w:t>
            </w:r>
            <w:r w:rsidR="00A04155" w:rsidRPr="00D57D2D">
              <w:rPr>
                <w:rFonts w:eastAsia="Times New Roman" w:cs="Times New Roman"/>
                <w:sz w:val="22"/>
                <w:szCs w:val="22"/>
                <w:lang w:val="en-US"/>
              </w:rPr>
              <w:t xml:space="preserve"> amounting to Php153,176.10 maintained in the Bank of the Philippine Islands. </w:t>
            </w:r>
            <w:r w:rsidR="00DF3634" w:rsidRPr="00D57D2D">
              <w:rPr>
                <w:rFonts w:eastAsia="Times New Roman" w:cs="Times New Roman"/>
                <w:sz w:val="22"/>
                <w:szCs w:val="22"/>
                <w:lang w:val="en-US"/>
              </w:rPr>
              <w:t xml:space="preserve"> </w:t>
            </w:r>
          </w:p>
          <w:p w:rsidR="00A04155" w:rsidRPr="00D57D2D" w:rsidRDefault="00DF3634" w:rsidP="00393E61">
            <w:pPr>
              <w:pStyle w:val="BodyTextIndent2"/>
              <w:numPr>
                <w:ilvl w:val="0"/>
                <w:numId w:val="20"/>
              </w:numPr>
              <w:spacing w:after="0" w:line="240" w:lineRule="auto"/>
              <w:ind w:left="720"/>
              <w:rPr>
                <w:rFonts w:eastAsia="Times New Roman" w:cs="Times New Roman"/>
                <w:sz w:val="22"/>
                <w:szCs w:val="22"/>
                <w:lang w:val="en-US"/>
              </w:rPr>
            </w:pPr>
            <w:r w:rsidRPr="00D57D2D">
              <w:rPr>
                <w:rFonts w:eastAsia="Times New Roman" w:cs="Times New Roman"/>
                <w:sz w:val="22"/>
                <w:szCs w:val="22"/>
                <w:lang w:val="en-US"/>
              </w:rPr>
              <w:t>T</w:t>
            </w:r>
            <w:r w:rsidR="00A04155" w:rsidRPr="00D57D2D">
              <w:rPr>
                <w:rFonts w:eastAsia="Times New Roman" w:cs="Times New Roman"/>
                <w:sz w:val="22"/>
                <w:szCs w:val="22"/>
                <w:lang w:val="en-US"/>
              </w:rPr>
              <w:t>he AMLC obtained a freeze order</w:t>
            </w:r>
            <w:r w:rsidR="00CE429F" w:rsidRPr="00D57D2D">
              <w:rPr>
                <w:rFonts w:eastAsia="Times New Roman" w:cs="Times New Roman"/>
                <w:sz w:val="22"/>
                <w:szCs w:val="22"/>
                <w:lang w:val="en-US"/>
              </w:rPr>
              <w:t xml:space="preserve">, and eventually a civil forfeiture order on January 14, 2011, </w:t>
            </w:r>
            <w:r w:rsidR="00A04155" w:rsidRPr="00D57D2D">
              <w:rPr>
                <w:rFonts w:eastAsia="Times New Roman" w:cs="Times New Roman"/>
                <w:sz w:val="22"/>
                <w:szCs w:val="22"/>
                <w:lang w:val="en-US"/>
              </w:rPr>
              <w:t>against the following properties of the members of the Rajah Solaiman Movement (RSM), another terrorist group designated under the UNSCR no. 1267:</w:t>
            </w:r>
            <w:r w:rsidRPr="00D57D2D">
              <w:rPr>
                <w:rFonts w:eastAsia="Times New Roman" w:cs="Times New Roman"/>
                <w:sz w:val="22"/>
                <w:szCs w:val="22"/>
                <w:lang w:val="en-US"/>
              </w:rPr>
              <w:t xml:space="preserve"> (a)</w:t>
            </w:r>
            <w:r w:rsidR="00A04155" w:rsidRPr="00D57D2D">
              <w:rPr>
                <w:rFonts w:eastAsia="Times New Roman" w:cs="Times New Roman"/>
                <w:sz w:val="22"/>
                <w:szCs w:val="22"/>
                <w:lang w:val="en-US"/>
              </w:rPr>
              <w:t xml:space="preserve"> agricultural land (70, 823 sqm) situated in Anda, Pangasinan with an estimated value of Php8,785,375;</w:t>
            </w:r>
            <w:r w:rsidRPr="00D57D2D">
              <w:rPr>
                <w:rFonts w:eastAsia="Times New Roman" w:cs="Times New Roman"/>
                <w:sz w:val="22"/>
                <w:szCs w:val="22"/>
                <w:lang w:val="en-US"/>
              </w:rPr>
              <w:t xml:space="preserve"> (b) </w:t>
            </w:r>
            <w:r w:rsidR="00A04155" w:rsidRPr="00D57D2D">
              <w:rPr>
                <w:rFonts w:eastAsia="Times New Roman" w:cs="Times New Roman"/>
                <w:sz w:val="22"/>
                <w:szCs w:val="22"/>
                <w:lang w:val="en-US"/>
              </w:rPr>
              <w:t>commercial lot with improvements (66 sqm) situated in Quezon City which has an estimated value of Php1,273,500 (exclusive of improvements); and</w:t>
            </w:r>
            <w:r w:rsidRPr="00D57D2D">
              <w:rPr>
                <w:rFonts w:eastAsia="Times New Roman" w:cs="Times New Roman"/>
                <w:sz w:val="22"/>
                <w:szCs w:val="22"/>
                <w:lang w:val="en-US"/>
              </w:rPr>
              <w:t xml:space="preserve"> (c) </w:t>
            </w:r>
            <w:r w:rsidR="00A04155" w:rsidRPr="00D57D2D">
              <w:rPr>
                <w:rFonts w:eastAsia="Times New Roman" w:cs="Times New Roman"/>
                <w:sz w:val="22"/>
                <w:szCs w:val="22"/>
                <w:lang w:val="en-US"/>
              </w:rPr>
              <w:t>bank deposit amounting to Php1,873.</w:t>
            </w:r>
          </w:p>
          <w:p w:rsidR="00A04155" w:rsidRPr="00D57D2D" w:rsidRDefault="00A04155" w:rsidP="002B232B">
            <w:pPr>
              <w:rPr>
                <w:sz w:val="22"/>
                <w:szCs w:val="22"/>
              </w:rPr>
            </w:pPr>
          </w:p>
          <w:p w:rsidR="00A04155" w:rsidRPr="00D57D2D" w:rsidRDefault="00A04155" w:rsidP="002B232B">
            <w:pPr>
              <w:numPr>
                <w:ilvl w:val="0"/>
                <w:numId w:val="1"/>
              </w:numPr>
              <w:tabs>
                <w:tab w:val="clear" w:pos="720"/>
                <w:tab w:val="num" w:pos="360"/>
              </w:tabs>
              <w:ind w:left="360"/>
              <w:rPr>
                <w:i/>
                <w:sz w:val="22"/>
                <w:szCs w:val="22"/>
              </w:rPr>
            </w:pPr>
            <w:r w:rsidRPr="00D57D2D">
              <w:rPr>
                <w:i/>
                <w:sz w:val="22"/>
                <w:szCs w:val="22"/>
              </w:rPr>
              <w:t>Implement, where applicable, the FATF’s Special Recommendations on terrorist financing, including those relating to non-profit organizations, alternative remittance systems and illicit cash couriers (2002, 2008).</w:t>
            </w:r>
          </w:p>
          <w:p w:rsidR="00A04155" w:rsidRPr="00D57D2D" w:rsidRDefault="00A04155" w:rsidP="002B232B">
            <w:pPr>
              <w:rPr>
                <w:sz w:val="22"/>
                <w:szCs w:val="22"/>
              </w:rPr>
            </w:pPr>
          </w:p>
          <w:p w:rsidR="00A04155" w:rsidRPr="00D57D2D" w:rsidRDefault="00C32245" w:rsidP="00393E61">
            <w:pPr>
              <w:pStyle w:val="ListParagraph"/>
              <w:numPr>
                <w:ilvl w:val="0"/>
                <w:numId w:val="22"/>
              </w:numPr>
              <w:spacing w:after="0" w:line="240" w:lineRule="auto"/>
              <w:rPr>
                <w:rFonts w:ascii="Times New Roman" w:hAnsi="Times New Roman"/>
              </w:rPr>
            </w:pPr>
            <w:r w:rsidRPr="00D57D2D">
              <w:rPr>
                <w:rFonts w:ascii="Times New Roman" w:hAnsi="Times New Roman"/>
              </w:rPr>
              <w:t>P</w:t>
            </w:r>
            <w:r w:rsidR="00A04155" w:rsidRPr="00D57D2D">
              <w:rPr>
                <w:rFonts w:ascii="Times New Roman" w:hAnsi="Times New Roman"/>
              </w:rPr>
              <w:t>romot</w:t>
            </w:r>
            <w:r w:rsidRPr="00D57D2D">
              <w:rPr>
                <w:rFonts w:ascii="Times New Roman" w:hAnsi="Times New Roman"/>
              </w:rPr>
              <w:t>e</w:t>
            </w:r>
            <w:r w:rsidR="00A04155" w:rsidRPr="00D57D2D">
              <w:rPr>
                <w:rFonts w:ascii="Times New Roman" w:hAnsi="Times New Roman"/>
              </w:rPr>
              <w:t xml:space="preserve"> a better monitoring of the alternative remittance system in the Philippines. Among the measures implemented by the Philippine </w:t>
            </w:r>
            <w:smartTag w:uri="urn:schemas-microsoft-com:office:smarttags" w:element="stockticker">
              <w:r w:rsidR="00A04155" w:rsidRPr="00D57D2D">
                <w:rPr>
                  <w:rFonts w:ascii="Times New Roman" w:hAnsi="Times New Roman"/>
                </w:rPr>
                <w:t>AML</w:t>
              </w:r>
            </w:smartTag>
            <w:r w:rsidR="00A04155" w:rsidRPr="00D57D2D">
              <w:rPr>
                <w:rFonts w:ascii="Times New Roman" w:hAnsi="Times New Roman"/>
              </w:rPr>
              <w:t xml:space="preserve">/CFT Regime are the following: </w:t>
            </w:r>
          </w:p>
          <w:p w:rsidR="00A04155" w:rsidRPr="00D57D2D" w:rsidRDefault="00A04155" w:rsidP="00393E61">
            <w:pPr>
              <w:pStyle w:val="ListParagraph"/>
              <w:numPr>
                <w:ilvl w:val="0"/>
                <w:numId w:val="21"/>
              </w:numPr>
              <w:spacing w:after="0" w:line="240" w:lineRule="auto"/>
              <w:ind w:left="1080"/>
              <w:rPr>
                <w:rFonts w:ascii="Times New Roman" w:hAnsi="Times New Roman"/>
              </w:rPr>
            </w:pPr>
            <w:r w:rsidRPr="00D57D2D">
              <w:rPr>
                <w:rFonts w:ascii="Times New Roman" w:hAnsi="Times New Roman"/>
              </w:rPr>
              <w:t xml:space="preserve">On April 24, 2009, the BSP and the Department of the Interior and Local Government (DILG) signed two (2) agreements to ensure that pawnshops, foreign exchange dealers/money changers and remittance agents comply with the licensing and registration requirements to protect the public from illegal and unfair practices. Under the agreements, the BSP and DILG will work closely to prevent the use of these entities for money laundering and ensure that funds coursed through them are only for legitimate purposes. </w:t>
            </w:r>
          </w:p>
          <w:p w:rsidR="00A04155" w:rsidRPr="00D57D2D" w:rsidRDefault="00A04155" w:rsidP="00393E61">
            <w:pPr>
              <w:pStyle w:val="ListParagraph"/>
              <w:numPr>
                <w:ilvl w:val="0"/>
                <w:numId w:val="21"/>
              </w:numPr>
              <w:spacing w:after="0" w:line="240" w:lineRule="auto"/>
              <w:ind w:left="1080"/>
              <w:rPr>
                <w:rFonts w:ascii="Times New Roman" w:hAnsi="Times New Roman"/>
              </w:rPr>
            </w:pPr>
            <w:r w:rsidRPr="00D57D2D">
              <w:rPr>
                <w:rFonts w:ascii="Times New Roman" w:hAnsi="Times New Roman"/>
              </w:rPr>
              <w:t xml:space="preserve">The </w:t>
            </w:r>
            <w:r w:rsidR="002B232B" w:rsidRPr="00D57D2D">
              <w:rPr>
                <w:rFonts w:ascii="Times New Roman" w:hAnsi="Times New Roman"/>
              </w:rPr>
              <w:t>Bangko Sentral ng Pilipinas (</w:t>
            </w:r>
            <w:r w:rsidRPr="00D57D2D">
              <w:rPr>
                <w:rFonts w:ascii="Times New Roman" w:hAnsi="Times New Roman"/>
              </w:rPr>
              <w:t>BSP</w:t>
            </w:r>
            <w:r w:rsidR="002B232B" w:rsidRPr="00D57D2D">
              <w:rPr>
                <w:rFonts w:ascii="Times New Roman" w:hAnsi="Times New Roman"/>
              </w:rPr>
              <w:t>)</w:t>
            </w:r>
            <w:r w:rsidRPr="00D57D2D">
              <w:rPr>
                <w:rFonts w:ascii="Times New Roman" w:hAnsi="Times New Roman"/>
              </w:rPr>
              <w:t xml:space="preserve"> issued Circular No. 652 dated May 5, 2009 amending Section 7 of Circular no. 471 dated January 24, 2005, replacing the documentary requirements for the sale of foreign exchange by foreign exchange dealers/money changers.</w:t>
            </w:r>
          </w:p>
          <w:p w:rsidR="00A04155" w:rsidRPr="00D57D2D" w:rsidRDefault="00A04155" w:rsidP="00393E61">
            <w:pPr>
              <w:pStyle w:val="ListParagraph"/>
              <w:numPr>
                <w:ilvl w:val="0"/>
                <w:numId w:val="21"/>
              </w:numPr>
              <w:spacing w:after="0" w:line="240" w:lineRule="auto"/>
              <w:ind w:left="1080"/>
              <w:rPr>
                <w:rFonts w:ascii="Times New Roman" w:hAnsi="Times New Roman"/>
              </w:rPr>
            </w:pPr>
            <w:r w:rsidRPr="00D57D2D">
              <w:rPr>
                <w:rFonts w:ascii="Times New Roman" w:hAnsi="Times New Roman"/>
              </w:rPr>
              <w:t>The BSP issued Circular No. 649 dated March 09, 2009, which provides the guidelines governing the issuance of electronic money (e-money) and the operations of electronic money issuers (EMI) in the Philippines. Among the essential features of BSP Circular No. 649 are as follows:</w:t>
            </w:r>
            <w:r w:rsidR="003E231E" w:rsidRPr="00D57D2D">
              <w:rPr>
                <w:rFonts w:ascii="Times New Roman" w:hAnsi="Times New Roman"/>
              </w:rPr>
              <w:t xml:space="preserve"> (a) </w:t>
            </w:r>
            <w:r w:rsidRPr="00D57D2D">
              <w:rPr>
                <w:rFonts w:ascii="Times New Roman" w:hAnsi="Times New Roman"/>
              </w:rPr>
              <w:t>Prior BSP approval is required before a bank, non-bank financial institution, or a non-financial institution can operate as an EMI;</w:t>
            </w:r>
            <w:r w:rsidR="003E231E" w:rsidRPr="00D57D2D">
              <w:rPr>
                <w:rFonts w:ascii="Times New Roman" w:hAnsi="Times New Roman"/>
              </w:rPr>
              <w:t xml:space="preserve"> (b) </w:t>
            </w:r>
            <w:r w:rsidRPr="00D57D2D">
              <w:rPr>
                <w:rFonts w:ascii="Times New Roman" w:hAnsi="Times New Roman"/>
              </w:rPr>
              <w:t>E-money instruments issued shall be subject to aggregate monthly load limit of P100,000 unless a higher amount has been approved by the BSP. A person holding several e-money instruments issued by an EMI shall be subject to the monthly aggregate load of P100,000;</w:t>
            </w:r>
            <w:r w:rsidR="003E231E" w:rsidRPr="00D57D2D">
              <w:rPr>
                <w:rFonts w:ascii="Times New Roman" w:hAnsi="Times New Roman"/>
              </w:rPr>
              <w:t xml:space="preserve"> (c) </w:t>
            </w:r>
            <w:r w:rsidRPr="00D57D2D">
              <w:rPr>
                <w:rFonts w:ascii="Times New Roman" w:hAnsi="Times New Roman"/>
              </w:rPr>
              <w:t>EMIs are required to put in place a system to maintain accurate and complete record of e-money instruments issued, the identity of e-money holders and the individual and consolidated balances thereof;</w:t>
            </w:r>
            <w:r w:rsidR="003E231E" w:rsidRPr="00D57D2D">
              <w:rPr>
                <w:rFonts w:ascii="Times New Roman" w:hAnsi="Times New Roman"/>
              </w:rPr>
              <w:t xml:space="preserve"> (d) </w:t>
            </w:r>
            <w:r w:rsidRPr="00D57D2D">
              <w:rPr>
                <w:rFonts w:ascii="Times New Roman" w:hAnsi="Times New Roman"/>
              </w:rPr>
              <w:t>EMIs have the responsibility to ensure that their distributors/e-money agents comply with all applicable requirements of the Anti-Money Laundering laws, rules and regulations; and,</w:t>
            </w:r>
            <w:r w:rsidR="00D24A5A" w:rsidRPr="00D57D2D">
              <w:rPr>
                <w:rFonts w:ascii="Times New Roman" w:hAnsi="Times New Roman"/>
              </w:rPr>
              <w:t xml:space="preserve"> (e) </w:t>
            </w:r>
            <w:r w:rsidRPr="00D57D2D">
              <w:rPr>
                <w:rFonts w:ascii="Times New Roman" w:hAnsi="Times New Roman"/>
              </w:rPr>
              <w:t>EMIs are required to submit to the Supervisory Data Center of the BSP, quarterly statements containing, among others, information on investments, volume of transactions, total outstanding e-money balances and liquid assets in such forms as may be prescribed by the BSP.</w:t>
            </w:r>
          </w:p>
          <w:p w:rsidR="00A04155" w:rsidRPr="00D57D2D" w:rsidRDefault="00A04155" w:rsidP="00054882">
            <w:pPr>
              <w:ind w:left="1440"/>
              <w:rPr>
                <w:sz w:val="22"/>
                <w:szCs w:val="22"/>
              </w:rPr>
            </w:pPr>
          </w:p>
          <w:p w:rsidR="00A04155" w:rsidRPr="00D57D2D" w:rsidRDefault="009561BB" w:rsidP="00393E61">
            <w:pPr>
              <w:pStyle w:val="ListParagraph"/>
              <w:numPr>
                <w:ilvl w:val="0"/>
                <w:numId w:val="22"/>
              </w:numPr>
              <w:spacing w:after="0" w:line="240" w:lineRule="auto"/>
              <w:rPr>
                <w:rFonts w:ascii="Times New Roman" w:hAnsi="Times New Roman"/>
              </w:rPr>
            </w:pPr>
            <w:r w:rsidRPr="00D57D2D">
              <w:rPr>
                <w:rFonts w:ascii="Times New Roman" w:hAnsi="Times New Roman"/>
              </w:rPr>
              <w:t>N</w:t>
            </w:r>
            <w:r w:rsidR="00A04155" w:rsidRPr="00D57D2D">
              <w:rPr>
                <w:rFonts w:ascii="Times New Roman" w:hAnsi="Times New Roman"/>
              </w:rPr>
              <w:t>on-</w:t>
            </w:r>
            <w:r w:rsidR="00D24A5A" w:rsidRPr="00D57D2D">
              <w:rPr>
                <w:rFonts w:ascii="Times New Roman" w:hAnsi="Times New Roman"/>
              </w:rPr>
              <w:t>P</w:t>
            </w:r>
            <w:r w:rsidR="00A04155" w:rsidRPr="00D57D2D">
              <w:rPr>
                <w:rFonts w:ascii="Times New Roman" w:hAnsi="Times New Roman"/>
              </w:rPr>
              <w:t xml:space="preserve">rofit </w:t>
            </w:r>
            <w:r w:rsidR="00D24A5A" w:rsidRPr="00D57D2D">
              <w:rPr>
                <w:rFonts w:ascii="Times New Roman" w:hAnsi="Times New Roman"/>
              </w:rPr>
              <w:t>O</w:t>
            </w:r>
            <w:r w:rsidR="00A04155" w:rsidRPr="00D57D2D">
              <w:rPr>
                <w:rFonts w:ascii="Times New Roman" w:hAnsi="Times New Roman"/>
              </w:rPr>
              <w:t>rganizations (NPOs)</w:t>
            </w:r>
            <w:r w:rsidRPr="00D57D2D">
              <w:rPr>
                <w:rFonts w:ascii="Times New Roman" w:hAnsi="Times New Roman"/>
              </w:rPr>
              <w:t>.</w:t>
            </w:r>
            <w:r w:rsidR="00054882" w:rsidRPr="00D57D2D">
              <w:rPr>
                <w:rFonts w:ascii="Times New Roman" w:hAnsi="Times New Roman"/>
              </w:rPr>
              <w:t xml:space="preserve"> </w:t>
            </w:r>
            <w:r w:rsidR="00A04155" w:rsidRPr="00D57D2D">
              <w:rPr>
                <w:rFonts w:ascii="Times New Roman" w:hAnsi="Times New Roman"/>
              </w:rPr>
              <w:t xml:space="preserve">A pilot </w:t>
            </w:r>
            <w:r w:rsidR="00F94115" w:rsidRPr="00D57D2D">
              <w:rPr>
                <w:rFonts w:ascii="Times New Roman" w:hAnsi="Times New Roman"/>
              </w:rPr>
              <w:t>Non-Profit Organization (</w:t>
            </w:r>
            <w:r w:rsidR="00A04155" w:rsidRPr="00D57D2D">
              <w:rPr>
                <w:rFonts w:ascii="Times New Roman" w:hAnsi="Times New Roman"/>
              </w:rPr>
              <w:t>NPO</w:t>
            </w:r>
            <w:r w:rsidR="00F94115" w:rsidRPr="00D57D2D">
              <w:rPr>
                <w:rFonts w:ascii="Times New Roman" w:hAnsi="Times New Roman"/>
              </w:rPr>
              <w:t>)</w:t>
            </w:r>
            <w:r w:rsidR="00A04155" w:rsidRPr="00D57D2D">
              <w:rPr>
                <w:rFonts w:ascii="Times New Roman" w:hAnsi="Times New Roman"/>
              </w:rPr>
              <w:t xml:space="preserve"> Assessment Project was undertaken by the Caucus of Development NGO Networks (CODE-NGO) and funded by the International Monetary Fund (IMF) and United Kingdom’s Foreign Commonwealth Office</w:t>
            </w:r>
            <w:r w:rsidR="00266FB6" w:rsidRPr="00D57D2D">
              <w:rPr>
                <w:rFonts w:ascii="Times New Roman" w:hAnsi="Times New Roman"/>
              </w:rPr>
              <w:t xml:space="preserve">, to: </w:t>
            </w:r>
            <w:r w:rsidR="00A04155" w:rsidRPr="00D57D2D">
              <w:rPr>
                <w:rFonts w:ascii="Times New Roman" w:hAnsi="Times New Roman"/>
              </w:rPr>
              <w:t xml:space="preserve"> </w:t>
            </w:r>
            <w:r w:rsidR="007772E1" w:rsidRPr="00D57D2D">
              <w:rPr>
                <w:rFonts w:ascii="Times New Roman" w:hAnsi="Times New Roman"/>
              </w:rPr>
              <w:t xml:space="preserve">(a) </w:t>
            </w:r>
            <w:r w:rsidR="006D5523" w:rsidRPr="00D57D2D">
              <w:rPr>
                <w:rFonts w:ascii="Times New Roman" w:hAnsi="Times New Roman"/>
              </w:rPr>
              <w:t xml:space="preserve">pilot test and assess </w:t>
            </w:r>
            <w:r w:rsidR="00054882" w:rsidRPr="00D57D2D">
              <w:rPr>
                <w:rFonts w:ascii="Times New Roman" w:hAnsi="Times New Roman"/>
              </w:rPr>
              <w:t>a</w:t>
            </w:r>
            <w:r w:rsidR="006D5523" w:rsidRPr="00D57D2D">
              <w:rPr>
                <w:rFonts w:ascii="Times New Roman" w:hAnsi="Times New Roman"/>
              </w:rPr>
              <w:t xml:space="preserve"> </w:t>
            </w:r>
            <w:r w:rsidR="00054882" w:rsidRPr="00D57D2D">
              <w:rPr>
                <w:rFonts w:ascii="Times New Roman" w:hAnsi="Times New Roman"/>
              </w:rPr>
              <w:t>t</w:t>
            </w:r>
            <w:r w:rsidR="006D5523" w:rsidRPr="00D57D2D">
              <w:rPr>
                <w:rFonts w:ascii="Times New Roman" w:hAnsi="Times New Roman"/>
              </w:rPr>
              <w:t>ool</w:t>
            </w:r>
            <w:r w:rsidR="00054882" w:rsidRPr="00D57D2D">
              <w:rPr>
                <w:rFonts w:ascii="Times New Roman" w:hAnsi="Times New Roman"/>
              </w:rPr>
              <w:t xml:space="preserve"> used for identifying, collecting, analysing and reporting information on a country’s NPO Sector and the regulatory environment in which it operates</w:t>
            </w:r>
            <w:r w:rsidR="006D5523" w:rsidRPr="00D57D2D">
              <w:rPr>
                <w:rFonts w:ascii="Times New Roman" w:hAnsi="Times New Roman"/>
              </w:rPr>
              <w:t xml:space="preserve">; </w:t>
            </w:r>
            <w:r w:rsidR="007772E1" w:rsidRPr="00D57D2D">
              <w:rPr>
                <w:rFonts w:ascii="Times New Roman" w:hAnsi="Times New Roman"/>
              </w:rPr>
              <w:t>(b)</w:t>
            </w:r>
            <w:r w:rsidR="006D5523" w:rsidRPr="00D57D2D">
              <w:rPr>
                <w:rFonts w:ascii="Times New Roman" w:hAnsi="Times New Roman"/>
              </w:rPr>
              <w:t xml:space="preserve"> gather desk-based data on the NPO sector; </w:t>
            </w:r>
            <w:r w:rsidR="007772E1" w:rsidRPr="00D57D2D">
              <w:rPr>
                <w:rFonts w:ascii="Times New Roman" w:hAnsi="Times New Roman"/>
              </w:rPr>
              <w:t>(c</w:t>
            </w:r>
            <w:r w:rsidR="006D5523" w:rsidRPr="00D57D2D">
              <w:rPr>
                <w:rFonts w:ascii="Times New Roman" w:hAnsi="Times New Roman"/>
              </w:rPr>
              <w:t xml:space="preserve">) review the existing framework of NPO regulation in the Philippines; and, </w:t>
            </w:r>
            <w:r w:rsidR="007772E1" w:rsidRPr="00D57D2D">
              <w:rPr>
                <w:rFonts w:ascii="Times New Roman" w:hAnsi="Times New Roman"/>
              </w:rPr>
              <w:t>(d</w:t>
            </w:r>
            <w:r w:rsidR="006D5523" w:rsidRPr="00D57D2D">
              <w:rPr>
                <w:rFonts w:ascii="Times New Roman" w:hAnsi="Times New Roman"/>
              </w:rPr>
              <w:t xml:space="preserve">) attempt to establish key risks to the NPO Sector. </w:t>
            </w:r>
            <w:r w:rsidR="00266FB6" w:rsidRPr="00D57D2D">
              <w:rPr>
                <w:rFonts w:ascii="Times New Roman" w:hAnsi="Times New Roman"/>
              </w:rPr>
              <w:t xml:space="preserve"> </w:t>
            </w:r>
          </w:p>
          <w:p w:rsidR="00A04155" w:rsidRPr="00D57D2D" w:rsidRDefault="00A04155">
            <w:pPr>
              <w:ind w:left="360"/>
              <w:rPr>
                <w:sz w:val="22"/>
                <w:szCs w:val="22"/>
              </w:rPr>
            </w:pPr>
          </w:p>
          <w:p w:rsidR="00A04155" w:rsidRPr="00D57D2D" w:rsidRDefault="00A04155">
            <w:pPr>
              <w:ind w:left="720"/>
              <w:rPr>
                <w:sz w:val="22"/>
                <w:szCs w:val="22"/>
              </w:rPr>
            </w:pPr>
            <w:r w:rsidRPr="00D57D2D">
              <w:rPr>
                <w:sz w:val="22"/>
                <w:szCs w:val="22"/>
              </w:rPr>
              <w:t xml:space="preserve">A Local Advisory Committee (LAC) was organized to conduct the assessment. The LAC was chosen by the CCEW and the CODE-NGO and was composed of representatives from both government (BSP, Department of Social Welfare and Development (DSWD), Department of Environment and Natural Resources (DENR), </w:t>
            </w:r>
            <w:smartTag w:uri="urn:schemas-microsoft-com:office:smarttags" w:element="stockticker">
              <w:r w:rsidRPr="00D57D2D">
                <w:rPr>
                  <w:sz w:val="22"/>
                  <w:szCs w:val="22"/>
                </w:rPr>
                <w:t>CDA</w:t>
              </w:r>
            </w:smartTag>
            <w:r w:rsidRPr="00D57D2D">
              <w:rPr>
                <w:sz w:val="22"/>
                <w:szCs w:val="22"/>
              </w:rPr>
              <w:t xml:space="preserve">, and CODE-NGO Sectors, the Association Foundation (AF) and the Philippine Council of NGO Certification (PCNC) and an academic group, the University of the Philippines National College of Public Administration and Governance (UP NCPAG).  </w:t>
            </w:r>
          </w:p>
          <w:p w:rsidR="00A04155" w:rsidRPr="00D57D2D" w:rsidRDefault="00A04155">
            <w:pPr>
              <w:ind w:left="720"/>
              <w:rPr>
                <w:sz w:val="22"/>
                <w:szCs w:val="22"/>
              </w:rPr>
            </w:pPr>
          </w:p>
          <w:p w:rsidR="00A04155" w:rsidRPr="00D57D2D" w:rsidRDefault="00A04155">
            <w:pPr>
              <w:ind w:left="720"/>
              <w:rPr>
                <w:sz w:val="22"/>
                <w:szCs w:val="22"/>
              </w:rPr>
            </w:pPr>
            <w:r w:rsidRPr="00D57D2D">
              <w:rPr>
                <w:sz w:val="22"/>
                <w:szCs w:val="22"/>
              </w:rPr>
              <w:t>The Report provides a comprehensive set of data on the NPO Sector and its regulatory framework as follows:</w:t>
            </w:r>
            <w:r w:rsidR="007772E1" w:rsidRPr="00D57D2D">
              <w:rPr>
                <w:sz w:val="22"/>
                <w:szCs w:val="22"/>
              </w:rPr>
              <w:t xml:space="preserve"> (a) </w:t>
            </w:r>
            <w:r w:rsidRPr="00D57D2D">
              <w:rPr>
                <w:sz w:val="22"/>
                <w:szCs w:val="22"/>
              </w:rPr>
              <w:t>Profile of Philippine NPO Sector using a desk-based survey;</w:t>
            </w:r>
            <w:r w:rsidR="007772E1" w:rsidRPr="00D57D2D">
              <w:rPr>
                <w:sz w:val="22"/>
                <w:szCs w:val="22"/>
              </w:rPr>
              <w:t xml:space="preserve"> (b) </w:t>
            </w:r>
            <w:r w:rsidRPr="00D57D2D">
              <w:rPr>
                <w:sz w:val="22"/>
                <w:szCs w:val="22"/>
              </w:rPr>
              <w:t>Assessment of the existing legal structures governing NPOs;</w:t>
            </w:r>
            <w:r w:rsidR="007772E1" w:rsidRPr="00D57D2D">
              <w:rPr>
                <w:sz w:val="22"/>
                <w:szCs w:val="22"/>
              </w:rPr>
              <w:t xml:space="preserve"> (c) </w:t>
            </w:r>
            <w:r w:rsidRPr="00D57D2D">
              <w:rPr>
                <w:sz w:val="22"/>
                <w:szCs w:val="22"/>
              </w:rPr>
              <w:t>Identification of issues relative to the regulatory framework and pinpointing strategies to mitigate risks to improve the regulatory system.</w:t>
            </w:r>
            <w:r w:rsidR="00B434B1" w:rsidRPr="00D57D2D">
              <w:rPr>
                <w:sz w:val="22"/>
                <w:szCs w:val="22"/>
              </w:rPr>
              <w:t xml:space="preserve"> </w:t>
            </w:r>
            <w:r w:rsidRPr="00D57D2D">
              <w:rPr>
                <w:sz w:val="22"/>
                <w:szCs w:val="22"/>
              </w:rPr>
              <w:t>The Report touches on the elements of the measures required under SR VIII, given that the existing legal structures apply to all NPOs and/or to some, depending on the kinds of activities being undertaken.</w:t>
            </w:r>
            <w:r w:rsidR="00B434B1" w:rsidRPr="00D57D2D">
              <w:rPr>
                <w:sz w:val="22"/>
                <w:szCs w:val="22"/>
              </w:rPr>
              <w:t xml:space="preserve"> T</w:t>
            </w:r>
            <w:r w:rsidRPr="00D57D2D">
              <w:rPr>
                <w:sz w:val="22"/>
                <w:szCs w:val="22"/>
              </w:rPr>
              <w:t>he Report can be accessed through the CCEW and CODE-NGO websites at www.codengo.org.</w:t>
            </w:r>
          </w:p>
          <w:p w:rsidR="00A04155" w:rsidRPr="00D57D2D" w:rsidRDefault="00A04155">
            <w:pPr>
              <w:ind w:left="720"/>
              <w:rPr>
                <w:sz w:val="22"/>
                <w:szCs w:val="22"/>
              </w:rPr>
            </w:pPr>
          </w:p>
          <w:p w:rsidR="00A04155" w:rsidRPr="00D57D2D" w:rsidRDefault="00A04155">
            <w:pPr>
              <w:ind w:left="720"/>
              <w:rPr>
                <w:sz w:val="22"/>
                <w:szCs w:val="22"/>
              </w:rPr>
            </w:pPr>
            <w:r w:rsidRPr="00D57D2D">
              <w:rPr>
                <w:sz w:val="22"/>
                <w:szCs w:val="22"/>
              </w:rPr>
              <w:t>With particular reference to entities under the supervision or regulation of the I</w:t>
            </w:r>
            <w:r w:rsidR="00311732" w:rsidRPr="00D57D2D">
              <w:rPr>
                <w:sz w:val="22"/>
                <w:szCs w:val="22"/>
              </w:rPr>
              <w:t xml:space="preserve">nsurance </w:t>
            </w:r>
            <w:r w:rsidRPr="00D57D2D">
              <w:rPr>
                <w:sz w:val="22"/>
                <w:szCs w:val="22"/>
              </w:rPr>
              <w:t>C</w:t>
            </w:r>
            <w:r w:rsidR="00311732" w:rsidRPr="00D57D2D">
              <w:rPr>
                <w:sz w:val="22"/>
                <w:szCs w:val="22"/>
              </w:rPr>
              <w:t>ommission (IC)</w:t>
            </w:r>
            <w:r w:rsidRPr="00D57D2D">
              <w:rPr>
                <w:sz w:val="22"/>
                <w:szCs w:val="22"/>
              </w:rPr>
              <w:t>, the latter included the M</w:t>
            </w:r>
            <w:r w:rsidR="00311732" w:rsidRPr="00D57D2D">
              <w:rPr>
                <w:sz w:val="22"/>
                <w:szCs w:val="22"/>
              </w:rPr>
              <w:t xml:space="preserve">utual </w:t>
            </w:r>
            <w:r w:rsidRPr="00D57D2D">
              <w:rPr>
                <w:sz w:val="22"/>
                <w:szCs w:val="22"/>
              </w:rPr>
              <w:t>B</w:t>
            </w:r>
            <w:r w:rsidR="00311732" w:rsidRPr="00D57D2D">
              <w:rPr>
                <w:sz w:val="22"/>
                <w:szCs w:val="22"/>
              </w:rPr>
              <w:t xml:space="preserve">enefit </w:t>
            </w:r>
            <w:r w:rsidRPr="00D57D2D">
              <w:rPr>
                <w:sz w:val="22"/>
                <w:szCs w:val="22"/>
              </w:rPr>
              <w:t>As</w:t>
            </w:r>
            <w:r w:rsidR="00311732" w:rsidRPr="00D57D2D">
              <w:rPr>
                <w:sz w:val="22"/>
                <w:szCs w:val="22"/>
              </w:rPr>
              <w:t>sociations</w:t>
            </w:r>
            <w:r w:rsidRPr="00D57D2D">
              <w:rPr>
                <w:sz w:val="22"/>
                <w:szCs w:val="22"/>
              </w:rPr>
              <w:t xml:space="preserve"> and trust institutions for charitable uses as among those required to comply with its </w:t>
            </w:r>
            <w:smartTag w:uri="urn:schemas-microsoft-com:office:smarttags" w:element="stockticker">
              <w:r w:rsidRPr="00D57D2D">
                <w:rPr>
                  <w:sz w:val="22"/>
                  <w:szCs w:val="22"/>
                </w:rPr>
                <w:t>AML</w:t>
              </w:r>
            </w:smartTag>
            <w:r w:rsidRPr="00D57D2D">
              <w:rPr>
                <w:sz w:val="22"/>
                <w:szCs w:val="22"/>
              </w:rPr>
              <w:t xml:space="preserve">/CFT regulations. </w:t>
            </w:r>
          </w:p>
          <w:p w:rsidR="00A04155" w:rsidRPr="00D57D2D" w:rsidRDefault="00A04155">
            <w:pPr>
              <w:ind w:left="720"/>
              <w:rPr>
                <w:sz w:val="22"/>
                <w:szCs w:val="22"/>
              </w:rPr>
            </w:pPr>
          </w:p>
          <w:p w:rsidR="00A04155" w:rsidRPr="00D57D2D" w:rsidRDefault="00A04155" w:rsidP="005001DA">
            <w:pPr>
              <w:ind w:left="720"/>
              <w:rPr>
                <w:rFonts w:eastAsia="Times New Roman"/>
                <w:sz w:val="22"/>
                <w:szCs w:val="22"/>
                <w:lang w:val="en-US"/>
              </w:rPr>
            </w:pPr>
            <w:r w:rsidRPr="00D57D2D">
              <w:rPr>
                <w:sz w:val="22"/>
                <w:szCs w:val="22"/>
              </w:rPr>
              <w:t xml:space="preserve">With respect to those entities, associations or organizations licensed by or registered with the DSWD, the DSWD is studying the propriety and applicability of the existing policies, rules and regulations on </w:t>
            </w:r>
            <w:smartTag w:uri="urn:schemas-microsoft-com:office:smarttags" w:element="stockticker">
              <w:r w:rsidRPr="00D57D2D">
                <w:rPr>
                  <w:sz w:val="22"/>
                  <w:szCs w:val="22"/>
                </w:rPr>
                <w:t>AML</w:t>
              </w:r>
            </w:smartTag>
            <w:r w:rsidRPr="00D57D2D">
              <w:rPr>
                <w:sz w:val="22"/>
                <w:szCs w:val="22"/>
              </w:rPr>
              <w:t>/CFT to those entities through regular consultation with them. The consultations are likewise being made with the end in view of improving DSWD’s existing guidelines applicable to those entities or association.</w:t>
            </w:r>
            <w:r w:rsidR="00311732" w:rsidRPr="00D57D2D">
              <w:rPr>
                <w:sz w:val="22"/>
                <w:szCs w:val="22"/>
              </w:rPr>
              <w:t xml:space="preserve"> T</w:t>
            </w:r>
            <w:r w:rsidRPr="00D57D2D">
              <w:rPr>
                <w:sz w:val="22"/>
                <w:szCs w:val="22"/>
              </w:rPr>
              <w:t xml:space="preserve">he AMLCS has coordinated with the DSWD for the conduct of </w:t>
            </w:r>
            <w:smartTag w:uri="urn:schemas-microsoft-com:office:smarttags" w:element="stockticker">
              <w:r w:rsidRPr="00D57D2D">
                <w:rPr>
                  <w:sz w:val="22"/>
                  <w:szCs w:val="22"/>
                </w:rPr>
                <w:t>AML</w:t>
              </w:r>
            </w:smartTag>
            <w:r w:rsidRPr="00D57D2D">
              <w:rPr>
                <w:sz w:val="22"/>
                <w:szCs w:val="22"/>
              </w:rPr>
              <w:t xml:space="preserve">/CFT awareness campaign among social workers as well as among members and officers of NPOs nationwide. Consequently, orientation programs were conducted </w:t>
            </w:r>
            <w:r w:rsidR="00EC3432" w:rsidRPr="00D57D2D">
              <w:rPr>
                <w:sz w:val="22"/>
                <w:szCs w:val="22"/>
              </w:rPr>
              <w:t>from April to May 2011</w:t>
            </w:r>
            <w:r w:rsidRPr="00D57D2D">
              <w:rPr>
                <w:sz w:val="22"/>
                <w:szCs w:val="22"/>
              </w:rPr>
              <w:t xml:space="preserve"> </w:t>
            </w:r>
            <w:r w:rsidR="00EC3432" w:rsidRPr="00D57D2D">
              <w:rPr>
                <w:sz w:val="22"/>
                <w:szCs w:val="22"/>
              </w:rPr>
              <w:t xml:space="preserve">in all </w:t>
            </w:r>
            <w:r w:rsidRPr="00D57D2D">
              <w:rPr>
                <w:sz w:val="22"/>
                <w:szCs w:val="22"/>
              </w:rPr>
              <w:t>regions of the DSWD</w:t>
            </w:r>
            <w:r w:rsidR="005001DA" w:rsidRPr="00D57D2D">
              <w:rPr>
                <w:sz w:val="22"/>
                <w:szCs w:val="22"/>
              </w:rPr>
              <w:t xml:space="preserve">. </w:t>
            </w:r>
            <w:r w:rsidRPr="00D57D2D">
              <w:rPr>
                <w:rFonts w:eastAsia="Times New Roman"/>
                <w:sz w:val="22"/>
                <w:szCs w:val="22"/>
                <w:lang w:val="en-US"/>
              </w:rPr>
              <w:t xml:space="preserve">The awareness campaign was aimed at encouraging self-regulatory mechanisms for NPOs and improving the systems of public access to information on NPOs. The campaign includes orientation on the AMLA, as amended, and the risk of NPOs to money laundering and terrorist financing. </w:t>
            </w:r>
          </w:p>
          <w:p w:rsidR="00A04155" w:rsidRPr="00D57D2D" w:rsidRDefault="00A04155">
            <w:pPr>
              <w:pStyle w:val="BodyTextIndent"/>
              <w:spacing w:after="0"/>
              <w:rPr>
                <w:rFonts w:eastAsia="Times New Roman" w:cs="Times New Roman"/>
                <w:sz w:val="22"/>
                <w:szCs w:val="22"/>
                <w:lang w:val="en-US"/>
              </w:rPr>
            </w:pPr>
          </w:p>
        </w:tc>
      </w:tr>
      <w:tr w:rsidR="00D24A5A" w:rsidRPr="00D57D2D">
        <w:trPr>
          <w:trHeight w:val="161"/>
        </w:trPr>
        <w:tc>
          <w:tcPr>
            <w:tcW w:w="14786" w:type="dxa"/>
          </w:tcPr>
          <w:p w:rsidR="00D24A5A" w:rsidRPr="00D57D2D" w:rsidRDefault="00D24A5A">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Pr="00D57D2D" w:rsidRDefault="00A04155" w:rsidP="00E40AE9">
            <w:pPr>
              <w:rPr>
                <w:sz w:val="22"/>
                <w:szCs w:val="22"/>
              </w:rPr>
            </w:pPr>
          </w:p>
          <w:p w:rsidR="00A04155" w:rsidRPr="00D57D2D" w:rsidRDefault="00A04155" w:rsidP="00E40AE9">
            <w:pPr>
              <w:numPr>
                <w:ilvl w:val="0"/>
                <w:numId w:val="1"/>
              </w:numPr>
              <w:tabs>
                <w:tab w:val="clear" w:pos="720"/>
                <w:tab w:val="num" w:pos="360"/>
              </w:tabs>
              <w:ind w:left="360"/>
              <w:rPr>
                <w:i/>
                <w:sz w:val="22"/>
                <w:szCs w:val="22"/>
              </w:rPr>
            </w:pPr>
            <w:r w:rsidRPr="00D57D2D">
              <w:rPr>
                <w:i/>
                <w:sz w:val="22"/>
                <w:szCs w:val="22"/>
              </w:rPr>
              <w:t>Cut off terrorists’ access to the international financial and commercial system, including implementing standards and agreements on combating terrorist financing and money laundering (2002, 2004, 2006, 2007, 2008, 2009).</w:t>
            </w:r>
          </w:p>
          <w:p w:rsidR="00A04155" w:rsidRPr="00D57D2D" w:rsidRDefault="00A04155" w:rsidP="00E40AE9">
            <w:pPr>
              <w:ind w:left="284" w:hanging="284"/>
              <w:rPr>
                <w:sz w:val="22"/>
                <w:szCs w:val="22"/>
              </w:rPr>
            </w:pPr>
          </w:p>
          <w:p w:rsidR="00A04155" w:rsidRPr="00D57D2D" w:rsidRDefault="00A04155" w:rsidP="00E40AE9">
            <w:pPr>
              <w:ind w:left="360"/>
              <w:rPr>
                <w:sz w:val="22"/>
                <w:szCs w:val="22"/>
              </w:rPr>
            </w:pPr>
            <w:r w:rsidRPr="00D57D2D">
              <w:rPr>
                <w:sz w:val="22"/>
                <w:szCs w:val="22"/>
              </w:rPr>
              <w:t>The AMLC continues to investigate terrorist financing.</w:t>
            </w:r>
          </w:p>
          <w:p w:rsidR="00A04155" w:rsidRPr="00D57D2D" w:rsidRDefault="00A04155" w:rsidP="00E40AE9">
            <w:pPr>
              <w:pStyle w:val="BodyTextIndent"/>
              <w:spacing w:after="0"/>
              <w:ind w:left="0"/>
              <w:rPr>
                <w:rFonts w:eastAsia="Times New Roman" w:cs="Times New Roman"/>
                <w:b/>
                <w:sz w:val="22"/>
                <w:szCs w:val="22"/>
                <w:u w:val="single"/>
                <w:lang w:val="en-US"/>
              </w:rPr>
            </w:pPr>
          </w:p>
          <w:p w:rsidR="00A04155" w:rsidRPr="00D57D2D" w:rsidRDefault="00A04155" w:rsidP="00E40AE9">
            <w:pPr>
              <w:numPr>
                <w:ilvl w:val="0"/>
                <w:numId w:val="1"/>
              </w:numPr>
              <w:tabs>
                <w:tab w:val="clear" w:pos="720"/>
                <w:tab w:val="num" w:pos="360"/>
              </w:tabs>
              <w:ind w:left="360"/>
              <w:rPr>
                <w:i/>
                <w:sz w:val="22"/>
                <w:szCs w:val="22"/>
              </w:rPr>
            </w:pPr>
            <w:r w:rsidRPr="00D57D2D">
              <w:rPr>
                <w:i/>
                <w:sz w:val="22"/>
                <w:szCs w:val="22"/>
              </w:rPr>
              <w:t>Implement, where applicable, the FATF’s Special Recommendations on terrorist financing, including those relating to non-profit organizations, alternative remittance systems and illicit cash couriers (2002, 2008).</w:t>
            </w:r>
          </w:p>
          <w:p w:rsidR="00A04155" w:rsidRPr="00D57D2D" w:rsidRDefault="00A04155" w:rsidP="00E40AE9">
            <w:pPr>
              <w:ind w:left="360"/>
              <w:rPr>
                <w:sz w:val="22"/>
                <w:szCs w:val="22"/>
              </w:rPr>
            </w:pPr>
          </w:p>
          <w:p w:rsidR="00E40AE9" w:rsidRPr="00D57D2D" w:rsidRDefault="00A04155" w:rsidP="00E40AE9">
            <w:pPr>
              <w:ind w:left="360"/>
              <w:rPr>
                <w:sz w:val="22"/>
                <w:szCs w:val="22"/>
              </w:rPr>
            </w:pPr>
            <w:r w:rsidRPr="00D57D2D">
              <w:rPr>
                <w:sz w:val="22"/>
                <w:szCs w:val="22"/>
              </w:rPr>
              <w:t xml:space="preserve">Educational </w:t>
            </w:r>
            <w:r w:rsidR="00E40AE9" w:rsidRPr="00D57D2D">
              <w:rPr>
                <w:sz w:val="22"/>
                <w:szCs w:val="22"/>
              </w:rPr>
              <w:t>p</w:t>
            </w:r>
            <w:r w:rsidRPr="00D57D2D">
              <w:rPr>
                <w:sz w:val="22"/>
                <w:szCs w:val="22"/>
              </w:rPr>
              <w:t>rograms on the pernicious effects of money laundering and terrorist financing and on the compliance to the AMLA, as amended, and other applicable laws, rules and regulations, to remittance agents, money changers and foreign exchange dealers and the conduct of outreach programs to non-profit organizations.</w:t>
            </w:r>
          </w:p>
          <w:p w:rsidR="00A04155" w:rsidRPr="00D57D2D" w:rsidRDefault="00A04155">
            <w:pPr>
              <w:ind w:left="360"/>
              <w:rPr>
                <w:sz w:val="22"/>
                <w:szCs w:val="22"/>
              </w:rPr>
            </w:pPr>
            <w:r w:rsidRPr="00D57D2D">
              <w:rPr>
                <w:sz w:val="22"/>
                <w:szCs w:val="22"/>
              </w:rPr>
              <w:t xml:space="preserve"> </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CAPACITY BUILDING OPPORTUNITIES COULD BE PROVIDED THORUGH APEC TO ADDRESS THESE NEEDS?</w:t>
            </w:r>
          </w:p>
        </w:tc>
      </w:tr>
      <w:tr w:rsidR="00A04155" w:rsidRPr="00D57D2D">
        <w:tc>
          <w:tcPr>
            <w:tcW w:w="14786" w:type="dxa"/>
          </w:tcPr>
          <w:p w:rsidR="00A04155" w:rsidRPr="00D57D2D" w:rsidRDefault="00A04155">
            <w:pPr>
              <w:rPr>
                <w:sz w:val="22"/>
                <w:szCs w:val="22"/>
              </w:rPr>
            </w:pPr>
          </w:p>
          <w:p w:rsidR="00A04155" w:rsidRPr="00D57D2D" w:rsidRDefault="00A04155">
            <w:pPr>
              <w:rPr>
                <w:sz w:val="22"/>
                <w:szCs w:val="22"/>
              </w:rPr>
            </w:pPr>
            <w:r w:rsidRPr="00D57D2D">
              <w:rPr>
                <w:sz w:val="22"/>
                <w:szCs w:val="22"/>
              </w:rPr>
              <w:t>The AMLC needs further training that would boost the ability and further enhance the skills of AMLC Secretariat’s financial analysts and investigators.</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KIND OF EXPERTISE </w:t>
            </w:r>
            <w:smartTag w:uri="urn:schemas-microsoft-com:office:smarttags" w:element="stockticker">
              <w:r w:rsidRPr="00D57D2D">
                <w:rPr>
                  <w:b/>
                  <w:sz w:val="22"/>
                  <w:szCs w:val="22"/>
                </w:rPr>
                <w:t>AND</w:t>
              </w:r>
            </w:smartTag>
            <w:r w:rsidRPr="00D57D2D">
              <w:rPr>
                <w:b/>
                <w:sz w:val="22"/>
                <w:szCs w:val="22"/>
              </w:rPr>
              <w:t>/OR ASSISTANCE COULD YOUR ECONOMY PROVIDE TO OTHER APEC MEMBERS THAT COULD HELP ADDRESS THEIR CAPACITY BUILDING NEEDS?</w:t>
            </w:r>
          </w:p>
        </w:tc>
      </w:tr>
      <w:tr w:rsidR="00A04155" w:rsidRPr="00D57D2D">
        <w:tc>
          <w:tcPr>
            <w:tcW w:w="14786" w:type="dxa"/>
          </w:tcPr>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p w:rsidR="00A04155" w:rsidRPr="00D57D2D" w:rsidRDefault="00A04155">
            <w:pPr>
              <w:rPr>
                <w:sz w:val="22"/>
                <w:szCs w:val="22"/>
              </w:rPr>
            </w:pPr>
          </w:p>
        </w:tc>
      </w:tr>
    </w:tbl>
    <w:p w:rsidR="00A04155" w:rsidRPr="00D57D2D" w:rsidRDefault="00A04155">
      <w:pPr>
        <w:rPr>
          <w:b/>
          <w:sz w:val="22"/>
          <w:szCs w:val="22"/>
        </w:rPr>
      </w:pPr>
      <w:r w:rsidRPr="00D57D2D">
        <w:rPr>
          <w:sz w:val="22"/>
          <w:szCs w:val="22"/>
        </w:rPr>
        <w:br w:type="page"/>
      </w:r>
      <w:r w:rsidR="00E40AE9" w:rsidRPr="00D57D2D">
        <w:rPr>
          <w:b/>
          <w:sz w:val="22"/>
          <w:szCs w:val="22"/>
        </w:rPr>
        <w:t>C.  PROMOTING CYBER SECURITY</w:t>
      </w:r>
    </w:p>
    <w:p w:rsidR="00A04155" w:rsidRPr="00D57D2D" w:rsidRDefault="00A04155">
      <w:pPr>
        <w:rPr>
          <w:sz w:val="22"/>
          <w:szCs w:val="22"/>
        </w:rPr>
      </w:pPr>
    </w:p>
    <w:p w:rsidR="00A04155" w:rsidRPr="00D57D2D" w:rsidRDefault="00A04155">
      <w:pPr>
        <w:rPr>
          <w:sz w:val="22"/>
          <w:szCs w:val="22"/>
        </w:rPr>
      </w:pPr>
      <w:r w:rsidRPr="00D57D2D">
        <w:rPr>
          <w:b/>
          <w:bCs/>
          <w:sz w:val="22"/>
          <w:szCs w:val="22"/>
        </w:rPr>
        <w:t>Contact Point:</w:t>
      </w:r>
      <w:r w:rsidRPr="00D57D2D">
        <w:rPr>
          <w:sz w:val="22"/>
          <w:szCs w:val="22"/>
        </w:rPr>
        <w:t xml:space="preserve">  </w:t>
      </w:r>
    </w:p>
    <w:p w:rsidR="00A04155" w:rsidRPr="00D57D2D" w:rsidRDefault="00A04155">
      <w:pPr>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Name</w:t>
            </w:r>
            <w:r w:rsidR="00D37CAB" w:rsidRPr="00D57D2D">
              <w:rPr>
                <w:b/>
                <w:sz w:val="22"/>
                <w:szCs w:val="22"/>
              </w:rPr>
              <w:t xml:space="preserve">: </w:t>
            </w:r>
            <w:r w:rsidR="0087062C" w:rsidRPr="00D57D2D">
              <w:rPr>
                <w:sz w:val="22"/>
                <w:szCs w:val="22"/>
              </w:rPr>
              <w:t>LOUIS NAPOLEON C. CASAMBRE</w:t>
            </w:r>
          </w:p>
        </w:tc>
        <w:tc>
          <w:tcPr>
            <w:tcW w:w="8872" w:type="dxa"/>
            <w:shd w:val="clear" w:color="auto" w:fill="auto"/>
          </w:tcPr>
          <w:p w:rsidR="00A04155" w:rsidRPr="00D57D2D" w:rsidRDefault="00A04155">
            <w:pPr>
              <w:rPr>
                <w:b/>
                <w:bCs/>
                <w:sz w:val="22"/>
                <w:szCs w:val="22"/>
              </w:rPr>
            </w:pPr>
            <w:r w:rsidRPr="00D57D2D">
              <w:rPr>
                <w:b/>
                <w:sz w:val="22"/>
                <w:szCs w:val="22"/>
              </w:rPr>
              <w:t>Title:</w:t>
            </w:r>
            <w:r w:rsidR="0087062C" w:rsidRPr="00D57D2D">
              <w:rPr>
                <w:b/>
                <w:sz w:val="22"/>
                <w:szCs w:val="22"/>
              </w:rPr>
              <w:t xml:space="preserve"> </w:t>
            </w:r>
            <w:r w:rsidR="0087062C" w:rsidRPr="00D57D2D">
              <w:rPr>
                <w:sz w:val="22"/>
                <w:szCs w:val="22"/>
              </w:rPr>
              <w:t>Executive Director, Information Communication Technology Office (ICTO)</w:t>
            </w:r>
            <w:r w:rsidRPr="00D57D2D">
              <w:rPr>
                <w:b/>
                <w:sz w:val="22"/>
                <w:szCs w:val="22"/>
              </w:rPr>
              <w:t xml:space="preserve"> </w:t>
            </w:r>
            <w:r w:rsidRPr="00D57D2D">
              <w:rPr>
                <w:sz w:val="22"/>
                <w:szCs w:val="22"/>
              </w:rPr>
              <w:t xml:space="preserve"> </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Telephone Number:</w:t>
            </w:r>
            <w:r w:rsidR="0087062C" w:rsidRPr="00D57D2D">
              <w:rPr>
                <w:b/>
                <w:sz w:val="22"/>
                <w:szCs w:val="22"/>
              </w:rPr>
              <w:t xml:space="preserve"> </w:t>
            </w:r>
            <w:r w:rsidR="0087062C" w:rsidRPr="00D57D2D">
              <w:rPr>
                <w:sz w:val="22"/>
                <w:szCs w:val="22"/>
              </w:rPr>
              <w:t>(632) 426.1525</w:t>
            </w:r>
            <w:r w:rsidRPr="00D57D2D">
              <w:rPr>
                <w:b/>
                <w:sz w:val="22"/>
                <w:szCs w:val="22"/>
              </w:rPr>
              <w:t xml:space="preserve"> </w:t>
            </w:r>
          </w:p>
        </w:tc>
        <w:tc>
          <w:tcPr>
            <w:tcW w:w="8872" w:type="dxa"/>
            <w:shd w:val="clear" w:color="auto" w:fill="auto"/>
          </w:tcPr>
          <w:p w:rsidR="00A04155" w:rsidRPr="00D57D2D" w:rsidRDefault="00A04155">
            <w:pPr>
              <w:rPr>
                <w:b/>
                <w:bCs/>
                <w:sz w:val="22"/>
                <w:szCs w:val="22"/>
              </w:rPr>
            </w:pPr>
            <w:r w:rsidRPr="00D57D2D">
              <w:rPr>
                <w:b/>
                <w:sz w:val="22"/>
                <w:szCs w:val="22"/>
              </w:rPr>
              <w:t xml:space="preserve">Fax Number: </w:t>
            </w:r>
          </w:p>
        </w:tc>
      </w:tr>
      <w:tr w:rsidR="00A04155" w:rsidRPr="00D57D2D">
        <w:trPr>
          <w:trHeight w:val="288"/>
        </w:trPr>
        <w:tc>
          <w:tcPr>
            <w:tcW w:w="14786" w:type="dxa"/>
            <w:gridSpan w:val="2"/>
            <w:shd w:val="clear" w:color="auto" w:fill="auto"/>
          </w:tcPr>
          <w:p w:rsidR="00A04155" w:rsidRPr="00D57D2D" w:rsidRDefault="00A04155">
            <w:pPr>
              <w:rPr>
                <w:b/>
                <w:sz w:val="22"/>
                <w:szCs w:val="22"/>
                <w:highlight w:val="magenta"/>
              </w:rPr>
            </w:pPr>
            <w:r w:rsidRPr="00D57D2D">
              <w:rPr>
                <w:b/>
                <w:sz w:val="22"/>
                <w:szCs w:val="22"/>
              </w:rPr>
              <w:t xml:space="preserve">Email Address: </w:t>
            </w:r>
            <w:r w:rsidRPr="00D57D2D">
              <w:rPr>
                <w:rFonts w:eastAsia="MS Mincho"/>
                <w:sz w:val="22"/>
                <w:szCs w:val="22"/>
                <w:lang w:eastAsia="ja-JP"/>
              </w:rPr>
              <w:t xml:space="preserve"> </w:t>
            </w:r>
            <w:hyperlink r:id="rId16" w:history="1">
              <w:r w:rsidR="00C90764" w:rsidRPr="00D57D2D">
                <w:rPr>
                  <w:rStyle w:val="Hyperlink"/>
                  <w:rFonts w:eastAsia="MS Mincho"/>
                  <w:sz w:val="22"/>
                  <w:szCs w:val="22"/>
                  <w:lang w:eastAsia="ja-JP"/>
                </w:rPr>
                <w:t>oedicto@gmail.com</w:t>
              </w:r>
            </w:hyperlink>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LEADERS’ </w:t>
            </w:r>
            <w:smartTag w:uri="urn:schemas-microsoft-com:office:smarttags" w:element="stockticker">
              <w:r w:rsidRPr="00D57D2D">
                <w:rPr>
                  <w:b/>
                  <w:sz w:val="22"/>
                  <w:szCs w:val="22"/>
                </w:rPr>
                <w:t>AND</w:t>
              </w:r>
            </w:smartTag>
            <w:r w:rsidRPr="00D57D2D">
              <w:rPr>
                <w:b/>
                <w:sz w:val="22"/>
                <w:szCs w:val="22"/>
              </w:rPr>
              <w:t xml:space="preserve"> MINISTERS’ COMMITMENTS</w:t>
            </w:r>
          </w:p>
        </w:tc>
      </w:tr>
      <w:tr w:rsidR="00A04155" w:rsidRPr="00D57D2D">
        <w:tc>
          <w:tcPr>
            <w:tcW w:w="14786" w:type="dxa"/>
          </w:tcPr>
          <w:p w:rsidR="00A04155" w:rsidRPr="00D57D2D" w:rsidRDefault="00A04155">
            <w:pPr>
              <w:numPr>
                <w:ilvl w:val="0"/>
                <w:numId w:val="1"/>
              </w:numPr>
              <w:tabs>
                <w:tab w:val="clear" w:pos="720"/>
                <w:tab w:val="num" w:pos="360"/>
              </w:tabs>
              <w:ind w:left="360"/>
              <w:rPr>
                <w:sz w:val="22"/>
                <w:szCs w:val="22"/>
              </w:rPr>
            </w:pPr>
            <w:r w:rsidRPr="00D57D2D">
              <w:rPr>
                <w:sz w:val="22"/>
                <w:szCs w:val="22"/>
              </w:rPr>
              <w:t>Countering terrorism by implementing and enhancing critical information infrastructure protection and cyber security to ensure a trusted, secure and sustainable online environment (2002).</w:t>
            </w:r>
          </w:p>
          <w:p w:rsidR="00A04155" w:rsidRPr="00D57D2D" w:rsidRDefault="00A04155">
            <w:pPr>
              <w:numPr>
                <w:ilvl w:val="0"/>
                <w:numId w:val="1"/>
              </w:numPr>
              <w:tabs>
                <w:tab w:val="clear" w:pos="720"/>
                <w:tab w:val="num" w:pos="360"/>
              </w:tabs>
              <w:ind w:left="360"/>
              <w:rPr>
                <w:sz w:val="22"/>
                <w:szCs w:val="22"/>
              </w:rPr>
            </w:pPr>
            <w:r w:rsidRPr="00D57D2D">
              <w:rPr>
                <w:sz w:val="22"/>
                <w:szCs w:val="22"/>
              </w:rPr>
              <w:t>Enhance mutual cooperation on countering malicious online activities and engage in efforts to increase cyber security awareness (2010).</w:t>
            </w: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MEASURES UNDERTAKEN SINCE LAST UPDATE TO IMPLEMENT COMMITMENTS</w:t>
            </w:r>
          </w:p>
        </w:tc>
      </w:tr>
      <w:tr w:rsidR="00A04155" w:rsidRPr="00D57D2D">
        <w:tc>
          <w:tcPr>
            <w:tcW w:w="14786" w:type="dxa"/>
          </w:tcPr>
          <w:p w:rsidR="00A04155" w:rsidRPr="00D57D2D" w:rsidRDefault="00A04155">
            <w:pPr>
              <w:rPr>
                <w:sz w:val="22"/>
                <w:szCs w:val="22"/>
              </w:rPr>
            </w:pPr>
            <w:r w:rsidRPr="00D57D2D">
              <w:rPr>
                <w:sz w:val="22"/>
                <w:szCs w:val="22"/>
              </w:rPr>
              <w:t xml:space="preserve"> </w:t>
            </w:r>
          </w:p>
          <w:p w:rsidR="00854A41" w:rsidRPr="00C56D83" w:rsidRDefault="00854A41" w:rsidP="00C56D83">
            <w:pPr>
              <w:numPr>
                <w:ilvl w:val="0"/>
                <w:numId w:val="1"/>
              </w:numPr>
              <w:tabs>
                <w:tab w:val="clear" w:pos="720"/>
                <w:tab w:val="num" w:pos="360"/>
              </w:tabs>
              <w:ind w:left="360"/>
              <w:rPr>
                <w:i/>
                <w:sz w:val="22"/>
                <w:szCs w:val="22"/>
              </w:rPr>
            </w:pPr>
            <w:r w:rsidRPr="00D57D2D">
              <w:rPr>
                <w:i/>
                <w:sz w:val="22"/>
                <w:szCs w:val="22"/>
              </w:rPr>
              <w:t>Countering terrorism by implementing and enhancing critical information infrastructure protection and cyber security to ensure a trusted, secure and sustainable</w:t>
            </w:r>
            <w:r w:rsidRPr="00C56D83">
              <w:rPr>
                <w:i/>
                <w:sz w:val="22"/>
                <w:szCs w:val="22"/>
              </w:rPr>
              <w:t xml:space="preserve"> online environment (2002).</w:t>
            </w:r>
          </w:p>
          <w:p w:rsidR="00854A41" w:rsidRPr="00C56D83" w:rsidRDefault="00854A41" w:rsidP="00C56D83">
            <w:pPr>
              <w:rPr>
                <w:sz w:val="22"/>
                <w:szCs w:val="22"/>
              </w:rPr>
            </w:pPr>
          </w:p>
          <w:p w:rsidR="00C56D83" w:rsidRPr="00C56D83" w:rsidRDefault="00A04155" w:rsidP="00C56D83">
            <w:pPr>
              <w:pStyle w:val="ListParagraph"/>
              <w:numPr>
                <w:ilvl w:val="1"/>
                <w:numId w:val="1"/>
              </w:numPr>
              <w:tabs>
                <w:tab w:val="clear" w:pos="1440"/>
              </w:tabs>
              <w:spacing w:after="0" w:line="240" w:lineRule="auto"/>
              <w:ind w:left="720"/>
              <w:rPr>
                <w:rFonts w:ascii="Times New Roman" w:hAnsi="Times New Roman"/>
              </w:rPr>
            </w:pPr>
            <w:r w:rsidRPr="00C56D83">
              <w:rPr>
                <w:rFonts w:ascii="Times New Roman" w:hAnsi="Times New Roman"/>
              </w:rPr>
              <w:t>Construct</w:t>
            </w:r>
            <w:r w:rsidR="00EF0E35">
              <w:rPr>
                <w:rFonts w:ascii="Times New Roman" w:hAnsi="Times New Roman"/>
              </w:rPr>
              <w:t>ed</w:t>
            </w:r>
            <w:r w:rsidRPr="00C56D83">
              <w:rPr>
                <w:rFonts w:ascii="Times New Roman" w:hAnsi="Times New Roman"/>
              </w:rPr>
              <w:t xml:space="preserve"> the Risk and Vulnerability Assessment Center</w:t>
            </w:r>
            <w:r w:rsidR="00854A41" w:rsidRPr="00C56D83">
              <w:rPr>
                <w:rFonts w:ascii="Times New Roman" w:hAnsi="Times New Roman"/>
              </w:rPr>
              <w:t>,</w:t>
            </w:r>
            <w:r w:rsidRPr="00C56D83">
              <w:rPr>
                <w:rFonts w:ascii="Times New Roman" w:hAnsi="Times New Roman"/>
              </w:rPr>
              <w:t xml:space="preserve"> completed on January 14, 2010 (located at the NICA compound)</w:t>
            </w:r>
            <w:r w:rsidR="00854A41" w:rsidRPr="00C56D83">
              <w:rPr>
                <w:rFonts w:ascii="Times New Roman" w:hAnsi="Times New Roman"/>
              </w:rPr>
              <w:t>.</w:t>
            </w:r>
          </w:p>
          <w:p w:rsidR="00C56D83" w:rsidRPr="00C56D83" w:rsidRDefault="00A04155" w:rsidP="00C56D83">
            <w:pPr>
              <w:pStyle w:val="ListParagraph"/>
              <w:numPr>
                <w:ilvl w:val="1"/>
                <w:numId w:val="1"/>
              </w:numPr>
              <w:tabs>
                <w:tab w:val="clear" w:pos="1440"/>
              </w:tabs>
              <w:spacing w:after="0" w:line="240" w:lineRule="auto"/>
              <w:ind w:left="720"/>
              <w:rPr>
                <w:rFonts w:ascii="Times New Roman" w:hAnsi="Times New Roman"/>
              </w:rPr>
            </w:pPr>
            <w:r w:rsidRPr="00C56D83">
              <w:rPr>
                <w:rFonts w:ascii="Times New Roman" w:hAnsi="Times New Roman"/>
              </w:rPr>
              <w:t>Creat</w:t>
            </w:r>
            <w:r w:rsidR="00EF0E35">
              <w:rPr>
                <w:rFonts w:ascii="Times New Roman" w:hAnsi="Times New Roman"/>
              </w:rPr>
              <w:t>ed</w:t>
            </w:r>
            <w:r w:rsidRPr="00C56D83">
              <w:rPr>
                <w:rFonts w:ascii="Times New Roman" w:hAnsi="Times New Roman"/>
              </w:rPr>
              <w:t xml:space="preserve"> and establish</w:t>
            </w:r>
            <w:r w:rsidR="00EF0E35">
              <w:rPr>
                <w:rFonts w:ascii="Times New Roman" w:hAnsi="Times New Roman"/>
              </w:rPr>
              <w:t>ed</w:t>
            </w:r>
            <w:r w:rsidRPr="00C56D83">
              <w:rPr>
                <w:rFonts w:ascii="Times New Roman" w:hAnsi="Times New Roman"/>
              </w:rPr>
              <w:t xml:space="preserve"> the National Cyber Security Coordination Center</w:t>
            </w:r>
            <w:r w:rsidR="000D6C7B" w:rsidRPr="00C56D83">
              <w:rPr>
                <w:rFonts w:ascii="Times New Roman" w:hAnsi="Times New Roman"/>
              </w:rPr>
              <w:t>.</w:t>
            </w:r>
          </w:p>
          <w:p w:rsidR="00C56D83" w:rsidRPr="00C56D83" w:rsidRDefault="00A04155" w:rsidP="00C56D83">
            <w:pPr>
              <w:pStyle w:val="ListParagraph"/>
              <w:numPr>
                <w:ilvl w:val="1"/>
                <w:numId w:val="1"/>
              </w:numPr>
              <w:tabs>
                <w:tab w:val="clear" w:pos="1440"/>
              </w:tabs>
              <w:spacing w:after="0" w:line="240" w:lineRule="auto"/>
              <w:ind w:left="720"/>
              <w:rPr>
                <w:rFonts w:ascii="Times New Roman" w:hAnsi="Times New Roman"/>
              </w:rPr>
            </w:pPr>
            <w:r w:rsidRPr="00C56D83">
              <w:rPr>
                <w:rFonts w:ascii="Times New Roman" w:hAnsi="Times New Roman"/>
              </w:rPr>
              <w:t>Issu</w:t>
            </w:r>
            <w:r w:rsidR="00EF0E35">
              <w:rPr>
                <w:rFonts w:ascii="Times New Roman" w:hAnsi="Times New Roman"/>
              </w:rPr>
              <w:t>ed</w:t>
            </w:r>
            <w:r w:rsidRPr="00C56D83">
              <w:rPr>
                <w:rFonts w:ascii="Times New Roman" w:hAnsi="Times New Roman"/>
              </w:rPr>
              <w:t xml:space="preserve"> Executive Order 810, on June 15, 2009, entitled “Institutionalizing the Certification Scheme for Digital Signatures and Directing the Application of Digital Signatures in E-Government Services.</w:t>
            </w:r>
            <w:r w:rsidR="00322BB8" w:rsidRPr="00C56D83">
              <w:rPr>
                <w:rFonts w:ascii="Times New Roman" w:hAnsi="Times New Roman"/>
              </w:rPr>
              <w:t>”</w:t>
            </w:r>
            <w:r w:rsidRPr="00C56D83">
              <w:rPr>
                <w:rFonts w:ascii="Times New Roman" w:hAnsi="Times New Roman"/>
              </w:rPr>
              <w:t xml:space="preserve"> The EO also designated the National Computer Center as the Root Certification Authority and Government Certification Authority.</w:t>
            </w:r>
          </w:p>
          <w:p w:rsidR="00A04155" w:rsidRPr="00C56D83" w:rsidRDefault="00A04155" w:rsidP="00C56D83">
            <w:pPr>
              <w:pStyle w:val="ListParagraph"/>
              <w:numPr>
                <w:ilvl w:val="1"/>
                <w:numId w:val="1"/>
              </w:numPr>
              <w:tabs>
                <w:tab w:val="clear" w:pos="1440"/>
              </w:tabs>
              <w:spacing w:after="0" w:line="240" w:lineRule="auto"/>
              <w:ind w:left="720"/>
              <w:rPr>
                <w:rFonts w:ascii="Times New Roman" w:hAnsi="Times New Roman"/>
              </w:rPr>
            </w:pPr>
            <w:r w:rsidRPr="00C56D83">
              <w:rPr>
                <w:rFonts w:ascii="Times New Roman" w:hAnsi="Times New Roman"/>
              </w:rPr>
              <w:t>Issu</w:t>
            </w:r>
            <w:r w:rsidR="00EF0E35">
              <w:rPr>
                <w:rFonts w:ascii="Times New Roman" w:hAnsi="Times New Roman"/>
              </w:rPr>
              <w:t>ed</w:t>
            </w:r>
            <w:r w:rsidRPr="00C56D83">
              <w:rPr>
                <w:rFonts w:ascii="Times New Roman" w:hAnsi="Times New Roman"/>
              </w:rPr>
              <w:t xml:space="preserve"> Department Administrative Order No. 8 by the Department of Trade and Industry</w:t>
            </w:r>
            <w:r w:rsidR="00322BB8" w:rsidRPr="00C56D83">
              <w:rPr>
                <w:rFonts w:ascii="Times New Roman" w:hAnsi="Times New Roman"/>
              </w:rPr>
              <w:t xml:space="preserve"> (DTI)</w:t>
            </w:r>
            <w:r w:rsidRPr="00C56D83">
              <w:rPr>
                <w:rFonts w:ascii="Times New Roman" w:hAnsi="Times New Roman"/>
              </w:rPr>
              <w:t>. The DAO serves as the implementing rules and regulations of EO 810.</w:t>
            </w:r>
          </w:p>
          <w:p w:rsidR="00A04155" w:rsidRPr="00C56D83" w:rsidRDefault="00A04155" w:rsidP="00C56D83">
            <w:pPr>
              <w:rPr>
                <w:sz w:val="22"/>
                <w:szCs w:val="22"/>
              </w:rPr>
            </w:pPr>
          </w:p>
          <w:p w:rsidR="00DB09EF" w:rsidRPr="00D57D2D" w:rsidRDefault="00DB09EF" w:rsidP="00393E61">
            <w:pPr>
              <w:pStyle w:val="ListParagraph"/>
              <w:numPr>
                <w:ilvl w:val="0"/>
                <w:numId w:val="23"/>
              </w:numPr>
              <w:spacing w:after="0" w:line="240" w:lineRule="auto"/>
              <w:ind w:left="360"/>
              <w:rPr>
                <w:rFonts w:ascii="Times New Roman" w:hAnsi="Times New Roman"/>
                <w:i/>
              </w:rPr>
            </w:pPr>
            <w:r w:rsidRPr="00D57D2D">
              <w:rPr>
                <w:rFonts w:ascii="Times New Roman" w:hAnsi="Times New Roman"/>
                <w:i/>
              </w:rPr>
              <w:t>Enhance mutual cooperation on countering malicious online activities and engage in efforts to increase cyber security awareness (2010).</w:t>
            </w:r>
          </w:p>
          <w:p w:rsidR="00322BB8" w:rsidRPr="006F0542" w:rsidRDefault="00322BB8" w:rsidP="006F0542">
            <w:pPr>
              <w:pStyle w:val="ListParagraph"/>
              <w:spacing w:after="0" w:line="240" w:lineRule="auto"/>
              <w:ind w:hanging="360"/>
              <w:rPr>
                <w:rFonts w:ascii="Times New Roman" w:hAnsi="Times New Roman"/>
              </w:rPr>
            </w:pPr>
          </w:p>
          <w:p w:rsidR="000D6C7B" w:rsidRPr="006F0542" w:rsidRDefault="000D6C7B" w:rsidP="006F0542">
            <w:pPr>
              <w:pStyle w:val="ListParagraph"/>
              <w:numPr>
                <w:ilvl w:val="1"/>
                <w:numId w:val="1"/>
              </w:numPr>
              <w:spacing w:after="0" w:line="240" w:lineRule="auto"/>
              <w:ind w:left="720"/>
              <w:rPr>
                <w:rFonts w:ascii="Times New Roman" w:hAnsi="Times New Roman"/>
              </w:rPr>
            </w:pPr>
            <w:r w:rsidRPr="006F0542">
              <w:rPr>
                <w:rFonts w:ascii="Times New Roman" w:hAnsi="Times New Roman"/>
              </w:rPr>
              <w:t>Establish</w:t>
            </w:r>
            <w:r w:rsidR="00EF0E35" w:rsidRPr="006F0542">
              <w:rPr>
                <w:rFonts w:ascii="Times New Roman" w:hAnsi="Times New Roman"/>
              </w:rPr>
              <w:t>ed</w:t>
            </w:r>
            <w:r w:rsidRPr="006F0542">
              <w:rPr>
                <w:rFonts w:ascii="Times New Roman" w:hAnsi="Times New Roman"/>
              </w:rPr>
              <w:t xml:space="preserve"> and operationaliz</w:t>
            </w:r>
            <w:r w:rsidR="00EF0E35" w:rsidRPr="006F0542">
              <w:rPr>
                <w:rFonts w:ascii="Times New Roman" w:hAnsi="Times New Roman"/>
              </w:rPr>
              <w:t>ed</w:t>
            </w:r>
            <w:r w:rsidRPr="006F0542">
              <w:rPr>
                <w:rFonts w:ascii="Times New Roman" w:hAnsi="Times New Roman"/>
              </w:rPr>
              <w:t xml:space="preserve"> a “National Public Key Infrastructure”. Construction of the </w:t>
            </w:r>
            <w:smartTag w:uri="urn:schemas-microsoft-com:office:smarttags" w:element="stockticker">
              <w:r w:rsidRPr="006F0542">
                <w:rPr>
                  <w:rFonts w:ascii="Times New Roman" w:hAnsi="Times New Roman"/>
                </w:rPr>
                <w:t>PKI</w:t>
              </w:r>
            </w:smartTag>
            <w:r w:rsidRPr="006F0542">
              <w:rPr>
                <w:rFonts w:ascii="Times New Roman" w:hAnsi="Times New Roman"/>
              </w:rPr>
              <w:t xml:space="preserve"> Center, which is an integral part of a current project undertaking with the Korea International Cooperation Agency, was completed on December 15, 2009.  The </w:t>
            </w:r>
            <w:smartTag w:uri="urn:schemas-microsoft-com:office:smarttags" w:element="stockticker">
              <w:r w:rsidRPr="006F0542">
                <w:rPr>
                  <w:rFonts w:ascii="Times New Roman" w:hAnsi="Times New Roman"/>
                </w:rPr>
                <w:t>PKI</w:t>
              </w:r>
            </w:smartTag>
            <w:r w:rsidRPr="006F0542">
              <w:rPr>
                <w:rFonts w:ascii="Times New Roman" w:hAnsi="Times New Roman"/>
              </w:rPr>
              <w:t xml:space="preserve"> Center is located at the National Computer Center.</w:t>
            </w:r>
          </w:p>
          <w:p w:rsidR="000D6C7B" w:rsidRPr="00D57D2D" w:rsidRDefault="000D6C7B" w:rsidP="00322BB8">
            <w:pPr>
              <w:rPr>
                <w:sz w:val="22"/>
                <w:szCs w:val="22"/>
              </w:rPr>
            </w:pPr>
          </w:p>
        </w:tc>
      </w:tr>
    </w:tbl>
    <w:p w:rsidR="00A04155" w:rsidRDefault="00A04155">
      <w:pPr>
        <w:rPr>
          <w:sz w:val="22"/>
          <w:szCs w:val="22"/>
        </w:rPr>
      </w:pPr>
    </w:p>
    <w:p w:rsidR="00D03994" w:rsidRDefault="00D03994">
      <w:pPr>
        <w:rPr>
          <w:sz w:val="22"/>
          <w:szCs w:val="22"/>
        </w:rPr>
      </w:pPr>
    </w:p>
    <w:p w:rsidR="00D03994" w:rsidRPr="00D57D2D" w:rsidRDefault="00D03994">
      <w:pPr>
        <w:rPr>
          <w:sz w:val="22"/>
          <w:szCs w:val="22"/>
        </w:rPr>
      </w:pPr>
    </w:p>
    <w:p w:rsidR="00D37CAB" w:rsidRPr="00D57D2D" w:rsidRDefault="00D37CA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FURTHER MEASURES PLANNED TO IMPLEMENT COMMITMENTS (indicate timeframe)</w:t>
            </w:r>
          </w:p>
        </w:tc>
      </w:tr>
      <w:tr w:rsidR="00A04155" w:rsidRPr="00D57D2D">
        <w:tc>
          <w:tcPr>
            <w:tcW w:w="14786" w:type="dxa"/>
          </w:tcPr>
          <w:p w:rsidR="00A04155" w:rsidRPr="00D57D2D" w:rsidRDefault="00A04155" w:rsidP="00BE33B9">
            <w:pPr>
              <w:tabs>
                <w:tab w:val="left" w:pos="360"/>
              </w:tabs>
              <w:ind w:left="360"/>
              <w:rPr>
                <w:sz w:val="22"/>
                <w:szCs w:val="22"/>
              </w:rPr>
            </w:pPr>
          </w:p>
          <w:p w:rsidR="00BE33B9" w:rsidRPr="00D03994" w:rsidRDefault="00A04155" w:rsidP="00393E61">
            <w:pPr>
              <w:pStyle w:val="ListParagraph"/>
              <w:numPr>
                <w:ilvl w:val="0"/>
                <w:numId w:val="23"/>
              </w:numPr>
              <w:tabs>
                <w:tab w:val="left" w:pos="360"/>
              </w:tabs>
              <w:spacing w:after="0" w:line="240" w:lineRule="auto"/>
              <w:rPr>
                <w:rFonts w:ascii="Times New Roman" w:hAnsi="Times New Roman"/>
              </w:rPr>
            </w:pPr>
            <w:r w:rsidRPr="00D03994">
              <w:rPr>
                <w:rFonts w:ascii="Times New Roman" w:hAnsi="Times New Roman"/>
              </w:rPr>
              <w:t>Designation of a National Cyber Security Coordinator who shall be responsible for coordinating the country’s national cyber security and information security policies, programs and activities.</w:t>
            </w:r>
          </w:p>
          <w:p w:rsidR="00A04155" w:rsidRPr="00D03994" w:rsidRDefault="00A04155" w:rsidP="00393E61">
            <w:pPr>
              <w:pStyle w:val="ListParagraph"/>
              <w:numPr>
                <w:ilvl w:val="0"/>
                <w:numId w:val="23"/>
              </w:numPr>
              <w:tabs>
                <w:tab w:val="left" w:pos="360"/>
              </w:tabs>
              <w:spacing w:after="0" w:line="240" w:lineRule="auto"/>
              <w:rPr>
                <w:rFonts w:ascii="Times New Roman" w:hAnsi="Times New Roman"/>
              </w:rPr>
            </w:pPr>
            <w:r w:rsidRPr="00D03994">
              <w:rPr>
                <w:rFonts w:ascii="Times New Roman" w:hAnsi="Times New Roman"/>
              </w:rPr>
              <w:t>Formulation of a national strategy for protecting the critical ICT infrastructures of the nation.</w:t>
            </w:r>
          </w:p>
          <w:p w:rsidR="00D03994" w:rsidRPr="00D57D2D" w:rsidRDefault="00D03994">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SPECIFIC CAPACITY BUILDING NEEDS DOES YOUR ECONOMY HAVE THAT HINDER YOUR ABILITY TO IMPLEMENT COMMITMENTS, </w:t>
            </w:r>
            <w:smartTag w:uri="urn:schemas-microsoft-com:office:smarttags" w:element="stockticker">
              <w:r w:rsidRPr="00D57D2D">
                <w:rPr>
                  <w:b/>
                  <w:sz w:val="22"/>
                  <w:szCs w:val="22"/>
                </w:rPr>
                <w:t>AND</w:t>
              </w:r>
            </w:smartTag>
            <w:r w:rsidRPr="00D57D2D">
              <w:rPr>
                <w:b/>
                <w:sz w:val="22"/>
                <w:szCs w:val="22"/>
              </w:rPr>
              <w:t xml:space="preserve"> WHAT CAPACITY BUILDING OPPORTUNITIES COULD BE PROVIDED THORUGH APEC TO ADDRESS THESE NEEDS?</w:t>
            </w:r>
          </w:p>
        </w:tc>
      </w:tr>
      <w:tr w:rsidR="00A04155" w:rsidRPr="00D57D2D">
        <w:tc>
          <w:tcPr>
            <w:tcW w:w="14786" w:type="dxa"/>
          </w:tcPr>
          <w:p w:rsidR="00A04155" w:rsidRPr="00D57D2D" w:rsidRDefault="00A04155">
            <w:pPr>
              <w:rPr>
                <w:sz w:val="22"/>
                <w:szCs w:val="22"/>
              </w:rPr>
            </w:pPr>
            <w:r w:rsidRPr="00D57D2D">
              <w:rPr>
                <w:sz w:val="22"/>
                <w:szCs w:val="22"/>
              </w:rPr>
              <w:t xml:space="preserve"> </w:t>
            </w:r>
          </w:p>
          <w:p w:rsidR="00A04155" w:rsidRPr="00D57D2D" w:rsidRDefault="00A04155">
            <w:pPr>
              <w:rPr>
                <w:sz w:val="22"/>
                <w:szCs w:val="22"/>
              </w:rPr>
            </w:pPr>
          </w:p>
        </w:tc>
      </w:tr>
    </w:tbl>
    <w:p w:rsidR="00A04155" w:rsidRPr="00D57D2D" w:rsidRDefault="00A041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8"/>
      </w:tblGrid>
      <w:tr w:rsidR="00A04155" w:rsidRPr="00D57D2D">
        <w:tc>
          <w:tcPr>
            <w:tcW w:w="14786" w:type="dxa"/>
            <w:shd w:val="clear" w:color="auto" w:fill="E0E0E0"/>
          </w:tcPr>
          <w:p w:rsidR="00A04155" w:rsidRPr="00D57D2D" w:rsidRDefault="00A04155">
            <w:pPr>
              <w:rPr>
                <w:b/>
                <w:sz w:val="22"/>
                <w:szCs w:val="22"/>
              </w:rPr>
            </w:pPr>
            <w:r w:rsidRPr="00D57D2D">
              <w:rPr>
                <w:b/>
                <w:sz w:val="22"/>
                <w:szCs w:val="22"/>
              </w:rPr>
              <w:t xml:space="preserve">WHAT KIND OF EXPERTISE </w:t>
            </w:r>
            <w:smartTag w:uri="urn:schemas-microsoft-com:office:smarttags" w:element="stockticker">
              <w:r w:rsidRPr="00D57D2D">
                <w:rPr>
                  <w:b/>
                  <w:sz w:val="22"/>
                  <w:szCs w:val="22"/>
                </w:rPr>
                <w:t>AND</w:t>
              </w:r>
            </w:smartTag>
            <w:r w:rsidRPr="00D57D2D">
              <w:rPr>
                <w:b/>
                <w:sz w:val="22"/>
                <w:szCs w:val="22"/>
              </w:rPr>
              <w:t>/OR ASSISTANCE COULD YOUR ECONOMY PROVIDE TO OTHER APEC MEMBERS THAT COULD HELP ADDRESS THEIR CAPACITY BUILDING NEEDS?</w:t>
            </w:r>
          </w:p>
        </w:tc>
      </w:tr>
      <w:tr w:rsidR="00A04155" w:rsidRPr="00D57D2D">
        <w:tc>
          <w:tcPr>
            <w:tcW w:w="14786" w:type="dxa"/>
          </w:tcPr>
          <w:p w:rsidR="00A04155" w:rsidRPr="00D57D2D" w:rsidRDefault="00A04155">
            <w:pPr>
              <w:rPr>
                <w:sz w:val="22"/>
                <w:szCs w:val="22"/>
              </w:rPr>
            </w:pPr>
          </w:p>
          <w:p w:rsidR="00A04155" w:rsidRPr="00D57D2D" w:rsidRDefault="00A04155">
            <w:pPr>
              <w:rPr>
                <w:sz w:val="22"/>
                <w:szCs w:val="22"/>
              </w:rPr>
            </w:pPr>
          </w:p>
        </w:tc>
      </w:tr>
    </w:tbl>
    <w:p w:rsidR="00A04155" w:rsidRPr="00D57D2D" w:rsidRDefault="00A04155">
      <w:pPr>
        <w:rPr>
          <w:sz w:val="22"/>
          <w:szCs w:val="22"/>
        </w:rPr>
      </w:pPr>
    </w:p>
    <w:p w:rsidR="00A04155" w:rsidRPr="00D57D2D" w:rsidRDefault="00A04155">
      <w:pPr>
        <w:rPr>
          <w:b/>
          <w:sz w:val="22"/>
          <w:szCs w:val="22"/>
        </w:rPr>
      </w:pPr>
    </w:p>
    <w:p w:rsidR="00A04155" w:rsidRPr="00D57D2D" w:rsidRDefault="00A04155">
      <w:pPr>
        <w:rPr>
          <w:sz w:val="22"/>
          <w:szCs w:val="22"/>
        </w:rPr>
      </w:pPr>
      <w:r w:rsidRPr="00D57D2D">
        <w:rPr>
          <w:b/>
          <w:sz w:val="22"/>
          <w:szCs w:val="22"/>
        </w:rPr>
        <w:br w:type="page"/>
        <w:t xml:space="preserve">POSSIBLE ASSISTANCE </w:t>
      </w:r>
      <w:smartTag w:uri="urn:schemas-microsoft-com:office:smarttags" w:element="stockticker">
        <w:r w:rsidRPr="00D57D2D">
          <w:rPr>
            <w:b/>
            <w:sz w:val="22"/>
            <w:szCs w:val="22"/>
          </w:rPr>
          <w:t>AND</w:t>
        </w:r>
      </w:smartTag>
      <w:r w:rsidRPr="00D57D2D">
        <w:rPr>
          <w:b/>
          <w:sz w:val="22"/>
          <w:szCs w:val="22"/>
        </w:rPr>
        <w:t xml:space="preserve"> EXPERTISE TO OFFER</w:t>
      </w:r>
    </w:p>
    <w:p w:rsidR="00A04155" w:rsidRPr="00D57D2D" w:rsidRDefault="00A04155">
      <w:pPr>
        <w:rPr>
          <w:b/>
          <w:bCs/>
          <w:sz w:val="22"/>
          <w:szCs w:val="22"/>
        </w:rPr>
      </w:pPr>
    </w:p>
    <w:p w:rsidR="00A04155" w:rsidRPr="00D57D2D" w:rsidRDefault="00A04155">
      <w:pPr>
        <w:rPr>
          <w:b/>
          <w:bCs/>
          <w:sz w:val="22"/>
          <w:szCs w:val="22"/>
        </w:rPr>
      </w:pPr>
      <w:r w:rsidRPr="00D57D2D">
        <w:rPr>
          <w:b/>
          <w:bCs/>
          <w:sz w:val="22"/>
          <w:szCs w:val="22"/>
        </w:rPr>
        <w:t xml:space="preserve">Contact Point for Assistance and Expertise not included above: </w:t>
      </w:r>
    </w:p>
    <w:p w:rsidR="00A04155" w:rsidRPr="00D57D2D" w:rsidRDefault="00A04155">
      <w:pPr>
        <w:rPr>
          <w:b/>
          <w:bCs/>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911"/>
        <w:gridCol w:w="8867"/>
      </w:tblGrid>
      <w:tr w:rsidR="00A04155" w:rsidRPr="00D57D2D">
        <w:trPr>
          <w:trHeight w:val="288"/>
        </w:trPr>
        <w:tc>
          <w:tcPr>
            <w:tcW w:w="5914" w:type="dxa"/>
            <w:shd w:val="clear" w:color="auto" w:fill="auto"/>
          </w:tcPr>
          <w:p w:rsidR="00A04155" w:rsidRPr="00D57D2D" w:rsidRDefault="00A04155">
            <w:pPr>
              <w:rPr>
                <w:bCs/>
                <w:sz w:val="22"/>
                <w:szCs w:val="22"/>
              </w:rPr>
            </w:pPr>
            <w:r w:rsidRPr="00D57D2D">
              <w:rPr>
                <w:b/>
                <w:sz w:val="22"/>
                <w:szCs w:val="22"/>
              </w:rPr>
              <w:t xml:space="preserve">Name: </w:t>
            </w:r>
            <w:r w:rsidRPr="00D57D2D">
              <w:rPr>
                <w:sz w:val="22"/>
                <w:szCs w:val="22"/>
              </w:rPr>
              <w:t xml:space="preserve"> </w:t>
            </w:r>
          </w:p>
        </w:tc>
        <w:tc>
          <w:tcPr>
            <w:tcW w:w="8872" w:type="dxa"/>
            <w:shd w:val="clear" w:color="auto" w:fill="auto"/>
          </w:tcPr>
          <w:p w:rsidR="00A04155" w:rsidRPr="00D57D2D" w:rsidRDefault="00A04155">
            <w:pPr>
              <w:rPr>
                <w:b/>
                <w:bCs/>
                <w:sz w:val="22"/>
                <w:szCs w:val="22"/>
              </w:rPr>
            </w:pPr>
            <w:r w:rsidRPr="00D57D2D">
              <w:rPr>
                <w:b/>
                <w:sz w:val="22"/>
                <w:szCs w:val="22"/>
              </w:rPr>
              <w:t xml:space="preserve">Title: </w:t>
            </w:r>
            <w:r w:rsidRPr="00D57D2D">
              <w:rPr>
                <w:sz w:val="22"/>
                <w:szCs w:val="22"/>
              </w:rPr>
              <w:t xml:space="preserve"> </w:t>
            </w:r>
          </w:p>
        </w:tc>
      </w:tr>
      <w:tr w:rsidR="00A04155" w:rsidRPr="00D57D2D">
        <w:trPr>
          <w:trHeight w:val="288"/>
        </w:trPr>
        <w:tc>
          <w:tcPr>
            <w:tcW w:w="5914" w:type="dxa"/>
            <w:shd w:val="clear" w:color="auto" w:fill="auto"/>
          </w:tcPr>
          <w:p w:rsidR="00A04155" w:rsidRPr="00D57D2D" w:rsidRDefault="00A04155">
            <w:pPr>
              <w:rPr>
                <w:b/>
                <w:bCs/>
                <w:sz w:val="22"/>
                <w:szCs w:val="22"/>
              </w:rPr>
            </w:pPr>
            <w:r w:rsidRPr="00D57D2D">
              <w:rPr>
                <w:b/>
                <w:sz w:val="22"/>
                <w:szCs w:val="22"/>
              </w:rPr>
              <w:t xml:space="preserve">Telephone Number: </w:t>
            </w:r>
          </w:p>
        </w:tc>
        <w:tc>
          <w:tcPr>
            <w:tcW w:w="8872" w:type="dxa"/>
            <w:shd w:val="clear" w:color="auto" w:fill="auto"/>
          </w:tcPr>
          <w:p w:rsidR="00A04155" w:rsidRPr="00D57D2D" w:rsidRDefault="00A04155">
            <w:pPr>
              <w:rPr>
                <w:b/>
                <w:bCs/>
                <w:sz w:val="22"/>
                <w:szCs w:val="22"/>
              </w:rPr>
            </w:pPr>
            <w:r w:rsidRPr="00D57D2D">
              <w:rPr>
                <w:b/>
                <w:sz w:val="22"/>
                <w:szCs w:val="22"/>
              </w:rPr>
              <w:t xml:space="preserve">Fax Number: </w:t>
            </w:r>
          </w:p>
        </w:tc>
      </w:tr>
      <w:tr w:rsidR="00A04155" w:rsidRPr="00D57D2D">
        <w:trPr>
          <w:trHeight w:val="288"/>
        </w:trPr>
        <w:tc>
          <w:tcPr>
            <w:tcW w:w="14786" w:type="dxa"/>
            <w:gridSpan w:val="2"/>
            <w:shd w:val="clear" w:color="auto" w:fill="auto"/>
          </w:tcPr>
          <w:p w:rsidR="00A04155" w:rsidRPr="00D57D2D" w:rsidRDefault="00A04155">
            <w:pPr>
              <w:rPr>
                <w:b/>
                <w:sz w:val="22"/>
                <w:szCs w:val="22"/>
              </w:rPr>
            </w:pPr>
            <w:r w:rsidRPr="00D57D2D">
              <w:rPr>
                <w:b/>
                <w:sz w:val="22"/>
                <w:szCs w:val="22"/>
              </w:rPr>
              <w:t xml:space="preserve">Email Address: </w:t>
            </w:r>
            <w:r w:rsidRPr="00D57D2D">
              <w:rPr>
                <w:rFonts w:eastAsia="MS Mincho"/>
                <w:sz w:val="22"/>
                <w:szCs w:val="22"/>
                <w:lang w:eastAsia="ja-JP"/>
              </w:rPr>
              <w:t xml:space="preserve"> </w:t>
            </w:r>
          </w:p>
        </w:tc>
      </w:tr>
    </w:tbl>
    <w:p w:rsidR="00A04155" w:rsidRPr="00D57D2D" w:rsidRDefault="00A04155">
      <w:pPr>
        <w:rPr>
          <w:b/>
          <w:bCs/>
          <w:sz w:val="22"/>
          <w:szCs w:val="22"/>
        </w:rPr>
      </w:pPr>
    </w:p>
    <w:p w:rsidR="00A04155" w:rsidRPr="00D57D2D" w:rsidRDefault="00A04155">
      <w:pPr>
        <w:rPr>
          <w:b/>
          <w:bCs/>
          <w:sz w:val="22"/>
          <w:szCs w:val="22"/>
        </w:rPr>
      </w:pPr>
    </w:p>
    <w:p w:rsidR="00A04155" w:rsidRPr="00D57D2D" w:rsidRDefault="00A04155">
      <w:pPr>
        <w:rPr>
          <w:sz w:val="22"/>
          <w:szCs w:val="22"/>
        </w:rPr>
      </w:pPr>
      <w:r w:rsidRPr="00D57D2D">
        <w:rPr>
          <w:sz w:val="22"/>
          <w:szCs w:val="22"/>
        </w:rPr>
        <w:t>Economies with particular expertise and resources to offer could indicate this here and/or refer members to relevant websites.</w:t>
      </w:r>
    </w:p>
    <w:p w:rsidR="00A04155" w:rsidRPr="00D57D2D" w:rsidRDefault="00A04155">
      <w:pPr>
        <w:rPr>
          <w:sz w:val="22"/>
          <w:szCs w:val="22"/>
        </w:rPr>
      </w:pPr>
    </w:p>
    <w:p w:rsidR="00A04155" w:rsidRPr="00D57D2D" w:rsidRDefault="00A04155">
      <w:pPr>
        <w:rPr>
          <w:sz w:val="22"/>
          <w:szCs w:val="22"/>
        </w:rPr>
      </w:pPr>
    </w:p>
    <w:sectPr w:rsidR="00A04155" w:rsidRPr="00D57D2D" w:rsidSect="00B173FB">
      <w:footerReference w:type="even" r:id="rId17"/>
      <w:footerReference w:type="default" r:id="rId18"/>
      <w:pgSz w:w="16838" w:h="11906" w:orient="landscape" w:code="9"/>
      <w:pgMar w:top="1138" w:right="1138" w:bottom="1138"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8EF" w:rsidRDefault="000318EF">
      <w:r>
        <w:separator/>
      </w:r>
    </w:p>
  </w:endnote>
  <w:endnote w:type="continuationSeparator" w:id="0">
    <w:p w:rsidR="000318EF" w:rsidRDefault="00031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2C" w:rsidRDefault="00D61218">
    <w:pPr>
      <w:pStyle w:val="Footer"/>
      <w:framePr w:wrap="around" w:vAnchor="text" w:hAnchor="margin" w:xAlign="right" w:y="1"/>
      <w:rPr>
        <w:rStyle w:val="PageNumber"/>
      </w:rPr>
    </w:pPr>
    <w:r>
      <w:rPr>
        <w:rStyle w:val="PageNumber"/>
      </w:rPr>
      <w:fldChar w:fldCharType="begin"/>
    </w:r>
    <w:r w:rsidR="00B9752C">
      <w:rPr>
        <w:rStyle w:val="PageNumber"/>
      </w:rPr>
      <w:instrText xml:space="preserve">PAGE  </w:instrText>
    </w:r>
    <w:r>
      <w:rPr>
        <w:rStyle w:val="PageNumber"/>
      </w:rPr>
      <w:fldChar w:fldCharType="end"/>
    </w:r>
  </w:p>
  <w:p w:rsidR="00B9752C" w:rsidRDefault="00B975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2C" w:rsidRDefault="00D61218">
    <w:pPr>
      <w:pStyle w:val="Footer"/>
      <w:framePr w:wrap="around" w:vAnchor="text" w:hAnchor="margin" w:xAlign="right" w:y="1"/>
      <w:rPr>
        <w:rStyle w:val="PageNumber"/>
      </w:rPr>
    </w:pPr>
    <w:r>
      <w:rPr>
        <w:rStyle w:val="PageNumber"/>
      </w:rPr>
      <w:fldChar w:fldCharType="begin"/>
    </w:r>
    <w:r w:rsidR="00B9752C">
      <w:rPr>
        <w:rStyle w:val="PageNumber"/>
      </w:rPr>
      <w:instrText xml:space="preserve">PAGE  </w:instrText>
    </w:r>
    <w:r>
      <w:rPr>
        <w:rStyle w:val="PageNumber"/>
      </w:rPr>
      <w:fldChar w:fldCharType="separate"/>
    </w:r>
    <w:r w:rsidR="002D47C0">
      <w:rPr>
        <w:rStyle w:val="PageNumber"/>
        <w:noProof/>
      </w:rPr>
      <w:t>7</w:t>
    </w:r>
    <w:r>
      <w:rPr>
        <w:rStyle w:val="PageNumber"/>
      </w:rPr>
      <w:fldChar w:fldCharType="end"/>
    </w:r>
  </w:p>
  <w:p w:rsidR="00B9752C" w:rsidRDefault="00B975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8EF" w:rsidRDefault="000318EF">
      <w:r>
        <w:separator/>
      </w:r>
    </w:p>
  </w:footnote>
  <w:footnote w:type="continuationSeparator" w:id="0">
    <w:p w:rsidR="000318EF" w:rsidRDefault="00031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B9B"/>
    <w:multiLevelType w:val="hybridMultilevel"/>
    <w:tmpl w:val="2BDACE56"/>
    <w:lvl w:ilvl="0" w:tplc="699050F0">
      <w:start w:val="1"/>
      <w:numFmt w:val="decimal"/>
      <w:lvlText w:val="%1."/>
      <w:lvlJc w:val="left"/>
      <w:pPr>
        <w:ind w:left="720" w:hanging="360"/>
      </w:pPr>
      <w:rPr>
        <w:rFonts w:ascii="Calibri" w:hAnsi="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F4586"/>
    <w:multiLevelType w:val="hybridMultilevel"/>
    <w:tmpl w:val="95F6891C"/>
    <w:lvl w:ilvl="0" w:tplc="04090001">
      <w:start w:val="1"/>
      <w:numFmt w:val="bullet"/>
      <w:lvlText w:val=""/>
      <w:lvlJc w:val="left"/>
      <w:pPr>
        <w:ind w:left="720" w:hanging="360"/>
      </w:pPr>
      <w:rPr>
        <w:rFonts w:ascii="Symbol" w:hAnsi="Symbol" w:hint="default"/>
      </w:rPr>
    </w:lvl>
    <w:lvl w:ilvl="1" w:tplc="8E1681B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30638"/>
    <w:multiLevelType w:val="hybridMultilevel"/>
    <w:tmpl w:val="A6BE6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A0B1C"/>
    <w:multiLevelType w:val="hybridMultilevel"/>
    <w:tmpl w:val="AA06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121AB"/>
    <w:multiLevelType w:val="hybridMultilevel"/>
    <w:tmpl w:val="87FE9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C8148C"/>
    <w:multiLevelType w:val="hybridMultilevel"/>
    <w:tmpl w:val="F22AE01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6">
    <w:nsid w:val="2A8F75D6"/>
    <w:multiLevelType w:val="hybridMultilevel"/>
    <w:tmpl w:val="A81E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25282"/>
    <w:multiLevelType w:val="hybridMultilevel"/>
    <w:tmpl w:val="0892374C"/>
    <w:lvl w:ilvl="0" w:tplc="E04C7328">
      <w:start w:val="1"/>
      <w:numFmt w:val="bullet"/>
      <w:lvlText w:val=""/>
      <w:lvlJc w:val="left"/>
      <w:pPr>
        <w:tabs>
          <w:tab w:val="num" w:pos="720"/>
        </w:tabs>
        <w:ind w:left="720" w:hanging="360"/>
      </w:pPr>
      <w:rPr>
        <w:rFonts w:ascii="Symbol" w:hAnsi="Symbol" w:hint="default"/>
      </w:rPr>
    </w:lvl>
    <w:lvl w:ilvl="1" w:tplc="52062EF2" w:tentative="1">
      <w:start w:val="1"/>
      <w:numFmt w:val="bullet"/>
      <w:lvlText w:val=""/>
      <w:lvlJc w:val="left"/>
      <w:pPr>
        <w:tabs>
          <w:tab w:val="num" w:pos="1440"/>
        </w:tabs>
        <w:ind w:left="1440" w:hanging="360"/>
      </w:pPr>
      <w:rPr>
        <w:rFonts w:ascii="Symbol" w:hAnsi="Symbol" w:hint="default"/>
      </w:rPr>
    </w:lvl>
    <w:lvl w:ilvl="2" w:tplc="76BEE672" w:tentative="1">
      <w:start w:val="1"/>
      <w:numFmt w:val="bullet"/>
      <w:lvlText w:val=""/>
      <w:lvlJc w:val="left"/>
      <w:pPr>
        <w:tabs>
          <w:tab w:val="num" w:pos="2160"/>
        </w:tabs>
        <w:ind w:left="2160" w:hanging="360"/>
      </w:pPr>
      <w:rPr>
        <w:rFonts w:ascii="Symbol" w:hAnsi="Symbol" w:hint="default"/>
      </w:rPr>
    </w:lvl>
    <w:lvl w:ilvl="3" w:tplc="1FEE77E6" w:tentative="1">
      <w:start w:val="1"/>
      <w:numFmt w:val="bullet"/>
      <w:lvlText w:val=""/>
      <w:lvlJc w:val="left"/>
      <w:pPr>
        <w:tabs>
          <w:tab w:val="num" w:pos="2880"/>
        </w:tabs>
        <w:ind w:left="2880" w:hanging="360"/>
      </w:pPr>
      <w:rPr>
        <w:rFonts w:ascii="Symbol" w:hAnsi="Symbol" w:hint="default"/>
      </w:rPr>
    </w:lvl>
    <w:lvl w:ilvl="4" w:tplc="279294D8" w:tentative="1">
      <w:start w:val="1"/>
      <w:numFmt w:val="bullet"/>
      <w:lvlText w:val=""/>
      <w:lvlJc w:val="left"/>
      <w:pPr>
        <w:tabs>
          <w:tab w:val="num" w:pos="3600"/>
        </w:tabs>
        <w:ind w:left="3600" w:hanging="360"/>
      </w:pPr>
      <w:rPr>
        <w:rFonts w:ascii="Symbol" w:hAnsi="Symbol" w:hint="default"/>
      </w:rPr>
    </w:lvl>
    <w:lvl w:ilvl="5" w:tplc="A0742086" w:tentative="1">
      <w:start w:val="1"/>
      <w:numFmt w:val="bullet"/>
      <w:lvlText w:val=""/>
      <w:lvlJc w:val="left"/>
      <w:pPr>
        <w:tabs>
          <w:tab w:val="num" w:pos="4320"/>
        </w:tabs>
        <w:ind w:left="4320" w:hanging="360"/>
      </w:pPr>
      <w:rPr>
        <w:rFonts w:ascii="Symbol" w:hAnsi="Symbol" w:hint="default"/>
      </w:rPr>
    </w:lvl>
    <w:lvl w:ilvl="6" w:tplc="2504513A" w:tentative="1">
      <w:start w:val="1"/>
      <w:numFmt w:val="bullet"/>
      <w:lvlText w:val=""/>
      <w:lvlJc w:val="left"/>
      <w:pPr>
        <w:tabs>
          <w:tab w:val="num" w:pos="5040"/>
        </w:tabs>
        <w:ind w:left="5040" w:hanging="360"/>
      </w:pPr>
      <w:rPr>
        <w:rFonts w:ascii="Symbol" w:hAnsi="Symbol" w:hint="default"/>
      </w:rPr>
    </w:lvl>
    <w:lvl w:ilvl="7" w:tplc="910E59B8" w:tentative="1">
      <w:start w:val="1"/>
      <w:numFmt w:val="bullet"/>
      <w:lvlText w:val=""/>
      <w:lvlJc w:val="left"/>
      <w:pPr>
        <w:tabs>
          <w:tab w:val="num" w:pos="5760"/>
        </w:tabs>
        <w:ind w:left="5760" w:hanging="360"/>
      </w:pPr>
      <w:rPr>
        <w:rFonts w:ascii="Symbol" w:hAnsi="Symbol" w:hint="default"/>
      </w:rPr>
    </w:lvl>
    <w:lvl w:ilvl="8" w:tplc="53D2119C" w:tentative="1">
      <w:start w:val="1"/>
      <w:numFmt w:val="bullet"/>
      <w:lvlText w:val=""/>
      <w:lvlJc w:val="left"/>
      <w:pPr>
        <w:tabs>
          <w:tab w:val="num" w:pos="6480"/>
        </w:tabs>
        <w:ind w:left="6480" w:hanging="360"/>
      </w:pPr>
      <w:rPr>
        <w:rFonts w:ascii="Symbol" w:hAnsi="Symbol" w:hint="default"/>
      </w:rPr>
    </w:lvl>
  </w:abstractNum>
  <w:abstractNum w:abstractNumId="8">
    <w:nsid w:val="2E9A155E"/>
    <w:multiLevelType w:val="hybridMultilevel"/>
    <w:tmpl w:val="DBF01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77245"/>
    <w:multiLevelType w:val="hybridMultilevel"/>
    <w:tmpl w:val="3334D532"/>
    <w:lvl w:ilvl="0" w:tplc="687CDC68">
      <w:start w:val="1"/>
      <w:numFmt w:val="bullet"/>
      <w:lvlText w:val=""/>
      <w:lvlJc w:val="left"/>
      <w:pPr>
        <w:tabs>
          <w:tab w:val="num" w:pos="720"/>
        </w:tabs>
        <w:ind w:left="720" w:hanging="360"/>
      </w:pPr>
      <w:rPr>
        <w:rFonts w:ascii="Wingdings" w:hAnsi="Wingdings" w:hint="default"/>
      </w:rPr>
    </w:lvl>
    <w:lvl w:ilvl="1" w:tplc="41060F2E" w:tentative="1">
      <w:start w:val="1"/>
      <w:numFmt w:val="bullet"/>
      <w:lvlText w:val=""/>
      <w:lvlJc w:val="left"/>
      <w:pPr>
        <w:tabs>
          <w:tab w:val="num" w:pos="1440"/>
        </w:tabs>
        <w:ind w:left="1440" w:hanging="360"/>
      </w:pPr>
      <w:rPr>
        <w:rFonts w:ascii="Wingdings" w:hAnsi="Wingdings" w:hint="default"/>
      </w:rPr>
    </w:lvl>
    <w:lvl w:ilvl="2" w:tplc="AF143EF8" w:tentative="1">
      <w:start w:val="1"/>
      <w:numFmt w:val="bullet"/>
      <w:lvlText w:val=""/>
      <w:lvlJc w:val="left"/>
      <w:pPr>
        <w:tabs>
          <w:tab w:val="num" w:pos="2160"/>
        </w:tabs>
        <w:ind w:left="2160" w:hanging="360"/>
      </w:pPr>
      <w:rPr>
        <w:rFonts w:ascii="Wingdings" w:hAnsi="Wingdings" w:hint="default"/>
      </w:rPr>
    </w:lvl>
    <w:lvl w:ilvl="3" w:tplc="FBCEBA36" w:tentative="1">
      <w:start w:val="1"/>
      <w:numFmt w:val="bullet"/>
      <w:lvlText w:val=""/>
      <w:lvlJc w:val="left"/>
      <w:pPr>
        <w:tabs>
          <w:tab w:val="num" w:pos="2880"/>
        </w:tabs>
        <w:ind w:left="2880" w:hanging="360"/>
      </w:pPr>
      <w:rPr>
        <w:rFonts w:ascii="Wingdings" w:hAnsi="Wingdings" w:hint="default"/>
      </w:rPr>
    </w:lvl>
    <w:lvl w:ilvl="4" w:tplc="3DA0B206" w:tentative="1">
      <w:start w:val="1"/>
      <w:numFmt w:val="bullet"/>
      <w:lvlText w:val=""/>
      <w:lvlJc w:val="left"/>
      <w:pPr>
        <w:tabs>
          <w:tab w:val="num" w:pos="3600"/>
        </w:tabs>
        <w:ind w:left="3600" w:hanging="360"/>
      </w:pPr>
      <w:rPr>
        <w:rFonts w:ascii="Wingdings" w:hAnsi="Wingdings" w:hint="default"/>
      </w:rPr>
    </w:lvl>
    <w:lvl w:ilvl="5" w:tplc="1EA04350" w:tentative="1">
      <w:start w:val="1"/>
      <w:numFmt w:val="bullet"/>
      <w:lvlText w:val=""/>
      <w:lvlJc w:val="left"/>
      <w:pPr>
        <w:tabs>
          <w:tab w:val="num" w:pos="4320"/>
        </w:tabs>
        <w:ind w:left="4320" w:hanging="360"/>
      </w:pPr>
      <w:rPr>
        <w:rFonts w:ascii="Wingdings" w:hAnsi="Wingdings" w:hint="default"/>
      </w:rPr>
    </w:lvl>
    <w:lvl w:ilvl="6" w:tplc="C70A45BC" w:tentative="1">
      <w:start w:val="1"/>
      <w:numFmt w:val="bullet"/>
      <w:lvlText w:val=""/>
      <w:lvlJc w:val="left"/>
      <w:pPr>
        <w:tabs>
          <w:tab w:val="num" w:pos="5040"/>
        </w:tabs>
        <w:ind w:left="5040" w:hanging="360"/>
      </w:pPr>
      <w:rPr>
        <w:rFonts w:ascii="Wingdings" w:hAnsi="Wingdings" w:hint="default"/>
      </w:rPr>
    </w:lvl>
    <w:lvl w:ilvl="7" w:tplc="A1D26150" w:tentative="1">
      <w:start w:val="1"/>
      <w:numFmt w:val="bullet"/>
      <w:lvlText w:val=""/>
      <w:lvlJc w:val="left"/>
      <w:pPr>
        <w:tabs>
          <w:tab w:val="num" w:pos="5760"/>
        </w:tabs>
        <w:ind w:left="5760" w:hanging="360"/>
      </w:pPr>
      <w:rPr>
        <w:rFonts w:ascii="Wingdings" w:hAnsi="Wingdings" w:hint="default"/>
      </w:rPr>
    </w:lvl>
    <w:lvl w:ilvl="8" w:tplc="AC6E92BE" w:tentative="1">
      <w:start w:val="1"/>
      <w:numFmt w:val="bullet"/>
      <w:lvlText w:val=""/>
      <w:lvlJc w:val="left"/>
      <w:pPr>
        <w:tabs>
          <w:tab w:val="num" w:pos="6480"/>
        </w:tabs>
        <w:ind w:left="6480" w:hanging="360"/>
      </w:pPr>
      <w:rPr>
        <w:rFonts w:ascii="Wingdings" w:hAnsi="Wingdings" w:hint="default"/>
      </w:rPr>
    </w:lvl>
  </w:abstractNum>
  <w:abstractNum w:abstractNumId="10">
    <w:nsid w:val="2F354B49"/>
    <w:multiLevelType w:val="hybridMultilevel"/>
    <w:tmpl w:val="1852814A"/>
    <w:lvl w:ilvl="0" w:tplc="59AA39BC">
      <w:start w:val="1"/>
      <w:numFmt w:val="decimal"/>
      <w:lvlText w:val="%1."/>
      <w:lvlJc w:val="left"/>
      <w:pPr>
        <w:ind w:left="720" w:hanging="360"/>
      </w:pPr>
      <w:rPr>
        <w:rFonts w:ascii="Tahoma" w:eastAsia="SimSun"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90513"/>
    <w:multiLevelType w:val="hybridMultilevel"/>
    <w:tmpl w:val="94503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01E61"/>
    <w:multiLevelType w:val="hybridMultilevel"/>
    <w:tmpl w:val="39AC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F7E19"/>
    <w:multiLevelType w:val="hybridMultilevel"/>
    <w:tmpl w:val="6982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550E7"/>
    <w:multiLevelType w:val="hybridMultilevel"/>
    <w:tmpl w:val="D8445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B50385"/>
    <w:multiLevelType w:val="hybridMultilevel"/>
    <w:tmpl w:val="761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2989"/>
    <w:multiLevelType w:val="hybridMultilevel"/>
    <w:tmpl w:val="8A9A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B3892"/>
    <w:multiLevelType w:val="hybridMultilevel"/>
    <w:tmpl w:val="9826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A73FB"/>
    <w:multiLevelType w:val="hybridMultilevel"/>
    <w:tmpl w:val="8B2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70E1D"/>
    <w:multiLevelType w:val="hybridMultilevel"/>
    <w:tmpl w:val="42EA9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41554B"/>
    <w:multiLevelType w:val="hybridMultilevel"/>
    <w:tmpl w:val="E8860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12533"/>
    <w:multiLevelType w:val="hybridMultilevel"/>
    <w:tmpl w:val="7C56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F0ACE"/>
    <w:multiLevelType w:val="hybridMultilevel"/>
    <w:tmpl w:val="1B667DAC"/>
    <w:lvl w:ilvl="0" w:tplc="0C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C792FA4"/>
    <w:multiLevelType w:val="hybridMultilevel"/>
    <w:tmpl w:val="B886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F654F"/>
    <w:multiLevelType w:val="hybridMultilevel"/>
    <w:tmpl w:val="58263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A2E7C"/>
    <w:multiLevelType w:val="hybridMultilevel"/>
    <w:tmpl w:val="20A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C5475"/>
    <w:multiLevelType w:val="hybridMultilevel"/>
    <w:tmpl w:val="8F92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211E4"/>
    <w:multiLevelType w:val="hybridMultilevel"/>
    <w:tmpl w:val="2D86CEC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74F05A54"/>
    <w:multiLevelType w:val="hybridMultilevel"/>
    <w:tmpl w:val="984A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4A4704"/>
    <w:multiLevelType w:val="hybridMultilevel"/>
    <w:tmpl w:val="3C3893F4"/>
    <w:lvl w:ilvl="0" w:tplc="9A5AE7AE">
      <w:start w:val="1"/>
      <w:numFmt w:val="bullet"/>
      <w:lvlText w:val=""/>
      <w:lvlJc w:val="left"/>
      <w:pPr>
        <w:tabs>
          <w:tab w:val="num" w:pos="720"/>
        </w:tabs>
        <w:ind w:left="720" w:hanging="360"/>
      </w:pPr>
      <w:rPr>
        <w:rFonts w:ascii="Wingdings" w:hAnsi="Wingdings" w:hint="default"/>
      </w:rPr>
    </w:lvl>
    <w:lvl w:ilvl="1" w:tplc="8680571C" w:tentative="1">
      <w:start w:val="1"/>
      <w:numFmt w:val="bullet"/>
      <w:lvlText w:val=""/>
      <w:lvlJc w:val="left"/>
      <w:pPr>
        <w:tabs>
          <w:tab w:val="num" w:pos="1440"/>
        </w:tabs>
        <w:ind w:left="1440" w:hanging="360"/>
      </w:pPr>
      <w:rPr>
        <w:rFonts w:ascii="Wingdings" w:hAnsi="Wingdings" w:hint="default"/>
      </w:rPr>
    </w:lvl>
    <w:lvl w:ilvl="2" w:tplc="57C206D2" w:tentative="1">
      <w:start w:val="1"/>
      <w:numFmt w:val="bullet"/>
      <w:lvlText w:val=""/>
      <w:lvlJc w:val="left"/>
      <w:pPr>
        <w:tabs>
          <w:tab w:val="num" w:pos="2160"/>
        </w:tabs>
        <w:ind w:left="2160" w:hanging="360"/>
      </w:pPr>
      <w:rPr>
        <w:rFonts w:ascii="Wingdings" w:hAnsi="Wingdings" w:hint="default"/>
      </w:rPr>
    </w:lvl>
    <w:lvl w:ilvl="3" w:tplc="052E10AA" w:tentative="1">
      <w:start w:val="1"/>
      <w:numFmt w:val="bullet"/>
      <w:lvlText w:val=""/>
      <w:lvlJc w:val="left"/>
      <w:pPr>
        <w:tabs>
          <w:tab w:val="num" w:pos="2880"/>
        </w:tabs>
        <w:ind w:left="2880" w:hanging="360"/>
      </w:pPr>
      <w:rPr>
        <w:rFonts w:ascii="Wingdings" w:hAnsi="Wingdings" w:hint="default"/>
      </w:rPr>
    </w:lvl>
    <w:lvl w:ilvl="4" w:tplc="B86A55EC" w:tentative="1">
      <w:start w:val="1"/>
      <w:numFmt w:val="bullet"/>
      <w:lvlText w:val=""/>
      <w:lvlJc w:val="left"/>
      <w:pPr>
        <w:tabs>
          <w:tab w:val="num" w:pos="3600"/>
        </w:tabs>
        <w:ind w:left="3600" w:hanging="360"/>
      </w:pPr>
      <w:rPr>
        <w:rFonts w:ascii="Wingdings" w:hAnsi="Wingdings" w:hint="default"/>
      </w:rPr>
    </w:lvl>
    <w:lvl w:ilvl="5" w:tplc="C6CC2F36" w:tentative="1">
      <w:start w:val="1"/>
      <w:numFmt w:val="bullet"/>
      <w:lvlText w:val=""/>
      <w:lvlJc w:val="left"/>
      <w:pPr>
        <w:tabs>
          <w:tab w:val="num" w:pos="4320"/>
        </w:tabs>
        <w:ind w:left="4320" w:hanging="360"/>
      </w:pPr>
      <w:rPr>
        <w:rFonts w:ascii="Wingdings" w:hAnsi="Wingdings" w:hint="default"/>
      </w:rPr>
    </w:lvl>
    <w:lvl w:ilvl="6" w:tplc="AB705E58" w:tentative="1">
      <w:start w:val="1"/>
      <w:numFmt w:val="bullet"/>
      <w:lvlText w:val=""/>
      <w:lvlJc w:val="left"/>
      <w:pPr>
        <w:tabs>
          <w:tab w:val="num" w:pos="5040"/>
        </w:tabs>
        <w:ind w:left="5040" w:hanging="360"/>
      </w:pPr>
      <w:rPr>
        <w:rFonts w:ascii="Wingdings" w:hAnsi="Wingdings" w:hint="default"/>
      </w:rPr>
    </w:lvl>
    <w:lvl w:ilvl="7" w:tplc="D820BD0C" w:tentative="1">
      <w:start w:val="1"/>
      <w:numFmt w:val="bullet"/>
      <w:lvlText w:val=""/>
      <w:lvlJc w:val="left"/>
      <w:pPr>
        <w:tabs>
          <w:tab w:val="num" w:pos="5760"/>
        </w:tabs>
        <w:ind w:left="5760" w:hanging="360"/>
      </w:pPr>
      <w:rPr>
        <w:rFonts w:ascii="Wingdings" w:hAnsi="Wingdings" w:hint="default"/>
      </w:rPr>
    </w:lvl>
    <w:lvl w:ilvl="8" w:tplc="2124CD12" w:tentative="1">
      <w:start w:val="1"/>
      <w:numFmt w:val="bullet"/>
      <w:lvlText w:val=""/>
      <w:lvlJc w:val="left"/>
      <w:pPr>
        <w:tabs>
          <w:tab w:val="num" w:pos="6480"/>
        </w:tabs>
        <w:ind w:left="6480" w:hanging="360"/>
      </w:pPr>
      <w:rPr>
        <w:rFonts w:ascii="Wingdings" w:hAnsi="Wingdings" w:hint="default"/>
      </w:rPr>
    </w:lvl>
  </w:abstractNum>
  <w:abstractNum w:abstractNumId="30">
    <w:nsid w:val="7D4C2138"/>
    <w:multiLevelType w:val="hybridMultilevel"/>
    <w:tmpl w:val="3E1E924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1">
    <w:nsid w:val="7D9467A6"/>
    <w:multiLevelType w:val="hybridMultilevel"/>
    <w:tmpl w:val="5740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0"/>
  </w:num>
  <w:num w:numId="5">
    <w:abstractNumId w:val="7"/>
  </w:num>
  <w:num w:numId="6">
    <w:abstractNumId w:val="24"/>
  </w:num>
  <w:num w:numId="7">
    <w:abstractNumId w:val="26"/>
  </w:num>
  <w:num w:numId="8">
    <w:abstractNumId w:val="4"/>
  </w:num>
  <w:num w:numId="9">
    <w:abstractNumId w:val="28"/>
  </w:num>
  <w:num w:numId="10">
    <w:abstractNumId w:val="1"/>
  </w:num>
  <w:num w:numId="11">
    <w:abstractNumId w:val="14"/>
  </w:num>
  <w:num w:numId="12">
    <w:abstractNumId w:val="2"/>
  </w:num>
  <w:num w:numId="13">
    <w:abstractNumId w:val="21"/>
  </w:num>
  <w:num w:numId="14">
    <w:abstractNumId w:val="8"/>
  </w:num>
  <w:num w:numId="15">
    <w:abstractNumId w:val="23"/>
  </w:num>
  <w:num w:numId="16">
    <w:abstractNumId w:val="19"/>
  </w:num>
  <w:num w:numId="17">
    <w:abstractNumId w:val="25"/>
  </w:num>
  <w:num w:numId="18">
    <w:abstractNumId w:val="11"/>
  </w:num>
  <w:num w:numId="19">
    <w:abstractNumId w:val="20"/>
  </w:num>
  <w:num w:numId="20">
    <w:abstractNumId w:val="30"/>
  </w:num>
  <w:num w:numId="21">
    <w:abstractNumId w:val="17"/>
  </w:num>
  <w:num w:numId="22">
    <w:abstractNumId w:val="31"/>
  </w:num>
  <w:num w:numId="23">
    <w:abstractNumId w:val="16"/>
  </w:num>
  <w:num w:numId="24">
    <w:abstractNumId w:val="6"/>
  </w:num>
  <w:num w:numId="25">
    <w:abstractNumId w:val="12"/>
  </w:num>
  <w:num w:numId="26">
    <w:abstractNumId w:val="5"/>
  </w:num>
  <w:num w:numId="27">
    <w:abstractNumId w:val="18"/>
  </w:num>
  <w:num w:numId="28">
    <w:abstractNumId w:val="27"/>
  </w:num>
  <w:num w:numId="29">
    <w:abstractNumId w:val="13"/>
  </w:num>
  <w:num w:numId="30">
    <w:abstractNumId w:val="29"/>
  </w:num>
  <w:num w:numId="31">
    <w:abstractNumId w:val="9"/>
  </w:num>
  <w:num w:numId="32">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3C76C6"/>
    <w:rsid w:val="00010C60"/>
    <w:rsid w:val="000171F8"/>
    <w:rsid w:val="00021791"/>
    <w:rsid w:val="000318EF"/>
    <w:rsid w:val="000330F7"/>
    <w:rsid w:val="0005243D"/>
    <w:rsid w:val="00054882"/>
    <w:rsid w:val="0005510C"/>
    <w:rsid w:val="0006390A"/>
    <w:rsid w:val="0007104B"/>
    <w:rsid w:val="0007173C"/>
    <w:rsid w:val="000966BD"/>
    <w:rsid w:val="00096EE3"/>
    <w:rsid w:val="000C792F"/>
    <w:rsid w:val="000D6C7B"/>
    <w:rsid w:val="000E4152"/>
    <w:rsid w:val="000E44D0"/>
    <w:rsid w:val="000E48BB"/>
    <w:rsid w:val="000E7B86"/>
    <w:rsid w:val="000E7F78"/>
    <w:rsid w:val="00111A05"/>
    <w:rsid w:val="001205B6"/>
    <w:rsid w:val="00122365"/>
    <w:rsid w:val="00145DAA"/>
    <w:rsid w:val="00160317"/>
    <w:rsid w:val="00161384"/>
    <w:rsid w:val="00165153"/>
    <w:rsid w:val="00177B50"/>
    <w:rsid w:val="00184941"/>
    <w:rsid w:val="0019611A"/>
    <w:rsid w:val="001963DE"/>
    <w:rsid w:val="001A1EAB"/>
    <w:rsid w:val="001A43EE"/>
    <w:rsid w:val="001B36C0"/>
    <w:rsid w:val="001C3B56"/>
    <w:rsid w:val="001D1F91"/>
    <w:rsid w:val="001E7BEA"/>
    <w:rsid w:val="001F165B"/>
    <w:rsid w:val="001F3A5C"/>
    <w:rsid w:val="00201CD9"/>
    <w:rsid w:val="002071A1"/>
    <w:rsid w:val="00210B23"/>
    <w:rsid w:val="00216C0E"/>
    <w:rsid w:val="00244322"/>
    <w:rsid w:val="002448DC"/>
    <w:rsid w:val="00244C54"/>
    <w:rsid w:val="00245797"/>
    <w:rsid w:val="00247A68"/>
    <w:rsid w:val="00266FB6"/>
    <w:rsid w:val="00267DE3"/>
    <w:rsid w:val="00272F11"/>
    <w:rsid w:val="002A2D4D"/>
    <w:rsid w:val="002A6836"/>
    <w:rsid w:val="002B232B"/>
    <w:rsid w:val="002B651A"/>
    <w:rsid w:val="002D3DEC"/>
    <w:rsid w:val="002D47C0"/>
    <w:rsid w:val="002D5A95"/>
    <w:rsid w:val="002F2AAB"/>
    <w:rsid w:val="00311732"/>
    <w:rsid w:val="0031283A"/>
    <w:rsid w:val="00322235"/>
    <w:rsid w:val="00322BB8"/>
    <w:rsid w:val="00330773"/>
    <w:rsid w:val="00330DD0"/>
    <w:rsid w:val="00335FB5"/>
    <w:rsid w:val="00336722"/>
    <w:rsid w:val="00336ACA"/>
    <w:rsid w:val="00341727"/>
    <w:rsid w:val="003437AF"/>
    <w:rsid w:val="00343DB2"/>
    <w:rsid w:val="00355085"/>
    <w:rsid w:val="00373382"/>
    <w:rsid w:val="0037538A"/>
    <w:rsid w:val="00375FBF"/>
    <w:rsid w:val="00386D9F"/>
    <w:rsid w:val="003913A3"/>
    <w:rsid w:val="0039143B"/>
    <w:rsid w:val="00392DB1"/>
    <w:rsid w:val="00393A9A"/>
    <w:rsid w:val="00393E61"/>
    <w:rsid w:val="00395138"/>
    <w:rsid w:val="00395262"/>
    <w:rsid w:val="003B0727"/>
    <w:rsid w:val="003B5A5B"/>
    <w:rsid w:val="003B5E99"/>
    <w:rsid w:val="003C236B"/>
    <w:rsid w:val="003C25AF"/>
    <w:rsid w:val="003C76C6"/>
    <w:rsid w:val="003D2E62"/>
    <w:rsid w:val="003E231E"/>
    <w:rsid w:val="003E3702"/>
    <w:rsid w:val="003F0664"/>
    <w:rsid w:val="003F0EEC"/>
    <w:rsid w:val="00431911"/>
    <w:rsid w:val="00440D74"/>
    <w:rsid w:val="004436CB"/>
    <w:rsid w:val="00444546"/>
    <w:rsid w:val="00453FEB"/>
    <w:rsid w:val="004657E9"/>
    <w:rsid w:val="004C51E4"/>
    <w:rsid w:val="004E26F1"/>
    <w:rsid w:val="004E2EE8"/>
    <w:rsid w:val="004F24CB"/>
    <w:rsid w:val="005001DA"/>
    <w:rsid w:val="00500E20"/>
    <w:rsid w:val="00500E9D"/>
    <w:rsid w:val="005202A6"/>
    <w:rsid w:val="005344AA"/>
    <w:rsid w:val="00542F5A"/>
    <w:rsid w:val="00567089"/>
    <w:rsid w:val="005724E5"/>
    <w:rsid w:val="0057654A"/>
    <w:rsid w:val="005834B4"/>
    <w:rsid w:val="00586D68"/>
    <w:rsid w:val="00595320"/>
    <w:rsid w:val="005B1B2A"/>
    <w:rsid w:val="005B5135"/>
    <w:rsid w:val="005E5568"/>
    <w:rsid w:val="0060420E"/>
    <w:rsid w:val="00605D14"/>
    <w:rsid w:val="0061299C"/>
    <w:rsid w:val="0061433B"/>
    <w:rsid w:val="006458D2"/>
    <w:rsid w:val="00653ECB"/>
    <w:rsid w:val="00655FF0"/>
    <w:rsid w:val="00664FF5"/>
    <w:rsid w:val="00671C37"/>
    <w:rsid w:val="00687E3F"/>
    <w:rsid w:val="006A66D1"/>
    <w:rsid w:val="006B7635"/>
    <w:rsid w:val="006C38BB"/>
    <w:rsid w:val="006D5523"/>
    <w:rsid w:val="006D56FA"/>
    <w:rsid w:val="006D61D7"/>
    <w:rsid w:val="006E4A21"/>
    <w:rsid w:val="006F0542"/>
    <w:rsid w:val="006F7450"/>
    <w:rsid w:val="0070332E"/>
    <w:rsid w:val="00714C4F"/>
    <w:rsid w:val="00730F24"/>
    <w:rsid w:val="0073610C"/>
    <w:rsid w:val="007464F4"/>
    <w:rsid w:val="00755A90"/>
    <w:rsid w:val="00760EEE"/>
    <w:rsid w:val="0076136B"/>
    <w:rsid w:val="007645EC"/>
    <w:rsid w:val="00772FB3"/>
    <w:rsid w:val="007741F4"/>
    <w:rsid w:val="007770CD"/>
    <w:rsid w:val="007772E1"/>
    <w:rsid w:val="00797ACA"/>
    <w:rsid w:val="007C17BF"/>
    <w:rsid w:val="007C2719"/>
    <w:rsid w:val="007C47B8"/>
    <w:rsid w:val="007C4C5C"/>
    <w:rsid w:val="007C7D4B"/>
    <w:rsid w:val="007D6050"/>
    <w:rsid w:val="007E5EDF"/>
    <w:rsid w:val="007F4C01"/>
    <w:rsid w:val="007F6121"/>
    <w:rsid w:val="00805A7F"/>
    <w:rsid w:val="00810EAF"/>
    <w:rsid w:val="00813D9F"/>
    <w:rsid w:val="00814B7E"/>
    <w:rsid w:val="00836273"/>
    <w:rsid w:val="00841C82"/>
    <w:rsid w:val="00854A41"/>
    <w:rsid w:val="00855501"/>
    <w:rsid w:val="00863368"/>
    <w:rsid w:val="0087062C"/>
    <w:rsid w:val="00880064"/>
    <w:rsid w:val="008906B0"/>
    <w:rsid w:val="00895FAE"/>
    <w:rsid w:val="008A6768"/>
    <w:rsid w:val="008B1DBF"/>
    <w:rsid w:val="008B5E03"/>
    <w:rsid w:val="008C655E"/>
    <w:rsid w:val="008E4FA5"/>
    <w:rsid w:val="0090644C"/>
    <w:rsid w:val="00911D8B"/>
    <w:rsid w:val="009354DB"/>
    <w:rsid w:val="009379B3"/>
    <w:rsid w:val="0095053C"/>
    <w:rsid w:val="00950F73"/>
    <w:rsid w:val="009561BB"/>
    <w:rsid w:val="00962E37"/>
    <w:rsid w:val="009A4087"/>
    <w:rsid w:val="009A53C7"/>
    <w:rsid w:val="009A6681"/>
    <w:rsid w:val="009C208C"/>
    <w:rsid w:val="009E257D"/>
    <w:rsid w:val="009E2C5C"/>
    <w:rsid w:val="009E40E0"/>
    <w:rsid w:val="009E609E"/>
    <w:rsid w:val="009E67E6"/>
    <w:rsid w:val="009F0D9F"/>
    <w:rsid w:val="00A04155"/>
    <w:rsid w:val="00A44839"/>
    <w:rsid w:val="00A55C2A"/>
    <w:rsid w:val="00A55F88"/>
    <w:rsid w:val="00A64CAD"/>
    <w:rsid w:val="00A957BA"/>
    <w:rsid w:val="00AA5693"/>
    <w:rsid w:val="00AA78CA"/>
    <w:rsid w:val="00AB420E"/>
    <w:rsid w:val="00AB6DC0"/>
    <w:rsid w:val="00AC5099"/>
    <w:rsid w:val="00AD478D"/>
    <w:rsid w:val="00AD564C"/>
    <w:rsid w:val="00B01736"/>
    <w:rsid w:val="00B173FB"/>
    <w:rsid w:val="00B24440"/>
    <w:rsid w:val="00B27652"/>
    <w:rsid w:val="00B36590"/>
    <w:rsid w:val="00B400CC"/>
    <w:rsid w:val="00B434B1"/>
    <w:rsid w:val="00B441FB"/>
    <w:rsid w:val="00B62ED7"/>
    <w:rsid w:val="00B72EC5"/>
    <w:rsid w:val="00B74E30"/>
    <w:rsid w:val="00B80833"/>
    <w:rsid w:val="00B8187A"/>
    <w:rsid w:val="00B9752C"/>
    <w:rsid w:val="00BA04D4"/>
    <w:rsid w:val="00BB71CC"/>
    <w:rsid w:val="00BC269F"/>
    <w:rsid w:val="00BC7EF5"/>
    <w:rsid w:val="00BD0D48"/>
    <w:rsid w:val="00BD1CB4"/>
    <w:rsid w:val="00BD5F2B"/>
    <w:rsid w:val="00BE2FED"/>
    <w:rsid w:val="00BE33B9"/>
    <w:rsid w:val="00C109C9"/>
    <w:rsid w:val="00C163C1"/>
    <w:rsid w:val="00C17084"/>
    <w:rsid w:val="00C20EA3"/>
    <w:rsid w:val="00C23B6A"/>
    <w:rsid w:val="00C2582D"/>
    <w:rsid w:val="00C32245"/>
    <w:rsid w:val="00C34820"/>
    <w:rsid w:val="00C56D83"/>
    <w:rsid w:val="00C7413A"/>
    <w:rsid w:val="00C76BE9"/>
    <w:rsid w:val="00C90764"/>
    <w:rsid w:val="00CA4D48"/>
    <w:rsid w:val="00CB2849"/>
    <w:rsid w:val="00CB29A9"/>
    <w:rsid w:val="00CD0BCF"/>
    <w:rsid w:val="00CD3A3A"/>
    <w:rsid w:val="00CD4A1C"/>
    <w:rsid w:val="00CE429F"/>
    <w:rsid w:val="00CE4924"/>
    <w:rsid w:val="00D03994"/>
    <w:rsid w:val="00D21931"/>
    <w:rsid w:val="00D24A5A"/>
    <w:rsid w:val="00D25246"/>
    <w:rsid w:val="00D350F5"/>
    <w:rsid w:val="00D37CAB"/>
    <w:rsid w:val="00D449A6"/>
    <w:rsid w:val="00D52858"/>
    <w:rsid w:val="00D575D0"/>
    <w:rsid w:val="00D57D2D"/>
    <w:rsid w:val="00D61218"/>
    <w:rsid w:val="00D65C88"/>
    <w:rsid w:val="00D65F9B"/>
    <w:rsid w:val="00D6753E"/>
    <w:rsid w:val="00DB09EF"/>
    <w:rsid w:val="00DB1863"/>
    <w:rsid w:val="00DD1799"/>
    <w:rsid w:val="00DD35C5"/>
    <w:rsid w:val="00DE242E"/>
    <w:rsid w:val="00DF3634"/>
    <w:rsid w:val="00DF5EC3"/>
    <w:rsid w:val="00DF73DF"/>
    <w:rsid w:val="00E206C2"/>
    <w:rsid w:val="00E22B93"/>
    <w:rsid w:val="00E30985"/>
    <w:rsid w:val="00E40AE9"/>
    <w:rsid w:val="00E42440"/>
    <w:rsid w:val="00E43CEF"/>
    <w:rsid w:val="00E507D2"/>
    <w:rsid w:val="00E562FC"/>
    <w:rsid w:val="00E72688"/>
    <w:rsid w:val="00E81238"/>
    <w:rsid w:val="00E970C9"/>
    <w:rsid w:val="00EA14C3"/>
    <w:rsid w:val="00EA299F"/>
    <w:rsid w:val="00EA4225"/>
    <w:rsid w:val="00EC3432"/>
    <w:rsid w:val="00EC4804"/>
    <w:rsid w:val="00EC64D6"/>
    <w:rsid w:val="00EF0E35"/>
    <w:rsid w:val="00EF364E"/>
    <w:rsid w:val="00EF3E9D"/>
    <w:rsid w:val="00F0435F"/>
    <w:rsid w:val="00F230F3"/>
    <w:rsid w:val="00F41D55"/>
    <w:rsid w:val="00F44C9A"/>
    <w:rsid w:val="00F5397E"/>
    <w:rsid w:val="00F724A6"/>
    <w:rsid w:val="00F94115"/>
    <w:rsid w:val="00FA03AA"/>
    <w:rsid w:val="00FA5534"/>
    <w:rsid w:val="00FB2F35"/>
    <w:rsid w:val="00FC639B"/>
    <w:rsid w:val="00FD305F"/>
    <w:rsid w:val="00FE2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FB"/>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7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173FB"/>
    <w:pPr>
      <w:tabs>
        <w:tab w:val="center" w:pos="4320"/>
        <w:tab w:val="right" w:pos="8640"/>
      </w:tabs>
    </w:pPr>
    <w:rPr>
      <w:rFonts w:eastAsia="PMingLiU" w:cs="SimSun"/>
      <w:lang w:val="en-US" w:eastAsia="zh-CN" w:bidi="th-TH"/>
    </w:rPr>
  </w:style>
  <w:style w:type="paragraph" w:styleId="Footer">
    <w:name w:val="footer"/>
    <w:basedOn w:val="Normal"/>
    <w:rsid w:val="00B173FB"/>
    <w:pPr>
      <w:tabs>
        <w:tab w:val="center" w:pos="4320"/>
        <w:tab w:val="right" w:pos="8640"/>
      </w:tabs>
    </w:pPr>
    <w:rPr>
      <w:rFonts w:eastAsia="PMingLiU" w:cs="SimSun"/>
      <w:lang w:val="en-US" w:eastAsia="zh-CN" w:bidi="th-TH"/>
    </w:rPr>
  </w:style>
  <w:style w:type="character" w:styleId="PageNumber">
    <w:name w:val="page number"/>
    <w:basedOn w:val="DefaultParagraphFont"/>
    <w:rsid w:val="00B173FB"/>
  </w:style>
  <w:style w:type="character" w:styleId="CommentReference">
    <w:name w:val="annotation reference"/>
    <w:semiHidden/>
    <w:rsid w:val="00B173FB"/>
    <w:rPr>
      <w:sz w:val="16"/>
      <w:szCs w:val="16"/>
    </w:rPr>
  </w:style>
  <w:style w:type="paragraph" w:styleId="CommentText">
    <w:name w:val="annotation text"/>
    <w:basedOn w:val="Normal"/>
    <w:semiHidden/>
    <w:rsid w:val="00B173FB"/>
    <w:rPr>
      <w:sz w:val="20"/>
      <w:szCs w:val="20"/>
    </w:rPr>
  </w:style>
  <w:style w:type="paragraph" w:styleId="CommentSubject">
    <w:name w:val="annotation subject"/>
    <w:basedOn w:val="CommentText"/>
    <w:next w:val="CommentText"/>
    <w:semiHidden/>
    <w:rsid w:val="00B173FB"/>
    <w:rPr>
      <w:b/>
      <w:bCs/>
    </w:rPr>
  </w:style>
  <w:style w:type="paragraph" w:styleId="BalloonText">
    <w:name w:val="Balloon Text"/>
    <w:basedOn w:val="Normal"/>
    <w:semiHidden/>
    <w:rsid w:val="00B173FB"/>
    <w:rPr>
      <w:rFonts w:ascii="Tahoma" w:hAnsi="Tahoma" w:cs="Tahoma"/>
      <w:sz w:val="16"/>
      <w:szCs w:val="16"/>
    </w:rPr>
  </w:style>
  <w:style w:type="character" w:styleId="Hyperlink">
    <w:name w:val="Hyperlink"/>
    <w:rsid w:val="00B173FB"/>
    <w:rPr>
      <w:color w:val="0000FF"/>
      <w:u w:val="single"/>
    </w:rPr>
  </w:style>
  <w:style w:type="character" w:styleId="FollowedHyperlink">
    <w:name w:val="FollowedHyperlink"/>
    <w:rsid w:val="00B173FB"/>
    <w:rPr>
      <w:color w:val="606420"/>
      <w:u w:val="single"/>
    </w:rPr>
  </w:style>
  <w:style w:type="paragraph" w:styleId="Revision">
    <w:name w:val="Revision"/>
    <w:hidden/>
    <w:uiPriority w:val="99"/>
    <w:semiHidden/>
    <w:rsid w:val="00B173FB"/>
    <w:rPr>
      <w:sz w:val="24"/>
      <w:szCs w:val="24"/>
      <w:lang w:val="en-AU" w:eastAsia="en-AU"/>
    </w:rPr>
  </w:style>
  <w:style w:type="paragraph" w:styleId="BodyTextIndent">
    <w:name w:val="Body Text Indent"/>
    <w:basedOn w:val="Normal"/>
    <w:link w:val="BodyTextIndentChar"/>
    <w:rsid w:val="00B173FB"/>
    <w:pPr>
      <w:spacing w:after="120"/>
      <w:ind w:left="360"/>
    </w:pPr>
    <w:rPr>
      <w:rFonts w:eastAsia="PMingLiU" w:cs="SimSun"/>
      <w:lang w:eastAsia="zh-CN" w:bidi="th-TH"/>
    </w:rPr>
  </w:style>
  <w:style w:type="character" w:customStyle="1" w:styleId="BodyTextIndentChar">
    <w:name w:val="Body Text Indent Char"/>
    <w:link w:val="BodyTextIndent"/>
    <w:rsid w:val="00B173FB"/>
    <w:rPr>
      <w:rFonts w:eastAsia="PMingLiU" w:cs="SimSun"/>
      <w:sz w:val="24"/>
      <w:szCs w:val="24"/>
      <w:lang w:eastAsia="zh-CN" w:bidi="th-TH"/>
    </w:rPr>
  </w:style>
  <w:style w:type="paragraph" w:styleId="BodyTextIndent2">
    <w:name w:val="Body Text Indent 2"/>
    <w:basedOn w:val="Normal"/>
    <w:link w:val="BodyTextIndent2Char"/>
    <w:rsid w:val="00B173FB"/>
    <w:pPr>
      <w:spacing w:after="120" w:line="480" w:lineRule="auto"/>
      <w:ind w:left="283"/>
    </w:pPr>
    <w:rPr>
      <w:rFonts w:eastAsia="PMingLiU" w:cs="SimSun"/>
      <w:lang w:eastAsia="zh-CN" w:bidi="th-TH"/>
    </w:rPr>
  </w:style>
  <w:style w:type="character" w:customStyle="1" w:styleId="BodyTextIndent2Char">
    <w:name w:val="Body Text Indent 2 Char"/>
    <w:link w:val="BodyTextIndent2"/>
    <w:rsid w:val="00B173FB"/>
    <w:rPr>
      <w:rFonts w:eastAsia="PMingLiU" w:cs="SimSun"/>
      <w:sz w:val="24"/>
      <w:szCs w:val="24"/>
      <w:lang w:eastAsia="zh-CN" w:bidi="th-TH"/>
    </w:rPr>
  </w:style>
  <w:style w:type="paragraph" w:customStyle="1" w:styleId="CharCharCharCharCharCharCharCharChar">
    <w:name w:val="Char Char Char Char Char Char Char Char Char"/>
    <w:basedOn w:val="Normal"/>
    <w:rsid w:val="00B173FB"/>
    <w:pPr>
      <w:spacing w:after="160" w:line="240" w:lineRule="exact"/>
      <w:jc w:val="both"/>
    </w:pPr>
    <w:rPr>
      <w:rFonts w:ascii="Verdana" w:eastAsia="Times New Roman" w:hAnsi="Verdana"/>
      <w:sz w:val="20"/>
      <w:szCs w:val="20"/>
      <w:lang w:val="en-GB" w:eastAsia="en-US"/>
    </w:rPr>
  </w:style>
  <w:style w:type="paragraph" w:styleId="BodyText">
    <w:name w:val="Body Text"/>
    <w:basedOn w:val="Normal"/>
    <w:link w:val="BodyTextChar"/>
    <w:rsid w:val="00B173FB"/>
    <w:rPr>
      <w:rFonts w:ascii="Arial" w:eastAsia="PMingLiU" w:hAnsi="Arial"/>
      <w:sz w:val="20"/>
      <w:szCs w:val="20"/>
    </w:rPr>
  </w:style>
  <w:style w:type="character" w:customStyle="1" w:styleId="BodyTextChar">
    <w:name w:val="Body Text Char"/>
    <w:link w:val="BodyText"/>
    <w:rsid w:val="00B173FB"/>
    <w:rPr>
      <w:rFonts w:ascii="Arial" w:eastAsia="PMingLiU" w:hAnsi="Arial" w:cs="Angsana New"/>
    </w:rPr>
  </w:style>
  <w:style w:type="paragraph" w:styleId="ListParagraph">
    <w:name w:val="List Paragraph"/>
    <w:basedOn w:val="Normal"/>
    <w:uiPriority w:val="34"/>
    <w:qFormat/>
    <w:rsid w:val="00B173FB"/>
    <w:pPr>
      <w:spacing w:after="200" w:line="276" w:lineRule="auto"/>
      <w:ind w:left="720"/>
      <w:contextualSpacing/>
    </w:pPr>
    <w:rPr>
      <w:rFonts w:ascii="Calibri" w:eastAsia="Calibri" w:hAnsi="Calibri"/>
      <w:sz w:val="22"/>
      <w:szCs w:val="22"/>
      <w:lang w:val="en-US" w:eastAsia="en-US"/>
    </w:rPr>
  </w:style>
  <w:style w:type="character" w:customStyle="1" w:styleId="longtext">
    <w:name w:val="long_text"/>
    <w:basedOn w:val="DefaultParagraphFont"/>
    <w:rsid w:val="00B173FB"/>
  </w:style>
  <w:style w:type="character" w:customStyle="1" w:styleId="longtext1">
    <w:name w:val="long_text1"/>
    <w:rsid w:val="00B173FB"/>
    <w:rPr>
      <w:sz w:val="20"/>
      <w:szCs w:val="20"/>
    </w:rPr>
  </w:style>
  <w:style w:type="character" w:customStyle="1" w:styleId="apple-style-span">
    <w:name w:val="apple-style-span"/>
    <w:basedOn w:val="DefaultParagraphFont"/>
    <w:rsid w:val="00B173FB"/>
  </w:style>
  <w:style w:type="character" w:styleId="Emphasis">
    <w:name w:val="Emphasis"/>
    <w:basedOn w:val="DefaultParagraphFont"/>
    <w:uiPriority w:val="20"/>
    <w:qFormat/>
    <w:rsid w:val="007464F4"/>
    <w:rPr>
      <w:i/>
      <w:iCs/>
    </w:rPr>
  </w:style>
</w:styles>
</file>

<file path=word/webSettings.xml><?xml version="1.0" encoding="utf-8"?>
<w:webSettings xmlns:r="http://schemas.openxmlformats.org/officeDocument/2006/relationships" xmlns:w="http://schemas.openxmlformats.org/wordprocessingml/2006/main">
  <w:divs>
    <w:div w:id="509756413">
      <w:bodyDiv w:val="1"/>
      <w:marLeft w:val="0"/>
      <w:marRight w:val="0"/>
      <w:marTop w:val="0"/>
      <w:marBottom w:val="0"/>
      <w:divBdr>
        <w:top w:val="none" w:sz="0" w:space="0" w:color="auto"/>
        <w:left w:val="none" w:sz="0" w:space="0" w:color="auto"/>
        <w:bottom w:val="none" w:sz="0" w:space="0" w:color="auto"/>
        <w:right w:val="none" w:sz="0" w:space="0" w:color="auto"/>
      </w:divBdr>
      <w:divsChild>
        <w:div w:id="5988413">
          <w:marLeft w:val="0"/>
          <w:marRight w:val="0"/>
          <w:marTop w:val="0"/>
          <w:marBottom w:val="0"/>
          <w:divBdr>
            <w:top w:val="none" w:sz="0" w:space="0" w:color="auto"/>
            <w:left w:val="none" w:sz="0" w:space="0" w:color="auto"/>
            <w:bottom w:val="none" w:sz="0" w:space="0" w:color="auto"/>
            <w:right w:val="none" w:sz="0" w:space="0" w:color="auto"/>
          </w:divBdr>
        </w:div>
        <w:div w:id="1530947431">
          <w:marLeft w:val="0"/>
          <w:marRight w:val="0"/>
          <w:marTop w:val="0"/>
          <w:marBottom w:val="0"/>
          <w:divBdr>
            <w:top w:val="none" w:sz="0" w:space="0" w:color="auto"/>
            <w:left w:val="none" w:sz="0" w:space="0" w:color="auto"/>
            <w:bottom w:val="none" w:sz="0" w:space="0" w:color="auto"/>
            <w:right w:val="none" w:sz="0" w:space="0" w:color="auto"/>
          </w:divBdr>
        </w:div>
      </w:divsChild>
    </w:div>
    <w:div w:id="1016348247">
      <w:bodyDiv w:val="1"/>
      <w:marLeft w:val="0"/>
      <w:marRight w:val="0"/>
      <w:marTop w:val="0"/>
      <w:marBottom w:val="0"/>
      <w:divBdr>
        <w:top w:val="none" w:sz="0" w:space="0" w:color="auto"/>
        <w:left w:val="none" w:sz="0" w:space="0" w:color="auto"/>
        <w:bottom w:val="none" w:sz="0" w:space="0" w:color="auto"/>
        <w:right w:val="none" w:sz="0" w:space="0" w:color="auto"/>
      </w:divBdr>
      <w:divsChild>
        <w:div w:id="61951600">
          <w:marLeft w:val="576"/>
          <w:marRight w:val="0"/>
          <w:marTop w:val="80"/>
          <w:marBottom w:val="0"/>
          <w:divBdr>
            <w:top w:val="none" w:sz="0" w:space="0" w:color="auto"/>
            <w:left w:val="none" w:sz="0" w:space="0" w:color="auto"/>
            <w:bottom w:val="none" w:sz="0" w:space="0" w:color="auto"/>
            <w:right w:val="none" w:sz="0" w:space="0" w:color="auto"/>
          </w:divBdr>
        </w:div>
      </w:divsChild>
    </w:div>
    <w:div w:id="1950119639">
      <w:bodyDiv w:val="1"/>
      <w:marLeft w:val="0"/>
      <w:marRight w:val="0"/>
      <w:marTop w:val="0"/>
      <w:marBottom w:val="0"/>
      <w:divBdr>
        <w:top w:val="none" w:sz="0" w:space="0" w:color="auto"/>
        <w:left w:val="none" w:sz="0" w:space="0" w:color="auto"/>
        <w:bottom w:val="none" w:sz="0" w:space="0" w:color="auto"/>
        <w:right w:val="none" w:sz="0" w:space="0" w:color="auto"/>
      </w:divBdr>
      <w:divsChild>
        <w:div w:id="162700866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san@ppa.gov.ph" TargetMode="External"/><Relationship Id="rId13" Type="http://schemas.openxmlformats.org/officeDocument/2006/relationships/hyperlink" Target="mailto:pctc_oed@yahoo.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rpus_law@yahoo.com" TargetMode="External"/><Relationship Id="rId12" Type="http://schemas.openxmlformats.org/officeDocument/2006/relationships/hyperlink" Target="mailto:adbucasas@yahoo.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edicto@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s_caap@yahoo.com" TargetMode="External"/><Relationship Id="rId5" Type="http://schemas.openxmlformats.org/officeDocument/2006/relationships/footnotes" Target="footnotes.xml"/><Relationship Id="rId15" Type="http://schemas.openxmlformats.org/officeDocument/2006/relationships/hyperlink" Target="mailto:vaquino@bsp.gov.ph" TargetMode="External"/><Relationship Id="rId10" Type="http://schemas.openxmlformats.org/officeDocument/2006/relationships/hyperlink" Target="mailto:cg2@coastguard.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dba&#241;aria@yahoo.com" TargetMode="External"/><Relationship Id="rId14" Type="http://schemas.openxmlformats.org/officeDocument/2006/relationships/hyperlink" Target="mailto:attynabilt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8603</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APEC COUNTER-TERRORISM ACTION PLAN</vt:lpstr>
    </vt:vector>
  </TitlesOfParts>
  <Company/>
  <LinksUpToDate>false</LinksUpToDate>
  <CharactersWithSpaces>57531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COUNTER-TERRORISM ACTION PLAN</dc:title>
  <dc:subject/>
  <dc:creator>ltrotter</dc:creator>
  <cp:keywords/>
  <cp:lastModifiedBy>Mauricio Hurtado Navia</cp:lastModifiedBy>
  <cp:revision>2</cp:revision>
  <cp:lastPrinted>2010-05-06T02:27:00Z</cp:lastPrinted>
  <dcterms:created xsi:type="dcterms:W3CDTF">2011-10-20T06:56:00Z</dcterms:created>
  <dcterms:modified xsi:type="dcterms:W3CDTF">2011-10-20T06:56:00Z</dcterms:modified>
</cp:coreProperties>
</file>