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331A6" w:rsidP="00032AA3" w:rsidRDefault="009060A8" w14:paraId="2B80B0BC" w14:textId="6CAD9328">
      <w:pPr>
        <w:pStyle w:val="Titl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Biop</w:t>
      </w:r>
      <w:r w:rsidR="00D62280">
        <w:rPr>
          <w:rFonts w:eastAsiaTheme="minorHAnsi"/>
          <w:lang w:eastAsia="en-US"/>
        </w:rPr>
        <w:t>harmaceutical</w:t>
      </w:r>
      <w:r w:rsidR="00E31403">
        <w:rPr>
          <w:rStyle w:val="FootnoteReference"/>
          <w:rFonts w:eastAsiaTheme="minorHAnsi"/>
          <w:lang w:eastAsia="en-US"/>
        </w:rPr>
        <w:footnoteReference w:id="2"/>
      </w:r>
      <w:r w:rsidR="00D62280">
        <w:rPr>
          <w:rFonts w:eastAsiaTheme="minorHAnsi"/>
          <w:lang w:eastAsia="en-US"/>
        </w:rPr>
        <w:t xml:space="preserve"> Quality</w:t>
      </w:r>
      <w:r w:rsidR="00612081">
        <w:rPr>
          <w:rFonts w:eastAsiaTheme="minorHAnsi"/>
          <w:lang w:eastAsia="en-US"/>
        </w:rPr>
        <w:t xml:space="preserve"> to Support </w:t>
      </w:r>
      <w:r w:rsidR="000421F7">
        <w:rPr>
          <w:rFonts w:eastAsiaTheme="minorHAnsi"/>
          <w:lang w:eastAsia="en-US"/>
        </w:rPr>
        <w:t>Continuous</w:t>
      </w:r>
      <w:r w:rsidR="00612081">
        <w:rPr>
          <w:rFonts w:eastAsiaTheme="minorHAnsi"/>
          <w:lang w:eastAsia="en-US"/>
        </w:rPr>
        <w:t xml:space="preserve"> Improvement and Innovation </w:t>
      </w:r>
    </w:p>
    <w:p w:rsidRPr="00940578" w:rsidR="001B3EDD" w:rsidP="00032AA3" w:rsidRDefault="004165FF" w14:paraId="0308F28B" w14:textId="1BB4969F">
      <w:pPr>
        <w:pStyle w:val="Title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DRAFT </w:t>
      </w:r>
      <w:r w:rsidRPr="00940578" w:rsidR="00940578">
        <w:rPr>
          <w:rFonts w:eastAsiaTheme="minorHAnsi"/>
          <w:lang w:eastAsia="en-US"/>
        </w:rPr>
        <w:t>Priority Work Area</w:t>
      </w:r>
      <w:r w:rsidRPr="00940578" w:rsidR="001B3EDD">
        <w:rPr>
          <w:rFonts w:eastAsiaTheme="minorHAnsi"/>
          <w:lang w:eastAsia="en-US"/>
        </w:rPr>
        <w:t xml:space="preserve"> </w:t>
      </w:r>
      <w:r w:rsidRPr="00940578" w:rsidR="00940578">
        <w:rPr>
          <w:rFonts w:eastAsiaTheme="minorHAnsi"/>
          <w:lang w:eastAsia="en-US"/>
        </w:rPr>
        <w:t>Roadmap</w:t>
      </w:r>
      <w:r>
        <w:rPr>
          <w:rFonts w:eastAsiaTheme="minorHAnsi"/>
          <w:lang w:eastAsia="en-US"/>
        </w:rPr>
        <w:t xml:space="preserve"> </w:t>
      </w:r>
    </w:p>
    <w:p w:rsidR="003368BF" w:rsidP="00C8350F" w:rsidRDefault="003368BF" w14:paraId="094D7499" w14:textId="03878380">
      <w:pPr>
        <w:pStyle w:val="Heading3"/>
        <w:rPr>
          <w:lang w:eastAsia="en-US"/>
        </w:rPr>
      </w:pPr>
      <w:bookmarkStart w:name="_Hlk55839296" w:id="0"/>
      <w:r>
        <w:rPr>
          <w:lang w:eastAsia="en-US"/>
        </w:rPr>
        <w:t>PWA Champion(s):</w:t>
      </w:r>
      <w:r w:rsidR="00612081">
        <w:rPr>
          <w:lang w:eastAsia="en-US"/>
        </w:rPr>
        <w:t xml:space="preserve"> Food and Drug </w:t>
      </w:r>
      <w:proofErr w:type="spellStart"/>
      <w:r w:rsidR="00612081">
        <w:rPr>
          <w:lang w:eastAsia="en-US"/>
        </w:rPr>
        <w:t>Admins</w:t>
      </w:r>
      <w:r w:rsidR="00CD5BDC">
        <w:rPr>
          <w:lang w:eastAsia="en-US"/>
        </w:rPr>
        <w:t>istration</w:t>
      </w:r>
      <w:proofErr w:type="spellEnd"/>
      <w:r w:rsidR="00CD5BDC">
        <w:rPr>
          <w:lang w:eastAsia="en-US"/>
        </w:rPr>
        <w:t xml:space="preserve"> (FDA), United States</w:t>
      </w:r>
      <w:r w:rsidR="00D31352">
        <w:rPr>
          <w:lang w:eastAsia="en-US"/>
        </w:rPr>
        <w:t xml:space="preserve"> (TBC) </w:t>
      </w:r>
    </w:p>
    <w:bookmarkEnd w:id="0"/>
    <w:p w:rsidR="00556F76" w:rsidP="00556F76" w:rsidRDefault="00556F76" w14:paraId="0466F09C" w14:textId="5E7E7207">
      <w:pPr>
        <w:pStyle w:val="Heading3"/>
        <w:rPr>
          <w:lang w:eastAsia="en-US"/>
        </w:rPr>
      </w:pPr>
      <w:r>
        <w:rPr>
          <w:lang w:eastAsia="en-US"/>
        </w:rPr>
        <w:t>PWA Sub Champion(s):</w:t>
      </w:r>
      <w:r w:rsidR="00612081">
        <w:rPr>
          <w:lang w:eastAsia="en-US"/>
        </w:rPr>
        <w:t xml:space="preserve"> PhRMA </w:t>
      </w:r>
    </w:p>
    <w:p w:rsidRPr="00C8350F" w:rsidR="00C8350F" w:rsidP="00C8350F" w:rsidRDefault="00C8350F" w14:paraId="7B7ECA9A" w14:textId="33E96E5B">
      <w:pPr>
        <w:pStyle w:val="Heading3"/>
        <w:rPr>
          <w:lang w:eastAsia="en-US"/>
        </w:rPr>
      </w:pPr>
      <w:r>
        <w:rPr>
          <w:lang w:eastAsia="en-US"/>
        </w:rPr>
        <w:t xml:space="preserve">Date of Last </w:t>
      </w:r>
      <w:r w:rsidR="006B3F11">
        <w:rPr>
          <w:lang w:eastAsia="en-US"/>
        </w:rPr>
        <w:t>Endorsement</w:t>
      </w:r>
      <w:r>
        <w:rPr>
          <w:lang w:eastAsia="en-US"/>
        </w:rPr>
        <w:t>:</w:t>
      </w:r>
      <w:r w:rsidR="00612081">
        <w:rPr>
          <w:lang w:eastAsia="en-US"/>
        </w:rPr>
        <w:t xml:space="preserve"> </w:t>
      </w:r>
    </w:p>
    <w:p w:rsidR="00940578" w:rsidP="001B3EDD" w:rsidRDefault="00940578" w14:paraId="18D710EC" w14:textId="77777777">
      <w:pPr>
        <w:rPr>
          <w:rFonts w:asciiTheme="minorHAnsi" w:hAnsiTheme="minorHAnsi" w:eastAsiaTheme="minorHAnsi" w:cstheme="minorBidi"/>
          <w:lang w:eastAsia="en-US"/>
        </w:rPr>
      </w:pPr>
    </w:p>
    <w:p w:rsidRPr="008664C4" w:rsidR="00940578" w:rsidP="00102571" w:rsidRDefault="003331A6" w14:paraId="0DB0F705" w14:textId="77777777">
      <w:pPr>
        <w:pStyle w:val="Heading1"/>
        <w:spacing w:before="0"/>
        <w:rPr>
          <w:rFonts w:eastAsiaTheme="minorHAnsi"/>
          <w:b/>
          <w:lang w:eastAsia="en-US"/>
        </w:rPr>
      </w:pPr>
      <w:bookmarkStart w:name="_Hlk56200678" w:id="1"/>
      <w:r w:rsidRPr="008664C4">
        <w:rPr>
          <w:rFonts w:eastAsiaTheme="minorHAnsi"/>
          <w:b/>
          <w:lang w:eastAsia="en-US"/>
        </w:rPr>
        <w:t>Rationale</w:t>
      </w:r>
      <w:bookmarkEnd w:id="1"/>
    </w:p>
    <w:p w:rsidR="001B3EDD" w:rsidP="00BC3C92" w:rsidRDefault="001B3EDD" w14:paraId="590120A7" w14:textId="0D2840D7">
      <w:pPr>
        <w:rPr>
          <w:lang w:eastAsia="en-US"/>
        </w:rPr>
      </w:pPr>
      <w:r>
        <w:rPr>
          <w:lang w:eastAsia="en-US"/>
        </w:rPr>
        <w:t>Rationale and importance of the topic in the APEC region, including history of the PWA</w:t>
      </w:r>
      <w:r w:rsidR="00556F76">
        <w:rPr>
          <w:lang w:eastAsia="en-US"/>
        </w:rPr>
        <w:t>,</w:t>
      </w:r>
      <w:r w:rsidR="002B6B77">
        <w:rPr>
          <w:lang w:eastAsia="en-US"/>
        </w:rPr>
        <w:t xml:space="preserve"> or topic in RHSC </w:t>
      </w:r>
      <w:r w:rsidR="00672C01">
        <w:rPr>
          <w:lang w:eastAsia="en-US"/>
        </w:rPr>
        <w:t>and connections to existing PWAs</w:t>
      </w:r>
      <w:r w:rsidR="00556F76">
        <w:rPr>
          <w:lang w:eastAsia="en-US"/>
        </w:rPr>
        <w:t>, any currently know needs/gaps</w:t>
      </w:r>
      <w:r w:rsidR="00BC3C92">
        <w:rPr>
          <w:lang w:eastAsia="en-US"/>
        </w:rPr>
        <w:t xml:space="preserve"> (</w:t>
      </w:r>
      <w:r w:rsidR="00F24F1A">
        <w:rPr>
          <w:lang w:eastAsia="en-US"/>
        </w:rPr>
        <w:t>2</w:t>
      </w:r>
      <w:r w:rsidR="00BC3C92">
        <w:rPr>
          <w:lang w:eastAsia="en-US"/>
        </w:rPr>
        <w:t>50 words maximum)</w:t>
      </w:r>
    </w:p>
    <w:p w:rsidRPr="00102571" w:rsidR="00AC3AE7" w:rsidP="00BC3C92" w:rsidRDefault="00AC3AE7" w14:paraId="1B4E9C75" w14:textId="77777777">
      <w:pPr>
        <w:rPr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24F1A" w:rsidTr="649B0E7B" w14:paraId="52EDB629" w14:textId="77777777">
        <w:trPr>
          <w:trHeight w:val="1898"/>
        </w:trPr>
        <w:tc>
          <w:tcPr>
            <w:tcW w:w="9350" w:type="dxa"/>
            <w:tcMar/>
          </w:tcPr>
          <w:p w:rsidRPr="00983765" w:rsidR="001010AC" w:rsidP="62C362D5" w:rsidRDefault="00592AA2" w14:paraId="531E2E67" w14:textId="0D8CB080">
            <w:pPr>
              <w:adjustRightInd w:val="0"/>
              <w:spacing w:line="276" w:lineRule="auto"/>
              <w:rPr>
                <w:rFonts w:asciiTheme="minorHAnsi" w:hAnsiTheme="minorHAnsi" w:cstheme="minorBidi"/>
              </w:rPr>
            </w:pPr>
            <w:bookmarkStart w:name="_Hlk56201149" w:id="2"/>
            <w:r w:rsidRPr="62C362D5">
              <w:rPr>
                <w:rFonts w:asciiTheme="minorHAnsi" w:hAnsiTheme="minorHAnsi" w:cstheme="minorBidi"/>
              </w:rPr>
              <w:t xml:space="preserve">A globally aligned approach to the </w:t>
            </w:r>
            <w:r w:rsidRPr="62C362D5" w:rsidR="00B71E8E">
              <w:rPr>
                <w:rFonts w:asciiTheme="minorHAnsi" w:hAnsiTheme="minorHAnsi" w:cstheme="minorBidi"/>
              </w:rPr>
              <w:t xml:space="preserve">use of international standards </w:t>
            </w:r>
            <w:r w:rsidR="00F63DAA">
              <w:rPr>
                <w:rFonts w:asciiTheme="minorHAnsi" w:hAnsiTheme="minorHAnsi" w:cstheme="minorBidi"/>
              </w:rPr>
              <w:t xml:space="preserve">and regulatory expectations </w:t>
            </w:r>
            <w:r w:rsidRPr="62C362D5">
              <w:rPr>
                <w:rFonts w:asciiTheme="minorHAnsi" w:hAnsiTheme="minorHAnsi" w:cstheme="minorBidi"/>
              </w:rPr>
              <w:t xml:space="preserve">for </w:t>
            </w:r>
            <w:r w:rsidRPr="62C362D5" w:rsidR="001E310A">
              <w:rPr>
                <w:rFonts w:asciiTheme="minorHAnsi" w:hAnsiTheme="minorHAnsi" w:cstheme="minorBidi"/>
              </w:rPr>
              <w:t>bio</w:t>
            </w:r>
            <w:r w:rsidRPr="62C362D5">
              <w:rPr>
                <w:rFonts w:asciiTheme="minorHAnsi" w:hAnsiTheme="minorHAnsi" w:cstheme="minorBidi"/>
              </w:rPr>
              <w:t>pharmaceutical quality</w:t>
            </w:r>
            <w:r w:rsidRPr="62C362D5" w:rsidR="00884C7D">
              <w:rPr>
                <w:rFonts w:asciiTheme="minorHAnsi" w:hAnsiTheme="minorHAnsi" w:cstheme="minorBidi"/>
              </w:rPr>
              <w:t xml:space="preserve"> </w:t>
            </w:r>
            <w:r w:rsidRPr="62C362D5" w:rsidR="00D567A8">
              <w:rPr>
                <w:rFonts w:asciiTheme="minorHAnsi" w:hAnsiTheme="minorHAnsi" w:cstheme="minorBidi"/>
              </w:rPr>
              <w:t>would</w:t>
            </w:r>
            <w:r w:rsidR="0031622E">
              <w:rPr>
                <w:rFonts w:asciiTheme="minorHAnsi" w:hAnsiTheme="minorHAnsi" w:cstheme="minorBidi"/>
              </w:rPr>
              <w:t>:</w:t>
            </w:r>
            <w:r w:rsidRPr="62C362D5">
              <w:rPr>
                <w:rFonts w:asciiTheme="minorHAnsi" w:hAnsiTheme="minorHAnsi" w:cstheme="minorBidi"/>
              </w:rPr>
              <w:t xml:space="preserve"> </w:t>
            </w:r>
            <w:r w:rsidRPr="62C362D5" w:rsidR="00E725F9">
              <w:rPr>
                <w:rFonts w:asciiTheme="minorHAnsi" w:hAnsiTheme="minorHAnsi" w:cstheme="minorBidi"/>
              </w:rPr>
              <w:t xml:space="preserve">promote </w:t>
            </w:r>
            <w:r w:rsidRPr="62C362D5" w:rsidR="48EA31BF">
              <w:rPr>
                <w:rFonts w:asciiTheme="minorHAnsi" w:hAnsiTheme="minorHAnsi" w:cstheme="minorBidi"/>
              </w:rPr>
              <w:t xml:space="preserve">the </w:t>
            </w:r>
            <w:r w:rsidRPr="62C362D5" w:rsidR="00E725F9">
              <w:rPr>
                <w:rFonts w:asciiTheme="minorHAnsi" w:hAnsiTheme="minorHAnsi" w:cstheme="minorBidi"/>
              </w:rPr>
              <w:t xml:space="preserve">use of innovative </w:t>
            </w:r>
            <w:r w:rsidRPr="62C362D5" w:rsidR="00884C7D">
              <w:rPr>
                <w:rFonts w:asciiTheme="minorHAnsi" w:hAnsiTheme="minorHAnsi" w:cstheme="minorBidi"/>
              </w:rPr>
              <w:t>technologies</w:t>
            </w:r>
            <w:r w:rsidRPr="62C362D5" w:rsidR="00E725F9">
              <w:rPr>
                <w:rFonts w:asciiTheme="minorHAnsi" w:hAnsiTheme="minorHAnsi" w:cstheme="minorBidi"/>
              </w:rPr>
              <w:t xml:space="preserve"> and </w:t>
            </w:r>
            <w:r w:rsidRPr="62C362D5" w:rsidR="003C4EF1">
              <w:rPr>
                <w:rFonts w:asciiTheme="minorHAnsi" w:hAnsiTheme="minorHAnsi" w:cstheme="minorBidi"/>
              </w:rPr>
              <w:t>continuous improvement</w:t>
            </w:r>
            <w:r w:rsidR="0031622E">
              <w:rPr>
                <w:rFonts w:asciiTheme="minorHAnsi" w:hAnsiTheme="minorHAnsi" w:cstheme="minorBidi"/>
              </w:rPr>
              <w:t>;</w:t>
            </w:r>
            <w:r w:rsidR="00442D42">
              <w:rPr>
                <w:rFonts w:asciiTheme="minorHAnsi" w:hAnsiTheme="minorHAnsi" w:cstheme="minorBidi"/>
              </w:rPr>
              <w:t xml:space="preserve"> and</w:t>
            </w:r>
            <w:r w:rsidRPr="62C362D5" w:rsidR="003C4EF1">
              <w:rPr>
                <w:rFonts w:asciiTheme="minorHAnsi" w:hAnsiTheme="minorHAnsi" w:cstheme="minorBidi"/>
              </w:rPr>
              <w:t xml:space="preserve"> promote the use of science and risk-based approaches to product development, dossier submission, review and</w:t>
            </w:r>
            <w:r w:rsidRPr="62C362D5" w:rsidR="00394027">
              <w:rPr>
                <w:rFonts w:asciiTheme="minorHAnsi" w:hAnsiTheme="minorHAnsi" w:cstheme="minorBidi"/>
              </w:rPr>
              <w:t xml:space="preserve"> </w:t>
            </w:r>
            <w:r w:rsidRPr="62C362D5" w:rsidR="003C4EF1">
              <w:rPr>
                <w:rFonts w:asciiTheme="minorHAnsi" w:hAnsiTheme="minorHAnsi" w:cstheme="minorBidi"/>
              </w:rPr>
              <w:t xml:space="preserve">post-approval change </w:t>
            </w:r>
            <w:r w:rsidR="00C05496">
              <w:rPr>
                <w:rFonts w:asciiTheme="minorHAnsi" w:hAnsiTheme="minorHAnsi" w:cstheme="minorBidi"/>
              </w:rPr>
              <w:t xml:space="preserve">(PAC) </w:t>
            </w:r>
            <w:r w:rsidRPr="62C362D5" w:rsidR="003C4EF1">
              <w:rPr>
                <w:rFonts w:asciiTheme="minorHAnsi" w:hAnsiTheme="minorHAnsi" w:cstheme="minorBidi"/>
              </w:rPr>
              <w:t>management</w:t>
            </w:r>
            <w:r w:rsidRPr="62C362D5" w:rsidR="003A3629">
              <w:rPr>
                <w:rFonts w:asciiTheme="minorHAnsi" w:hAnsiTheme="minorHAnsi" w:cstheme="minorBidi"/>
              </w:rPr>
              <w:t xml:space="preserve"> thereby ensuring the reliable supply of quality biopharmaceuticals</w:t>
            </w:r>
            <w:r w:rsidRPr="62C362D5" w:rsidR="009B3431">
              <w:rPr>
                <w:rFonts w:asciiTheme="minorHAnsi" w:hAnsiTheme="minorHAnsi" w:cstheme="minorBidi"/>
              </w:rPr>
              <w:t>.</w:t>
            </w:r>
            <w:r w:rsidRPr="62C362D5" w:rsidR="004B62D2">
              <w:rPr>
                <w:rFonts w:asciiTheme="minorHAnsi" w:hAnsiTheme="minorHAnsi" w:cstheme="minorBidi"/>
              </w:rPr>
              <w:t xml:space="preserve"> </w:t>
            </w:r>
            <w:r w:rsidRPr="62C362D5" w:rsidR="009E196B">
              <w:rPr>
                <w:rFonts w:asciiTheme="minorHAnsi" w:hAnsiTheme="minorHAnsi" w:cstheme="minorBidi"/>
              </w:rPr>
              <w:t>M</w:t>
            </w:r>
            <w:r w:rsidRPr="62C362D5" w:rsidR="00B51BA2">
              <w:rPr>
                <w:rFonts w:asciiTheme="minorHAnsi" w:hAnsiTheme="minorHAnsi" w:cstheme="minorBidi"/>
              </w:rPr>
              <w:t>any</w:t>
            </w:r>
            <w:r w:rsidRPr="62C362D5" w:rsidR="00B906EE">
              <w:rPr>
                <w:rFonts w:asciiTheme="minorHAnsi" w:hAnsiTheme="minorHAnsi" w:cstheme="minorBidi"/>
              </w:rPr>
              <w:t xml:space="preserve"> regulatory authorities</w:t>
            </w:r>
            <w:r w:rsidRPr="62C362D5" w:rsidR="001E310A">
              <w:rPr>
                <w:rFonts w:asciiTheme="minorHAnsi" w:hAnsiTheme="minorHAnsi" w:cstheme="minorBidi"/>
              </w:rPr>
              <w:t xml:space="preserve"> </w:t>
            </w:r>
            <w:r w:rsidRPr="62C362D5" w:rsidR="00B51BA2">
              <w:rPr>
                <w:rFonts w:asciiTheme="minorHAnsi" w:hAnsiTheme="minorHAnsi" w:cstheme="minorBidi"/>
              </w:rPr>
              <w:t xml:space="preserve">in the </w:t>
            </w:r>
            <w:r w:rsidRPr="6C6C6073" w:rsidR="5844F956">
              <w:rPr>
                <w:rFonts w:asciiTheme="minorHAnsi" w:hAnsiTheme="minorHAnsi" w:cstheme="minorBidi"/>
              </w:rPr>
              <w:t>APEC member economies</w:t>
            </w:r>
            <w:r w:rsidRPr="62C362D5" w:rsidR="00B906EE">
              <w:rPr>
                <w:rFonts w:asciiTheme="minorHAnsi" w:hAnsiTheme="minorHAnsi" w:cstheme="minorBidi"/>
              </w:rPr>
              <w:t xml:space="preserve"> are in the early stages of implementing </w:t>
            </w:r>
            <w:r w:rsidRPr="62C362D5" w:rsidR="00B51BA2">
              <w:rPr>
                <w:rFonts w:asciiTheme="minorHAnsi" w:hAnsiTheme="minorHAnsi" w:cstheme="minorBidi"/>
              </w:rPr>
              <w:t xml:space="preserve">global standards for </w:t>
            </w:r>
            <w:r w:rsidRPr="62C362D5" w:rsidR="0022189E">
              <w:rPr>
                <w:rFonts w:asciiTheme="minorHAnsi" w:hAnsiTheme="minorHAnsi" w:cstheme="minorBidi"/>
              </w:rPr>
              <w:t>bio</w:t>
            </w:r>
            <w:r w:rsidRPr="62C362D5" w:rsidR="00107D0F">
              <w:rPr>
                <w:rFonts w:asciiTheme="minorHAnsi" w:hAnsiTheme="minorHAnsi" w:cstheme="minorBidi"/>
              </w:rPr>
              <w:t>pharmaceutical quality</w:t>
            </w:r>
            <w:r w:rsidRPr="62C362D5" w:rsidR="00455C09">
              <w:rPr>
                <w:rFonts w:asciiTheme="minorHAnsi" w:hAnsiTheme="minorHAnsi" w:cstheme="minorBidi"/>
              </w:rPr>
              <w:t xml:space="preserve">, and in </w:t>
            </w:r>
            <w:r w:rsidRPr="62C362D5" w:rsidR="00B906EE">
              <w:rPr>
                <w:rFonts w:asciiTheme="minorHAnsi" w:hAnsiTheme="minorHAnsi" w:cstheme="minorBidi"/>
              </w:rPr>
              <w:t xml:space="preserve">some cases, regulatory authorities </w:t>
            </w:r>
            <w:r w:rsidRPr="62C362D5" w:rsidR="009E196B">
              <w:rPr>
                <w:rFonts w:asciiTheme="minorHAnsi" w:hAnsiTheme="minorHAnsi" w:cstheme="minorBidi"/>
              </w:rPr>
              <w:t>may</w:t>
            </w:r>
            <w:r w:rsidRPr="62C362D5" w:rsidR="00B906EE">
              <w:rPr>
                <w:rFonts w:asciiTheme="minorHAnsi" w:hAnsiTheme="minorHAnsi" w:cstheme="minorBidi"/>
              </w:rPr>
              <w:t xml:space="preserve"> not</w:t>
            </w:r>
            <w:r w:rsidRPr="62C362D5" w:rsidR="009E196B">
              <w:rPr>
                <w:rFonts w:asciiTheme="minorHAnsi" w:hAnsiTheme="minorHAnsi" w:cstheme="minorBidi"/>
              </w:rPr>
              <w:t xml:space="preserve"> be</w:t>
            </w:r>
            <w:r w:rsidRPr="62C362D5" w:rsidR="00B906EE">
              <w:rPr>
                <w:rFonts w:asciiTheme="minorHAnsi" w:hAnsiTheme="minorHAnsi" w:cstheme="minorBidi"/>
              </w:rPr>
              <w:t xml:space="preserve"> implementing the </w:t>
            </w:r>
            <w:r w:rsidRPr="62C362D5" w:rsidR="00941DED">
              <w:rPr>
                <w:rFonts w:asciiTheme="minorHAnsi" w:hAnsiTheme="minorHAnsi" w:cstheme="minorBidi"/>
              </w:rPr>
              <w:t>science and risk-based approaches</w:t>
            </w:r>
            <w:r w:rsidRPr="62C362D5" w:rsidR="00B906EE">
              <w:rPr>
                <w:rFonts w:asciiTheme="minorHAnsi" w:hAnsiTheme="minorHAnsi" w:cstheme="minorBidi"/>
              </w:rPr>
              <w:t xml:space="preserve"> consistently creating challenges </w:t>
            </w:r>
            <w:r w:rsidRPr="62C362D5" w:rsidR="004B62D2">
              <w:rPr>
                <w:rFonts w:asciiTheme="minorHAnsi" w:hAnsiTheme="minorHAnsi" w:cstheme="minorBidi"/>
              </w:rPr>
              <w:t xml:space="preserve">and risks to </w:t>
            </w:r>
            <w:r w:rsidRPr="62C362D5" w:rsidR="00CC74A9">
              <w:rPr>
                <w:rFonts w:asciiTheme="minorHAnsi" w:hAnsiTheme="minorHAnsi" w:cstheme="minorBidi"/>
              </w:rPr>
              <w:t xml:space="preserve">the supply of </w:t>
            </w:r>
            <w:r w:rsidRPr="62C362D5" w:rsidR="00941DED">
              <w:rPr>
                <w:rFonts w:asciiTheme="minorHAnsi" w:hAnsiTheme="minorHAnsi" w:cstheme="minorBidi"/>
              </w:rPr>
              <w:t>bio</w:t>
            </w:r>
            <w:r w:rsidRPr="62C362D5" w:rsidR="00CC74A9">
              <w:rPr>
                <w:rFonts w:asciiTheme="minorHAnsi" w:hAnsiTheme="minorHAnsi" w:cstheme="minorBidi"/>
              </w:rPr>
              <w:t>pharmaceuticals</w:t>
            </w:r>
            <w:r w:rsidRPr="62C362D5" w:rsidR="00E43A49">
              <w:rPr>
                <w:rFonts w:asciiTheme="minorHAnsi" w:hAnsiTheme="minorHAnsi" w:cstheme="minorBidi"/>
              </w:rPr>
              <w:t xml:space="preserve">. </w:t>
            </w:r>
            <w:r w:rsidR="00B27F67">
              <w:rPr>
                <w:rFonts w:asciiTheme="minorHAnsi" w:hAnsiTheme="minorHAnsi" w:cstheme="minorBidi"/>
              </w:rPr>
              <w:t>Example</w:t>
            </w:r>
            <w:r w:rsidR="00F75D52">
              <w:rPr>
                <w:rFonts w:asciiTheme="minorHAnsi" w:hAnsiTheme="minorHAnsi" w:cstheme="minorBidi"/>
              </w:rPr>
              <w:t>s of areas th</w:t>
            </w:r>
            <w:r w:rsidR="00A053D3">
              <w:rPr>
                <w:rFonts w:asciiTheme="minorHAnsi" w:hAnsiTheme="minorHAnsi" w:cstheme="minorBidi"/>
              </w:rPr>
              <w:t xml:space="preserve">at would benefit from </w:t>
            </w:r>
            <w:r w:rsidR="00F75D52">
              <w:rPr>
                <w:rFonts w:asciiTheme="minorHAnsi" w:hAnsiTheme="minorHAnsi" w:cstheme="minorBidi"/>
              </w:rPr>
              <w:t xml:space="preserve">regulatory convergence include: </w:t>
            </w:r>
            <w:r w:rsidR="00B27F67">
              <w:rPr>
                <w:rFonts w:asciiTheme="minorHAnsi" w:hAnsiTheme="minorHAnsi" w:cstheme="minorBidi"/>
              </w:rPr>
              <w:t xml:space="preserve"> </w:t>
            </w:r>
          </w:p>
          <w:p w:rsidRPr="00BE40EA" w:rsidR="00BE40EA" w:rsidP="3A01631B" w:rsidRDefault="00BE40EA" w14:paraId="1987CAB9" w14:textId="4A1576B8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Bidi"/>
              </w:rPr>
            </w:pPr>
            <w:r w:rsidRPr="3A01631B">
              <w:rPr>
                <w:rFonts w:asciiTheme="minorHAnsi" w:hAnsiTheme="minorHAnsi" w:cstheme="minorBidi"/>
              </w:rPr>
              <w:t xml:space="preserve">Regulatory review and inspection practices commensurate with product risk to ensure efficient review for initial </w:t>
            </w:r>
            <w:r w:rsidRPr="3A01631B" w:rsidR="64FA7777">
              <w:rPr>
                <w:rFonts w:asciiTheme="minorHAnsi" w:hAnsiTheme="minorHAnsi" w:cstheme="minorBidi"/>
              </w:rPr>
              <w:t>marketing authorizations (</w:t>
            </w:r>
            <w:r w:rsidRPr="3A01631B">
              <w:rPr>
                <w:rFonts w:asciiTheme="minorHAnsi" w:hAnsiTheme="minorHAnsi" w:cstheme="minorBidi"/>
              </w:rPr>
              <w:t>MAs</w:t>
            </w:r>
            <w:r w:rsidRPr="3A01631B" w:rsidR="32CBC832">
              <w:rPr>
                <w:rFonts w:asciiTheme="minorHAnsi" w:hAnsiTheme="minorHAnsi" w:cstheme="minorBidi"/>
              </w:rPr>
              <w:t>)</w:t>
            </w:r>
            <w:r w:rsidRPr="3A01631B">
              <w:rPr>
                <w:rFonts w:asciiTheme="minorHAnsi" w:hAnsiTheme="minorHAnsi" w:cstheme="minorBidi"/>
              </w:rPr>
              <w:t xml:space="preserve"> and PACs</w:t>
            </w:r>
            <w:r w:rsidRPr="3A01631B" w:rsidR="281D9805">
              <w:rPr>
                <w:rFonts w:asciiTheme="minorHAnsi" w:hAnsiTheme="minorHAnsi" w:cstheme="minorBidi"/>
              </w:rPr>
              <w:t xml:space="preserve"> supplements</w:t>
            </w:r>
            <w:r w:rsidRPr="3A01631B" w:rsidR="00AD1C1F">
              <w:rPr>
                <w:rFonts w:asciiTheme="minorHAnsi" w:hAnsiTheme="minorHAnsi" w:cstheme="minorBidi"/>
              </w:rPr>
              <w:t xml:space="preserve"> avoiding potential shortages or delays in patient access to </w:t>
            </w:r>
            <w:proofErr w:type="gramStart"/>
            <w:r w:rsidRPr="3A01631B" w:rsidR="00AD1C1F">
              <w:rPr>
                <w:rFonts w:asciiTheme="minorHAnsi" w:hAnsiTheme="minorHAnsi" w:cstheme="minorBidi"/>
              </w:rPr>
              <w:t>medicines</w:t>
            </w:r>
            <w:r w:rsidRPr="3A01631B" w:rsidR="00595C38">
              <w:rPr>
                <w:rFonts w:asciiTheme="minorHAnsi" w:hAnsiTheme="minorHAnsi" w:cstheme="minorBidi"/>
              </w:rPr>
              <w:t>;</w:t>
            </w:r>
            <w:proofErr w:type="gramEnd"/>
          </w:p>
          <w:p w:rsidR="008C1CF1" w:rsidP="4B7027A1" w:rsidRDefault="00C90EE0" w14:paraId="0F4A0A3A" w14:textId="2E7CF2CD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theme="minorBidi"/>
              </w:rPr>
            </w:pPr>
            <w:r w:rsidRPr="4B7027A1">
              <w:rPr>
                <w:rFonts w:asciiTheme="minorHAnsi" w:hAnsiTheme="minorHAnsi" w:cstheme="minorBidi"/>
              </w:rPr>
              <w:t>Risk-based r</w:t>
            </w:r>
            <w:r w:rsidRPr="4B7027A1" w:rsidR="008C1CF1">
              <w:rPr>
                <w:rFonts w:asciiTheme="minorHAnsi" w:hAnsiTheme="minorHAnsi" w:cstheme="minorBidi"/>
              </w:rPr>
              <w:t xml:space="preserve">egulatory </w:t>
            </w:r>
            <w:r w:rsidRPr="4B7027A1" w:rsidR="000D18B4">
              <w:rPr>
                <w:rFonts w:asciiTheme="minorHAnsi" w:hAnsiTheme="minorHAnsi" w:cstheme="minorBidi"/>
              </w:rPr>
              <w:t>frameworks</w:t>
            </w:r>
            <w:r w:rsidRPr="4B7027A1" w:rsidR="000D18B4">
              <w:rPr>
                <w:rStyle w:val="CommentReference"/>
              </w:rPr>
              <w:t xml:space="preserve"> </w:t>
            </w:r>
            <w:r w:rsidRPr="4B7027A1" w:rsidR="00D03FB2">
              <w:rPr>
                <w:rFonts w:asciiTheme="minorHAnsi" w:hAnsiTheme="minorHAnsi" w:cstheme="minorBidi"/>
              </w:rPr>
              <w:t xml:space="preserve">that </w:t>
            </w:r>
            <w:r w:rsidRPr="4B7027A1">
              <w:rPr>
                <w:rFonts w:asciiTheme="minorHAnsi" w:hAnsiTheme="minorHAnsi" w:cstheme="minorBidi"/>
              </w:rPr>
              <w:t>allow for flexibility when</w:t>
            </w:r>
            <w:r w:rsidRPr="4B7027A1" w:rsidR="008C1CF1">
              <w:rPr>
                <w:rFonts w:asciiTheme="minorHAnsi" w:hAnsiTheme="minorHAnsi" w:cstheme="minorBidi"/>
              </w:rPr>
              <w:t xml:space="preserve"> </w:t>
            </w:r>
            <w:r w:rsidRPr="4B7027A1" w:rsidR="000E7E46">
              <w:rPr>
                <w:rFonts w:asciiTheme="minorHAnsi" w:hAnsiTheme="minorHAnsi" w:cstheme="minorBidi"/>
              </w:rPr>
              <w:t>submitting</w:t>
            </w:r>
            <w:r w:rsidRPr="4B7027A1" w:rsidR="008C1CF1">
              <w:rPr>
                <w:rFonts w:asciiTheme="minorHAnsi" w:hAnsiTheme="minorHAnsi" w:cstheme="minorBidi"/>
              </w:rPr>
              <w:t xml:space="preserve"> </w:t>
            </w:r>
            <w:r w:rsidRPr="4B7027A1" w:rsidR="00D24493">
              <w:rPr>
                <w:rFonts w:asciiTheme="minorHAnsi" w:hAnsiTheme="minorHAnsi" w:cstheme="minorBidi"/>
              </w:rPr>
              <w:t>PAC</w:t>
            </w:r>
            <w:r w:rsidRPr="4B7027A1" w:rsidR="00AB653F">
              <w:rPr>
                <w:rFonts w:asciiTheme="minorHAnsi" w:hAnsiTheme="minorHAnsi" w:cstheme="minorBidi"/>
              </w:rPr>
              <w:t>s</w:t>
            </w:r>
            <w:r w:rsidRPr="4B7027A1" w:rsidR="008C1CF1">
              <w:rPr>
                <w:rFonts w:asciiTheme="minorHAnsi" w:hAnsiTheme="minorHAnsi" w:cstheme="minorBidi"/>
              </w:rPr>
              <w:t xml:space="preserve"> </w:t>
            </w:r>
            <w:r w:rsidRPr="4B7027A1" w:rsidR="00471D6D">
              <w:rPr>
                <w:rFonts w:asciiTheme="minorHAnsi" w:hAnsiTheme="minorHAnsi" w:cstheme="minorBidi"/>
              </w:rPr>
              <w:t xml:space="preserve">thereby allowing </w:t>
            </w:r>
            <w:r w:rsidRPr="4B7027A1" w:rsidR="64692AB2">
              <w:rPr>
                <w:rFonts w:asciiTheme="minorHAnsi" w:hAnsiTheme="minorHAnsi" w:cstheme="minorBidi"/>
              </w:rPr>
              <w:t>more effi</w:t>
            </w:r>
            <w:r w:rsidRPr="4B7027A1" w:rsidR="00C222D7">
              <w:rPr>
                <w:rFonts w:asciiTheme="minorHAnsi" w:hAnsiTheme="minorHAnsi" w:cstheme="minorBidi"/>
              </w:rPr>
              <w:t>ci</w:t>
            </w:r>
            <w:r w:rsidRPr="4B7027A1" w:rsidR="64692AB2">
              <w:rPr>
                <w:rFonts w:asciiTheme="minorHAnsi" w:hAnsiTheme="minorHAnsi" w:cstheme="minorBidi"/>
              </w:rPr>
              <w:t>ent</w:t>
            </w:r>
            <w:r w:rsidRPr="4B7027A1" w:rsidR="00471D6D">
              <w:rPr>
                <w:rFonts w:asciiTheme="minorHAnsi" w:hAnsiTheme="minorHAnsi" w:cstheme="minorBidi"/>
              </w:rPr>
              <w:t xml:space="preserve"> implementation of process improvements</w:t>
            </w:r>
            <w:r w:rsidRPr="4B7027A1" w:rsidR="3BCC3D8E">
              <w:rPr>
                <w:rFonts w:asciiTheme="minorHAnsi" w:hAnsiTheme="minorHAnsi" w:cstheme="minorBidi"/>
              </w:rPr>
              <w:t xml:space="preserve"> </w:t>
            </w:r>
            <w:r w:rsidRPr="4B7027A1" w:rsidR="682C6424">
              <w:rPr>
                <w:rFonts w:asciiTheme="minorHAnsi" w:hAnsiTheme="minorHAnsi" w:cstheme="minorBidi"/>
              </w:rPr>
              <w:t>that could prevent possible shortages</w:t>
            </w:r>
            <w:r w:rsidRPr="4B7027A1" w:rsidR="00215BED">
              <w:rPr>
                <w:rFonts w:asciiTheme="minorHAnsi" w:hAnsiTheme="minorHAnsi" w:cstheme="minorBidi"/>
              </w:rPr>
              <w:t>;</w:t>
            </w:r>
            <w:r w:rsidRPr="4B7027A1" w:rsidR="00BE40EA">
              <w:rPr>
                <w:rFonts w:asciiTheme="minorHAnsi" w:hAnsiTheme="minorHAnsi" w:cstheme="minorBidi"/>
              </w:rPr>
              <w:t xml:space="preserve"> </w:t>
            </w:r>
            <w:r w:rsidRPr="4B7027A1" w:rsidR="008C1D6E">
              <w:rPr>
                <w:rFonts w:asciiTheme="minorHAnsi" w:hAnsiTheme="minorHAnsi" w:cstheme="minorBidi"/>
              </w:rPr>
              <w:t xml:space="preserve">and </w:t>
            </w:r>
          </w:p>
          <w:p w:rsidRPr="002350A1" w:rsidR="002327D7" w:rsidP="649B0E7B" w:rsidRDefault="000D18B4" w14:paraId="5E9C0E03" w14:textId="1F15D132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 w:asciiTheme="minorAscii" w:hAnsiTheme="minorAscii" w:cstheme="minorAscii"/>
              </w:rPr>
            </w:pPr>
            <w:r w:rsidR="000D18B4">
              <w:rPr/>
              <w:t xml:space="preserve">Risk-based approaches to </w:t>
            </w:r>
            <w:r w:rsidR="00A42648">
              <w:rPr/>
              <w:t>registration testing/in</w:t>
            </w:r>
            <w:r w:rsidR="005561E6">
              <w:rPr/>
              <w:t>-</w:t>
            </w:r>
            <w:r w:rsidR="30D8FEB4">
              <w:rPr/>
              <w:t>economy</w:t>
            </w:r>
            <w:r w:rsidR="00A42648">
              <w:rPr/>
              <w:t xml:space="preserve"> testing</w:t>
            </w:r>
            <w:r w:rsidR="000D18B4">
              <w:rPr/>
              <w:t xml:space="preserve"> </w:t>
            </w:r>
            <w:r w:rsidR="00215BED">
              <w:rPr/>
              <w:t xml:space="preserve">to </w:t>
            </w:r>
            <w:r w:rsidR="000D18B4">
              <w:rPr/>
              <w:t xml:space="preserve">avoid redundancy </w:t>
            </w:r>
            <w:r w:rsidR="00211C54">
              <w:rPr/>
              <w:t>and p</w:t>
            </w:r>
            <w:r w:rsidR="001F0B37">
              <w:rPr/>
              <w:t>reserve</w:t>
            </w:r>
            <w:r w:rsidR="00211C54">
              <w:rPr/>
              <w:t xml:space="preserve"> availability of product for patients</w:t>
            </w:r>
            <w:r w:rsidR="008C1D6E">
              <w:rPr/>
              <w:t xml:space="preserve">. </w:t>
            </w:r>
          </w:p>
          <w:p w:rsidRPr="00F1797A" w:rsidR="005C6C54" w:rsidP="00F1797A" w:rsidRDefault="00F1797A" w14:paraId="31D4FCA9" w14:textId="06387E89">
            <w:pPr>
              <w:adjustRightInd w:val="0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83765">
              <w:rPr>
                <w:rFonts w:asciiTheme="minorHAnsi" w:hAnsiTheme="minorHAnsi" w:cstheme="minorHAnsi"/>
              </w:rPr>
              <w:t xml:space="preserve">An opportunity </w:t>
            </w:r>
            <w:r w:rsidRPr="00983765" w:rsidR="005C6C54">
              <w:rPr>
                <w:rFonts w:asciiTheme="minorHAnsi" w:hAnsiTheme="minorHAnsi" w:cstheme="minorHAnsi"/>
              </w:rPr>
              <w:t>exists</w:t>
            </w:r>
            <w:r w:rsidRPr="00983765">
              <w:rPr>
                <w:rFonts w:asciiTheme="minorHAnsi" w:hAnsiTheme="minorHAnsi" w:cstheme="minorHAnsi"/>
              </w:rPr>
              <w:t xml:space="preserve"> </w:t>
            </w:r>
            <w:r w:rsidRPr="00983765" w:rsidR="005D12DA">
              <w:rPr>
                <w:rFonts w:asciiTheme="minorHAnsi" w:hAnsiTheme="minorHAnsi" w:cstheme="minorHAnsi"/>
              </w:rPr>
              <w:t>for the</w:t>
            </w:r>
            <w:r w:rsidRPr="00983765">
              <w:rPr>
                <w:rFonts w:asciiTheme="minorHAnsi" w:hAnsiTheme="minorHAnsi" w:cstheme="minorHAnsi"/>
              </w:rPr>
              <w:t xml:space="preserve"> </w:t>
            </w:r>
            <w:r w:rsidRPr="00983765" w:rsidR="00D02343">
              <w:rPr>
                <w:rFonts w:asciiTheme="minorHAnsi" w:hAnsiTheme="minorHAnsi" w:cstheme="minorHAnsi"/>
              </w:rPr>
              <w:t xml:space="preserve">RHSC to help advance a more globally aligned approach </w:t>
            </w:r>
            <w:r w:rsidRPr="00983765" w:rsidR="00093C26">
              <w:rPr>
                <w:rFonts w:asciiTheme="minorHAnsi" w:hAnsiTheme="minorHAnsi" w:cstheme="minorHAnsi"/>
              </w:rPr>
              <w:t xml:space="preserve">to the use of science- and risk-based </w:t>
            </w:r>
            <w:r w:rsidRPr="00983765" w:rsidR="003B005A">
              <w:rPr>
                <w:rFonts w:asciiTheme="minorHAnsi" w:hAnsiTheme="minorHAnsi" w:cstheme="minorHAnsi"/>
              </w:rPr>
              <w:t>approaches</w:t>
            </w:r>
            <w:r w:rsidRPr="00983765" w:rsidR="00D02343">
              <w:rPr>
                <w:rFonts w:asciiTheme="minorHAnsi" w:hAnsiTheme="minorHAnsi" w:cstheme="minorHAnsi"/>
              </w:rPr>
              <w:t xml:space="preserve"> for </w:t>
            </w:r>
            <w:r w:rsidR="0022189E">
              <w:rPr>
                <w:rFonts w:asciiTheme="minorHAnsi" w:hAnsiTheme="minorHAnsi" w:cstheme="minorHAnsi"/>
              </w:rPr>
              <w:t>bio</w:t>
            </w:r>
            <w:r w:rsidRPr="00983765" w:rsidR="00D02343">
              <w:rPr>
                <w:rFonts w:asciiTheme="minorHAnsi" w:hAnsiTheme="minorHAnsi" w:cstheme="minorHAnsi"/>
              </w:rPr>
              <w:t xml:space="preserve">pharmaceutical </w:t>
            </w:r>
            <w:r w:rsidRPr="00983765" w:rsidR="005C6C54">
              <w:rPr>
                <w:rFonts w:asciiTheme="minorHAnsi" w:hAnsiTheme="minorHAnsi" w:cstheme="minorHAnsi"/>
              </w:rPr>
              <w:t xml:space="preserve">quality thereby facilitating continuous improvement, use of innovative technologies, and a more robust supply chain. </w:t>
            </w:r>
          </w:p>
        </w:tc>
      </w:tr>
      <w:bookmarkEnd w:id="2"/>
    </w:tbl>
    <w:p w:rsidR="00AC3AE7" w:rsidP="00AC3AE7" w:rsidRDefault="00AC3AE7" w14:paraId="047229C6" w14:textId="77777777">
      <w:pPr>
        <w:rPr>
          <w:lang w:eastAsia="en-US"/>
        </w:rPr>
      </w:pPr>
    </w:p>
    <w:p w:rsidRPr="00AC3AE7" w:rsidR="00AC3AE7" w:rsidP="00102571" w:rsidRDefault="00AC3AE7" w14:paraId="2AB95378" w14:textId="77777777">
      <w:pPr>
        <w:pStyle w:val="Heading1"/>
        <w:spacing w:before="0"/>
        <w:rPr>
          <w:b/>
          <w:lang w:eastAsia="en-US"/>
        </w:rPr>
      </w:pPr>
      <w:r w:rsidRPr="00AC3AE7">
        <w:rPr>
          <w:b/>
          <w:lang w:eastAsia="en-US"/>
        </w:rPr>
        <w:lastRenderedPageBreak/>
        <w:t>Scope</w:t>
      </w:r>
    </w:p>
    <w:p w:rsidR="001B3EDD" w:rsidP="00AC3AE7" w:rsidRDefault="001B3EDD" w14:paraId="22C3E176" w14:textId="55F7E977">
      <w:pPr>
        <w:rPr>
          <w:lang w:eastAsia="en-US"/>
        </w:rPr>
      </w:pPr>
      <w:r>
        <w:rPr>
          <w:lang w:eastAsia="en-US"/>
        </w:rPr>
        <w:t xml:space="preserve">Scope of </w:t>
      </w:r>
      <w:r w:rsidR="00E27499">
        <w:rPr>
          <w:lang w:eastAsia="en-US"/>
        </w:rPr>
        <w:t>p</w:t>
      </w:r>
      <w:r>
        <w:rPr>
          <w:lang w:eastAsia="en-US"/>
        </w:rPr>
        <w:t>roducts</w:t>
      </w:r>
      <w:r w:rsidR="00E27499">
        <w:rPr>
          <w:lang w:eastAsia="en-US"/>
        </w:rPr>
        <w:t xml:space="preserve"> covered by the roadmap</w:t>
      </w:r>
      <w:r w:rsidR="0060769A">
        <w:rPr>
          <w:lang w:eastAsia="en-US"/>
        </w:rPr>
        <w:t>, including</w:t>
      </w:r>
      <w:r w:rsidR="00EC679E">
        <w:rPr>
          <w:lang w:eastAsia="en-US"/>
        </w:rPr>
        <w:t xml:space="preserve">, if necessary for clarity, </w:t>
      </w:r>
      <w:r w:rsidR="006470A4">
        <w:rPr>
          <w:lang w:eastAsia="en-US"/>
        </w:rPr>
        <w:t xml:space="preserve">specific </w:t>
      </w:r>
      <w:r w:rsidR="00EC679E">
        <w:rPr>
          <w:lang w:eastAsia="en-US"/>
        </w:rPr>
        <w:t xml:space="preserve">products </w:t>
      </w:r>
      <w:r w:rsidRPr="00ED5E27" w:rsidR="00EC679E">
        <w:rPr>
          <w:i/>
          <w:lang w:eastAsia="en-US"/>
        </w:rPr>
        <w:t>not</w:t>
      </w:r>
      <w:r w:rsidR="00EC679E">
        <w:rPr>
          <w:lang w:eastAsia="en-US"/>
        </w:rPr>
        <w:t xml:space="preserve"> covered</w:t>
      </w:r>
      <w:r w:rsidR="006470A4">
        <w:rPr>
          <w:lang w:eastAsia="en-US"/>
        </w:rPr>
        <w:t xml:space="preserve"> by the roadmap</w:t>
      </w:r>
      <w:r w:rsidR="0060769A">
        <w:rPr>
          <w:lang w:eastAsia="en-US"/>
        </w:rPr>
        <w:t xml:space="preserve"> (</w:t>
      </w:r>
      <w:r w:rsidR="00D14BB8">
        <w:rPr>
          <w:lang w:eastAsia="en-US"/>
        </w:rPr>
        <w:t>150 words maximum)</w:t>
      </w:r>
    </w:p>
    <w:p w:rsidRPr="00102571" w:rsidR="00102571" w:rsidP="00AC3AE7" w:rsidRDefault="00102571" w14:paraId="22C456B2" w14:textId="77777777">
      <w:pPr>
        <w:rPr>
          <w:sz w:val="10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215DC" w:rsidTr="3A01631B" w14:paraId="416418C6" w14:textId="77777777">
        <w:trPr>
          <w:trHeight w:val="1565"/>
        </w:trPr>
        <w:tc>
          <w:tcPr>
            <w:tcW w:w="9350" w:type="dxa"/>
          </w:tcPr>
          <w:p w:rsidR="009215DC" w:rsidP="00AC3AE7" w:rsidRDefault="5D2B31C8" w14:paraId="370B95C4" w14:textId="146A2813">
            <w:r>
              <w:t xml:space="preserve">This PWA applies to pharmaceutical drug substances and products (both chemical and biological) that require a marketing authorization.  </w:t>
            </w:r>
            <w:r w:rsidR="645ADC1D">
              <w:t>The</w:t>
            </w:r>
            <w:r w:rsidR="2988D55B">
              <w:t xml:space="preserve"> PWA applies to different aspects of </w:t>
            </w:r>
            <w:r w:rsidR="1CCA6C0E">
              <w:t>bio</w:t>
            </w:r>
            <w:r w:rsidR="2988D55B">
              <w:t xml:space="preserve">pharmaceutical quality </w:t>
            </w:r>
            <w:r w:rsidR="645ADC1D">
              <w:t>includ</w:t>
            </w:r>
            <w:r w:rsidR="2988D55B">
              <w:t>ing</w:t>
            </w:r>
            <w:r w:rsidR="645ADC1D">
              <w:t xml:space="preserve"> development, manufacturing, </w:t>
            </w:r>
            <w:r w:rsidR="00F63DAA">
              <w:t xml:space="preserve">testing, </w:t>
            </w:r>
            <w:r w:rsidR="645ADC1D">
              <w:t>and the inspection and submission/review processes throughout the lifecycle of drug substances</w:t>
            </w:r>
            <w:r w:rsidR="7CB2C7D5">
              <w:t xml:space="preserve"> and products</w:t>
            </w:r>
            <w:r w:rsidR="645ADC1D">
              <w:t xml:space="preserve"> (including the use of raw materials, solvents, excipients, packaging and labeling materials).</w:t>
            </w:r>
          </w:p>
          <w:p w:rsidR="005C326B" w:rsidP="00AC3AE7" w:rsidRDefault="005C326B" w14:paraId="41DFCA63" w14:textId="407CBE2C"/>
        </w:tc>
      </w:tr>
    </w:tbl>
    <w:p w:rsidRPr="00844B79" w:rsidR="00D14BB8" w:rsidP="00844B79" w:rsidRDefault="00844B79" w14:paraId="3817317B" w14:textId="77777777">
      <w:pPr>
        <w:pStyle w:val="Heading1"/>
        <w:rPr>
          <w:b/>
        </w:rPr>
      </w:pPr>
      <w:r w:rsidRPr="00844B79">
        <w:rPr>
          <w:b/>
        </w:rPr>
        <w:t>Process</w:t>
      </w:r>
    </w:p>
    <w:p w:rsidR="001B3EDD" w:rsidP="00386857" w:rsidRDefault="001B3EDD" w14:paraId="6CD21572" w14:textId="355F3F25">
      <w:pPr>
        <w:rPr>
          <w:lang w:eastAsia="en-US"/>
        </w:rPr>
      </w:pPr>
      <w:r>
        <w:rPr>
          <w:lang w:eastAsia="en-US"/>
        </w:rPr>
        <w:t xml:space="preserve">Process to promote regulatory convergence in the </w:t>
      </w:r>
      <w:r w:rsidR="00CC30F2">
        <w:rPr>
          <w:lang w:eastAsia="en-US"/>
        </w:rPr>
        <w:t xml:space="preserve">APEC </w:t>
      </w:r>
      <w:r>
        <w:rPr>
          <w:lang w:eastAsia="en-US"/>
        </w:rPr>
        <w:t>region</w:t>
      </w:r>
    </w:p>
    <w:p w:rsidR="001B3EDD" w:rsidP="00C82AFA" w:rsidRDefault="001B3EDD" w14:paraId="528DA77B" w14:textId="77777777">
      <w:pPr>
        <w:pStyle w:val="ListParagraph"/>
        <w:numPr>
          <w:ilvl w:val="0"/>
          <w:numId w:val="5"/>
        </w:numPr>
        <w:rPr>
          <w:lang w:eastAsia="en-US"/>
        </w:rPr>
      </w:pPr>
      <w:r>
        <w:rPr>
          <w:lang w:eastAsia="en-US"/>
        </w:rPr>
        <w:t>Assess needs and level of current implementation</w:t>
      </w:r>
    </w:p>
    <w:p w:rsidR="001B3EDD" w:rsidP="00C82AFA" w:rsidRDefault="001B3EDD" w14:paraId="1F5EF745" w14:textId="24E0C83C">
      <w:pPr>
        <w:pStyle w:val="ListParagraph"/>
        <w:numPr>
          <w:ilvl w:val="0"/>
          <w:numId w:val="5"/>
        </w:numPr>
        <w:rPr>
          <w:lang w:eastAsia="en-US"/>
        </w:rPr>
      </w:pPr>
      <w:r w:rsidRPr="3A01631B">
        <w:rPr>
          <w:lang w:eastAsia="en-US"/>
        </w:rPr>
        <w:t xml:space="preserve">Develop Core Curriculum and define </w:t>
      </w:r>
      <w:r w:rsidRPr="3A01631B" w:rsidR="6BBF68BA">
        <w:rPr>
          <w:lang w:eastAsia="en-US"/>
        </w:rPr>
        <w:t>a</w:t>
      </w:r>
      <w:r w:rsidRPr="3A01631B">
        <w:rPr>
          <w:lang w:eastAsia="en-US"/>
        </w:rPr>
        <w:t xml:space="preserve"> library of internationally recognized standards, </w:t>
      </w:r>
      <w:proofErr w:type="spellStart"/>
      <w:r w:rsidRPr="3A01631B">
        <w:rPr>
          <w:lang w:eastAsia="en-US"/>
        </w:rPr>
        <w:t>guidances</w:t>
      </w:r>
      <w:proofErr w:type="spellEnd"/>
      <w:r w:rsidRPr="3A01631B">
        <w:rPr>
          <w:lang w:eastAsia="en-US"/>
        </w:rPr>
        <w:t>, and best practices to serve as a basis for training and consistency</w:t>
      </w:r>
    </w:p>
    <w:p w:rsidR="001B3EDD" w:rsidP="00C82AFA" w:rsidRDefault="001B3EDD" w14:paraId="1940E6E3" w14:textId="22063BA8">
      <w:pPr>
        <w:pStyle w:val="ListParagraph"/>
        <w:numPr>
          <w:ilvl w:val="0"/>
          <w:numId w:val="5"/>
        </w:numPr>
      </w:pPr>
      <w:r>
        <w:rPr>
          <w:lang w:eastAsia="en-US"/>
        </w:rPr>
        <w:t xml:space="preserve">Conduct training programs (Pilot Programs and </w:t>
      </w:r>
      <w:proofErr w:type="spellStart"/>
      <w:r>
        <w:rPr>
          <w:lang w:eastAsia="en-US"/>
        </w:rPr>
        <w:t>CoE</w:t>
      </w:r>
      <w:proofErr w:type="spellEnd"/>
      <w:r>
        <w:rPr>
          <w:lang w:eastAsia="en-US"/>
        </w:rPr>
        <w:t xml:space="preserve"> programs), symposia</w:t>
      </w:r>
      <w:r w:rsidR="00CC30F2">
        <w:rPr>
          <w:lang w:eastAsia="en-US"/>
        </w:rPr>
        <w:t>,</w:t>
      </w:r>
      <w:r>
        <w:rPr>
          <w:lang w:eastAsia="en-US"/>
        </w:rPr>
        <w:t xml:space="preserve"> and workshops based upon the Core Curriculum</w:t>
      </w:r>
    </w:p>
    <w:p w:rsidR="001B3EDD" w:rsidP="00C82AFA" w:rsidRDefault="001B3EDD" w14:paraId="69E65D9E" w14:textId="54F6E569">
      <w:pPr>
        <w:pStyle w:val="ListParagraph"/>
        <w:numPr>
          <w:ilvl w:val="0"/>
          <w:numId w:val="5"/>
        </w:numPr>
        <w:rPr>
          <w:lang w:eastAsia="en-US"/>
        </w:rPr>
      </w:pPr>
      <w:r>
        <w:rPr>
          <w:lang w:eastAsia="en-US"/>
        </w:rPr>
        <w:t xml:space="preserve">Convene </w:t>
      </w:r>
      <w:r w:rsidR="001C7899">
        <w:rPr>
          <w:lang w:eastAsia="en-US"/>
        </w:rPr>
        <w:t xml:space="preserve">at least biannual </w:t>
      </w:r>
      <w:r>
        <w:rPr>
          <w:lang w:eastAsia="en-US"/>
        </w:rPr>
        <w:t xml:space="preserve">PWA </w:t>
      </w:r>
      <w:proofErr w:type="spellStart"/>
      <w:r w:rsidR="00CC30F2">
        <w:rPr>
          <w:lang w:eastAsia="en-US"/>
        </w:rPr>
        <w:t>CoE</w:t>
      </w:r>
      <w:proofErr w:type="spellEnd"/>
      <w:r w:rsidR="00CC30F2">
        <w:rPr>
          <w:lang w:eastAsia="en-US"/>
        </w:rPr>
        <w:t xml:space="preserve"> </w:t>
      </w:r>
      <w:r>
        <w:rPr>
          <w:lang w:eastAsia="en-US"/>
        </w:rPr>
        <w:t xml:space="preserve">Steering Committee meetings to encourage information sharing across </w:t>
      </w:r>
      <w:proofErr w:type="spellStart"/>
      <w:r>
        <w:rPr>
          <w:lang w:eastAsia="en-US"/>
        </w:rPr>
        <w:t>CoEs</w:t>
      </w:r>
      <w:proofErr w:type="spellEnd"/>
      <w:r>
        <w:rPr>
          <w:lang w:eastAsia="en-US"/>
        </w:rPr>
        <w:t>, updating of PWA</w:t>
      </w:r>
      <w:r w:rsidR="00F84256">
        <w:rPr>
          <w:lang w:eastAsia="en-US"/>
        </w:rPr>
        <w:t>-related</w:t>
      </w:r>
      <w:r>
        <w:rPr>
          <w:lang w:eastAsia="en-US"/>
        </w:rPr>
        <w:t xml:space="preserve"> materials, and to serve as a resource for those wishing to become a </w:t>
      </w:r>
      <w:proofErr w:type="spellStart"/>
      <w:r>
        <w:rPr>
          <w:lang w:eastAsia="en-US"/>
        </w:rPr>
        <w:t>CoE</w:t>
      </w:r>
      <w:proofErr w:type="spellEnd"/>
    </w:p>
    <w:p w:rsidR="00F84256" w:rsidP="00C82AFA" w:rsidRDefault="00F84256" w14:paraId="45A2575B" w14:textId="77777777">
      <w:pPr>
        <w:pStyle w:val="ListParagraph"/>
        <w:numPr>
          <w:ilvl w:val="0"/>
          <w:numId w:val="5"/>
        </w:numPr>
      </w:pPr>
      <w:r>
        <w:rPr>
          <w:lang w:eastAsia="en-US"/>
        </w:rPr>
        <w:t>Develop measurable KPIs (Key Performance Indicators) that can demonstrate progress over time</w:t>
      </w:r>
    </w:p>
    <w:p w:rsidR="00C82AFA" w:rsidP="00A87305" w:rsidRDefault="00527ED3" w14:paraId="7FFE198B" w14:textId="2F962839">
      <w:pPr>
        <w:pStyle w:val="ListParagraph"/>
        <w:numPr>
          <w:ilvl w:val="0"/>
          <w:numId w:val="5"/>
        </w:numPr>
        <w:rPr>
          <w:lang w:eastAsia="en-US"/>
        </w:rPr>
      </w:pPr>
      <w:r>
        <w:rPr>
          <w:lang w:eastAsia="en-US"/>
        </w:rPr>
        <w:t xml:space="preserve">Leveraging </w:t>
      </w:r>
      <w:r w:rsidR="001B3EDD">
        <w:rPr>
          <w:lang w:eastAsia="en-US"/>
        </w:rPr>
        <w:t xml:space="preserve">periodic surveys of implementation efforts </w:t>
      </w:r>
      <w:r w:rsidR="004D4AFD">
        <w:rPr>
          <w:lang w:eastAsia="en-US"/>
        </w:rPr>
        <w:t xml:space="preserve">(e.g., ICH Implementation Survey) </w:t>
      </w:r>
      <w:r w:rsidR="001B3EDD">
        <w:rPr>
          <w:lang w:eastAsia="en-US"/>
        </w:rPr>
        <w:t>to assess progress</w:t>
      </w:r>
    </w:p>
    <w:p w:rsidR="001B3EDD" w:rsidP="00A87305" w:rsidRDefault="001B3EDD" w14:paraId="5226E161" w14:textId="77777777">
      <w:pPr>
        <w:pStyle w:val="ListParagraph"/>
        <w:numPr>
          <w:ilvl w:val="0"/>
          <w:numId w:val="5"/>
        </w:numPr>
      </w:pPr>
      <w:r>
        <w:rPr>
          <w:lang w:eastAsia="en-US"/>
        </w:rPr>
        <w:t>Continual training and updating of Core Curriculum and Library</w:t>
      </w:r>
    </w:p>
    <w:p w:rsidR="00830C4B" w:rsidP="001B3EDD" w:rsidRDefault="00830C4B" w14:paraId="38A1380E" w14:textId="77777777">
      <w:pPr>
        <w:rPr>
          <w:lang w:eastAsia="en-US"/>
        </w:rPr>
      </w:pPr>
    </w:p>
    <w:p w:rsidR="001B3EDD" w:rsidP="001B3EDD" w:rsidRDefault="001B3EDD" w14:paraId="1BF0478E" w14:textId="77777777">
      <w:pPr>
        <w:rPr>
          <w:lang w:eastAsia="en-US"/>
        </w:rPr>
      </w:pPr>
      <w:r>
        <w:rPr>
          <w:lang w:eastAsia="en-US"/>
        </w:rPr>
        <w:t>Attachment 1: Core Curriculum</w:t>
      </w:r>
    </w:p>
    <w:p w:rsidR="001B3EDD" w:rsidP="001B3EDD" w:rsidRDefault="001B3EDD" w14:paraId="6BF5DD96" w14:textId="4BEC620C">
      <w:pPr>
        <w:rPr>
          <w:lang w:eastAsia="en-US"/>
        </w:rPr>
      </w:pPr>
      <w:r>
        <w:rPr>
          <w:lang w:eastAsia="en-US"/>
        </w:rPr>
        <w:t xml:space="preserve">Attachment 2: </w:t>
      </w:r>
      <w:r w:rsidR="00883730">
        <w:rPr>
          <w:lang w:eastAsia="en-US"/>
        </w:rPr>
        <w:t xml:space="preserve">Library </w:t>
      </w:r>
      <w:r>
        <w:rPr>
          <w:lang w:eastAsia="en-US"/>
        </w:rPr>
        <w:t xml:space="preserve">of </w:t>
      </w:r>
      <w:proofErr w:type="gramStart"/>
      <w:r>
        <w:rPr>
          <w:lang w:eastAsia="en-US"/>
        </w:rPr>
        <w:t>internationally-recognized</w:t>
      </w:r>
      <w:proofErr w:type="gramEnd"/>
      <w:r>
        <w:rPr>
          <w:lang w:eastAsia="en-US"/>
        </w:rPr>
        <w:t xml:space="preserve"> standards upon which Core Curriculum is based</w:t>
      </w:r>
    </w:p>
    <w:p w:rsidR="007C5216" w:rsidP="001B3EDD" w:rsidRDefault="00AC2B22" w14:paraId="48F6C1C2" w14:textId="2575BF04">
      <w:pPr>
        <w:rPr>
          <w:lang w:eastAsia="en-US"/>
        </w:rPr>
      </w:pPr>
      <w:r>
        <w:rPr>
          <w:lang w:eastAsia="en-US"/>
        </w:rPr>
        <w:t>Attachment 3: Listing of</w:t>
      </w:r>
      <w:r w:rsidR="00556F76">
        <w:rPr>
          <w:lang w:eastAsia="en-US"/>
        </w:rPr>
        <w:t xml:space="preserve"> </w:t>
      </w:r>
      <w:r>
        <w:rPr>
          <w:lang w:eastAsia="en-US"/>
        </w:rPr>
        <w:t xml:space="preserve">endorsed </w:t>
      </w:r>
      <w:r w:rsidR="00556F76">
        <w:rPr>
          <w:lang w:eastAsia="en-US"/>
        </w:rPr>
        <w:t>P</w:t>
      </w:r>
      <w:r>
        <w:rPr>
          <w:lang w:eastAsia="en-US"/>
        </w:rPr>
        <w:t xml:space="preserve">ilot and </w:t>
      </w:r>
      <w:r w:rsidR="00A33DD8">
        <w:rPr>
          <w:lang w:eastAsia="en-US"/>
        </w:rPr>
        <w:t>formal</w:t>
      </w:r>
      <w:r>
        <w:rPr>
          <w:lang w:eastAsia="en-US"/>
        </w:rPr>
        <w:t xml:space="preserve"> </w:t>
      </w:r>
      <w:proofErr w:type="spellStart"/>
      <w:r>
        <w:rPr>
          <w:lang w:eastAsia="en-US"/>
        </w:rPr>
        <w:t>CoEs</w:t>
      </w:r>
      <w:proofErr w:type="spellEnd"/>
    </w:p>
    <w:p w:rsidR="00F84256" w:rsidP="001B3EDD" w:rsidRDefault="00F84256" w14:paraId="5242BCE0" w14:textId="4CF0DA68">
      <w:pPr>
        <w:rPr>
          <w:lang w:eastAsia="en-US"/>
        </w:rPr>
      </w:pPr>
      <w:r>
        <w:rPr>
          <w:lang w:eastAsia="en-US"/>
        </w:rPr>
        <w:t xml:space="preserve">Attachment </w:t>
      </w:r>
      <w:r w:rsidR="00086E9B">
        <w:rPr>
          <w:lang w:eastAsia="en-US"/>
        </w:rPr>
        <w:t>4</w:t>
      </w:r>
      <w:r>
        <w:rPr>
          <w:lang w:eastAsia="en-US"/>
        </w:rPr>
        <w:t>: Listing of KPIs</w:t>
      </w:r>
      <w:r w:rsidR="004F4F60">
        <w:rPr>
          <w:lang w:eastAsia="en-US"/>
        </w:rPr>
        <w:t xml:space="preserve"> (if available)</w:t>
      </w:r>
    </w:p>
    <w:p w:rsidR="00F84256" w:rsidP="001B3EDD" w:rsidRDefault="001B3EDD" w14:paraId="6554C11A" w14:textId="73DA9CAC">
      <w:pPr>
        <w:rPr>
          <w:lang w:eastAsia="en-US"/>
        </w:rPr>
      </w:pPr>
      <w:r>
        <w:rPr>
          <w:lang w:eastAsia="en-US"/>
        </w:rPr>
        <w:t xml:space="preserve">Attachment </w:t>
      </w:r>
      <w:r w:rsidR="00086E9B">
        <w:rPr>
          <w:lang w:eastAsia="en-US"/>
        </w:rPr>
        <w:t>5</w:t>
      </w:r>
      <w:r>
        <w:rPr>
          <w:lang w:eastAsia="en-US"/>
        </w:rPr>
        <w:t xml:space="preserve">: PWA </w:t>
      </w:r>
      <w:proofErr w:type="spellStart"/>
      <w:r w:rsidR="00CC30F2">
        <w:rPr>
          <w:lang w:eastAsia="en-US"/>
        </w:rPr>
        <w:t>CoE</w:t>
      </w:r>
      <w:proofErr w:type="spellEnd"/>
      <w:r w:rsidR="00CC30F2">
        <w:rPr>
          <w:lang w:eastAsia="en-US"/>
        </w:rPr>
        <w:t xml:space="preserve"> </w:t>
      </w:r>
      <w:r>
        <w:rPr>
          <w:lang w:eastAsia="en-US"/>
        </w:rPr>
        <w:t>Steering Committee</w:t>
      </w:r>
      <w:r w:rsidR="00A03908">
        <w:rPr>
          <w:lang w:eastAsia="en-US"/>
        </w:rPr>
        <w:t xml:space="preserve"> members</w:t>
      </w:r>
    </w:p>
    <w:p w:rsidR="00C25339" w:rsidRDefault="00C25339" w14:paraId="7F80F994" w14:textId="73F22A09">
      <w:pPr>
        <w:spacing w:after="160" w:line="259" w:lineRule="auto"/>
      </w:pPr>
      <w:r>
        <w:br w:type="page"/>
      </w:r>
    </w:p>
    <w:p w:rsidRPr="008E294C" w:rsidR="008E294C" w:rsidP="008E294C" w:rsidRDefault="008E294C" w14:paraId="21938CEF" w14:textId="54665FFD">
      <w:pPr>
        <w:pStyle w:val="Heading3"/>
        <w:rPr>
          <w:rFonts w:eastAsiaTheme="minorHAnsi"/>
          <w:b/>
          <w:lang w:eastAsia="en-US"/>
        </w:rPr>
      </w:pPr>
      <w:r w:rsidRPr="008E294C">
        <w:rPr>
          <w:rFonts w:eastAsiaTheme="minorHAnsi"/>
          <w:b/>
          <w:lang w:eastAsia="en-US"/>
        </w:rPr>
        <w:lastRenderedPageBreak/>
        <w:t>Attachment 1</w:t>
      </w:r>
    </w:p>
    <w:p w:rsidR="00D36480" w:rsidP="00321386" w:rsidRDefault="00D36480" w14:paraId="30B382B5" w14:textId="6CA14104">
      <w:pPr>
        <w:pStyle w:val="Heading1"/>
        <w:spacing w:before="0"/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</w:pPr>
      <w:r w:rsidRPr="00D36480"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  <w:t xml:space="preserve">Biopharmaceutical Quality to Support </w:t>
      </w:r>
      <w:r w:rsidRPr="00D36480" w:rsidR="000421F7"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  <w:t>Contin</w:t>
      </w:r>
      <w:r w:rsidR="000421F7"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  <w:t>uous</w:t>
      </w:r>
      <w:r w:rsidRPr="00D36480"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  <w:t xml:space="preserve"> Improvement and Innovation </w:t>
      </w:r>
    </w:p>
    <w:p w:rsidRPr="00321386" w:rsidR="00321386" w:rsidP="00321386" w:rsidRDefault="00321386" w14:paraId="1B5684D8" w14:textId="0A0D0633">
      <w:pPr>
        <w:pStyle w:val="Heading1"/>
        <w:spacing w:before="0"/>
        <w:rPr>
          <w:rFonts w:eastAsiaTheme="minorHAnsi"/>
          <w:b/>
          <w:color w:val="auto"/>
          <w:sz w:val="48"/>
          <w:lang w:eastAsia="en-US"/>
        </w:rPr>
      </w:pPr>
      <w:r>
        <w:rPr>
          <w:rFonts w:eastAsiaTheme="minorHAnsi"/>
          <w:color w:val="auto"/>
          <w:sz w:val="48"/>
          <w:lang w:eastAsia="en-US"/>
        </w:rPr>
        <w:t>Core Curriculum</w:t>
      </w:r>
    </w:p>
    <w:p w:rsidRPr="00C8350F" w:rsidR="005D443E" w:rsidP="005D443E" w:rsidRDefault="005D443E" w14:paraId="6FFC8777" w14:textId="574B67F3">
      <w:pPr>
        <w:pStyle w:val="Heading3"/>
        <w:rPr>
          <w:lang w:eastAsia="en-US"/>
        </w:rPr>
      </w:pPr>
      <w:r>
        <w:rPr>
          <w:lang w:eastAsia="en-US"/>
        </w:rPr>
        <w:t xml:space="preserve">Date of Last </w:t>
      </w:r>
      <w:r w:rsidR="00F645A1">
        <w:rPr>
          <w:lang w:eastAsia="en-US"/>
        </w:rPr>
        <w:t>Endorsement</w:t>
      </w:r>
      <w:r>
        <w:rPr>
          <w:lang w:eastAsia="en-US"/>
        </w:rPr>
        <w:t>:</w:t>
      </w:r>
    </w:p>
    <w:p w:rsidR="008B49D2" w:rsidP="00321386" w:rsidRDefault="008B49D2" w14:paraId="55377190" w14:textId="77777777">
      <w:pPr>
        <w:rPr>
          <w:lang w:eastAsia="en-US"/>
        </w:rPr>
      </w:pPr>
    </w:p>
    <w:p w:rsidR="00C25339" w:rsidP="00C25339" w:rsidRDefault="008B49D2" w14:paraId="3E33E1D9" w14:textId="78E64D58">
      <w:pPr>
        <w:pStyle w:val="Heading1"/>
        <w:spacing w:before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Training Objectives</w:t>
      </w:r>
    </w:p>
    <w:p w:rsidRPr="008B49D2" w:rsidR="008B49D2" w:rsidP="008B49D2" w:rsidRDefault="008B49D2" w14:paraId="36321EE8" w14:textId="6E983D8E">
      <w:pPr>
        <w:rPr>
          <w:lang w:eastAsia="en-US"/>
        </w:rPr>
      </w:pPr>
      <w:r>
        <w:rPr>
          <w:lang w:eastAsia="en-US"/>
        </w:rPr>
        <w:t>The desired behavior changes for the intended audience</w:t>
      </w:r>
    </w:p>
    <w:p w:rsidRPr="008B49D2" w:rsidR="00F60CEA" w:rsidP="00F60CEA" w:rsidRDefault="00F60CEA" w14:paraId="76F48787" w14:textId="77777777">
      <w:pPr>
        <w:rPr>
          <w:sz w:val="10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B49D2" w:rsidTr="649B0E7B" w14:paraId="14FFEB1C" w14:textId="77777777">
        <w:trPr>
          <w:trHeight w:val="1988"/>
        </w:trPr>
        <w:tc>
          <w:tcPr>
            <w:tcW w:w="9350" w:type="dxa"/>
            <w:tcMar/>
          </w:tcPr>
          <w:p w:rsidRPr="00150EB6" w:rsidR="0027433D" w:rsidP="00150EB6" w:rsidRDefault="0027433D" w14:paraId="295954F0" w14:textId="77777777">
            <w:pPr>
              <w:rPr>
                <w:rFonts w:asciiTheme="minorHAnsi" w:hAnsiTheme="minorHAnsi" w:cstheme="minorHAnsi"/>
                <w:b/>
                <w:sz w:val="24"/>
              </w:rPr>
            </w:pPr>
            <w:r w:rsidRPr="00150EB6">
              <w:rPr>
                <w:rFonts w:asciiTheme="minorHAnsi" w:hAnsiTheme="minorHAnsi" w:cstheme="minorHAnsi"/>
                <w:b/>
                <w:sz w:val="24"/>
              </w:rPr>
              <w:t>High-Level Objective</w:t>
            </w:r>
          </w:p>
          <w:p w:rsidRPr="00150EB6" w:rsidR="0027433D" w:rsidP="00150EB6" w:rsidRDefault="0027433D" w14:paraId="631C3122" w14:textId="419F16F3">
            <w:pPr>
              <w:rPr>
                <w:rFonts w:asciiTheme="minorHAnsi" w:hAnsiTheme="minorHAnsi" w:cstheme="minorHAnsi"/>
                <w:bCs/>
                <w:sz w:val="24"/>
              </w:rPr>
            </w:pPr>
            <w:r w:rsidRPr="00150EB6">
              <w:rPr>
                <w:rFonts w:asciiTheme="minorHAnsi" w:hAnsiTheme="minorHAnsi" w:cstheme="minorHAnsi"/>
                <w:sz w:val="24"/>
              </w:rPr>
              <w:t xml:space="preserve">The high-level objective of this roadmap is to promote regulatory convergence </w:t>
            </w:r>
            <w:r w:rsidR="004D6A1B">
              <w:rPr>
                <w:rFonts w:asciiTheme="minorHAnsi" w:hAnsiTheme="minorHAnsi" w:cstheme="minorHAnsi"/>
                <w:sz w:val="24"/>
              </w:rPr>
              <w:t xml:space="preserve">and promote reliance </w:t>
            </w:r>
            <w:r w:rsidRPr="00150EB6">
              <w:rPr>
                <w:rFonts w:asciiTheme="minorHAnsi" w:hAnsiTheme="minorHAnsi" w:cstheme="minorHAnsi"/>
                <w:sz w:val="24"/>
              </w:rPr>
              <w:t xml:space="preserve">among APEC member economies for </w:t>
            </w:r>
            <w:r w:rsidRPr="00150EB6" w:rsidR="005E3D71">
              <w:rPr>
                <w:rFonts w:asciiTheme="minorHAnsi" w:hAnsiTheme="minorHAnsi" w:cstheme="minorHAnsi"/>
                <w:i/>
                <w:iCs/>
                <w:sz w:val="24"/>
              </w:rPr>
              <w:t>bio</w:t>
            </w:r>
            <w:r w:rsidRPr="00150EB6">
              <w:rPr>
                <w:rFonts w:asciiTheme="minorHAnsi" w:hAnsiTheme="minorHAnsi" w:cstheme="minorHAnsi"/>
                <w:i/>
                <w:iCs/>
                <w:sz w:val="24"/>
              </w:rPr>
              <w:t>p</w:t>
            </w:r>
            <w:r w:rsidRPr="00150EB6">
              <w:rPr>
                <w:rFonts w:asciiTheme="minorHAnsi" w:hAnsiTheme="minorHAnsi" w:cstheme="minorHAnsi"/>
                <w:i/>
                <w:sz w:val="24"/>
              </w:rPr>
              <w:t>harmaceutical quality</w:t>
            </w:r>
            <w:r w:rsidRPr="00150EB6">
              <w:rPr>
                <w:rStyle w:val="FootnoteReference"/>
                <w:rFonts w:asciiTheme="minorHAnsi" w:hAnsiTheme="minorHAnsi" w:cstheme="minorHAnsi"/>
                <w:sz w:val="24"/>
              </w:rPr>
              <w:footnoteReference w:id="3"/>
            </w:r>
            <w:r w:rsidRPr="00150EB6">
              <w:rPr>
                <w:rFonts w:asciiTheme="minorHAnsi" w:hAnsiTheme="minorHAnsi" w:cstheme="minorHAnsi"/>
                <w:sz w:val="24"/>
              </w:rPr>
              <w:t xml:space="preserve"> and the implementation of quality-related guidelines from the International Council for </w:t>
            </w:r>
            <w:proofErr w:type="spellStart"/>
            <w:r w:rsidRPr="00150EB6">
              <w:rPr>
                <w:rFonts w:asciiTheme="minorHAnsi" w:hAnsiTheme="minorHAnsi" w:cstheme="minorHAnsi"/>
                <w:sz w:val="24"/>
              </w:rPr>
              <w:t>Harmonisation</w:t>
            </w:r>
            <w:proofErr w:type="spellEnd"/>
            <w:r w:rsidRPr="00150EB6">
              <w:rPr>
                <w:rFonts w:asciiTheme="minorHAnsi" w:hAnsiTheme="minorHAnsi" w:cstheme="minorHAnsi"/>
                <w:sz w:val="24"/>
              </w:rPr>
              <w:t xml:space="preserve"> of Technical Requirements for Pharmaceutical for Human Use (ICH). </w:t>
            </w:r>
            <w:r w:rsidR="0007096E">
              <w:rPr>
                <w:rFonts w:asciiTheme="minorHAnsi" w:hAnsiTheme="minorHAnsi" w:cstheme="minorHAnsi"/>
                <w:sz w:val="24"/>
              </w:rPr>
              <w:t xml:space="preserve">By implementing </w:t>
            </w:r>
            <w:r w:rsidR="005D272D">
              <w:rPr>
                <w:rFonts w:asciiTheme="minorHAnsi" w:hAnsiTheme="minorHAnsi" w:cstheme="minorHAnsi"/>
                <w:sz w:val="24"/>
              </w:rPr>
              <w:t xml:space="preserve">these quality guidelines, it is expected to achieve greater regulatory convergence for the use of science and risk-based approaches, allowing for continuous improvement and use of innovative approaches. </w:t>
            </w:r>
            <w:r w:rsidRPr="00150EB6">
              <w:rPr>
                <w:rFonts w:asciiTheme="minorHAnsi" w:hAnsiTheme="minorHAnsi" w:cstheme="minorHAnsi"/>
                <w:sz w:val="24"/>
              </w:rPr>
              <w:t>The roadmap’s short-, medium-, and long-terms goals are listed below:</w:t>
            </w:r>
          </w:p>
          <w:p w:rsidRPr="00150EB6" w:rsidR="0027433D" w:rsidP="00150EB6" w:rsidRDefault="0027433D" w14:paraId="4B95DD29" w14:textId="77777777">
            <w:pPr>
              <w:rPr>
                <w:rFonts w:asciiTheme="minorHAnsi" w:hAnsiTheme="minorHAnsi" w:cstheme="minorHAnsi"/>
                <w:b/>
                <w:sz w:val="24"/>
              </w:rPr>
            </w:pPr>
          </w:p>
          <w:p w:rsidRPr="00150EB6" w:rsidR="0027433D" w:rsidP="00150EB6" w:rsidRDefault="0027433D" w14:paraId="4F5258BE" w14:textId="77777777">
            <w:pPr>
              <w:rPr>
                <w:rFonts w:asciiTheme="minorHAnsi" w:hAnsiTheme="minorHAnsi" w:cstheme="minorHAnsi"/>
                <w:b/>
                <w:sz w:val="24"/>
              </w:rPr>
            </w:pPr>
            <w:r w:rsidRPr="00150EB6">
              <w:rPr>
                <w:rFonts w:asciiTheme="minorHAnsi" w:hAnsiTheme="minorHAnsi" w:cstheme="minorHAnsi"/>
                <w:b/>
                <w:sz w:val="24"/>
              </w:rPr>
              <w:t>Short-Term Goals</w:t>
            </w:r>
          </w:p>
          <w:p w:rsidRPr="00150EB6" w:rsidR="0027433D" w:rsidP="00EC615B" w:rsidRDefault="0027433D" w14:paraId="25234B9D" w14:textId="2EE0351B">
            <w:pPr>
              <w:numPr>
                <w:ilvl w:val="0"/>
                <w:numId w:val="6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sz w:val="24"/>
              </w:rPr>
            </w:pPr>
            <w:r w:rsidRPr="00150EB6">
              <w:rPr>
                <w:rFonts w:asciiTheme="minorHAnsi" w:hAnsiTheme="minorHAnsi" w:cstheme="minorHAnsi"/>
                <w:sz w:val="24"/>
              </w:rPr>
              <w:t xml:space="preserve">Establish a mutual and harmonized understanding of pharmaceutical quality as well as </w:t>
            </w:r>
            <w:r w:rsidRPr="00150EB6" w:rsidR="00B2415E">
              <w:rPr>
                <w:rFonts w:asciiTheme="minorHAnsi" w:hAnsiTheme="minorHAnsi" w:cstheme="minorHAnsi"/>
                <w:sz w:val="24"/>
              </w:rPr>
              <w:t>c</w:t>
            </w:r>
            <w:r w:rsidRPr="00150EB6">
              <w:rPr>
                <w:rFonts w:asciiTheme="minorHAnsi" w:hAnsiTheme="minorHAnsi" w:cstheme="minorHAnsi"/>
                <w:sz w:val="24"/>
              </w:rPr>
              <w:t xml:space="preserve">urrent practices and gaps in the regulatory oversight of pharmaceutical quality in </w:t>
            </w:r>
            <w:r w:rsidR="00EC615B">
              <w:rPr>
                <w:rFonts w:asciiTheme="minorHAnsi" w:hAnsiTheme="minorHAnsi" w:cstheme="minorHAnsi"/>
                <w:sz w:val="24"/>
              </w:rPr>
              <w:t xml:space="preserve">          </w:t>
            </w:r>
            <w:r w:rsidRPr="00150EB6">
              <w:rPr>
                <w:rFonts w:asciiTheme="minorHAnsi" w:hAnsiTheme="minorHAnsi" w:cstheme="minorHAnsi"/>
                <w:sz w:val="24"/>
              </w:rPr>
              <w:t>APEC economies</w:t>
            </w:r>
          </w:p>
          <w:p w:rsidRPr="00150EB6" w:rsidR="0027433D" w:rsidP="00EC615B" w:rsidRDefault="0027433D" w14:paraId="561890AA" w14:textId="18948CB9">
            <w:pPr>
              <w:numPr>
                <w:ilvl w:val="0"/>
                <w:numId w:val="6"/>
              </w:numPr>
              <w:wordWrap w:val="0"/>
              <w:autoSpaceDE w:val="0"/>
              <w:autoSpaceDN w:val="0"/>
              <w:rPr>
                <w:rFonts w:asciiTheme="minorHAnsi" w:hAnsiTheme="minorHAnsi" w:cstheme="minorBidi"/>
                <w:sz w:val="24"/>
                <w:szCs w:val="24"/>
              </w:rPr>
            </w:pPr>
            <w:r w:rsidRPr="6C6C6073">
              <w:rPr>
                <w:rFonts w:asciiTheme="minorHAnsi" w:hAnsiTheme="minorHAnsi" w:cstheme="minorBidi"/>
                <w:sz w:val="24"/>
                <w:szCs w:val="24"/>
              </w:rPr>
              <w:t xml:space="preserve">Identify opportunities for collaboration between regulatory authorities (RAs) and </w:t>
            </w:r>
            <w:r w:rsidRPr="6C6C6073" w:rsidR="00EC615B">
              <w:rPr>
                <w:rFonts w:asciiTheme="minorHAnsi" w:hAnsiTheme="minorHAnsi" w:cstheme="minorBidi"/>
                <w:sz w:val="24"/>
                <w:szCs w:val="24"/>
              </w:rPr>
              <w:t xml:space="preserve">        </w:t>
            </w:r>
            <w:r w:rsidRPr="6C6C6073">
              <w:rPr>
                <w:rFonts w:asciiTheme="minorHAnsi" w:hAnsiTheme="minorHAnsi" w:cstheme="minorBidi"/>
                <w:sz w:val="24"/>
                <w:szCs w:val="24"/>
              </w:rPr>
              <w:t>industry to assure pharmaceutical quality and reliability</w:t>
            </w:r>
            <w:r w:rsidR="005F4BE2">
              <w:rPr>
                <w:rFonts w:asciiTheme="minorHAnsi" w:hAnsiTheme="minorHAnsi" w:cstheme="minorBidi"/>
                <w:sz w:val="24"/>
                <w:szCs w:val="24"/>
              </w:rPr>
              <w:t xml:space="preserve"> </w:t>
            </w:r>
            <w:r w:rsidRPr="6C6C6073" w:rsidR="2806E797">
              <w:rPr>
                <w:rFonts w:asciiTheme="minorHAnsi" w:hAnsiTheme="minorHAnsi" w:cstheme="minorBidi"/>
                <w:sz w:val="24"/>
                <w:szCs w:val="24"/>
              </w:rPr>
              <w:t xml:space="preserve">throughout the product </w:t>
            </w:r>
            <w:r w:rsidR="005F4BE2">
              <w:rPr>
                <w:rFonts w:asciiTheme="minorHAnsi" w:hAnsiTheme="minorHAnsi" w:cstheme="minorBidi"/>
                <w:sz w:val="24"/>
                <w:szCs w:val="24"/>
              </w:rPr>
              <w:t xml:space="preserve">          </w:t>
            </w:r>
            <w:r w:rsidRPr="6C6C6073" w:rsidR="2806E797">
              <w:rPr>
                <w:rFonts w:asciiTheme="minorHAnsi" w:hAnsiTheme="minorHAnsi" w:cstheme="minorBidi"/>
                <w:sz w:val="24"/>
                <w:szCs w:val="24"/>
              </w:rPr>
              <w:t>lifecycle</w:t>
            </w:r>
            <w:r w:rsidRPr="6C6C6073">
              <w:rPr>
                <w:rFonts w:asciiTheme="minorHAnsi" w:hAnsiTheme="minorHAnsi" w:cstheme="minorBidi"/>
                <w:sz w:val="24"/>
                <w:szCs w:val="24"/>
              </w:rPr>
              <w:t xml:space="preserve"> in the public health interest</w:t>
            </w:r>
          </w:p>
          <w:p w:rsidRPr="00150EB6" w:rsidR="0027433D" w:rsidP="00150EB6" w:rsidRDefault="0027433D" w14:paraId="0772A04E" w14:textId="77777777">
            <w:pPr>
              <w:rPr>
                <w:rFonts w:asciiTheme="minorHAnsi" w:hAnsiTheme="minorHAnsi" w:cstheme="minorHAnsi"/>
                <w:sz w:val="24"/>
              </w:rPr>
            </w:pPr>
          </w:p>
          <w:p w:rsidRPr="00150EB6" w:rsidR="0027433D" w:rsidP="00150EB6" w:rsidRDefault="0027433D" w14:paraId="537C7BF1" w14:textId="77777777">
            <w:pPr>
              <w:rPr>
                <w:rFonts w:asciiTheme="minorHAnsi" w:hAnsiTheme="minorHAnsi" w:cstheme="minorHAnsi"/>
                <w:b/>
                <w:sz w:val="24"/>
              </w:rPr>
            </w:pPr>
            <w:r w:rsidRPr="00150EB6">
              <w:rPr>
                <w:rFonts w:asciiTheme="minorHAnsi" w:hAnsiTheme="minorHAnsi" w:cstheme="minorHAnsi"/>
                <w:b/>
                <w:sz w:val="24"/>
              </w:rPr>
              <w:t>Medium-Term Goals</w:t>
            </w:r>
          </w:p>
          <w:p w:rsidRPr="00150EB6" w:rsidR="0027433D" w:rsidP="00150EB6" w:rsidRDefault="0027433D" w14:paraId="69ABC1D0" w14:textId="77777777">
            <w:pPr>
              <w:numPr>
                <w:ilvl w:val="0"/>
                <w:numId w:val="7"/>
              </w:numPr>
              <w:autoSpaceDE w:val="0"/>
              <w:autoSpaceDN w:val="0"/>
              <w:jc w:val="both"/>
              <w:rPr>
                <w:rFonts w:asciiTheme="minorHAnsi" w:hAnsiTheme="minorHAnsi" w:cstheme="minorHAnsi"/>
                <w:sz w:val="24"/>
              </w:rPr>
            </w:pPr>
            <w:r w:rsidRPr="00150EB6">
              <w:rPr>
                <w:rFonts w:asciiTheme="minorHAnsi" w:hAnsiTheme="minorHAnsi" w:cstheme="minorHAnsi"/>
                <w:sz w:val="24"/>
              </w:rPr>
              <w:t>Build human capacity among APEC regulatory staff and industry to ensure harmonized application of scientific principles and best practices and accelerate implementation of ICH Quality guidelines</w:t>
            </w:r>
          </w:p>
          <w:p w:rsidRPr="00150EB6" w:rsidR="0027433D" w:rsidP="00150EB6" w:rsidRDefault="0027433D" w14:paraId="7D372CAA" w14:textId="77777777">
            <w:pPr>
              <w:numPr>
                <w:ilvl w:val="0"/>
                <w:numId w:val="7"/>
              </w:numPr>
              <w:autoSpaceDE w:val="0"/>
              <w:autoSpaceDN w:val="0"/>
              <w:jc w:val="both"/>
              <w:rPr>
                <w:rFonts w:asciiTheme="minorHAnsi" w:hAnsiTheme="minorHAnsi" w:cstheme="minorHAnsi"/>
                <w:sz w:val="24"/>
              </w:rPr>
            </w:pPr>
            <w:r w:rsidRPr="00150EB6">
              <w:rPr>
                <w:rFonts w:asciiTheme="minorHAnsi" w:hAnsiTheme="minorHAnsi" w:cstheme="minorHAnsi"/>
                <w:sz w:val="24"/>
              </w:rPr>
              <w:t>Measure progress of capacity-building and regulatory convergence for pharmaceutical quality with specific and measurable indicators</w:t>
            </w:r>
          </w:p>
          <w:p w:rsidR="0027433D" w:rsidP="00150EB6" w:rsidRDefault="0027433D" w14:paraId="48B9695F" w14:textId="77777777">
            <w:pPr>
              <w:rPr>
                <w:rFonts w:asciiTheme="minorHAnsi" w:hAnsiTheme="minorHAnsi" w:cstheme="minorHAnsi"/>
                <w:b/>
                <w:sz w:val="24"/>
              </w:rPr>
            </w:pPr>
          </w:p>
          <w:p w:rsidR="00713447" w:rsidP="00150EB6" w:rsidRDefault="00713447" w14:paraId="64CA4544" w14:textId="77777777">
            <w:pPr>
              <w:rPr>
                <w:rFonts w:asciiTheme="minorHAnsi" w:hAnsiTheme="minorHAnsi" w:cstheme="minorHAnsi"/>
                <w:b/>
                <w:sz w:val="24"/>
              </w:rPr>
            </w:pPr>
          </w:p>
          <w:p w:rsidRPr="00150EB6" w:rsidR="0027433D" w:rsidP="00150EB6" w:rsidRDefault="0027433D" w14:paraId="0C0C45D8" w14:textId="77777777">
            <w:pPr>
              <w:rPr>
                <w:rFonts w:asciiTheme="minorHAnsi" w:hAnsiTheme="minorHAnsi" w:cstheme="minorHAnsi"/>
                <w:b/>
                <w:sz w:val="24"/>
              </w:rPr>
            </w:pPr>
            <w:r w:rsidRPr="00150EB6">
              <w:rPr>
                <w:rFonts w:asciiTheme="minorHAnsi" w:hAnsiTheme="minorHAnsi" w:cstheme="minorHAnsi"/>
                <w:b/>
                <w:sz w:val="24"/>
              </w:rPr>
              <w:t>Long-Term Goals</w:t>
            </w:r>
          </w:p>
          <w:p w:rsidRPr="00150EB6" w:rsidR="001741CC" w:rsidP="649B0E7B" w:rsidRDefault="001741CC" w14:paraId="14591491" w14:textId="2BFFE668">
            <w:pPr>
              <w:numPr>
                <w:ilvl w:val="0"/>
                <w:numId w:val="7"/>
              </w:numPr>
              <w:autoSpaceDE w:val="0"/>
              <w:autoSpaceDN w:val="0"/>
              <w:jc w:val="both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649B0E7B" w:rsidR="6528FFB5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Facilitate regulatory reliance and recognition among </w:t>
            </w:r>
            <w:r w:rsidRPr="649B0E7B" w:rsidR="6528FFB5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reg</w:t>
            </w:r>
            <w:r w:rsidRPr="649B0E7B" w:rsidR="6528FFB5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>ulatory agencies in APEC region based on same scientific principles and best practices</w:t>
            </w:r>
          </w:p>
          <w:p w:rsidRPr="00150EB6" w:rsidR="0027433D" w:rsidP="00150EB6" w:rsidRDefault="0027433D" w14:paraId="4DE02B43" w14:textId="77777777">
            <w:pPr>
              <w:numPr>
                <w:ilvl w:val="0"/>
                <w:numId w:val="7"/>
              </w:numPr>
              <w:autoSpaceDE w:val="0"/>
              <w:autoSpaceDN w:val="0"/>
              <w:jc w:val="both"/>
              <w:rPr>
                <w:rFonts w:asciiTheme="minorHAnsi" w:hAnsiTheme="minorHAnsi" w:cstheme="minorHAnsi"/>
                <w:sz w:val="24"/>
              </w:rPr>
            </w:pPr>
            <w:r w:rsidRPr="00150EB6">
              <w:rPr>
                <w:rFonts w:asciiTheme="minorHAnsi" w:hAnsiTheme="minorHAnsi" w:cstheme="minorHAnsi"/>
                <w:sz w:val="24"/>
              </w:rPr>
              <w:t>Create connections with other Priority Work Areas (PWAs) to share pharmaceutical quality best practices and resources, and to coordinate joint training efforts on issues of shared interest and value</w:t>
            </w:r>
          </w:p>
          <w:p w:rsidRPr="00150EB6" w:rsidR="0027433D" w:rsidP="00150EB6" w:rsidRDefault="0027433D" w14:paraId="2BE8813B" w14:textId="77777777">
            <w:pPr>
              <w:numPr>
                <w:ilvl w:val="0"/>
                <w:numId w:val="7"/>
              </w:numPr>
              <w:autoSpaceDE w:val="0"/>
              <w:autoSpaceDN w:val="0"/>
              <w:jc w:val="both"/>
              <w:rPr>
                <w:rFonts w:asciiTheme="minorHAnsi" w:hAnsiTheme="minorHAnsi" w:cstheme="minorHAnsi"/>
                <w:sz w:val="24"/>
              </w:rPr>
            </w:pPr>
            <w:r w:rsidRPr="00150EB6">
              <w:rPr>
                <w:rFonts w:asciiTheme="minorHAnsi" w:hAnsiTheme="minorHAnsi" w:cstheme="minorHAnsi"/>
                <w:sz w:val="24"/>
              </w:rPr>
              <w:t xml:space="preserve">Expand and refine the PWA and its activities as new and revised ICH Quality guidelines are </w:t>
            </w:r>
            <w:proofErr w:type="gramStart"/>
            <w:r w:rsidRPr="00150EB6">
              <w:rPr>
                <w:rFonts w:asciiTheme="minorHAnsi" w:hAnsiTheme="minorHAnsi" w:cstheme="minorHAnsi"/>
                <w:sz w:val="24"/>
              </w:rPr>
              <w:t>issued</w:t>
            </w:r>
            <w:proofErr w:type="gramEnd"/>
            <w:r w:rsidRPr="00150EB6">
              <w:rPr>
                <w:rFonts w:asciiTheme="minorHAnsi" w:hAnsiTheme="minorHAnsi" w:cstheme="minorHAnsi"/>
                <w:sz w:val="24"/>
              </w:rPr>
              <w:t xml:space="preserve"> and as future innovations and technologies are developed</w:t>
            </w:r>
          </w:p>
          <w:p w:rsidR="008B49D2" w:rsidP="00883983" w:rsidRDefault="008B49D2" w14:paraId="6A428547" w14:textId="77777777">
            <w:pPr>
              <w:rPr>
                <w:lang w:eastAsia="en-US"/>
              </w:rPr>
            </w:pPr>
          </w:p>
        </w:tc>
      </w:tr>
    </w:tbl>
    <w:p w:rsidR="003C41E7" w:rsidP="00C25339" w:rsidRDefault="003C41E7" w14:paraId="2C4384FF" w14:textId="6567E1D0"/>
    <w:p w:rsidR="008B49D2" w:rsidP="008B49D2" w:rsidRDefault="008B49D2" w14:paraId="35D4896E" w14:textId="5BF37040">
      <w:pPr>
        <w:pStyle w:val="Heading1"/>
        <w:spacing w:before="0"/>
        <w:rPr>
          <w:rFonts w:eastAsiaTheme="minorHAnsi"/>
          <w:b/>
          <w:lang w:eastAsia="en-US"/>
        </w:rPr>
      </w:pPr>
      <w:r w:rsidRPr="00010D3B">
        <w:rPr>
          <w:rFonts w:eastAsiaTheme="minorHAnsi"/>
          <w:b/>
          <w:lang w:eastAsia="en-US"/>
        </w:rPr>
        <w:t>Curriculum</w:t>
      </w:r>
    </w:p>
    <w:p w:rsidR="008B49D2" w:rsidP="008B49D2" w:rsidRDefault="008B49D2" w14:paraId="5D4EDF2C" w14:textId="7DC38991">
      <w:pPr>
        <w:rPr>
          <w:lang w:eastAsia="en-US"/>
        </w:rPr>
      </w:pPr>
      <w:r w:rsidRPr="008B49D2">
        <w:rPr>
          <w:lang w:eastAsia="en-US"/>
        </w:rPr>
        <w:t xml:space="preserve">The required elements based on relevant international standards and guidelines from the roadmap that are needed </w:t>
      </w:r>
      <w:proofErr w:type="gramStart"/>
      <w:r w:rsidRPr="008B49D2">
        <w:rPr>
          <w:lang w:eastAsia="en-US"/>
        </w:rPr>
        <w:t>in order to</w:t>
      </w:r>
      <w:proofErr w:type="gramEnd"/>
      <w:r w:rsidRPr="008B49D2">
        <w:rPr>
          <w:lang w:eastAsia="en-US"/>
        </w:rPr>
        <w:t xml:space="preserve"> meet the training objectives</w:t>
      </w:r>
      <w:r w:rsidR="001F0C3B">
        <w:rPr>
          <w:lang w:eastAsia="en-US"/>
        </w:rPr>
        <w:t xml:space="preserve"> (e.g., </w:t>
      </w:r>
      <w:r w:rsidRPr="008B49D2">
        <w:rPr>
          <w:lang w:eastAsia="en-US"/>
        </w:rPr>
        <w:t>prerequisites to understanding certain concepts</w:t>
      </w:r>
      <w:r w:rsidR="001F0C3B">
        <w:rPr>
          <w:lang w:eastAsia="en-US"/>
        </w:rPr>
        <w:t>)</w:t>
      </w:r>
    </w:p>
    <w:p w:rsidRPr="001F0C3B" w:rsidR="001F0C3B" w:rsidP="008B49D2" w:rsidRDefault="001F0C3B" w14:paraId="1B160B72" w14:textId="37C1C485">
      <w:pPr>
        <w:rPr>
          <w:sz w:val="10"/>
        </w:rPr>
      </w:pP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9535"/>
      </w:tblGrid>
      <w:tr w:rsidR="001F0C3B" w:rsidTr="3A01631B" w14:paraId="2DA229EE" w14:textId="77777777">
        <w:trPr>
          <w:trHeight w:val="3600"/>
        </w:trPr>
        <w:tc>
          <w:tcPr>
            <w:tcW w:w="9535" w:type="dxa"/>
          </w:tcPr>
          <w:p w:rsidRPr="00150EB6" w:rsidR="00CE65A4" w:rsidP="00783450" w:rsidRDefault="00CE65A4" w14:paraId="18A46F21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sz w:val="24"/>
                <w:szCs w:val="24"/>
              </w:rPr>
              <w:t>The roadmap and subsequent activities within this PWA may be structured into 4 phases of focus over time:</w:t>
            </w:r>
          </w:p>
          <w:p w:rsidRPr="00150EB6" w:rsidR="00CE65A4" w:rsidP="3A01631B" w:rsidRDefault="0DEFA49A" w14:paraId="77481442" w14:textId="77777777">
            <w:pPr>
              <w:pStyle w:val="ListParagraph"/>
              <w:numPr>
                <w:ilvl w:val="0"/>
                <w:numId w:val="10"/>
              </w:numPr>
              <w:wordWrap w:val="0"/>
              <w:autoSpaceDE w:val="0"/>
              <w:autoSpaceDN w:val="0"/>
              <w:rPr>
                <w:rFonts w:asciiTheme="minorHAnsi" w:hAnsiTheme="minorHAnsi" w:cstheme="minorBidi"/>
                <w:sz w:val="24"/>
                <w:szCs w:val="24"/>
              </w:rPr>
            </w:pPr>
            <w:r w:rsidRPr="3A01631B">
              <w:rPr>
                <w:rFonts w:asciiTheme="minorHAnsi" w:hAnsiTheme="minorHAnsi" w:cstheme="minorBidi"/>
                <w:sz w:val="24"/>
                <w:szCs w:val="24"/>
              </w:rPr>
              <w:t>Phase 1a: Requirements for product registration (i.e., ICH Q1-Q6 guidelines)</w:t>
            </w:r>
          </w:p>
          <w:p w:rsidRPr="00150EB6" w:rsidR="00CE65A4" w:rsidP="00783450" w:rsidRDefault="00CE65A4" w14:paraId="233E2EED" w14:textId="77777777">
            <w:pPr>
              <w:pStyle w:val="ListParagraph"/>
              <w:numPr>
                <w:ilvl w:val="0"/>
                <w:numId w:val="10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sz w:val="24"/>
                <w:szCs w:val="24"/>
              </w:rPr>
              <w:t>Phase 1b: Requirements for product registration (i.e., ICH Q7-Q11 guidelines)</w:t>
            </w:r>
          </w:p>
          <w:p w:rsidRPr="00150EB6" w:rsidR="00CE65A4" w:rsidP="00783450" w:rsidRDefault="00CE65A4" w14:paraId="239AF2D2" w14:textId="439442EF">
            <w:pPr>
              <w:pStyle w:val="ListParagraph"/>
              <w:numPr>
                <w:ilvl w:val="0"/>
                <w:numId w:val="10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sz w:val="24"/>
                <w:szCs w:val="24"/>
              </w:rPr>
              <w:t xml:space="preserve">Phase 2: Pharmaceutical product lifecycle management (i.e., ICH Q12 </w:t>
            </w:r>
            <w:r w:rsidR="00783450">
              <w:rPr>
                <w:rFonts w:asciiTheme="minorHAnsi" w:hAnsiTheme="minorHAnsi" w:cstheme="minorHAnsi"/>
                <w:sz w:val="24"/>
                <w:szCs w:val="24"/>
              </w:rPr>
              <w:t xml:space="preserve">and Q14                     </w:t>
            </w:r>
            <w:r w:rsidRPr="00150EB6">
              <w:rPr>
                <w:rFonts w:asciiTheme="minorHAnsi" w:hAnsiTheme="minorHAnsi" w:cstheme="minorHAnsi"/>
                <w:sz w:val="24"/>
                <w:szCs w:val="24"/>
              </w:rPr>
              <w:t>guideline</w:t>
            </w:r>
            <w:r w:rsidR="00783450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150EB6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:rsidRPr="00150EB6" w:rsidR="00CE65A4" w:rsidP="00783450" w:rsidRDefault="00CE65A4" w14:paraId="0A622906" w14:textId="6AB79C36">
            <w:pPr>
              <w:pStyle w:val="ListParagraph"/>
              <w:numPr>
                <w:ilvl w:val="0"/>
                <w:numId w:val="10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sz w:val="24"/>
                <w:szCs w:val="24"/>
              </w:rPr>
              <w:t xml:space="preserve">Phase 3: Future innovation/technology (i.e., ICH Q13 </w:t>
            </w:r>
            <w:r w:rsidR="00783450">
              <w:rPr>
                <w:rFonts w:asciiTheme="minorHAnsi" w:hAnsiTheme="minorHAnsi" w:cstheme="minorHAnsi"/>
                <w:sz w:val="24"/>
                <w:szCs w:val="24"/>
              </w:rPr>
              <w:t xml:space="preserve">and new </w:t>
            </w:r>
            <w:r w:rsidRPr="00150EB6">
              <w:rPr>
                <w:rFonts w:asciiTheme="minorHAnsi" w:hAnsiTheme="minorHAnsi" w:cstheme="minorHAnsi"/>
                <w:sz w:val="24"/>
                <w:szCs w:val="24"/>
              </w:rPr>
              <w:t xml:space="preserve">guidelines </w:t>
            </w:r>
            <w:r w:rsidR="00783450">
              <w:rPr>
                <w:rFonts w:asciiTheme="minorHAnsi" w:hAnsiTheme="minorHAnsi" w:cstheme="minorHAnsi"/>
                <w:sz w:val="24"/>
                <w:szCs w:val="24"/>
              </w:rPr>
              <w:t>(e.g., M4Q(R2)</w:t>
            </w:r>
            <w:r w:rsidRPr="00150EB6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:rsidRPr="00150EB6" w:rsidR="00CE65A4" w:rsidP="3A01631B" w:rsidRDefault="62595EBC" w14:paraId="5CBEA3F2" w14:textId="77777777">
            <w:pPr>
              <w:rPr>
                <w:rFonts w:asciiTheme="minorHAnsi" w:hAnsiTheme="minorHAnsi" w:cstheme="minorBidi"/>
                <w:lang w:eastAsia="en-US"/>
              </w:rPr>
            </w:pPr>
            <w:r w:rsidRPr="3A01631B">
              <w:rPr>
                <w:rFonts w:asciiTheme="minorHAnsi" w:hAnsiTheme="minorHAnsi" w:cstheme="minorBidi"/>
                <w:lang w:eastAsia="en-US"/>
              </w:rPr>
              <w:t xml:space="preserve"> </w:t>
            </w:r>
          </w:p>
          <w:p w:rsidRPr="00150EB6" w:rsidR="005B2F8F" w:rsidP="00150EB6" w:rsidRDefault="005B2F8F" w14:paraId="26B27314" w14:textId="6A82A503">
            <w:pPr>
              <w:rPr>
                <w:rFonts w:asciiTheme="minorHAnsi" w:hAnsiTheme="minorHAnsi" w:cstheme="minorHAnsi"/>
                <w:b/>
                <w:sz w:val="24"/>
                <w:szCs w:val="28"/>
                <w:lang w:val="en-GB"/>
              </w:rPr>
            </w:pPr>
            <w:r w:rsidRPr="00150EB6">
              <w:rPr>
                <w:rFonts w:asciiTheme="minorHAnsi" w:hAnsiTheme="minorHAnsi" w:cstheme="minorHAnsi"/>
                <w:b/>
                <w:sz w:val="24"/>
                <w:szCs w:val="28"/>
              </w:rPr>
              <w:t>Specific activities and timeframes</w:t>
            </w:r>
          </w:p>
          <w:p w:rsidRPr="00150EB6" w:rsidR="005B2F8F" w:rsidP="00150EB6" w:rsidRDefault="005B2F8F" w14:paraId="26F58788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sz w:val="24"/>
                <w:szCs w:val="24"/>
              </w:rPr>
              <w:t>The roadmap is organized into Steps 1-4 and may include any of the following activities. The scope and timing of the activities can be modified as intermediate results indicate.</w:t>
            </w:r>
          </w:p>
          <w:p w:rsidRPr="00150EB6" w:rsidR="005B2F8F" w:rsidP="00150EB6" w:rsidRDefault="005B2F8F" w14:paraId="345D27E6" w14:textId="31B0147E">
            <w:pPr>
              <w:pStyle w:val="ListParagraph"/>
              <w:numPr>
                <w:ilvl w:val="0"/>
                <w:numId w:val="11"/>
              </w:numPr>
              <w:wordWrap w:val="0"/>
              <w:autoSpaceDE w:val="0"/>
              <w:autoSpaceDN w:val="0"/>
              <w:rPr>
                <w:rFonts w:asciiTheme="minorHAnsi" w:hAnsiTheme="minorHAnsi" w:cstheme="minorBidi"/>
                <w:sz w:val="24"/>
                <w:szCs w:val="24"/>
              </w:rPr>
            </w:pPr>
            <w:r w:rsidRPr="6C6C6073">
              <w:rPr>
                <w:rFonts w:asciiTheme="minorHAnsi" w:hAnsiTheme="minorHAnsi" w:cstheme="minorBidi"/>
                <w:sz w:val="24"/>
                <w:szCs w:val="24"/>
              </w:rPr>
              <w:t xml:space="preserve">Evaluate </w:t>
            </w:r>
            <w:proofErr w:type="gramStart"/>
            <w:r w:rsidRPr="6C6C6073">
              <w:rPr>
                <w:rFonts w:asciiTheme="minorHAnsi" w:hAnsiTheme="minorHAnsi" w:cstheme="minorBidi"/>
                <w:sz w:val="24"/>
                <w:szCs w:val="24"/>
              </w:rPr>
              <w:t>current status</w:t>
            </w:r>
            <w:proofErr w:type="gramEnd"/>
            <w:r w:rsidRPr="6C6C6073">
              <w:rPr>
                <w:rFonts w:asciiTheme="minorHAnsi" w:hAnsiTheme="minorHAnsi" w:cstheme="minorBidi"/>
                <w:sz w:val="24"/>
                <w:szCs w:val="24"/>
              </w:rPr>
              <w:t xml:space="preserve"> of pharmaceutical quality in APEC economies and analyze gaps</w:t>
            </w:r>
            <w:r w:rsidR="00274A56">
              <w:rPr>
                <w:rFonts w:asciiTheme="minorHAnsi" w:hAnsiTheme="minorHAnsi" w:cstheme="minorBidi"/>
                <w:sz w:val="24"/>
                <w:szCs w:val="24"/>
              </w:rPr>
              <w:t xml:space="preserve"> </w:t>
            </w:r>
            <w:r w:rsidR="005F4BE2">
              <w:rPr>
                <w:rFonts w:asciiTheme="minorHAnsi" w:hAnsiTheme="minorHAnsi" w:cstheme="minorBidi"/>
                <w:sz w:val="24"/>
                <w:szCs w:val="24"/>
              </w:rPr>
              <w:t xml:space="preserve">  </w:t>
            </w:r>
            <w:r w:rsidR="00274A56">
              <w:rPr>
                <w:rFonts w:asciiTheme="minorHAnsi" w:hAnsiTheme="minorHAnsi" w:cstheme="minorBidi"/>
                <w:sz w:val="24"/>
                <w:szCs w:val="24"/>
              </w:rPr>
              <w:t>levering available resources</w:t>
            </w:r>
          </w:p>
          <w:p w:rsidRPr="00150EB6" w:rsidR="005B2F8F" w:rsidP="00150EB6" w:rsidRDefault="005B2F8F" w14:paraId="74D084EF" w14:textId="77777777">
            <w:pPr>
              <w:pStyle w:val="ListParagraph"/>
              <w:numPr>
                <w:ilvl w:val="0"/>
                <w:numId w:val="11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sz w:val="24"/>
                <w:szCs w:val="24"/>
              </w:rPr>
              <w:t>Review international best practices</w:t>
            </w:r>
          </w:p>
          <w:p w:rsidRPr="00150EB6" w:rsidR="005B2F8F" w:rsidP="00150EB6" w:rsidRDefault="005113FB" w14:paraId="7E88B19E" w14:textId="778D9628">
            <w:pPr>
              <w:pStyle w:val="ListParagraph"/>
              <w:numPr>
                <w:ilvl w:val="0"/>
                <w:numId w:val="11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Leverage existing materials and create new materials as</w:t>
            </w:r>
            <w:r w:rsidRPr="00150EB6" w:rsidR="005B2F8F">
              <w:rPr>
                <w:rFonts w:asciiTheme="minorHAnsi" w:hAnsiTheme="minorHAnsi" w:cstheme="minorHAnsi"/>
                <w:sz w:val="24"/>
                <w:szCs w:val="24"/>
              </w:rPr>
              <w:t xml:space="preserve"> necessary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to promote </w:t>
            </w:r>
            <w:r w:rsidRPr="00150EB6" w:rsidR="005B2F8F">
              <w:rPr>
                <w:rFonts w:asciiTheme="minorHAnsi" w:hAnsiTheme="minorHAnsi" w:cstheme="minorHAnsi"/>
                <w:sz w:val="24"/>
                <w:szCs w:val="24"/>
              </w:rPr>
              <w:t xml:space="preserve">capacity-building and training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for </w:t>
            </w:r>
            <w:r w:rsidRPr="00150EB6" w:rsidR="005B2F8F">
              <w:rPr>
                <w:rFonts w:asciiTheme="minorHAnsi" w:hAnsiTheme="minorHAnsi" w:cstheme="minorHAnsi"/>
                <w:sz w:val="24"/>
                <w:szCs w:val="24"/>
              </w:rPr>
              <w:t>pharmaceutical quality</w:t>
            </w:r>
          </w:p>
          <w:p w:rsidRPr="00150EB6" w:rsidR="005B2F8F" w:rsidP="00150EB6" w:rsidRDefault="005B2F8F" w14:paraId="3AA948C4" w14:textId="77777777">
            <w:pPr>
              <w:pStyle w:val="ListParagraph"/>
              <w:numPr>
                <w:ilvl w:val="0"/>
                <w:numId w:val="11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sz w:val="24"/>
                <w:szCs w:val="24"/>
              </w:rPr>
              <w:t>Implement trainings and workshop for APEC regulators and industry members involved in pharmaceutical quality</w:t>
            </w:r>
          </w:p>
          <w:p w:rsidRPr="00150EB6" w:rsidR="005B2F8F" w:rsidP="00150EB6" w:rsidRDefault="005B2F8F" w14:paraId="0B594818" w14:textId="6D82C3BB">
            <w:pPr>
              <w:pStyle w:val="ListParagraph"/>
              <w:numPr>
                <w:ilvl w:val="0"/>
                <w:numId w:val="11"/>
              </w:numPr>
              <w:wordWrap w:val="0"/>
              <w:autoSpaceDE w:val="0"/>
              <w:autoSpaceDN w:val="0"/>
              <w:rPr>
                <w:rFonts w:asciiTheme="minorHAnsi" w:hAnsiTheme="minorHAnsi" w:cstheme="minorBidi"/>
                <w:sz w:val="24"/>
                <w:szCs w:val="24"/>
              </w:rPr>
            </w:pPr>
            <w:r w:rsidRPr="6C6C6073">
              <w:rPr>
                <w:rFonts w:asciiTheme="minorHAnsi" w:hAnsiTheme="minorHAnsi" w:cstheme="minorBidi"/>
                <w:sz w:val="24"/>
                <w:szCs w:val="24"/>
              </w:rPr>
              <w:t xml:space="preserve">Issue recommendations </w:t>
            </w:r>
            <w:r w:rsidRPr="6C6C6073" w:rsidR="46C43568">
              <w:rPr>
                <w:rFonts w:asciiTheme="minorHAnsi" w:hAnsiTheme="minorHAnsi" w:cstheme="minorBidi"/>
                <w:sz w:val="24"/>
                <w:szCs w:val="24"/>
              </w:rPr>
              <w:t>on</w:t>
            </w:r>
            <w:r w:rsidRPr="6C6C6073">
              <w:rPr>
                <w:rFonts w:asciiTheme="minorHAnsi" w:hAnsiTheme="minorHAnsi" w:cstheme="minorBidi"/>
                <w:sz w:val="24"/>
                <w:szCs w:val="24"/>
              </w:rPr>
              <w:t xml:space="preserve"> the regulatory convergence of pharmaceutical quality </w:t>
            </w:r>
            <w:r w:rsidR="00F95F9F">
              <w:rPr>
                <w:rFonts w:asciiTheme="minorHAnsi" w:hAnsiTheme="minorHAnsi" w:cstheme="minorBidi"/>
                <w:sz w:val="24"/>
                <w:szCs w:val="24"/>
              </w:rPr>
              <w:t xml:space="preserve">          </w:t>
            </w:r>
            <w:r w:rsidRPr="6C6C6073">
              <w:rPr>
                <w:rFonts w:asciiTheme="minorHAnsi" w:hAnsiTheme="minorHAnsi" w:cstheme="minorBidi"/>
                <w:sz w:val="24"/>
                <w:szCs w:val="24"/>
              </w:rPr>
              <w:t>stan</w:t>
            </w:r>
            <w:r w:rsidR="00F95F9F">
              <w:rPr>
                <w:rFonts w:asciiTheme="minorHAnsi" w:hAnsiTheme="minorHAnsi" w:cstheme="minorBidi"/>
                <w:sz w:val="24"/>
                <w:szCs w:val="24"/>
              </w:rPr>
              <w:t>d</w:t>
            </w:r>
            <w:r w:rsidRPr="6C6C6073">
              <w:rPr>
                <w:rFonts w:asciiTheme="minorHAnsi" w:hAnsiTheme="minorHAnsi" w:cstheme="minorBidi"/>
                <w:sz w:val="24"/>
                <w:szCs w:val="24"/>
              </w:rPr>
              <w:t xml:space="preserve">ards for APEC that are consistent with global guidelines issued by consensus </w:t>
            </w:r>
            <w:r w:rsidR="00F95F9F">
              <w:rPr>
                <w:rFonts w:asciiTheme="minorHAnsi" w:hAnsiTheme="minorHAnsi" w:cstheme="minorBidi"/>
                <w:sz w:val="24"/>
                <w:szCs w:val="24"/>
              </w:rPr>
              <w:t xml:space="preserve">         </w:t>
            </w:r>
            <w:r w:rsidRPr="6C6C6073">
              <w:rPr>
                <w:rFonts w:asciiTheme="minorHAnsi" w:hAnsiTheme="minorHAnsi" w:cstheme="minorBidi"/>
                <w:sz w:val="24"/>
                <w:szCs w:val="24"/>
              </w:rPr>
              <w:t>bodies (e.g., ICH, etc.)</w:t>
            </w:r>
          </w:p>
          <w:p w:rsidRPr="00150EB6" w:rsidR="005B2F8F" w:rsidP="00150EB6" w:rsidRDefault="005B2F8F" w14:paraId="68441FEB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Pr="00150EB6" w:rsidR="005B2F8F" w:rsidP="00150EB6" w:rsidRDefault="005B2F8F" w14:paraId="1889654C" w14:textId="77777777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b/>
                <w:sz w:val="24"/>
                <w:szCs w:val="24"/>
              </w:rPr>
              <w:t>Step 1: Initial Assessment &amp; Gap Analysis (Year 1)</w:t>
            </w:r>
          </w:p>
          <w:p w:rsidRPr="00150EB6" w:rsidR="005B2F8F" w:rsidP="00150EB6" w:rsidRDefault="005B2F8F" w14:paraId="69FFCFCD" w14:textId="29F5DC1A">
            <w:pPr>
              <w:pStyle w:val="ListParagraph"/>
              <w:numPr>
                <w:ilvl w:val="0"/>
                <w:numId w:val="12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sz w:val="24"/>
                <w:szCs w:val="24"/>
              </w:rPr>
              <w:t xml:space="preserve">Convene a </w:t>
            </w:r>
            <w:r w:rsidR="00A5163F">
              <w:rPr>
                <w:rFonts w:asciiTheme="minorHAnsi" w:hAnsiTheme="minorHAnsi" w:cstheme="minorHAnsi"/>
                <w:sz w:val="24"/>
                <w:szCs w:val="24"/>
              </w:rPr>
              <w:t>steering committee</w:t>
            </w:r>
            <w:r w:rsidRPr="00150EB6">
              <w:rPr>
                <w:rFonts w:asciiTheme="minorHAnsi" w:hAnsiTheme="minorHAnsi" w:cstheme="minorHAnsi"/>
                <w:sz w:val="24"/>
                <w:szCs w:val="24"/>
              </w:rPr>
              <w:t xml:space="preserve"> of RHSC members </w:t>
            </w:r>
          </w:p>
          <w:p w:rsidRPr="00150EB6" w:rsidR="005B2F8F" w:rsidP="00150EB6" w:rsidRDefault="005B2F8F" w14:paraId="15D3D859" w14:textId="2F951E52">
            <w:pPr>
              <w:pStyle w:val="ListParagraph"/>
              <w:numPr>
                <w:ilvl w:val="0"/>
                <w:numId w:val="12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Conduct an initial assessment of current practices and identify gaps in the regulatory </w:t>
            </w:r>
            <w:r w:rsidR="00F95F9F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Pr="00150EB6">
              <w:rPr>
                <w:rFonts w:asciiTheme="minorHAnsi" w:hAnsiTheme="minorHAnsi" w:cstheme="minorHAnsi"/>
                <w:sz w:val="24"/>
                <w:szCs w:val="24"/>
              </w:rPr>
              <w:t>oversight of pharmaceutical quality in APEC economies</w:t>
            </w:r>
          </w:p>
          <w:p w:rsidRPr="00150EB6" w:rsidR="005B2F8F" w:rsidP="00150EB6" w:rsidRDefault="005B2F8F" w14:paraId="7B1F7EE2" w14:textId="77777777">
            <w:pPr>
              <w:pStyle w:val="ListParagraph"/>
              <w:numPr>
                <w:ilvl w:val="0"/>
                <w:numId w:val="12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sz w:val="24"/>
                <w:szCs w:val="24"/>
              </w:rPr>
              <w:t>Prioritize needs and design a strategy to help APEC economies fill gaps identified by the assessment</w:t>
            </w:r>
          </w:p>
          <w:p w:rsidRPr="00150EB6" w:rsidR="005B2F8F" w:rsidP="00150EB6" w:rsidRDefault="005B2F8F" w14:paraId="025398EB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Pr="00150EB6" w:rsidR="005B2F8F" w:rsidP="00150EB6" w:rsidRDefault="005B2F8F" w14:paraId="5C1E29BD" w14:textId="7777777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Step 2: Training (Year 1-3)</w:t>
            </w:r>
          </w:p>
          <w:p w:rsidRPr="00150EB6" w:rsidR="005B2F8F" w:rsidP="00150EB6" w:rsidRDefault="005B2F8F" w14:paraId="0C34249D" w14:textId="1FFBDC1D">
            <w:pPr>
              <w:pStyle w:val="ListParagraph"/>
              <w:numPr>
                <w:ilvl w:val="0"/>
                <w:numId w:val="13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Establish a diverse and effective PWA </w:t>
            </w:r>
            <w:proofErr w:type="spellStart"/>
            <w:r w:rsidRPr="00150EB6">
              <w:rPr>
                <w:rFonts w:asciiTheme="minorHAnsi" w:hAnsiTheme="minorHAnsi" w:cstheme="minorHAnsi"/>
                <w:bCs/>
                <w:sz w:val="24"/>
                <w:szCs w:val="24"/>
              </w:rPr>
              <w:t>CoE</w:t>
            </w:r>
            <w:proofErr w:type="spellEnd"/>
            <w:r w:rsidRPr="00150EB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Core Curriculum &amp; Training Objectives</w:t>
            </w:r>
          </w:p>
          <w:p w:rsidRPr="00150EB6" w:rsidR="005B2F8F" w:rsidP="00150EB6" w:rsidRDefault="004F4BF2" w14:paraId="476D4332" w14:textId="5461D1A9">
            <w:pPr>
              <w:pStyle w:val="ListParagraph"/>
              <w:numPr>
                <w:ilvl w:val="0"/>
                <w:numId w:val="13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Identify existing training materials and develop any additional materials that may be </w:t>
            </w:r>
            <w:r w:rsidR="00F95F9F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  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necessary</w:t>
            </w:r>
          </w:p>
          <w:p w:rsidRPr="00150EB6" w:rsidR="005B2F8F" w:rsidP="00150EB6" w:rsidRDefault="005B2F8F" w14:paraId="34D2733D" w14:textId="77777777">
            <w:pPr>
              <w:pStyle w:val="ListParagraph"/>
              <w:numPr>
                <w:ilvl w:val="0"/>
                <w:numId w:val="13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bCs/>
                <w:sz w:val="24"/>
                <w:szCs w:val="24"/>
              </w:rPr>
              <w:t>Training: pre-</w:t>
            </w:r>
            <w:proofErr w:type="spellStart"/>
            <w:r w:rsidRPr="00150EB6">
              <w:rPr>
                <w:rFonts w:asciiTheme="minorHAnsi" w:hAnsiTheme="minorHAnsi" w:cstheme="minorHAnsi"/>
                <w:bCs/>
                <w:sz w:val="24"/>
                <w:szCs w:val="24"/>
              </w:rPr>
              <w:t>CoE</w:t>
            </w:r>
            <w:proofErr w:type="spellEnd"/>
            <w:r w:rsidRPr="00150EB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workshops and </w:t>
            </w:r>
            <w:proofErr w:type="spellStart"/>
            <w:r w:rsidRPr="00150EB6">
              <w:rPr>
                <w:rFonts w:asciiTheme="minorHAnsi" w:hAnsiTheme="minorHAnsi" w:cstheme="minorHAnsi"/>
                <w:bCs/>
                <w:sz w:val="24"/>
                <w:szCs w:val="24"/>
              </w:rPr>
              <w:t>CoE</w:t>
            </w:r>
            <w:proofErr w:type="spellEnd"/>
            <w:r w:rsidRPr="00150EB6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Pilot training programs</w:t>
            </w:r>
          </w:p>
          <w:p w:rsidRPr="00150EB6" w:rsidR="005B2F8F" w:rsidP="00150EB6" w:rsidRDefault="005B2F8F" w14:paraId="089BCD8B" w14:textId="777777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:rsidRPr="00150EB6" w:rsidR="005B2F8F" w:rsidP="00150EB6" w:rsidRDefault="005B2F8F" w14:paraId="5C2913ED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Step 3: Assessment of training (Year 3)</w:t>
            </w:r>
          </w:p>
          <w:p w:rsidRPr="00150EB6" w:rsidR="005B2F8F" w:rsidP="00150EB6" w:rsidRDefault="005B2F8F" w14:paraId="2EEE6169" w14:textId="77777777">
            <w:pPr>
              <w:pStyle w:val="ListParagraph"/>
              <w:numPr>
                <w:ilvl w:val="0"/>
                <w:numId w:val="14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bCs/>
                <w:sz w:val="24"/>
                <w:szCs w:val="24"/>
              </w:rPr>
              <w:t>Assessment of the impact of training and implementation of quality standards and best practices</w:t>
            </w:r>
          </w:p>
          <w:p w:rsidRPr="00150EB6" w:rsidR="005B2F8F" w:rsidP="00150EB6" w:rsidRDefault="005B2F8F" w14:paraId="0A1BCBB8" w14:textId="77777777">
            <w:pPr>
              <w:pStyle w:val="ListParagraph"/>
              <w:numPr>
                <w:ilvl w:val="0"/>
                <w:numId w:val="14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bCs/>
                <w:sz w:val="24"/>
                <w:szCs w:val="24"/>
              </w:rPr>
              <w:t>Continued dissemination of information about pharmaceutical quality</w:t>
            </w:r>
          </w:p>
          <w:p w:rsidRPr="00150EB6" w:rsidR="005B2F8F" w:rsidP="00150EB6" w:rsidRDefault="005B2F8F" w14:paraId="67630BC3" w14:textId="77777777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:rsidRPr="00150EB6" w:rsidR="005B2F8F" w:rsidP="00150EB6" w:rsidRDefault="005B2F8F" w14:paraId="5DC72156" w14:textId="7777777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50E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Step 4: Scaling activities to reach the goal of regulatory convergence</w:t>
            </w:r>
            <w:r w:rsidRPr="00150EB6" w:rsidDel="00B667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Pr="00150E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(Year 4+)</w:t>
            </w:r>
          </w:p>
          <w:p w:rsidRPr="00150EB6" w:rsidR="005B2F8F" w:rsidP="00150EB6" w:rsidRDefault="005B2F8F" w14:paraId="3B56D6DB" w14:textId="0D38C947">
            <w:pPr>
              <w:pStyle w:val="ListParagraph"/>
              <w:numPr>
                <w:ilvl w:val="0"/>
                <w:numId w:val="15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bCs/>
                <w:sz w:val="24"/>
                <w:szCs w:val="28"/>
              </w:rPr>
            </w:pPr>
            <w:r w:rsidRPr="00150EB6">
              <w:rPr>
                <w:rFonts w:asciiTheme="minorHAnsi" w:hAnsiTheme="minorHAnsi" w:cstheme="minorHAnsi"/>
                <w:bCs/>
                <w:sz w:val="24"/>
                <w:szCs w:val="28"/>
              </w:rPr>
              <w:t>Diverse training opportunities delivered by a network of pre-</w:t>
            </w:r>
            <w:proofErr w:type="spellStart"/>
            <w:r w:rsidRPr="00150EB6">
              <w:rPr>
                <w:rFonts w:asciiTheme="minorHAnsi" w:hAnsiTheme="minorHAnsi" w:cstheme="minorHAnsi"/>
                <w:bCs/>
                <w:sz w:val="24"/>
                <w:szCs w:val="28"/>
              </w:rPr>
              <w:t>CoE</w:t>
            </w:r>
            <w:proofErr w:type="spellEnd"/>
            <w:r w:rsidRPr="00150EB6">
              <w:rPr>
                <w:rFonts w:asciiTheme="minorHAnsi" w:hAnsiTheme="minorHAnsi" w:cstheme="minorHAnsi"/>
                <w:bCs/>
                <w:sz w:val="24"/>
                <w:szCs w:val="28"/>
              </w:rPr>
              <w:t xml:space="preserve"> workshops, </w:t>
            </w:r>
            <w:proofErr w:type="spellStart"/>
            <w:r w:rsidRPr="00150EB6">
              <w:rPr>
                <w:rFonts w:asciiTheme="minorHAnsi" w:hAnsiTheme="minorHAnsi" w:cstheme="minorHAnsi"/>
                <w:bCs/>
                <w:sz w:val="24"/>
                <w:szCs w:val="28"/>
              </w:rPr>
              <w:t>CoE</w:t>
            </w:r>
            <w:proofErr w:type="spellEnd"/>
            <w:r w:rsidRPr="00150EB6">
              <w:rPr>
                <w:rFonts w:asciiTheme="minorHAnsi" w:hAnsiTheme="minorHAnsi" w:cstheme="minorHAnsi"/>
                <w:bCs/>
                <w:sz w:val="24"/>
                <w:szCs w:val="28"/>
              </w:rPr>
              <w:t xml:space="preserve"> Pilot </w:t>
            </w:r>
            <w:r w:rsidR="00F95F9F">
              <w:rPr>
                <w:rFonts w:asciiTheme="minorHAnsi" w:hAnsiTheme="minorHAnsi" w:cstheme="minorHAnsi"/>
                <w:bCs/>
                <w:sz w:val="24"/>
                <w:szCs w:val="28"/>
              </w:rPr>
              <w:t xml:space="preserve">  </w:t>
            </w:r>
            <w:r w:rsidRPr="00150EB6">
              <w:rPr>
                <w:rFonts w:asciiTheme="minorHAnsi" w:hAnsiTheme="minorHAnsi" w:cstheme="minorHAnsi"/>
                <w:bCs/>
                <w:sz w:val="24"/>
                <w:szCs w:val="28"/>
              </w:rPr>
              <w:t xml:space="preserve">training programs, and full </w:t>
            </w:r>
            <w:proofErr w:type="spellStart"/>
            <w:r w:rsidRPr="00150EB6">
              <w:rPr>
                <w:rFonts w:asciiTheme="minorHAnsi" w:hAnsiTheme="minorHAnsi" w:cstheme="minorHAnsi"/>
                <w:bCs/>
                <w:sz w:val="24"/>
                <w:szCs w:val="28"/>
              </w:rPr>
              <w:t>CoE</w:t>
            </w:r>
            <w:proofErr w:type="spellEnd"/>
            <w:r w:rsidRPr="00150EB6">
              <w:rPr>
                <w:rFonts w:asciiTheme="minorHAnsi" w:hAnsiTheme="minorHAnsi" w:cstheme="minorHAnsi"/>
                <w:bCs/>
                <w:sz w:val="24"/>
                <w:szCs w:val="28"/>
              </w:rPr>
              <w:t xml:space="preserve"> training programs</w:t>
            </w:r>
          </w:p>
          <w:p w:rsidRPr="00150EB6" w:rsidR="005B2F8F" w:rsidP="00150EB6" w:rsidRDefault="005B2F8F" w14:paraId="0D7D57A5" w14:textId="77777777">
            <w:pPr>
              <w:pStyle w:val="ListParagraph"/>
              <w:numPr>
                <w:ilvl w:val="0"/>
                <w:numId w:val="15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bCs/>
                <w:sz w:val="24"/>
                <w:szCs w:val="28"/>
              </w:rPr>
            </w:pPr>
            <w:r w:rsidRPr="00150EB6">
              <w:rPr>
                <w:rFonts w:asciiTheme="minorHAnsi" w:hAnsiTheme="minorHAnsi" w:cstheme="minorHAnsi"/>
                <w:bCs/>
                <w:sz w:val="24"/>
                <w:szCs w:val="28"/>
              </w:rPr>
              <w:t>Ongoing assessment of training and implementation</w:t>
            </w:r>
          </w:p>
          <w:p w:rsidRPr="00150EB6" w:rsidR="005B2F8F" w:rsidP="00150EB6" w:rsidRDefault="005B2F8F" w14:paraId="1C97FE61" w14:textId="46550308">
            <w:pPr>
              <w:pStyle w:val="ListParagraph"/>
              <w:numPr>
                <w:ilvl w:val="0"/>
                <w:numId w:val="15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bCs/>
                <w:sz w:val="24"/>
                <w:szCs w:val="28"/>
              </w:rPr>
            </w:pPr>
            <w:r w:rsidRPr="00150EB6">
              <w:rPr>
                <w:rFonts w:asciiTheme="minorHAnsi" w:hAnsiTheme="minorHAnsi" w:cstheme="minorHAnsi"/>
                <w:bCs/>
                <w:sz w:val="24"/>
                <w:szCs w:val="28"/>
              </w:rPr>
              <w:t>Updat</w:t>
            </w:r>
            <w:r w:rsidR="000E672F">
              <w:rPr>
                <w:rFonts w:asciiTheme="minorHAnsi" w:hAnsiTheme="minorHAnsi" w:cstheme="minorHAnsi"/>
                <w:bCs/>
                <w:sz w:val="24"/>
                <w:szCs w:val="28"/>
              </w:rPr>
              <w:t>e</w:t>
            </w:r>
            <w:r w:rsidRPr="00150EB6">
              <w:rPr>
                <w:rFonts w:asciiTheme="minorHAnsi" w:hAnsiTheme="minorHAnsi" w:cstheme="minorHAnsi"/>
                <w:bCs/>
                <w:sz w:val="24"/>
                <w:szCs w:val="28"/>
              </w:rPr>
              <w:t xml:space="preserve"> core curriculum as new standards, guidelines, and best practices are established</w:t>
            </w:r>
          </w:p>
          <w:p w:rsidRPr="00150EB6" w:rsidR="005B2F8F" w:rsidP="00150EB6" w:rsidRDefault="005B2F8F" w14:paraId="0E0693E0" w14:textId="77777777">
            <w:pPr>
              <w:pStyle w:val="ListParagraph"/>
              <w:numPr>
                <w:ilvl w:val="0"/>
                <w:numId w:val="15"/>
              </w:numPr>
              <w:wordWrap w:val="0"/>
              <w:autoSpaceDE w:val="0"/>
              <w:autoSpaceDN w:val="0"/>
              <w:rPr>
                <w:rFonts w:asciiTheme="minorHAnsi" w:hAnsiTheme="minorHAnsi" w:cstheme="minorHAnsi"/>
                <w:bCs/>
                <w:sz w:val="24"/>
                <w:szCs w:val="28"/>
              </w:rPr>
            </w:pPr>
            <w:r w:rsidRPr="00150EB6">
              <w:rPr>
                <w:rFonts w:asciiTheme="minorHAnsi" w:hAnsiTheme="minorHAnsi" w:cstheme="minorHAnsi"/>
                <w:bCs/>
                <w:sz w:val="24"/>
                <w:szCs w:val="28"/>
              </w:rPr>
              <w:t xml:space="preserve">Collaboration and coordination with other PWAs and their </w:t>
            </w:r>
            <w:proofErr w:type="spellStart"/>
            <w:r w:rsidRPr="00150EB6">
              <w:rPr>
                <w:rFonts w:asciiTheme="minorHAnsi" w:hAnsiTheme="minorHAnsi" w:cstheme="minorHAnsi"/>
                <w:bCs/>
                <w:sz w:val="24"/>
                <w:szCs w:val="28"/>
              </w:rPr>
              <w:t>CoEs</w:t>
            </w:r>
            <w:proofErr w:type="spellEnd"/>
          </w:p>
          <w:p w:rsidR="006E0F78" w:rsidP="00883983" w:rsidRDefault="006E0F78" w14:paraId="624935CF" w14:textId="2D63BA8A">
            <w:pPr>
              <w:rPr>
                <w:lang w:eastAsia="en-US"/>
              </w:rPr>
            </w:pPr>
          </w:p>
        </w:tc>
      </w:tr>
    </w:tbl>
    <w:p w:rsidR="001F0C3B" w:rsidP="008B49D2" w:rsidRDefault="001F0C3B" w14:paraId="1F9CED52" w14:textId="638753D1"/>
    <w:p w:rsidR="002671DC" w:rsidRDefault="002671DC" w14:paraId="4F939AFE" w14:textId="77777777">
      <w:pPr>
        <w:spacing w:after="160" w:line="259" w:lineRule="auto"/>
        <w:rPr>
          <w:rFonts w:asciiTheme="majorHAnsi" w:hAnsiTheme="majorHAnsi" w:eastAsiaTheme="minorHAnsi" w:cstheme="majorBidi"/>
          <w:b/>
          <w:color w:val="1F3763" w:themeColor="accent1" w:themeShade="7F"/>
          <w:sz w:val="24"/>
          <w:szCs w:val="24"/>
          <w:lang w:eastAsia="en-US"/>
        </w:rPr>
      </w:pPr>
      <w:r>
        <w:rPr>
          <w:rFonts w:eastAsiaTheme="minorHAnsi"/>
          <w:b/>
          <w:lang w:eastAsia="en-US"/>
        </w:rPr>
        <w:br w:type="page"/>
      </w:r>
    </w:p>
    <w:p w:rsidRPr="008E294C" w:rsidR="003749E4" w:rsidP="003749E4" w:rsidRDefault="003749E4" w14:paraId="2D8EA514" w14:textId="42584674">
      <w:pPr>
        <w:pStyle w:val="Heading3"/>
        <w:rPr>
          <w:rFonts w:eastAsiaTheme="minorHAnsi"/>
          <w:b/>
          <w:lang w:eastAsia="en-US"/>
        </w:rPr>
      </w:pPr>
      <w:r w:rsidRPr="008E294C">
        <w:rPr>
          <w:rFonts w:eastAsiaTheme="minorHAnsi"/>
          <w:b/>
          <w:lang w:eastAsia="en-US"/>
        </w:rPr>
        <w:lastRenderedPageBreak/>
        <w:t xml:space="preserve">Attachment </w:t>
      </w:r>
      <w:r>
        <w:rPr>
          <w:rFonts w:eastAsiaTheme="minorHAnsi"/>
          <w:b/>
          <w:lang w:eastAsia="en-US"/>
        </w:rPr>
        <w:t>2</w:t>
      </w:r>
    </w:p>
    <w:p w:rsidR="0086140F" w:rsidP="003749E4" w:rsidRDefault="00150EB6" w14:paraId="776A99B1" w14:textId="77777777">
      <w:pPr>
        <w:pStyle w:val="Heading1"/>
        <w:spacing w:before="0"/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</w:pPr>
      <w:r w:rsidRPr="00150EB6"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  <w:t xml:space="preserve">Biopharmaceutical Quality to Support Continual Improvement and Innovation </w:t>
      </w:r>
    </w:p>
    <w:p w:rsidRPr="00321386" w:rsidR="003749E4" w:rsidP="003749E4" w:rsidRDefault="003749E4" w14:paraId="7583B166" w14:textId="28379562">
      <w:pPr>
        <w:pStyle w:val="Heading1"/>
        <w:spacing w:before="0"/>
        <w:rPr>
          <w:rFonts w:eastAsiaTheme="minorHAnsi"/>
          <w:b/>
          <w:color w:val="auto"/>
          <w:sz w:val="48"/>
          <w:lang w:eastAsia="en-US"/>
        </w:rPr>
      </w:pPr>
      <w:r>
        <w:rPr>
          <w:rFonts w:eastAsiaTheme="minorHAnsi"/>
          <w:color w:val="auto"/>
          <w:sz w:val="48"/>
          <w:lang w:eastAsia="en-US"/>
        </w:rPr>
        <w:t xml:space="preserve">Library of </w:t>
      </w:r>
      <w:proofErr w:type="gramStart"/>
      <w:r>
        <w:rPr>
          <w:rFonts w:eastAsiaTheme="minorHAnsi"/>
          <w:color w:val="auto"/>
          <w:sz w:val="48"/>
          <w:lang w:eastAsia="en-US"/>
        </w:rPr>
        <w:t>Internationally-Recognized</w:t>
      </w:r>
      <w:proofErr w:type="gramEnd"/>
      <w:r>
        <w:rPr>
          <w:rFonts w:eastAsiaTheme="minorHAnsi"/>
          <w:color w:val="auto"/>
          <w:sz w:val="48"/>
          <w:lang w:eastAsia="en-US"/>
        </w:rPr>
        <w:t xml:space="preserve"> Standards &amp; Guidelines</w:t>
      </w:r>
    </w:p>
    <w:p w:rsidRPr="00C8350F" w:rsidR="003749E4" w:rsidP="003749E4" w:rsidRDefault="003749E4" w14:paraId="58398147" w14:textId="7976DEF2">
      <w:pPr>
        <w:pStyle w:val="Heading3"/>
        <w:rPr>
          <w:lang w:eastAsia="en-US"/>
        </w:rPr>
      </w:pPr>
      <w:r>
        <w:rPr>
          <w:lang w:eastAsia="en-US"/>
        </w:rPr>
        <w:t xml:space="preserve">Date of Last </w:t>
      </w:r>
      <w:r w:rsidR="00F645A1">
        <w:rPr>
          <w:lang w:eastAsia="en-US"/>
        </w:rPr>
        <w:t>Endorsement</w:t>
      </w:r>
      <w:r>
        <w:rPr>
          <w:lang w:eastAsia="en-US"/>
        </w:rPr>
        <w:t>:</w:t>
      </w:r>
    </w:p>
    <w:p w:rsidR="003749E4" w:rsidP="003749E4" w:rsidRDefault="003749E4" w14:paraId="312157F0" w14:textId="77777777">
      <w:pPr>
        <w:rPr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E5AF5" w:rsidTr="00CE5AF5" w14:paraId="7D4AEF0E" w14:textId="77777777">
        <w:trPr>
          <w:trHeight w:val="7920"/>
        </w:trPr>
        <w:tc>
          <w:tcPr>
            <w:tcW w:w="9350" w:type="dxa"/>
          </w:tcPr>
          <w:p w:rsidR="00925A31" w:rsidP="00925A31" w:rsidRDefault="00925A31" w14:paraId="3CDBF40F" w14:textId="7777777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Q1A – Q1F Stability </w:t>
            </w:r>
          </w:p>
          <w:p w:rsidR="00925A31" w:rsidP="00925A31" w:rsidRDefault="00925A31" w14:paraId="5D2EBA71" w14:textId="7777777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Q2 Analytical Validation </w:t>
            </w:r>
          </w:p>
          <w:p w:rsidRPr="0079279D" w:rsidR="00925A31" w:rsidP="00925A31" w:rsidRDefault="00925A31" w14:paraId="64B35678" w14:textId="77777777">
            <w:pPr>
              <w:rPr>
                <w:lang w:val="pt-BR" w:eastAsia="en-US"/>
              </w:rPr>
            </w:pPr>
            <w:r w:rsidRPr="0079279D">
              <w:rPr>
                <w:lang w:val="pt-BR" w:eastAsia="en-US"/>
              </w:rPr>
              <w:t xml:space="preserve">Q3A – Q3E Impurities </w:t>
            </w:r>
          </w:p>
          <w:p w:rsidRPr="0079279D" w:rsidR="00925A31" w:rsidP="00925A31" w:rsidRDefault="00925A31" w14:paraId="4F091621" w14:textId="77777777">
            <w:pPr>
              <w:rPr>
                <w:lang w:val="pt-BR" w:eastAsia="en-US"/>
              </w:rPr>
            </w:pPr>
            <w:r w:rsidRPr="0079279D">
              <w:rPr>
                <w:lang w:val="pt-BR" w:eastAsia="en-US"/>
              </w:rPr>
              <w:t xml:space="preserve">Q4A – Q4B Pharmacopoeias </w:t>
            </w:r>
          </w:p>
          <w:p w:rsidR="00925A31" w:rsidP="00925A31" w:rsidRDefault="00925A31" w14:paraId="2AA2D658" w14:textId="7777777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Q5A – Q5E Quality of Biotechnology Products </w:t>
            </w:r>
          </w:p>
          <w:p w:rsidR="00925A31" w:rsidP="00925A31" w:rsidRDefault="00925A31" w14:paraId="4405A617" w14:textId="7777777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Q6A – Q6B Specifications </w:t>
            </w:r>
          </w:p>
          <w:p w:rsidR="00925A31" w:rsidP="00925A31" w:rsidRDefault="00925A31" w14:paraId="27C19C12" w14:textId="7777777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Q7 Good Manufacturing Practices </w:t>
            </w:r>
          </w:p>
          <w:p w:rsidR="00925A31" w:rsidP="00925A31" w:rsidRDefault="00925A31" w14:paraId="498D1E9A" w14:textId="7777777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Q8 Pharmaceutical Development </w:t>
            </w:r>
          </w:p>
          <w:p w:rsidR="00925A31" w:rsidP="00925A31" w:rsidRDefault="00925A31" w14:paraId="45DBDF66" w14:textId="7777777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Q9 Quality Risk Management </w:t>
            </w:r>
          </w:p>
          <w:p w:rsidR="00925A31" w:rsidP="00925A31" w:rsidRDefault="00925A31" w14:paraId="1F1623A6" w14:textId="7777777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Q10 Pharmaceutical Quality System </w:t>
            </w:r>
          </w:p>
          <w:p w:rsidR="00925A31" w:rsidP="00925A31" w:rsidRDefault="00925A31" w14:paraId="2F6257BF" w14:textId="7777777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Q11 Development and Manufacture of Drug Substances </w:t>
            </w:r>
          </w:p>
          <w:p w:rsidR="00925A31" w:rsidP="00925A31" w:rsidRDefault="00925A31" w14:paraId="6ACCF5F4" w14:textId="7777777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Q12 Lifecycle Management </w:t>
            </w:r>
          </w:p>
          <w:p w:rsidR="00925A31" w:rsidP="00925A31" w:rsidRDefault="00925A31" w14:paraId="54047AFD" w14:textId="7777777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Q13 Continuous Manufacturing of Drug Substances and Drug Products </w:t>
            </w:r>
          </w:p>
          <w:p w:rsidR="00CE5AF5" w:rsidP="00925A31" w:rsidRDefault="00925A31" w14:paraId="7B51698B" w14:textId="4AEF24BC">
            <w:pPr>
              <w:rPr>
                <w:lang w:eastAsia="en-US"/>
              </w:rPr>
            </w:pPr>
            <w:r>
              <w:rPr>
                <w:lang w:eastAsia="en-US"/>
              </w:rPr>
              <w:t>Q14 Analytical Procedure Development</w:t>
            </w:r>
          </w:p>
        </w:tc>
      </w:tr>
    </w:tbl>
    <w:p w:rsidR="00CE5AF5" w:rsidP="003749E4" w:rsidRDefault="00CE5AF5" w14:paraId="4659BA6B" w14:textId="6EE3F038"/>
    <w:p w:rsidR="00252186" w:rsidRDefault="00252186" w14:paraId="7575F245" w14:textId="77777777">
      <w:pPr>
        <w:spacing w:after="160" w:line="259" w:lineRule="auto"/>
        <w:rPr>
          <w:rFonts w:asciiTheme="majorHAnsi" w:hAnsiTheme="majorHAnsi" w:eastAsiaTheme="minorHAnsi" w:cstheme="majorBidi"/>
          <w:b/>
          <w:color w:val="1F3763" w:themeColor="accent1" w:themeShade="7F"/>
          <w:sz w:val="24"/>
          <w:szCs w:val="24"/>
          <w:lang w:eastAsia="en-US"/>
        </w:rPr>
      </w:pPr>
      <w:r>
        <w:rPr>
          <w:rFonts w:eastAsiaTheme="minorHAnsi"/>
          <w:b/>
          <w:lang w:eastAsia="en-US"/>
        </w:rPr>
        <w:br w:type="page"/>
      </w:r>
    </w:p>
    <w:p w:rsidRPr="008E294C" w:rsidR="00252186" w:rsidP="00252186" w:rsidRDefault="00252186" w14:paraId="39142BE7" w14:textId="6E029E0B">
      <w:pPr>
        <w:pStyle w:val="Heading3"/>
        <w:rPr>
          <w:rFonts w:eastAsiaTheme="minorHAnsi"/>
          <w:b/>
          <w:lang w:eastAsia="en-US"/>
        </w:rPr>
      </w:pPr>
      <w:r w:rsidRPr="008E294C">
        <w:rPr>
          <w:rFonts w:eastAsiaTheme="minorHAnsi"/>
          <w:b/>
          <w:lang w:eastAsia="en-US"/>
        </w:rPr>
        <w:lastRenderedPageBreak/>
        <w:t xml:space="preserve">Attachment </w:t>
      </w:r>
      <w:r>
        <w:rPr>
          <w:rFonts w:eastAsiaTheme="minorHAnsi"/>
          <w:b/>
          <w:lang w:eastAsia="en-US"/>
        </w:rPr>
        <w:t>3</w:t>
      </w:r>
    </w:p>
    <w:p w:rsidR="00150EB6" w:rsidP="00252186" w:rsidRDefault="00150EB6" w14:paraId="60836ADC" w14:textId="646601DE">
      <w:pPr>
        <w:pStyle w:val="Heading1"/>
        <w:spacing w:before="0"/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</w:pPr>
      <w:r w:rsidRPr="00150EB6"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  <w:t>Biopharmaceutical Quality to Support Continu</w:t>
      </w:r>
      <w:r w:rsidR="00E409F2"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  <w:t>ous</w:t>
      </w:r>
      <w:r w:rsidRPr="00150EB6"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  <w:t xml:space="preserve"> Improvement and Innovation </w:t>
      </w:r>
    </w:p>
    <w:p w:rsidRPr="00321386" w:rsidR="00252186" w:rsidP="00252186" w:rsidRDefault="006B2982" w14:paraId="4D56E84D" w14:textId="65B80ACE">
      <w:pPr>
        <w:pStyle w:val="Heading1"/>
        <w:spacing w:before="0"/>
        <w:rPr>
          <w:rFonts w:eastAsiaTheme="minorHAnsi"/>
          <w:b/>
          <w:color w:val="auto"/>
          <w:sz w:val="48"/>
          <w:lang w:eastAsia="en-US"/>
        </w:rPr>
      </w:pPr>
      <w:r>
        <w:rPr>
          <w:rFonts w:eastAsiaTheme="minorHAnsi"/>
          <w:color w:val="auto"/>
          <w:sz w:val="48"/>
          <w:lang w:eastAsia="en-US"/>
        </w:rPr>
        <w:t>Endorsed Pilot &amp; Formal APEC Training Centers of Excellence for Regulatory Science</w:t>
      </w:r>
    </w:p>
    <w:p w:rsidRPr="00C8350F" w:rsidR="00252186" w:rsidP="00252186" w:rsidRDefault="00252186" w14:paraId="1A1A9F73" w14:textId="6487086B">
      <w:pPr>
        <w:pStyle w:val="Heading3"/>
        <w:rPr>
          <w:lang w:eastAsia="en-US"/>
        </w:rPr>
      </w:pPr>
      <w:r>
        <w:rPr>
          <w:lang w:eastAsia="en-US"/>
        </w:rPr>
        <w:t xml:space="preserve">Date of Last </w:t>
      </w:r>
      <w:r w:rsidR="00F645A1">
        <w:rPr>
          <w:lang w:eastAsia="en-US"/>
        </w:rPr>
        <w:t>Update</w:t>
      </w:r>
      <w:r>
        <w:rPr>
          <w:lang w:eastAsia="en-US"/>
        </w:rPr>
        <w:t>:</w:t>
      </w:r>
    </w:p>
    <w:p w:rsidR="00252186" w:rsidP="00252186" w:rsidRDefault="00252186" w14:paraId="0A63D194" w14:textId="2BF47A6E">
      <w:pPr>
        <w:rPr>
          <w:lang w:eastAsia="en-US"/>
        </w:rPr>
      </w:pP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2237"/>
        <w:gridCol w:w="4868"/>
        <w:gridCol w:w="2250"/>
      </w:tblGrid>
      <w:tr w:rsidR="00223DAD" w:rsidTr="00BD1A56" w14:paraId="4A08CF54" w14:textId="77777777">
        <w:trPr>
          <w:trHeight w:val="576"/>
        </w:trPr>
        <w:tc>
          <w:tcPr>
            <w:tcW w:w="2237" w:type="dxa"/>
            <w:shd w:val="clear" w:color="auto" w:fill="D9E2F3" w:themeFill="accent1" w:themeFillTint="33"/>
            <w:vAlign w:val="center"/>
          </w:tcPr>
          <w:p w:rsidRPr="00D604EA" w:rsidR="00223DAD" w:rsidP="00BD1A56" w:rsidRDefault="00223DAD" w14:paraId="407DDDFB" w14:textId="22CB5AC8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Status (Pilot/Formal)</w:t>
            </w:r>
          </w:p>
        </w:tc>
        <w:tc>
          <w:tcPr>
            <w:tcW w:w="4868" w:type="dxa"/>
            <w:shd w:val="clear" w:color="auto" w:fill="D9E2F3" w:themeFill="accent1" w:themeFillTint="33"/>
            <w:vAlign w:val="center"/>
          </w:tcPr>
          <w:p w:rsidRPr="00A71663" w:rsidR="00223DAD" w:rsidP="00BD1A56" w:rsidRDefault="00223DAD" w14:paraId="218AE145" w14:textId="1BF573F9">
            <w:pPr>
              <w:rPr>
                <w:b/>
                <w:lang w:eastAsia="en-US"/>
              </w:rPr>
            </w:pPr>
            <w:proofErr w:type="spellStart"/>
            <w:r w:rsidRPr="00A71663">
              <w:rPr>
                <w:b/>
                <w:lang w:eastAsia="en-US"/>
              </w:rPr>
              <w:t>CoE</w:t>
            </w:r>
            <w:proofErr w:type="spellEnd"/>
            <w:r w:rsidRPr="00A71663">
              <w:rPr>
                <w:b/>
                <w:lang w:eastAsia="en-US"/>
              </w:rPr>
              <w:t xml:space="preserve"> Host Institution</w:t>
            </w:r>
          </w:p>
        </w:tc>
        <w:tc>
          <w:tcPr>
            <w:tcW w:w="2250" w:type="dxa"/>
            <w:shd w:val="clear" w:color="auto" w:fill="D9E2F3" w:themeFill="accent1" w:themeFillTint="33"/>
            <w:vAlign w:val="center"/>
          </w:tcPr>
          <w:p w:rsidRPr="00BD1A56" w:rsidR="00223DAD" w:rsidP="00BD1A56" w:rsidRDefault="00223DAD" w14:paraId="37B9B589" w14:textId="34103B85">
            <w:pPr>
              <w:rPr>
                <w:b/>
                <w:lang w:eastAsia="en-US"/>
              </w:rPr>
            </w:pPr>
            <w:r w:rsidRPr="00BD1A56">
              <w:rPr>
                <w:b/>
                <w:lang w:eastAsia="en-US"/>
              </w:rPr>
              <w:t>Date of Endorsement</w:t>
            </w:r>
          </w:p>
        </w:tc>
      </w:tr>
      <w:tr w:rsidR="00223DAD" w:rsidTr="00BD1A56" w14:paraId="5D29EC80" w14:textId="77777777">
        <w:tc>
          <w:tcPr>
            <w:tcW w:w="2237" w:type="dxa"/>
          </w:tcPr>
          <w:p w:rsidR="00223DAD" w:rsidP="00252186" w:rsidRDefault="00223DAD" w14:paraId="4F06B5F0" w14:textId="77777777">
            <w:pPr>
              <w:rPr>
                <w:lang w:eastAsia="en-US"/>
              </w:rPr>
            </w:pPr>
          </w:p>
        </w:tc>
        <w:tc>
          <w:tcPr>
            <w:tcW w:w="4868" w:type="dxa"/>
          </w:tcPr>
          <w:p w:rsidR="00223DAD" w:rsidP="00252186" w:rsidRDefault="00223DAD" w14:paraId="1CC1DE8C" w14:textId="77777777">
            <w:pPr>
              <w:rPr>
                <w:lang w:eastAsia="en-US"/>
              </w:rPr>
            </w:pPr>
          </w:p>
        </w:tc>
        <w:tc>
          <w:tcPr>
            <w:tcW w:w="2250" w:type="dxa"/>
          </w:tcPr>
          <w:p w:rsidR="00223DAD" w:rsidP="00252186" w:rsidRDefault="00223DAD" w14:paraId="4F7E8BA8" w14:textId="67F0D254">
            <w:pPr>
              <w:rPr>
                <w:lang w:eastAsia="en-US"/>
              </w:rPr>
            </w:pPr>
          </w:p>
        </w:tc>
      </w:tr>
      <w:tr w:rsidR="00223DAD" w:rsidTr="00BD1A56" w14:paraId="3E713603" w14:textId="77777777">
        <w:tc>
          <w:tcPr>
            <w:tcW w:w="2237" w:type="dxa"/>
          </w:tcPr>
          <w:p w:rsidR="00223DAD" w:rsidP="00252186" w:rsidRDefault="00223DAD" w14:paraId="2C62D50D" w14:textId="77777777">
            <w:pPr>
              <w:rPr>
                <w:lang w:eastAsia="en-US"/>
              </w:rPr>
            </w:pPr>
          </w:p>
        </w:tc>
        <w:tc>
          <w:tcPr>
            <w:tcW w:w="4868" w:type="dxa"/>
          </w:tcPr>
          <w:p w:rsidR="00223DAD" w:rsidP="00252186" w:rsidRDefault="00223DAD" w14:paraId="5043D683" w14:textId="77777777">
            <w:pPr>
              <w:rPr>
                <w:lang w:eastAsia="en-US"/>
              </w:rPr>
            </w:pPr>
          </w:p>
        </w:tc>
        <w:tc>
          <w:tcPr>
            <w:tcW w:w="2250" w:type="dxa"/>
          </w:tcPr>
          <w:p w:rsidR="00223DAD" w:rsidP="00252186" w:rsidRDefault="00223DAD" w14:paraId="66941270" w14:textId="54836844">
            <w:pPr>
              <w:rPr>
                <w:lang w:eastAsia="en-US"/>
              </w:rPr>
            </w:pPr>
          </w:p>
        </w:tc>
      </w:tr>
      <w:tr w:rsidR="00223DAD" w:rsidTr="00BD1A56" w14:paraId="4B5FF953" w14:textId="77777777">
        <w:tc>
          <w:tcPr>
            <w:tcW w:w="2237" w:type="dxa"/>
          </w:tcPr>
          <w:p w:rsidR="00223DAD" w:rsidP="00252186" w:rsidRDefault="00223DAD" w14:paraId="1831E5B0" w14:textId="77777777">
            <w:pPr>
              <w:rPr>
                <w:lang w:eastAsia="en-US"/>
              </w:rPr>
            </w:pPr>
          </w:p>
        </w:tc>
        <w:tc>
          <w:tcPr>
            <w:tcW w:w="4868" w:type="dxa"/>
          </w:tcPr>
          <w:p w:rsidR="00223DAD" w:rsidP="00252186" w:rsidRDefault="00223DAD" w14:paraId="0ECE6738" w14:textId="77777777">
            <w:pPr>
              <w:rPr>
                <w:lang w:eastAsia="en-US"/>
              </w:rPr>
            </w:pPr>
          </w:p>
        </w:tc>
        <w:tc>
          <w:tcPr>
            <w:tcW w:w="2250" w:type="dxa"/>
          </w:tcPr>
          <w:p w:rsidR="00223DAD" w:rsidP="00252186" w:rsidRDefault="00223DAD" w14:paraId="4D45472F" w14:textId="55894950">
            <w:pPr>
              <w:rPr>
                <w:lang w:eastAsia="en-US"/>
              </w:rPr>
            </w:pPr>
          </w:p>
        </w:tc>
      </w:tr>
      <w:tr w:rsidR="00223DAD" w:rsidTr="00BD1A56" w14:paraId="2D680E6D" w14:textId="77777777">
        <w:tc>
          <w:tcPr>
            <w:tcW w:w="2237" w:type="dxa"/>
          </w:tcPr>
          <w:p w:rsidR="00223DAD" w:rsidP="00252186" w:rsidRDefault="00223DAD" w14:paraId="3BECAFA2" w14:textId="77777777">
            <w:pPr>
              <w:rPr>
                <w:lang w:eastAsia="en-US"/>
              </w:rPr>
            </w:pPr>
          </w:p>
        </w:tc>
        <w:tc>
          <w:tcPr>
            <w:tcW w:w="4868" w:type="dxa"/>
          </w:tcPr>
          <w:p w:rsidR="00223DAD" w:rsidP="00252186" w:rsidRDefault="00223DAD" w14:paraId="6F95B5BC" w14:textId="77777777">
            <w:pPr>
              <w:rPr>
                <w:lang w:eastAsia="en-US"/>
              </w:rPr>
            </w:pPr>
          </w:p>
        </w:tc>
        <w:tc>
          <w:tcPr>
            <w:tcW w:w="2250" w:type="dxa"/>
          </w:tcPr>
          <w:p w:rsidR="00223DAD" w:rsidP="00252186" w:rsidRDefault="00223DAD" w14:paraId="021AA276" w14:textId="1F5A8B10">
            <w:pPr>
              <w:rPr>
                <w:lang w:eastAsia="en-US"/>
              </w:rPr>
            </w:pPr>
          </w:p>
        </w:tc>
      </w:tr>
      <w:tr w:rsidR="00223DAD" w:rsidTr="00BD1A56" w14:paraId="1F27E585" w14:textId="77777777">
        <w:tc>
          <w:tcPr>
            <w:tcW w:w="2237" w:type="dxa"/>
          </w:tcPr>
          <w:p w:rsidR="00223DAD" w:rsidP="00252186" w:rsidRDefault="00223DAD" w14:paraId="0BFE32A2" w14:textId="77777777">
            <w:pPr>
              <w:rPr>
                <w:lang w:eastAsia="en-US"/>
              </w:rPr>
            </w:pPr>
          </w:p>
        </w:tc>
        <w:tc>
          <w:tcPr>
            <w:tcW w:w="4868" w:type="dxa"/>
          </w:tcPr>
          <w:p w:rsidR="00223DAD" w:rsidP="00252186" w:rsidRDefault="00223DAD" w14:paraId="3F065015" w14:textId="77777777">
            <w:pPr>
              <w:rPr>
                <w:lang w:eastAsia="en-US"/>
              </w:rPr>
            </w:pPr>
          </w:p>
        </w:tc>
        <w:tc>
          <w:tcPr>
            <w:tcW w:w="2250" w:type="dxa"/>
          </w:tcPr>
          <w:p w:rsidR="00223DAD" w:rsidP="00252186" w:rsidRDefault="00223DAD" w14:paraId="31E92BD2" w14:textId="5D69CDBA">
            <w:pPr>
              <w:rPr>
                <w:lang w:eastAsia="en-US"/>
              </w:rPr>
            </w:pPr>
          </w:p>
        </w:tc>
      </w:tr>
      <w:tr w:rsidR="00223DAD" w:rsidTr="00BD1A56" w14:paraId="59CF4109" w14:textId="77777777">
        <w:tc>
          <w:tcPr>
            <w:tcW w:w="2237" w:type="dxa"/>
          </w:tcPr>
          <w:p w:rsidR="00223DAD" w:rsidP="00252186" w:rsidRDefault="00223DAD" w14:paraId="589CE42D" w14:textId="77777777">
            <w:pPr>
              <w:rPr>
                <w:lang w:eastAsia="en-US"/>
              </w:rPr>
            </w:pPr>
          </w:p>
        </w:tc>
        <w:tc>
          <w:tcPr>
            <w:tcW w:w="4868" w:type="dxa"/>
          </w:tcPr>
          <w:p w:rsidR="00223DAD" w:rsidP="00252186" w:rsidRDefault="00223DAD" w14:paraId="232C7305" w14:textId="77777777">
            <w:pPr>
              <w:rPr>
                <w:lang w:eastAsia="en-US"/>
              </w:rPr>
            </w:pPr>
          </w:p>
        </w:tc>
        <w:tc>
          <w:tcPr>
            <w:tcW w:w="2250" w:type="dxa"/>
          </w:tcPr>
          <w:p w:rsidR="00223DAD" w:rsidP="00252186" w:rsidRDefault="00223DAD" w14:paraId="15EA696B" w14:textId="703B049A">
            <w:pPr>
              <w:rPr>
                <w:lang w:eastAsia="en-US"/>
              </w:rPr>
            </w:pPr>
          </w:p>
        </w:tc>
      </w:tr>
      <w:tr w:rsidR="00223DAD" w:rsidTr="00BD1A56" w14:paraId="574A81FB" w14:textId="77777777">
        <w:tc>
          <w:tcPr>
            <w:tcW w:w="2237" w:type="dxa"/>
          </w:tcPr>
          <w:p w:rsidR="00223DAD" w:rsidP="00252186" w:rsidRDefault="00223DAD" w14:paraId="7EFED13B" w14:textId="77777777">
            <w:pPr>
              <w:rPr>
                <w:lang w:eastAsia="en-US"/>
              </w:rPr>
            </w:pPr>
          </w:p>
        </w:tc>
        <w:tc>
          <w:tcPr>
            <w:tcW w:w="4868" w:type="dxa"/>
          </w:tcPr>
          <w:p w:rsidR="00223DAD" w:rsidP="00252186" w:rsidRDefault="00223DAD" w14:paraId="2D1BBB6A" w14:textId="77777777">
            <w:pPr>
              <w:rPr>
                <w:lang w:eastAsia="en-US"/>
              </w:rPr>
            </w:pPr>
          </w:p>
        </w:tc>
        <w:tc>
          <w:tcPr>
            <w:tcW w:w="2250" w:type="dxa"/>
          </w:tcPr>
          <w:p w:rsidR="00223DAD" w:rsidP="00252186" w:rsidRDefault="00223DAD" w14:paraId="10ADB1E8" w14:textId="7B455005">
            <w:pPr>
              <w:rPr>
                <w:lang w:eastAsia="en-US"/>
              </w:rPr>
            </w:pPr>
          </w:p>
        </w:tc>
      </w:tr>
    </w:tbl>
    <w:p w:rsidR="006B2982" w:rsidP="00252186" w:rsidRDefault="006B2982" w14:paraId="5D0992D2" w14:textId="163C2557">
      <w:pPr>
        <w:rPr>
          <w:lang w:eastAsia="en-US"/>
        </w:rPr>
      </w:pPr>
    </w:p>
    <w:p w:rsidR="00FF6A2D" w:rsidP="00252186" w:rsidRDefault="00FF6A2D" w14:paraId="1C712B76" w14:textId="2A73D0C2">
      <w:pPr>
        <w:rPr>
          <w:lang w:eastAsia="en-US"/>
        </w:rPr>
      </w:pPr>
    </w:p>
    <w:p w:rsidR="006C19F3" w:rsidRDefault="006C19F3" w14:paraId="381C65D7" w14:textId="3160CDF8">
      <w:pPr>
        <w:spacing w:after="160" w:line="259" w:lineRule="auto"/>
        <w:rPr>
          <w:lang w:eastAsia="en-US"/>
        </w:rPr>
      </w:pPr>
      <w:r>
        <w:rPr>
          <w:lang w:eastAsia="en-US"/>
        </w:rPr>
        <w:br w:type="page"/>
      </w:r>
    </w:p>
    <w:p w:rsidRPr="008E294C" w:rsidR="006C19F3" w:rsidP="006C19F3" w:rsidRDefault="006C19F3" w14:paraId="17B4B3AC" w14:textId="2708658F">
      <w:pPr>
        <w:pStyle w:val="Heading3"/>
        <w:rPr>
          <w:rFonts w:eastAsiaTheme="minorHAnsi"/>
          <w:b/>
          <w:lang w:eastAsia="en-US"/>
        </w:rPr>
      </w:pPr>
      <w:r w:rsidRPr="008E294C">
        <w:rPr>
          <w:rFonts w:eastAsiaTheme="minorHAnsi"/>
          <w:b/>
          <w:lang w:eastAsia="en-US"/>
        </w:rPr>
        <w:lastRenderedPageBreak/>
        <w:t xml:space="preserve">Attachment </w:t>
      </w:r>
      <w:r>
        <w:rPr>
          <w:rFonts w:eastAsiaTheme="minorHAnsi"/>
          <w:b/>
          <w:lang w:eastAsia="en-US"/>
        </w:rPr>
        <w:t>4</w:t>
      </w:r>
    </w:p>
    <w:p w:rsidR="00150EB6" w:rsidP="006C19F3" w:rsidRDefault="00150EB6" w14:paraId="59F54651" w14:textId="354F374A">
      <w:pPr>
        <w:pStyle w:val="Heading1"/>
        <w:spacing w:before="0"/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</w:pPr>
      <w:r w:rsidRPr="00150EB6"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  <w:t>Biopharmaceutical Quality to Support Continu</w:t>
      </w:r>
      <w:r w:rsidR="00E409F2"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  <w:t>ous</w:t>
      </w:r>
      <w:r w:rsidRPr="00150EB6"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  <w:t xml:space="preserve"> Improvement and Innovation </w:t>
      </w:r>
    </w:p>
    <w:p w:rsidRPr="00321386" w:rsidR="006C19F3" w:rsidP="006C19F3" w:rsidRDefault="006C19F3" w14:paraId="41CCDC28" w14:textId="572C4F91">
      <w:pPr>
        <w:pStyle w:val="Heading1"/>
        <w:spacing w:before="0"/>
        <w:rPr>
          <w:rFonts w:eastAsiaTheme="minorHAnsi"/>
          <w:b/>
          <w:color w:val="auto"/>
          <w:sz w:val="48"/>
          <w:lang w:eastAsia="en-US"/>
        </w:rPr>
      </w:pPr>
      <w:r>
        <w:rPr>
          <w:rFonts w:eastAsiaTheme="minorHAnsi"/>
          <w:color w:val="auto"/>
          <w:sz w:val="48"/>
          <w:lang w:eastAsia="en-US"/>
        </w:rPr>
        <w:t>Key Performance Indicators</w:t>
      </w:r>
    </w:p>
    <w:p w:rsidRPr="00C8350F" w:rsidR="006C19F3" w:rsidP="006C19F3" w:rsidRDefault="006C19F3" w14:paraId="6B26D00F" w14:textId="34B879DE">
      <w:pPr>
        <w:pStyle w:val="Heading3"/>
        <w:rPr>
          <w:lang w:eastAsia="en-US"/>
        </w:rPr>
      </w:pPr>
      <w:r>
        <w:rPr>
          <w:lang w:eastAsia="en-US"/>
        </w:rPr>
        <w:t xml:space="preserve">Date of Last </w:t>
      </w:r>
      <w:r w:rsidR="00945AE0">
        <w:rPr>
          <w:lang w:eastAsia="en-US"/>
        </w:rPr>
        <w:t>Update</w:t>
      </w:r>
      <w:r>
        <w:rPr>
          <w:lang w:eastAsia="en-US"/>
        </w:rPr>
        <w:t>:</w:t>
      </w:r>
    </w:p>
    <w:p w:rsidR="006C19F3" w:rsidP="00252186" w:rsidRDefault="006C19F3" w14:paraId="69CA79EF" w14:textId="54B1789D">
      <w:pPr>
        <w:rPr>
          <w:lang w:eastAsia="en-US"/>
        </w:rPr>
      </w:pPr>
    </w:p>
    <w:p w:rsidR="000C2BC0" w:rsidP="000C2BC0" w:rsidRDefault="000C2BC0" w14:paraId="585E651C" w14:textId="7015AF6D">
      <w:pPr>
        <w:pStyle w:val="Heading1"/>
        <w:spacing w:before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Operational </w:t>
      </w:r>
      <w:r w:rsidR="008208AB">
        <w:rPr>
          <w:rFonts w:eastAsiaTheme="minorHAnsi"/>
          <w:b/>
          <w:lang w:eastAsia="en-US"/>
        </w:rPr>
        <w:t>Measurements</w:t>
      </w:r>
    </w:p>
    <w:p w:rsidR="00FD768D" w:rsidP="00252186" w:rsidRDefault="00FD768D" w14:paraId="45159F24" w14:textId="1930B55F">
      <w:pPr>
        <w:rPr>
          <w:lang w:eastAsia="en-US"/>
        </w:rPr>
      </w:pPr>
      <w:r>
        <w:rPr>
          <w:lang w:eastAsia="en-US"/>
        </w:rPr>
        <w:t>Key performance indicators (KPIs) that track the inputs, process, and outputs of the PWA</w:t>
      </w:r>
    </w:p>
    <w:p w:rsidR="000C2BC0" w:rsidP="00252186" w:rsidRDefault="000C2BC0" w14:paraId="66D460D4" w14:textId="7C93884B">
      <w:pPr>
        <w:rPr>
          <w:lang w:eastAsia="en-US"/>
        </w:rPr>
      </w:pPr>
    </w:p>
    <w:p w:rsidRPr="0024038B" w:rsidR="000C2BC0" w:rsidP="00252186" w:rsidRDefault="00553E90" w14:paraId="42E098EF" w14:textId="201F87C2">
      <w:pPr>
        <w:rPr>
          <w:b/>
          <w:bCs/>
          <w:u w:val="single"/>
          <w:lang w:eastAsia="en-US"/>
        </w:rPr>
      </w:pPr>
      <w:proofErr w:type="spellStart"/>
      <w:r w:rsidRPr="0024038B">
        <w:rPr>
          <w:b/>
          <w:bCs/>
          <w:u w:val="single"/>
          <w:lang w:eastAsia="en-US"/>
        </w:rPr>
        <w:t>CoE</w:t>
      </w:r>
      <w:proofErr w:type="spellEnd"/>
      <w:r w:rsidRPr="0024038B">
        <w:rPr>
          <w:b/>
          <w:bCs/>
          <w:u w:val="single"/>
          <w:lang w:eastAsia="en-US"/>
        </w:rPr>
        <w:t xml:space="preserve"> Trainings </w:t>
      </w:r>
    </w:p>
    <w:p w:rsidR="00E85BE6" w:rsidP="00E85BE6" w:rsidRDefault="00E85BE6" w14:paraId="0CD1A9B6" w14:textId="20E70F53">
      <w:pPr>
        <w:pStyle w:val="ListParagraph"/>
        <w:numPr>
          <w:ilvl w:val="0"/>
          <w:numId w:val="16"/>
        </w:numPr>
        <w:rPr>
          <w:lang w:eastAsia="en-US"/>
        </w:rPr>
      </w:pPr>
      <w:r>
        <w:rPr>
          <w:lang w:eastAsia="en-US"/>
        </w:rPr>
        <w:t>Survey to assess</w:t>
      </w:r>
      <w:r w:rsidR="00A7514E">
        <w:rPr>
          <w:lang w:eastAsia="en-US"/>
        </w:rPr>
        <w:t xml:space="preserve"> impact of trainings (e.g.,</w:t>
      </w:r>
      <w:r>
        <w:rPr>
          <w:lang w:eastAsia="en-US"/>
        </w:rPr>
        <w:t xml:space="preserve"> number of economies who participated, </w:t>
      </w:r>
      <w:r w:rsidR="0003400D">
        <w:rPr>
          <w:lang w:eastAsia="en-US"/>
        </w:rPr>
        <w:t xml:space="preserve">attendance, relevance of training to the work of participants, </w:t>
      </w:r>
      <w:r w:rsidR="00B175F6">
        <w:rPr>
          <w:lang w:eastAsia="en-US"/>
        </w:rPr>
        <w:t>pre- and post- training knowledge through standardized assessment before and after training</w:t>
      </w:r>
      <w:r w:rsidR="00A7514E">
        <w:rPr>
          <w:lang w:eastAsia="en-US"/>
        </w:rPr>
        <w:t xml:space="preserve">) </w:t>
      </w:r>
    </w:p>
    <w:p w:rsidR="000C2BC0" w:rsidP="00252186" w:rsidRDefault="000C2BC0" w14:paraId="723A476C" w14:textId="40D2FCFC">
      <w:pPr>
        <w:rPr>
          <w:lang w:eastAsia="en-US"/>
        </w:rPr>
      </w:pPr>
    </w:p>
    <w:p w:rsidR="000C2BC0" w:rsidP="00252186" w:rsidRDefault="000C2BC0" w14:paraId="79402809" w14:textId="2D4CCEF7">
      <w:pPr>
        <w:rPr>
          <w:lang w:eastAsia="en-US"/>
        </w:rPr>
      </w:pPr>
    </w:p>
    <w:p w:rsidR="000C2BC0" w:rsidP="000C2BC0" w:rsidRDefault="008208AB" w14:paraId="59FEBEE2" w14:textId="3739C319">
      <w:pPr>
        <w:pStyle w:val="Heading1"/>
        <w:spacing w:before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Strategic Measurements</w:t>
      </w:r>
    </w:p>
    <w:p w:rsidR="000C2BC0" w:rsidP="00252186" w:rsidRDefault="00FD768D" w14:paraId="76ACB092" w14:textId="31EB29BD">
      <w:pPr>
        <w:rPr>
          <w:lang w:eastAsia="en-US"/>
        </w:rPr>
      </w:pPr>
      <w:r>
        <w:rPr>
          <w:lang w:eastAsia="en-US"/>
        </w:rPr>
        <w:t xml:space="preserve">Key performance indicators (KPIs) that track progress towards </w:t>
      </w:r>
      <w:r w:rsidR="004A54C1">
        <w:rPr>
          <w:lang w:eastAsia="en-US"/>
        </w:rPr>
        <w:t xml:space="preserve">the </w:t>
      </w:r>
      <w:r>
        <w:rPr>
          <w:lang w:eastAsia="en-US"/>
        </w:rPr>
        <w:t>strategic goals</w:t>
      </w:r>
      <w:r w:rsidR="004A54C1">
        <w:rPr>
          <w:lang w:eastAsia="en-US"/>
        </w:rPr>
        <w:t xml:space="preserve"> of the PWA</w:t>
      </w:r>
      <w:r>
        <w:rPr>
          <w:lang w:eastAsia="en-US"/>
        </w:rPr>
        <w:t xml:space="preserve">, focusing on </w:t>
      </w:r>
      <w:r w:rsidR="004A54C1">
        <w:rPr>
          <w:lang w:eastAsia="en-US"/>
        </w:rPr>
        <w:t>the PWA’s intended/</w:t>
      </w:r>
      <w:r>
        <w:rPr>
          <w:lang w:eastAsia="en-US"/>
        </w:rPr>
        <w:t>desired results</w:t>
      </w:r>
    </w:p>
    <w:p w:rsidR="00941C3B" w:rsidP="00252186" w:rsidRDefault="00941C3B" w14:paraId="25ACF840" w14:textId="77BC78C0">
      <w:pPr>
        <w:rPr>
          <w:lang w:eastAsia="en-US"/>
        </w:rPr>
      </w:pPr>
    </w:p>
    <w:p w:rsidR="00941C3B" w:rsidP="00FC7846" w:rsidRDefault="00802BD5" w14:paraId="3AEE94D9" w14:textId="0674A9F0">
      <w:pPr>
        <w:pStyle w:val="ListParagraph"/>
        <w:numPr>
          <w:ilvl w:val="0"/>
          <w:numId w:val="16"/>
        </w:numPr>
        <w:rPr>
          <w:lang w:eastAsia="en-US"/>
        </w:rPr>
      </w:pPr>
      <w:r>
        <w:rPr>
          <w:lang w:eastAsia="en-US"/>
        </w:rPr>
        <w:t xml:space="preserve">Increase in implementation of ICH Quality Guidelines among APEC economies as assessed by ICH </w:t>
      </w:r>
      <w:hyperlink w:history="1" r:id="rId11">
        <w:r w:rsidRPr="00396094">
          <w:rPr>
            <w:rStyle w:val="Hyperlink"/>
            <w:lang w:eastAsia="en-US"/>
          </w:rPr>
          <w:t xml:space="preserve">Implementation Survey </w:t>
        </w:r>
      </w:hyperlink>
      <w:r w:rsidR="00BF3AEB">
        <w:rPr>
          <w:rStyle w:val="Hyperlink"/>
          <w:lang w:eastAsia="en-US"/>
        </w:rPr>
        <w:t xml:space="preserve"> </w:t>
      </w:r>
    </w:p>
    <w:p w:rsidR="003C5F8B" w:rsidP="00D45E46" w:rsidRDefault="006C7D85" w14:paraId="01A7CA6B" w14:textId="178043D6">
      <w:pPr>
        <w:pStyle w:val="ListParagraph"/>
        <w:numPr>
          <w:ilvl w:val="1"/>
          <w:numId w:val="16"/>
        </w:numPr>
        <w:rPr>
          <w:lang w:eastAsia="en-US"/>
        </w:rPr>
      </w:pPr>
      <w:r>
        <w:rPr>
          <w:lang w:eastAsia="en-US"/>
        </w:rPr>
        <w:t xml:space="preserve">Authority </w:t>
      </w:r>
      <w:r w:rsidR="00146307">
        <w:rPr>
          <w:lang w:eastAsia="en-US"/>
        </w:rPr>
        <w:t xml:space="preserve">allows a sponsor to </w:t>
      </w:r>
      <w:r w:rsidR="009608F5">
        <w:rPr>
          <w:lang w:eastAsia="en-US"/>
        </w:rPr>
        <w:t>leverage</w:t>
      </w:r>
      <w:r w:rsidR="00904691">
        <w:rPr>
          <w:lang w:eastAsia="en-US"/>
        </w:rPr>
        <w:t xml:space="preserve"> product and process knowledge</w:t>
      </w:r>
      <w:r w:rsidR="009608F5">
        <w:rPr>
          <w:lang w:eastAsia="en-US"/>
        </w:rPr>
        <w:t xml:space="preserve"> when deciding </w:t>
      </w:r>
      <w:r w:rsidR="00904691">
        <w:rPr>
          <w:lang w:eastAsia="en-US"/>
        </w:rPr>
        <w:t xml:space="preserve">whether a </w:t>
      </w:r>
      <w:r w:rsidR="009608F5">
        <w:rPr>
          <w:lang w:eastAsia="en-US"/>
        </w:rPr>
        <w:t>post-approval change requires a regulatory submission</w:t>
      </w:r>
      <w:r w:rsidR="00B06B78">
        <w:rPr>
          <w:lang w:eastAsia="en-US"/>
        </w:rPr>
        <w:t>, per ICH Q12</w:t>
      </w:r>
      <w:r w:rsidR="009608F5">
        <w:rPr>
          <w:lang w:eastAsia="en-US"/>
        </w:rPr>
        <w:t xml:space="preserve">. </w:t>
      </w:r>
    </w:p>
    <w:p w:rsidR="004570A4" w:rsidP="00812A57" w:rsidRDefault="00B25BC7" w14:paraId="407A61CC" w14:textId="33C12CF5">
      <w:pPr>
        <w:pStyle w:val="ListParagraph"/>
        <w:numPr>
          <w:ilvl w:val="1"/>
          <w:numId w:val="16"/>
        </w:numPr>
        <w:rPr>
          <w:lang w:eastAsia="en-US"/>
        </w:rPr>
      </w:pPr>
      <w:r>
        <w:rPr>
          <w:lang w:eastAsia="en-US"/>
        </w:rPr>
        <w:t xml:space="preserve">Evaluation of the risk to quality </w:t>
      </w:r>
      <w:r w:rsidR="007A46E3">
        <w:rPr>
          <w:lang w:eastAsia="en-US"/>
        </w:rPr>
        <w:t xml:space="preserve">is based on scientific knowledge and </w:t>
      </w:r>
      <w:r>
        <w:rPr>
          <w:lang w:eastAsia="en-US"/>
        </w:rPr>
        <w:t>linked to protection of patients</w:t>
      </w:r>
      <w:r w:rsidR="00B06B78">
        <w:rPr>
          <w:lang w:eastAsia="en-US"/>
        </w:rPr>
        <w:t xml:space="preserve">, </w:t>
      </w:r>
      <w:r>
        <w:rPr>
          <w:lang w:eastAsia="en-US"/>
        </w:rPr>
        <w:t xml:space="preserve">per </w:t>
      </w:r>
      <w:r w:rsidR="005B0C09">
        <w:rPr>
          <w:lang w:eastAsia="en-US"/>
        </w:rPr>
        <w:t xml:space="preserve">ICH </w:t>
      </w:r>
      <w:r>
        <w:rPr>
          <w:lang w:eastAsia="en-US"/>
        </w:rPr>
        <w:t>Q9(R1) principles</w:t>
      </w:r>
      <w:r w:rsidR="00B06B78">
        <w:rPr>
          <w:lang w:eastAsia="en-US"/>
        </w:rPr>
        <w:t xml:space="preserve">. </w:t>
      </w:r>
      <w:r>
        <w:rPr>
          <w:lang w:eastAsia="en-US"/>
        </w:rPr>
        <w:t xml:space="preserve"> </w:t>
      </w:r>
    </w:p>
    <w:p w:rsidR="00941C3B" w:rsidP="00252186" w:rsidRDefault="00941C3B" w14:paraId="0920C9B2" w14:textId="49E679D2">
      <w:pPr>
        <w:rPr>
          <w:lang w:eastAsia="en-US"/>
        </w:rPr>
      </w:pPr>
    </w:p>
    <w:p w:rsidR="00941C3B" w:rsidRDefault="00941C3B" w14:paraId="29DC440F" w14:textId="022BB3F7">
      <w:pPr>
        <w:spacing w:after="160" w:line="259" w:lineRule="auto"/>
        <w:rPr>
          <w:lang w:eastAsia="en-US"/>
        </w:rPr>
      </w:pPr>
      <w:r>
        <w:rPr>
          <w:lang w:eastAsia="en-US"/>
        </w:rPr>
        <w:br w:type="page"/>
      </w:r>
    </w:p>
    <w:p w:rsidRPr="008E294C" w:rsidR="00941C3B" w:rsidP="00941C3B" w:rsidRDefault="00941C3B" w14:paraId="0B76AE85" w14:textId="278913BF">
      <w:pPr>
        <w:pStyle w:val="Heading3"/>
        <w:rPr>
          <w:rFonts w:eastAsiaTheme="minorHAnsi"/>
          <w:b/>
          <w:lang w:eastAsia="en-US"/>
        </w:rPr>
      </w:pPr>
      <w:r w:rsidRPr="008E294C">
        <w:rPr>
          <w:rFonts w:eastAsiaTheme="minorHAnsi"/>
          <w:b/>
          <w:lang w:eastAsia="en-US"/>
        </w:rPr>
        <w:lastRenderedPageBreak/>
        <w:t xml:space="preserve">Attachment </w:t>
      </w:r>
      <w:r>
        <w:rPr>
          <w:rFonts w:eastAsiaTheme="minorHAnsi"/>
          <w:b/>
          <w:lang w:eastAsia="en-US"/>
        </w:rPr>
        <w:t>5</w:t>
      </w:r>
    </w:p>
    <w:p w:rsidR="00150EB6" w:rsidP="00941C3B" w:rsidRDefault="00150EB6" w14:paraId="2303A768" w14:textId="62202826">
      <w:pPr>
        <w:pStyle w:val="Heading1"/>
        <w:spacing w:before="0"/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</w:pPr>
      <w:r w:rsidRPr="00150EB6"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  <w:t>Biopharmaceutical Quality to Support Continu</w:t>
      </w:r>
      <w:r w:rsidR="00E409F2"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  <w:t>ous</w:t>
      </w:r>
      <w:r w:rsidRPr="00150EB6">
        <w:rPr>
          <w:rFonts w:eastAsiaTheme="minorHAnsi"/>
          <w:color w:val="auto"/>
          <w:spacing w:val="-10"/>
          <w:kern w:val="28"/>
          <w:sz w:val="48"/>
          <w:szCs w:val="56"/>
          <w:lang w:eastAsia="en-US"/>
        </w:rPr>
        <w:t xml:space="preserve"> Improvement and Innovation </w:t>
      </w:r>
    </w:p>
    <w:p w:rsidRPr="00321386" w:rsidR="00941C3B" w:rsidP="00941C3B" w:rsidRDefault="00941C3B" w14:paraId="3D822493" w14:textId="7D1B7FD2">
      <w:pPr>
        <w:pStyle w:val="Heading1"/>
        <w:spacing w:before="0"/>
        <w:rPr>
          <w:rFonts w:eastAsiaTheme="minorHAnsi"/>
          <w:b/>
          <w:color w:val="auto"/>
          <w:sz w:val="48"/>
          <w:lang w:eastAsia="en-US"/>
        </w:rPr>
      </w:pPr>
      <w:r>
        <w:rPr>
          <w:rFonts w:eastAsiaTheme="minorHAnsi"/>
          <w:color w:val="auto"/>
          <w:sz w:val="48"/>
          <w:lang w:eastAsia="en-US"/>
        </w:rPr>
        <w:t xml:space="preserve">PWA </w:t>
      </w:r>
      <w:proofErr w:type="spellStart"/>
      <w:r>
        <w:rPr>
          <w:rFonts w:eastAsiaTheme="minorHAnsi"/>
          <w:color w:val="auto"/>
          <w:sz w:val="48"/>
          <w:lang w:eastAsia="en-US"/>
        </w:rPr>
        <w:t>CoE</w:t>
      </w:r>
      <w:proofErr w:type="spellEnd"/>
      <w:r>
        <w:rPr>
          <w:rFonts w:eastAsiaTheme="minorHAnsi"/>
          <w:color w:val="auto"/>
          <w:sz w:val="48"/>
          <w:lang w:eastAsia="en-US"/>
        </w:rPr>
        <w:t xml:space="preserve"> Steering Committee Members</w:t>
      </w:r>
    </w:p>
    <w:p w:rsidRPr="00C8350F" w:rsidR="00941C3B" w:rsidP="00941C3B" w:rsidRDefault="00941C3B" w14:paraId="44C1F88A" w14:textId="387F39F0">
      <w:pPr>
        <w:pStyle w:val="Heading3"/>
        <w:rPr>
          <w:lang w:eastAsia="en-US"/>
        </w:rPr>
      </w:pPr>
      <w:r>
        <w:rPr>
          <w:lang w:eastAsia="en-US"/>
        </w:rPr>
        <w:t xml:space="preserve">Date of Last </w:t>
      </w:r>
      <w:r w:rsidR="00945AE0">
        <w:rPr>
          <w:lang w:eastAsia="en-US"/>
        </w:rPr>
        <w:t>Update</w:t>
      </w:r>
      <w:r>
        <w:rPr>
          <w:lang w:eastAsia="en-US"/>
        </w:rPr>
        <w:t>:</w:t>
      </w:r>
      <w:r w:rsidR="00924876">
        <w:rPr>
          <w:lang w:eastAsia="en-US"/>
        </w:rPr>
        <w:t xml:space="preserve"> February 14, 2025 </w:t>
      </w:r>
    </w:p>
    <w:p w:rsidR="00941C3B" w:rsidP="00252186" w:rsidRDefault="00941C3B" w14:paraId="61A3CD44" w14:textId="0A67D202">
      <w:pPr>
        <w:rPr>
          <w:lang w:eastAsia="en-US"/>
        </w:rPr>
      </w:pP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2155"/>
        <w:gridCol w:w="2070"/>
        <w:gridCol w:w="2430"/>
        <w:gridCol w:w="1170"/>
        <w:gridCol w:w="1530"/>
      </w:tblGrid>
      <w:tr w:rsidR="008659D9" w:rsidTr="00C96FB2" w14:paraId="7C8578C9" w14:textId="0D38B795">
        <w:trPr>
          <w:trHeight w:val="576"/>
        </w:trPr>
        <w:tc>
          <w:tcPr>
            <w:tcW w:w="2155" w:type="dxa"/>
            <w:shd w:val="clear" w:color="auto" w:fill="D9E2F3" w:themeFill="accent1" w:themeFillTint="33"/>
            <w:vAlign w:val="center"/>
          </w:tcPr>
          <w:p w:rsidRPr="00A71663" w:rsidR="008659D9" w:rsidP="00883983" w:rsidRDefault="008659D9" w14:paraId="4C25EDE0" w14:textId="22692683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Full Name</w:t>
            </w:r>
          </w:p>
        </w:tc>
        <w:tc>
          <w:tcPr>
            <w:tcW w:w="2070" w:type="dxa"/>
            <w:shd w:val="clear" w:color="auto" w:fill="D9E2F3" w:themeFill="accent1" w:themeFillTint="33"/>
            <w:vAlign w:val="center"/>
          </w:tcPr>
          <w:p w:rsidRPr="00BD1A56" w:rsidR="008659D9" w:rsidP="00883983" w:rsidRDefault="008659D9" w14:paraId="66238A82" w14:textId="7FF5670E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Title</w:t>
            </w:r>
          </w:p>
        </w:tc>
        <w:tc>
          <w:tcPr>
            <w:tcW w:w="2430" w:type="dxa"/>
            <w:shd w:val="clear" w:color="auto" w:fill="D9E2F3" w:themeFill="accent1" w:themeFillTint="33"/>
            <w:vAlign w:val="center"/>
          </w:tcPr>
          <w:p w:rsidR="008659D9" w:rsidP="00A4561D" w:rsidRDefault="008659D9" w14:paraId="2DB0B687" w14:textId="25C0C7E4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Affiliation</w:t>
            </w:r>
          </w:p>
        </w:tc>
        <w:tc>
          <w:tcPr>
            <w:tcW w:w="1170" w:type="dxa"/>
            <w:shd w:val="clear" w:color="auto" w:fill="D9E2F3" w:themeFill="accent1" w:themeFillTint="33"/>
            <w:vAlign w:val="center"/>
          </w:tcPr>
          <w:p w:rsidR="008659D9" w:rsidP="00A4561D" w:rsidRDefault="008659D9" w14:paraId="3526E9A2" w14:textId="13AFFBD5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Economy</w:t>
            </w:r>
          </w:p>
        </w:tc>
        <w:tc>
          <w:tcPr>
            <w:tcW w:w="1530" w:type="dxa"/>
            <w:shd w:val="clear" w:color="auto" w:fill="D9E2F3" w:themeFill="accent1" w:themeFillTint="33"/>
            <w:vAlign w:val="center"/>
          </w:tcPr>
          <w:p w:rsidR="008659D9" w:rsidP="00B720FF" w:rsidRDefault="008659D9" w14:paraId="53E78AFF" w14:textId="16480270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Role</w:t>
            </w:r>
          </w:p>
        </w:tc>
      </w:tr>
      <w:tr w:rsidR="00864569" w:rsidTr="00C96FB2" w14:paraId="1045E064" w14:textId="77777777">
        <w:tc>
          <w:tcPr>
            <w:tcW w:w="2155" w:type="dxa"/>
          </w:tcPr>
          <w:p w:rsidR="00864569" w:rsidP="00883983" w:rsidRDefault="00864569" w14:paraId="6F5EEBCE" w14:textId="55AC2CB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Ingrid Markovic </w:t>
            </w:r>
          </w:p>
        </w:tc>
        <w:tc>
          <w:tcPr>
            <w:tcW w:w="2070" w:type="dxa"/>
          </w:tcPr>
          <w:p w:rsidR="00864569" w:rsidP="00883983" w:rsidRDefault="00D10CC9" w14:paraId="27892A69" w14:textId="7A27832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Senior Science Advisor </w:t>
            </w:r>
          </w:p>
        </w:tc>
        <w:tc>
          <w:tcPr>
            <w:tcW w:w="2430" w:type="dxa"/>
          </w:tcPr>
          <w:p w:rsidR="00864569" w:rsidP="00883983" w:rsidRDefault="00864569" w14:paraId="542CB943" w14:textId="5FEC85A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FDA </w:t>
            </w:r>
          </w:p>
        </w:tc>
        <w:tc>
          <w:tcPr>
            <w:tcW w:w="1170" w:type="dxa"/>
          </w:tcPr>
          <w:p w:rsidR="00864569" w:rsidP="00883983" w:rsidRDefault="00864569" w14:paraId="52CC253E" w14:textId="3DBA61E7">
            <w:pPr>
              <w:rPr>
                <w:lang w:eastAsia="en-US"/>
              </w:rPr>
            </w:pPr>
            <w:r>
              <w:rPr>
                <w:lang w:eastAsia="en-US"/>
              </w:rPr>
              <w:t>U</w:t>
            </w:r>
            <w:r w:rsidR="00EB6D2E">
              <w:rPr>
                <w:lang w:eastAsia="en-US"/>
              </w:rPr>
              <w:t xml:space="preserve">.S. </w:t>
            </w:r>
          </w:p>
        </w:tc>
        <w:tc>
          <w:tcPr>
            <w:tcW w:w="1530" w:type="dxa"/>
          </w:tcPr>
          <w:p w:rsidR="00864569" w:rsidP="00883983" w:rsidRDefault="00864569" w14:paraId="7CBD968F" w14:textId="5F9F5E7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Chair </w:t>
            </w:r>
            <w:r w:rsidR="00C96FB2">
              <w:rPr>
                <w:lang w:eastAsia="en-US"/>
              </w:rPr>
              <w:t>(Champion)</w:t>
            </w:r>
          </w:p>
        </w:tc>
      </w:tr>
      <w:tr w:rsidR="00F811B0" w:rsidTr="00C96FB2" w14:paraId="62931F5A" w14:textId="77777777">
        <w:tc>
          <w:tcPr>
            <w:tcW w:w="2155" w:type="dxa"/>
          </w:tcPr>
          <w:p w:rsidR="00F811B0" w:rsidP="00F811B0" w:rsidRDefault="00F811B0" w14:paraId="3FC5130B" w14:textId="100AE163">
            <w:pPr>
              <w:rPr>
                <w:lang w:eastAsia="en-US"/>
              </w:rPr>
            </w:pPr>
            <w:r>
              <w:rPr>
                <w:lang w:eastAsia="en-US"/>
              </w:rPr>
              <w:t>Janet Vessotskie</w:t>
            </w:r>
          </w:p>
        </w:tc>
        <w:tc>
          <w:tcPr>
            <w:tcW w:w="2070" w:type="dxa"/>
          </w:tcPr>
          <w:p w:rsidR="00F811B0" w:rsidP="00F811B0" w:rsidRDefault="005E6C4A" w14:paraId="067851B6" w14:textId="17054CE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Deputy Vice President </w:t>
            </w:r>
          </w:p>
        </w:tc>
        <w:tc>
          <w:tcPr>
            <w:tcW w:w="2430" w:type="dxa"/>
          </w:tcPr>
          <w:p w:rsidR="00F811B0" w:rsidP="00F811B0" w:rsidRDefault="00F811B0" w14:paraId="50E355E2" w14:textId="0C755C19">
            <w:pPr>
              <w:rPr>
                <w:lang w:eastAsia="en-US"/>
              </w:rPr>
            </w:pPr>
            <w:r>
              <w:rPr>
                <w:lang w:eastAsia="en-US"/>
              </w:rPr>
              <w:t>PhRMA</w:t>
            </w:r>
          </w:p>
        </w:tc>
        <w:tc>
          <w:tcPr>
            <w:tcW w:w="1170" w:type="dxa"/>
          </w:tcPr>
          <w:p w:rsidR="00F811B0" w:rsidP="00F811B0" w:rsidRDefault="00F811B0" w14:paraId="3C62A3BB" w14:textId="7C97281B">
            <w:pPr>
              <w:rPr>
                <w:lang w:eastAsia="en-US"/>
              </w:rPr>
            </w:pPr>
          </w:p>
        </w:tc>
        <w:tc>
          <w:tcPr>
            <w:tcW w:w="1530" w:type="dxa"/>
          </w:tcPr>
          <w:p w:rsidR="00F811B0" w:rsidP="00F811B0" w:rsidRDefault="00CA5ED7" w14:paraId="2F30149A" w14:textId="5798A729">
            <w:pPr>
              <w:rPr>
                <w:lang w:eastAsia="en-US"/>
              </w:rPr>
            </w:pPr>
            <w:r>
              <w:rPr>
                <w:lang w:eastAsia="en-US"/>
              </w:rPr>
              <w:t>Co-Chair</w:t>
            </w:r>
            <w:r w:rsidR="00C96FB2">
              <w:rPr>
                <w:lang w:eastAsia="en-US"/>
              </w:rPr>
              <w:t xml:space="preserve"> (Sub-Champion)</w:t>
            </w:r>
            <w:r>
              <w:rPr>
                <w:lang w:eastAsia="en-US"/>
              </w:rPr>
              <w:t xml:space="preserve"> </w:t>
            </w:r>
            <w:r w:rsidR="009C7E80">
              <w:rPr>
                <w:lang w:eastAsia="en-US"/>
              </w:rPr>
              <w:t xml:space="preserve"> </w:t>
            </w:r>
          </w:p>
        </w:tc>
      </w:tr>
      <w:tr w:rsidR="00F811B0" w:rsidTr="00C96FB2" w14:paraId="058C1DF5" w14:textId="74CC377E">
        <w:tc>
          <w:tcPr>
            <w:tcW w:w="2155" w:type="dxa"/>
          </w:tcPr>
          <w:p w:rsidR="00F811B0" w:rsidP="00F811B0" w:rsidRDefault="0027068B" w14:paraId="368919C8" w14:textId="05B03B6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Dr. </w:t>
            </w:r>
            <w:r w:rsidR="00F811B0">
              <w:rPr>
                <w:lang w:eastAsia="en-US"/>
              </w:rPr>
              <w:t>Jared Auclair</w:t>
            </w:r>
          </w:p>
        </w:tc>
        <w:tc>
          <w:tcPr>
            <w:tcW w:w="2070" w:type="dxa"/>
          </w:tcPr>
          <w:p w:rsidR="00F811B0" w:rsidP="00F811B0" w:rsidRDefault="009C1F80" w14:paraId="44AEEB77" w14:textId="04EEDB86">
            <w:pPr>
              <w:rPr>
                <w:lang w:eastAsia="en-US"/>
              </w:rPr>
            </w:pPr>
            <w:r w:rsidRPr="009C1F80">
              <w:rPr>
                <w:lang w:eastAsia="en-US"/>
              </w:rPr>
              <w:t>Dean, College of Professional Studies</w:t>
            </w:r>
          </w:p>
        </w:tc>
        <w:tc>
          <w:tcPr>
            <w:tcW w:w="2430" w:type="dxa"/>
          </w:tcPr>
          <w:p w:rsidR="00F811B0" w:rsidP="00F811B0" w:rsidRDefault="00F811B0" w14:paraId="7CE67530" w14:textId="718F99FE">
            <w:pPr>
              <w:rPr>
                <w:lang w:eastAsia="en-US"/>
              </w:rPr>
            </w:pPr>
            <w:r>
              <w:rPr>
                <w:lang w:eastAsia="en-US"/>
              </w:rPr>
              <w:t>Northeastern University</w:t>
            </w:r>
          </w:p>
        </w:tc>
        <w:tc>
          <w:tcPr>
            <w:tcW w:w="1170" w:type="dxa"/>
          </w:tcPr>
          <w:p w:rsidR="00F811B0" w:rsidP="00F811B0" w:rsidRDefault="00F811B0" w14:paraId="46C50B2C" w14:textId="64C26AA4">
            <w:pPr>
              <w:rPr>
                <w:lang w:eastAsia="en-US"/>
              </w:rPr>
            </w:pPr>
          </w:p>
        </w:tc>
        <w:tc>
          <w:tcPr>
            <w:tcW w:w="1530" w:type="dxa"/>
          </w:tcPr>
          <w:p w:rsidR="00F811B0" w:rsidP="00F811B0" w:rsidRDefault="009C7E80" w14:paraId="5979DB53" w14:textId="2778F7B5">
            <w:pPr>
              <w:rPr>
                <w:lang w:eastAsia="en-US"/>
              </w:rPr>
            </w:pPr>
            <w:r>
              <w:rPr>
                <w:lang w:eastAsia="en-US"/>
              </w:rPr>
              <w:t>SC Member</w:t>
            </w:r>
          </w:p>
        </w:tc>
      </w:tr>
      <w:tr w:rsidR="00F811B0" w:rsidTr="00C96FB2" w14:paraId="79CA437D" w14:textId="32DFF76A">
        <w:tc>
          <w:tcPr>
            <w:tcW w:w="2155" w:type="dxa"/>
          </w:tcPr>
          <w:p w:rsidR="00F811B0" w:rsidP="00F811B0" w:rsidRDefault="00F811B0" w14:paraId="42EC93D4" w14:textId="10EB3F3D">
            <w:pPr>
              <w:rPr>
                <w:lang w:eastAsia="en-US"/>
              </w:rPr>
            </w:pPr>
            <w:r>
              <w:rPr>
                <w:lang w:eastAsia="en-US"/>
              </w:rPr>
              <w:t>Michael Schmitz</w:t>
            </w:r>
          </w:p>
        </w:tc>
        <w:tc>
          <w:tcPr>
            <w:tcW w:w="2070" w:type="dxa"/>
          </w:tcPr>
          <w:p w:rsidR="00F811B0" w:rsidP="00F811B0" w:rsidRDefault="00931D57" w14:paraId="08EFFD04" w14:textId="7710A663">
            <w:pPr>
              <w:rPr>
                <w:lang w:eastAsia="en-US"/>
              </w:rPr>
            </w:pPr>
            <w:r w:rsidRPr="00931D57">
              <w:rPr>
                <w:lang w:eastAsia="en-US"/>
              </w:rPr>
              <w:t>Director, International Advocacy</w:t>
            </w:r>
          </w:p>
        </w:tc>
        <w:tc>
          <w:tcPr>
            <w:tcW w:w="2430" w:type="dxa"/>
          </w:tcPr>
          <w:p w:rsidR="00F811B0" w:rsidP="00F811B0" w:rsidRDefault="00F811B0" w14:paraId="6FBB1ED7" w14:textId="452A38E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USP </w:t>
            </w:r>
          </w:p>
        </w:tc>
        <w:tc>
          <w:tcPr>
            <w:tcW w:w="1170" w:type="dxa"/>
          </w:tcPr>
          <w:p w:rsidR="00F811B0" w:rsidP="00F811B0" w:rsidRDefault="009C7E80" w14:paraId="11C60C9D" w14:textId="482362E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U.S. </w:t>
            </w:r>
          </w:p>
        </w:tc>
        <w:tc>
          <w:tcPr>
            <w:tcW w:w="1530" w:type="dxa"/>
          </w:tcPr>
          <w:p w:rsidR="00F811B0" w:rsidP="00F811B0" w:rsidRDefault="009C7E80" w14:paraId="55236570" w14:textId="161FE9B4">
            <w:pPr>
              <w:rPr>
                <w:lang w:eastAsia="en-US"/>
              </w:rPr>
            </w:pPr>
            <w:r>
              <w:rPr>
                <w:lang w:eastAsia="en-US"/>
              </w:rPr>
              <w:t>SC Member</w:t>
            </w:r>
          </w:p>
        </w:tc>
      </w:tr>
      <w:tr w:rsidR="00F811B0" w:rsidTr="00C96FB2" w14:paraId="0CDBC7AF" w14:textId="49F761EA">
        <w:tc>
          <w:tcPr>
            <w:tcW w:w="2155" w:type="dxa"/>
          </w:tcPr>
          <w:p w:rsidR="00F811B0" w:rsidP="00F811B0" w:rsidRDefault="00F811B0" w14:paraId="19C47907" w14:textId="5113E56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Samvel Azatyan </w:t>
            </w:r>
          </w:p>
        </w:tc>
        <w:tc>
          <w:tcPr>
            <w:tcW w:w="2070" w:type="dxa"/>
          </w:tcPr>
          <w:p w:rsidR="00F811B0" w:rsidP="00F811B0" w:rsidRDefault="002D7880" w14:paraId="2163CDD2" w14:textId="28B4CA9A">
            <w:pPr>
              <w:rPr>
                <w:lang w:eastAsia="en-US"/>
              </w:rPr>
            </w:pPr>
            <w:r w:rsidRPr="002D7880">
              <w:rPr>
                <w:lang w:eastAsia="en-US"/>
              </w:rPr>
              <w:t>Team Lead, Regulatory Convergence and Networks</w:t>
            </w:r>
          </w:p>
        </w:tc>
        <w:tc>
          <w:tcPr>
            <w:tcW w:w="2430" w:type="dxa"/>
          </w:tcPr>
          <w:p w:rsidR="00F811B0" w:rsidP="00F811B0" w:rsidRDefault="00F811B0" w14:paraId="723FAA82" w14:textId="5FEA44C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WHO </w:t>
            </w:r>
          </w:p>
        </w:tc>
        <w:tc>
          <w:tcPr>
            <w:tcW w:w="1170" w:type="dxa"/>
          </w:tcPr>
          <w:p w:rsidR="00F811B0" w:rsidP="00F811B0" w:rsidRDefault="00F811B0" w14:paraId="785D8475" w14:textId="6F5094A7">
            <w:pPr>
              <w:rPr>
                <w:lang w:eastAsia="en-US"/>
              </w:rPr>
            </w:pPr>
          </w:p>
        </w:tc>
        <w:tc>
          <w:tcPr>
            <w:tcW w:w="1530" w:type="dxa"/>
          </w:tcPr>
          <w:p w:rsidR="00F811B0" w:rsidP="00F811B0" w:rsidRDefault="009C7E80" w14:paraId="32741AE3" w14:textId="205514CC">
            <w:pPr>
              <w:rPr>
                <w:lang w:eastAsia="en-US"/>
              </w:rPr>
            </w:pPr>
            <w:r>
              <w:rPr>
                <w:lang w:eastAsia="en-US"/>
              </w:rPr>
              <w:t>SC Member</w:t>
            </w:r>
          </w:p>
        </w:tc>
      </w:tr>
      <w:tr w:rsidR="00F811B0" w:rsidTr="00C96FB2" w14:paraId="6A38B8AA" w14:textId="2B3837E1">
        <w:tc>
          <w:tcPr>
            <w:tcW w:w="2155" w:type="dxa"/>
          </w:tcPr>
          <w:p w:rsidR="00F811B0" w:rsidP="00F811B0" w:rsidRDefault="00F811B0" w14:paraId="15565FD1" w14:textId="7402C09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Judith Arcidiacono </w:t>
            </w:r>
          </w:p>
        </w:tc>
        <w:tc>
          <w:tcPr>
            <w:tcW w:w="2070" w:type="dxa"/>
          </w:tcPr>
          <w:p w:rsidR="00F811B0" w:rsidP="00F811B0" w:rsidRDefault="009C1F80" w14:paraId="2DA691EB" w14:textId="47E9E30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International Regulatory Expert </w:t>
            </w:r>
          </w:p>
        </w:tc>
        <w:tc>
          <w:tcPr>
            <w:tcW w:w="2430" w:type="dxa"/>
          </w:tcPr>
          <w:p w:rsidR="00F811B0" w:rsidP="00F811B0" w:rsidRDefault="00F811B0" w14:paraId="52CCF528" w14:textId="5088C677">
            <w:pPr>
              <w:rPr>
                <w:lang w:eastAsia="en-US"/>
              </w:rPr>
            </w:pPr>
            <w:r>
              <w:rPr>
                <w:lang w:eastAsia="en-US"/>
              </w:rPr>
              <w:t>FDA</w:t>
            </w:r>
          </w:p>
        </w:tc>
        <w:tc>
          <w:tcPr>
            <w:tcW w:w="1170" w:type="dxa"/>
          </w:tcPr>
          <w:p w:rsidR="00F811B0" w:rsidP="00F811B0" w:rsidRDefault="00F811B0" w14:paraId="019B682F" w14:textId="7E24A643">
            <w:pPr>
              <w:rPr>
                <w:lang w:eastAsia="en-US"/>
              </w:rPr>
            </w:pPr>
            <w:r>
              <w:rPr>
                <w:lang w:eastAsia="en-US"/>
              </w:rPr>
              <w:t>U</w:t>
            </w:r>
            <w:r w:rsidR="009C7E80">
              <w:rPr>
                <w:lang w:eastAsia="en-US"/>
              </w:rPr>
              <w:t xml:space="preserve">.S. </w:t>
            </w:r>
          </w:p>
        </w:tc>
        <w:tc>
          <w:tcPr>
            <w:tcW w:w="1530" w:type="dxa"/>
          </w:tcPr>
          <w:p w:rsidR="00F811B0" w:rsidP="00F811B0" w:rsidRDefault="009C7E80" w14:paraId="26C47C2B" w14:textId="75D352F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SC Member </w:t>
            </w:r>
          </w:p>
        </w:tc>
      </w:tr>
      <w:tr w:rsidR="00F811B0" w:rsidTr="00C96FB2" w14:paraId="3471117B" w14:textId="5ADC57C2">
        <w:tc>
          <w:tcPr>
            <w:tcW w:w="2155" w:type="dxa"/>
          </w:tcPr>
          <w:p w:rsidR="00F811B0" w:rsidP="00F811B0" w:rsidRDefault="00F811B0" w14:paraId="38BF275D" w14:textId="0FAED66E">
            <w:pPr>
              <w:rPr>
                <w:lang w:eastAsia="en-US"/>
              </w:rPr>
            </w:pPr>
            <w:r>
              <w:rPr>
                <w:lang w:eastAsia="en-US"/>
              </w:rPr>
              <w:t>Sannie Chong</w:t>
            </w:r>
          </w:p>
        </w:tc>
        <w:tc>
          <w:tcPr>
            <w:tcW w:w="2070" w:type="dxa"/>
          </w:tcPr>
          <w:p w:rsidR="00F811B0" w:rsidP="00F811B0" w:rsidRDefault="007F20B6" w14:paraId="1855F3A7" w14:textId="2E4EAAB0">
            <w:pPr>
              <w:rPr>
                <w:lang w:eastAsia="en-US"/>
              </w:rPr>
            </w:pPr>
            <w:r w:rsidRPr="007F20B6">
              <w:rPr>
                <w:lang w:eastAsia="en-US"/>
              </w:rPr>
              <w:t>Senior Director, Global Regulatory Policy</w:t>
            </w:r>
          </w:p>
        </w:tc>
        <w:tc>
          <w:tcPr>
            <w:tcW w:w="2430" w:type="dxa"/>
          </w:tcPr>
          <w:p w:rsidR="00F811B0" w:rsidP="00F811B0" w:rsidRDefault="00F811B0" w14:paraId="5B218B12" w14:textId="63D7AD4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MSD  </w:t>
            </w:r>
          </w:p>
        </w:tc>
        <w:tc>
          <w:tcPr>
            <w:tcW w:w="1170" w:type="dxa"/>
          </w:tcPr>
          <w:p w:rsidR="00F811B0" w:rsidP="00F811B0" w:rsidRDefault="00F811B0" w14:paraId="741E1A1D" w14:textId="05412189">
            <w:pPr>
              <w:rPr>
                <w:lang w:eastAsia="en-US"/>
              </w:rPr>
            </w:pPr>
          </w:p>
        </w:tc>
        <w:tc>
          <w:tcPr>
            <w:tcW w:w="1530" w:type="dxa"/>
          </w:tcPr>
          <w:p w:rsidR="00F811B0" w:rsidP="00F811B0" w:rsidRDefault="009C7E80" w14:paraId="521F9B05" w14:textId="26939209">
            <w:pPr>
              <w:rPr>
                <w:lang w:eastAsia="en-US"/>
              </w:rPr>
            </w:pPr>
            <w:r>
              <w:rPr>
                <w:lang w:eastAsia="en-US"/>
              </w:rPr>
              <w:t>SC Member</w:t>
            </w:r>
          </w:p>
        </w:tc>
      </w:tr>
      <w:tr w:rsidR="00F811B0" w:rsidTr="00C96FB2" w14:paraId="31137EE6" w14:textId="49AB8D82">
        <w:tc>
          <w:tcPr>
            <w:tcW w:w="2155" w:type="dxa"/>
          </w:tcPr>
          <w:p w:rsidR="00F811B0" w:rsidP="00F811B0" w:rsidRDefault="00F811B0" w14:paraId="7141909F" w14:textId="3DF03E96">
            <w:pPr>
              <w:rPr>
                <w:lang w:eastAsia="en-US"/>
              </w:rPr>
            </w:pPr>
            <w:r>
              <w:rPr>
                <w:lang w:eastAsia="en-US"/>
              </w:rPr>
              <w:t>Nick Cappuccino</w:t>
            </w:r>
          </w:p>
        </w:tc>
        <w:tc>
          <w:tcPr>
            <w:tcW w:w="2070" w:type="dxa"/>
          </w:tcPr>
          <w:p w:rsidR="00F811B0" w:rsidP="00F811B0" w:rsidRDefault="00DD6D90" w14:paraId="7B56193F" w14:textId="57C837F8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Chair, IGBA Science Committee </w:t>
            </w:r>
          </w:p>
        </w:tc>
        <w:tc>
          <w:tcPr>
            <w:tcW w:w="2430" w:type="dxa"/>
          </w:tcPr>
          <w:p w:rsidR="00F811B0" w:rsidP="00F811B0" w:rsidRDefault="00F811B0" w14:paraId="19FC04AA" w14:textId="3159D02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IGBA </w:t>
            </w:r>
          </w:p>
        </w:tc>
        <w:tc>
          <w:tcPr>
            <w:tcW w:w="1170" w:type="dxa"/>
          </w:tcPr>
          <w:p w:rsidR="00F811B0" w:rsidP="00F811B0" w:rsidRDefault="00F811B0" w14:paraId="751373B2" w14:textId="77777777">
            <w:pPr>
              <w:rPr>
                <w:lang w:eastAsia="en-US"/>
              </w:rPr>
            </w:pPr>
          </w:p>
        </w:tc>
        <w:tc>
          <w:tcPr>
            <w:tcW w:w="1530" w:type="dxa"/>
          </w:tcPr>
          <w:p w:rsidR="00F811B0" w:rsidP="00F811B0" w:rsidRDefault="009C7E80" w14:paraId="5560A0F2" w14:textId="0F36480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SC Member </w:t>
            </w:r>
          </w:p>
        </w:tc>
      </w:tr>
      <w:tr w:rsidR="00F811B0" w:rsidTr="00C96FB2" w14:paraId="5DFAA2B0" w14:textId="77777777">
        <w:tc>
          <w:tcPr>
            <w:tcW w:w="2155" w:type="dxa"/>
          </w:tcPr>
          <w:p w:rsidR="00F811B0" w:rsidP="00F811B0" w:rsidRDefault="00F811B0" w14:paraId="582DB050" w14:textId="49B08EF6">
            <w:pPr>
              <w:rPr>
                <w:lang w:eastAsia="en-US"/>
              </w:rPr>
            </w:pPr>
            <w:r>
              <w:rPr>
                <w:lang w:eastAsia="en-US"/>
              </w:rPr>
              <w:t>Michelle Limoli</w:t>
            </w:r>
          </w:p>
        </w:tc>
        <w:tc>
          <w:tcPr>
            <w:tcW w:w="2070" w:type="dxa"/>
          </w:tcPr>
          <w:p w:rsidR="00F811B0" w:rsidP="00F811B0" w:rsidRDefault="000A0254" w14:paraId="6BD1C567" w14:textId="0E7419EE">
            <w:pPr>
              <w:rPr>
                <w:lang w:eastAsia="en-US"/>
              </w:rPr>
            </w:pPr>
            <w:r w:rsidRPr="000A0254">
              <w:rPr>
                <w:lang w:eastAsia="en-US"/>
              </w:rPr>
              <w:t>Associate Director for International Affair</w:t>
            </w:r>
          </w:p>
        </w:tc>
        <w:tc>
          <w:tcPr>
            <w:tcW w:w="2430" w:type="dxa"/>
          </w:tcPr>
          <w:p w:rsidR="00F811B0" w:rsidP="00F811B0" w:rsidRDefault="00F811B0" w14:paraId="698EE02D" w14:textId="09DBE71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FDA </w:t>
            </w:r>
          </w:p>
        </w:tc>
        <w:tc>
          <w:tcPr>
            <w:tcW w:w="1170" w:type="dxa"/>
          </w:tcPr>
          <w:p w:rsidR="00F811B0" w:rsidP="00F811B0" w:rsidRDefault="00F811B0" w14:paraId="293AFD95" w14:textId="166D1F0C">
            <w:pPr>
              <w:rPr>
                <w:lang w:eastAsia="en-US"/>
              </w:rPr>
            </w:pPr>
            <w:r>
              <w:rPr>
                <w:lang w:eastAsia="en-US"/>
              </w:rPr>
              <w:t>U</w:t>
            </w:r>
            <w:r w:rsidR="009C7E80">
              <w:rPr>
                <w:lang w:eastAsia="en-US"/>
              </w:rPr>
              <w:t xml:space="preserve">.S. </w:t>
            </w:r>
          </w:p>
        </w:tc>
        <w:tc>
          <w:tcPr>
            <w:tcW w:w="1530" w:type="dxa"/>
          </w:tcPr>
          <w:p w:rsidR="00F811B0" w:rsidP="00F811B0" w:rsidRDefault="009C7E80" w14:paraId="571F11CC" w14:textId="2E64BCD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SC Member </w:t>
            </w:r>
          </w:p>
        </w:tc>
      </w:tr>
      <w:tr w:rsidR="00F811B0" w:rsidTr="00C96FB2" w14:paraId="1007124B" w14:textId="77777777">
        <w:tc>
          <w:tcPr>
            <w:tcW w:w="2155" w:type="dxa"/>
          </w:tcPr>
          <w:p w:rsidR="00F811B0" w:rsidP="00F811B0" w:rsidRDefault="00F811B0" w14:paraId="1DED9D07" w14:textId="0834B6F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Wassim Nashabeh </w:t>
            </w:r>
          </w:p>
        </w:tc>
        <w:tc>
          <w:tcPr>
            <w:tcW w:w="2070" w:type="dxa"/>
          </w:tcPr>
          <w:p w:rsidR="00F811B0" w:rsidP="00F811B0" w:rsidRDefault="003D067B" w14:paraId="3FADDB9A" w14:textId="3CACD42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Vice President </w:t>
            </w:r>
          </w:p>
        </w:tc>
        <w:tc>
          <w:tcPr>
            <w:tcW w:w="2430" w:type="dxa"/>
          </w:tcPr>
          <w:p w:rsidR="00F811B0" w:rsidP="00F811B0" w:rsidRDefault="00F811B0" w14:paraId="0BCE766B" w14:textId="5369C64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Genentech </w:t>
            </w:r>
          </w:p>
        </w:tc>
        <w:tc>
          <w:tcPr>
            <w:tcW w:w="1170" w:type="dxa"/>
          </w:tcPr>
          <w:p w:rsidR="00F811B0" w:rsidP="00F811B0" w:rsidRDefault="00F811B0" w14:paraId="0AA1A7B0" w14:textId="77777777">
            <w:pPr>
              <w:rPr>
                <w:lang w:eastAsia="en-US"/>
              </w:rPr>
            </w:pPr>
          </w:p>
        </w:tc>
        <w:tc>
          <w:tcPr>
            <w:tcW w:w="1530" w:type="dxa"/>
          </w:tcPr>
          <w:p w:rsidR="00F811B0" w:rsidP="00F811B0" w:rsidRDefault="009C7E80" w14:paraId="76AAC2FB" w14:textId="755ACA0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SC Member </w:t>
            </w:r>
          </w:p>
        </w:tc>
      </w:tr>
      <w:tr w:rsidR="00F811B0" w:rsidTr="00C96FB2" w14:paraId="19D3AB6B" w14:textId="77777777">
        <w:tc>
          <w:tcPr>
            <w:tcW w:w="2155" w:type="dxa"/>
          </w:tcPr>
          <w:p w:rsidR="00F811B0" w:rsidP="00F811B0" w:rsidRDefault="00F811B0" w14:paraId="7FD62A2B" w14:textId="598B2F26">
            <w:pPr>
              <w:rPr>
                <w:lang w:eastAsia="en-US"/>
              </w:rPr>
            </w:pPr>
            <w:r>
              <w:rPr>
                <w:lang w:eastAsia="en-US"/>
              </w:rPr>
              <w:t>Amanda Roache</w:t>
            </w:r>
          </w:p>
        </w:tc>
        <w:tc>
          <w:tcPr>
            <w:tcW w:w="2070" w:type="dxa"/>
          </w:tcPr>
          <w:p w:rsidR="00F811B0" w:rsidP="00F811B0" w:rsidRDefault="003D067B" w14:paraId="561C9DF1" w14:textId="0BFF9E4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Deputy Vice President </w:t>
            </w:r>
          </w:p>
        </w:tc>
        <w:tc>
          <w:tcPr>
            <w:tcW w:w="2430" w:type="dxa"/>
          </w:tcPr>
          <w:p w:rsidR="00F811B0" w:rsidP="00F811B0" w:rsidRDefault="00F811B0" w14:paraId="22E41D2A" w14:textId="26A23B6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PhRMA </w:t>
            </w:r>
          </w:p>
        </w:tc>
        <w:tc>
          <w:tcPr>
            <w:tcW w:w="1170" w:type="dxa"/>
          </w:tcPr>
          <w:p w:rsidR="00F811B0" w:rsidP="00F811B0" w:rsidRDefault="00F811B0" w14:paraId="243F9C57" w14:textId="1A2A1D07">
            <w:pPr>
              <w:rPr>
                <w:lang w:eastAsia="en-US"/>
              </w:rPr>
            </w:pPr>
          </w:p>
        </w:tc>
        <w:tc>
          <w:tcPr>
            <w:tcW w:w="1530" w:type="dxa"/>
          </w:tcPr>
          <w:p w:rsidR="00F811B0" w:rsidP="00F811B0" w:rsidRDefault="009C7E80" w14:paraId="375D8568" w14:textId="6240184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SC Member </w:t>
            </w:r>
          </w:p>
        </w:tc>
      </w:tr>
    </w:tbl>
    <w:p w:rsidR="00941C3B" w:rsidP="00252186" w:rsidRDefault="00941C3B" w14:paraId="4BF0506C" w14:textId="77777777">
      <w:pPr>
        <w:rPr>
          <w:lang w:eastAsia="en-US"/>
        </w:rPr>
      </w:pPr>
    </w:p>
    <w:sectPr w:rsidR="00941C3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D75E4" w:rsidP="00830C4B" w:rsidRDefault="009D75E4" w14:paraId="70B52499" w14:textId="77777777">
      <w:r>
        <w:separator/>
      </w:r>
    </w:p>
  </w:endnote>
  <w:endnote w:type="continuationSeparator" w:id="0">
    <w:p w:rsidR="009D75E4" w:rsidP="00830C4B" w:rsidRDefault="009D75E4" w14:paraId="609E0013" w14:textId="77777777">
      <w:r>
        <w:continuationSeparator/>
      </w:r>
    </w:p>
  </w:endnote>
  <w:endnote w:type="continuationNotice" w:id="1">
    <w:p w:rsidR="009D75E4" w:rsidRDefault="009D75E4" w14:paraId="4936D396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pperplate Gothic Light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65FF" w:rsidRDefault="004165FF" w14:paraId="3BE29FB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90EE8" w:rsidP="00B6167A" w:rsidRDefault="00D23491" w14:paraId="1EEEDC3A" w14:textId="77777777">
    <w:pPr>
      <w:pStyle w:val="Footer"/>
      <w:jc w:val="center"/>
      <w:rPr>
        <w:noProof/>
      </w:rPr>
    </w:pPr>
    <w:sdt>
      <w:sdtPr>
        <w:id w:val="-10485302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B6167A">
          <w:fldChar w:fldCharType="begin"/>
        </w:r>
        <w:r w:rsidR="00B6167A">
          <w:instrText xml:space="preserve"> PAGE   \* MERGEFORMAT </w:instrText>
        </w:r>
        <w:r w:rsidR="00B6167A">
          <w:fldChar w:fldCharType="separate"/>
        </w:r>
        <w:r w:rsidR="00B6167A">
          <w:rPr>
            <w:noProof/>
          </w:rPr>
          <w:t>2</w:t>
        </w:r>
        <w:r w:rsidR="00B6167A">
          <w:rPr>
            <w:noProof/>
          </w:rPr>
          <w:fldChar w:fldCharType="end"/>
        </w:r>
        <w:r w:rsidR="00B6167A">
          <w:rPr>
            <w:noProof/>
          </w:rPr>
          <w:t xml:space="preserve"> of </w:t>
        </w:r>
        <w:r w:rsidR="00B6167A">
          <w:rPr>
            <w:noProof/>
          </w:rPr>
          <w:fldChar w:fldCharType="begin"/>
        </w:r>
        <w:r w:rsidR="00B6167A">
          <w:rPr>
            <w:noProof/>
          </w:rPr>
          <w:instrText xml:space="preserve"> NUMPAGES  \* Arabic  \* MERGEFORMAT </w:instrText>
        </w:r>
        <w:r w:rsidR="00B6167A">
          <w:rPr>
            <w:noProof/>
          </w:rPr>
          <w:fldChar w:fldCharType="separate"/>
        </w:r>
        <w:r w:rsidR="00B6167A">
          <w:rPr>
            <w:noProof/>
          </w:rPr>
          <w:t>7</w:t>
        </w:r>
        <w:r w:rsidR="00B6167A">
          <w:rPr>
            <w:noProof/>
          </w:rPr>
          <w:fldChar w:fldCharType="end"/>
        </w:r>
      </w:sdtContent>
    </w:sdt>
  </w:p>
  <w:p w:rsidR="00823436" w:rsidRDefault="00D23491" w14:paraId="652EFC29" w14:textId="77777777">
    <w:pPr>
      <w:pStyle w:val="Footer"/>
    </w:pPr>
    <w:r>
      <w:rPr>
        <w:noProof/>
      </w:rPr>
      <w:pict w14:anchorId="14FE825E">
        <v:shapetype id="_x0000_t202" coordsize="21600,21600" o:spt="202" path="m,l,21600r21600,l21600,xe">
          <v:stroke joinstyle="miter"/>
          <v:path gradientshapeok="t" o:connecttype="rect"/>
        </v:shapetype>
        <v:shape id="zzmpTrailer_1078_19" style="position:absolute;margin-left:0;margin-top:763.9pt;width:201.6pt;height:20.15pt;z-index:-25165823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alt="" o:spid="_x0000_s1034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">
          <v:textbox inset="0,0,0,0">
            <w:txbxContent>
              <w:p w:rsidR="00823436" w:rsidRDefault="00823436" w14:paraId="02DC0CC5" w14:textId="6D9FF43A">
                <w:pPr>
                  <w:pStyle w:val="MacPacTrailer"/>
                </w:pPr>
                <w:r>
                  <w:t>CMIACTIVE-1100729365.1</w:t>
                </w:r>
              </w:p>
              <w:p w:rsidR="00823436" w:rsidRDefault="00823436" w14:paraId="4EE29305" w14:textId="3E75C0FB">
                <w:pPr>
                  <w:pStyle w:val="MacPacTrailer"/>
                </w:pPr>
              </w:p>
            </w:txbxContent>
          </v:textbox>
          <w10:wrap anchorx="margin" anchory="page"/>
          <w10:anchorlock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23436" w:rsidRDefault="00D23491" w14:paraId="21A2076E" w14:textId="77777777">
    <w:pPr>
      <w:pStyle w:val="Footer"/>
    </w:pPr>
    <w:r>
      <w:rPr>
        <w:noProof/>
      </w:rPr>
      <w:pict w14:anchorId="354D67AB">
        <v:shapetype id="_x0000_t202" coordsize="21600,21600" o:spt="202" path="m,l,21600r21600,l21600,xe">
          <v:stroke joinstyle="miter"/>
          <v:path gradientshapeok="t" o:connecttype="rect"/>
        </v:shapetype>
        <v:shape id="zzmpTrailer_1078_1B" style="position:absolute;margin-left:0;margin-top:763.9pt;width:201.6pt;height:20.15pt;z-index:-25165823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alt="" o:spid="_x0000_s1035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">
          <v:textbox inset="0,0,0,0">
            <w:txbxContent>
              <w:p w:rsidR="00823436" w:rsidRDefault="00823436" w14:paraId="758EC88F" w14:textId="4B05F16A">
                <w:pPr>
                  <w:pStyle w:val="MacPacTrailer"/>
                </w:pPr>
                <w:r>
                  <w:t>CMIACTIVE-1100729365.1</w:t>
                </w:r>
              </w:p>
              <w:p w:rsidR="00823436" w:rsidRDefault="00823436" w14:paraId="01B1140F" w14:textId="026BE76C">
                <w:pPr>
                  <w:pStyle w:val="MacPacTrailer"/>
                </w:pPr>
              </w:p>
            </w:txbxContent>
          </v:textbox>
          <w10:wrap anchorx="margin"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D75E4" w:rsidP="00830C4B" w:rsidRDefault="009D75E4" w14:paraId="7D8F9E79" w14:textId="77777777">
      <w:r>
        <w:separator/>
      </w:r>
    </w:p>
  </w:footnote>
  <w:footnote w:type="continuationSeparator" w:id="0">
    <w:p w:rsidR="009D75E4" w:rsidP="00830C4B" w:rsidRDefault="009D75E4" w14:paraId="15025132" w14:textId="77777777">
      <w:r>
        <w:continuationSeparator/>
      </w:r>
    </w:p>
  </w:footnote>
  <w:footnote w:type="continuationNotice" w:id="1">
    <w:p w:rsidR="009D75E4" w:rsidRDefault="009D75E4" w14:paraId="145CEB62" w14:textId="77777777"/>
  </w:footnote>
  <w:footnote w:id="2">
    <w:p w:rsidR="00E31403" w:rsidP="00D85403" w:rsidRDefault="00E31403" w14:paraId="59F34942" w14:textId="153F79FC">
      <w:pPr>
        <w:pStyle w:val="FootnoteText"/>
        <w:spacing w:line="216" w:lineRule="auto"/>
      </w:pPr>
      <w:r w:rsidRPr="00D85403">
        <w:rPr>
          <w:rStyle w:val="FootnoteReference"/>
          <w:sz w:val="16"/>
          <w:szCs w:val="18"/>
        </w:rPr>
        <w:footnoteRef/>
      </w:r>
      <w:r w:rsidRPr="00D85403">
        <w:rPr>
          <w:sz w:val="16"/>
          <w:szCs w:val="18"/>
        </w:rPr>
        <w:t xml:space="preserve"> For the purposes of this roadmap, “biopharmaceutical” refers to </w:t>
      </w:r>
      <w:r w:rsidRPr="00D85403" w:rsidR="00461041">
        <w:rPr>
          <w:sz w:val="16"/>
          <w:szCs w:val="18"/>
        </w:rPr>
        <w:t xml:space="preserve">pharmaceuticals including small molecules and biologics </w:t>
      </w:r>
      <w:r w:rsidR="000B2E60">
        <w:rPr>
          <w:sz w:val="16"/>
          <w:szCs w:val="18"/>
        </w:rPr>
        <w:t>(e.g., monoclonal antibodies, therapeutics proteins, ATMPs, vaccines, etc.)</w:t>
      </w:r>
      <w:r w:rsidRPr="00D85403" w:rsidR="00461041">
        <w:rPr>
          <w:sz w:val="16"/>
          <w:szCs w:val="18"/>
        </w:rPr>
        <w:t xml:space="preserve"> </w:t>
      </w:r>
    </w:p>
  </w:footnote>
  <w:footnote w:id="3">
    <w:p w:rsidRPr="00A95855" w:rsidR="0027433D" w:rsidP="0027433D" w:rsidRDefault="0027433D" w14:paraId="11B290C0" w14:textId="77842F11">
      <w:pPr>
        <w:pStyle w:val="FootnoteText"/>
        <w:rPr>
          <w:rFonts w:ascii="Times New Roman" w:hAnsi="Times New Roman"/>
          <w:szCs w:val="20"/>
        </w:rPr>
      </w:pPr>
      <w:r w:rsidRPr="00A95855">
        <w:rPr>
          <w:rStyle w:val="FootnoteReference"/>
          <w:rFonts w:ascii="Times New Roman" w:hAnsi="Times New Roman"/>
          <w:szCs w:val="20"/>
        </w:rPr>
        <w:footnoteRef/>
      </w:r>
      <w:r w:rsidRPr="00A95855">
        <w:rPr>
          <w:rFonts w:ascii="Times New Roman" w:hAnsi="Times New Roman"/>
          <w:szCs w:val="20"/>
        </w:rPr>
        <w:t xml:space="preserve"> </w:t>
      </w:r>
      <w:proofErr w:type="gramStart"/>
      <w:r w:rsidRPr="00A95855">
        <w:rPr>
          <w:rFonts w:ascii="Times New Roman" w:hAnsi="Times New Roman"/>
          <w:szCs w:val="20"/>
        </w:rPr>
        <w:t>For the purpose of</w:t>
      </w:r>
      <w:proofErr w:type="gramEnd"/>
      <w:r w:rsidRPr="00A95855">
        <w:rPr>
          <w:rFonts w:ascii="Times New Roman" w:hAnsi="Times New Roman"/>
          <w:szCs w:val="20"/>
        </w:rPr>
        <w:t xml:space="preserve"> this roadmap, </w:t>
      </w:r>
      <w:r w:rsidRPr="005E3D71" w:rsidR="005E3D71">
        <w:rPr>
          <w:rFonts w:ascii="Times New Roman" w:hAnsi="Times New Roman"/>
          <w:b/>
          <w:bCs/>
          <w:i/>
          <w:iCs/>
          <w:szCs w:val="20"/>
        </w:rPr>
        <w:t>bio</w:t>
      </w:r>
      <w:r w:rsidRPr="00A95855">
        <w:rPr>
          <w:rFonts w:ascii="Times New Roman" w:hAnsi="Times New Roman"/>
          <w:b/>
          <w:i/>
          <w:szCs w:val="20"/>
        </w:rPr>
        <w:t>pharmaceutical</w:t>
      </w:r>
      <w:r>
        <w:rPr>
          <w:rFonts w:ascii="Times New Roman" w:hAnsi="Times New Roman"/>
          <w:b/>
          <w:i/>
          <w:szCs w:val="20"/>
        </w:rPr>
        <w:t xml:space="preserve"> quality</w:t>
      </w:r>
      <w:r>
        <w:rPr>
          <w:rFonts w:ascii="Times New Roman" w:hAnsi="Times New Roman"/>
          <w:b/>
          <w:szCs w:val="20"/>
        </w:rPr>
        <w:t xml:space="preserve"> </w:t>
      </w:r>
      <w:r>
        <w:rPr>
          <w:rFonts w:ascii="Times New Roman" w:hAnsi="Times New Roman"/>
          <w:szCs w:val="20"/>
        </w:rPr>
        <w:t xml:space="preserve">means that the pharmaceutical product meets its prespecified quality attributes or regulatory specifications. </w:t>
      </w:r>
      <w:r w:rsidR="005E3D71">
        <w:rPr>
          <w:rFonts w:ascii="Times New Roman" w:hAnsi="Times New Roman"/>
          <w:szCs w:val="20"/>
        </w:rPr>
        <w:t>Q</w:t>
      </w:r>
      <w:r>
        <w:rPr>
          <w:rFonts w:ascii="Times New Roman" w:hAnsi="Times New Roman"/>
          <w:szCs w:val="20"/>
        </w:rPr>
        <w:t xml:space="preserve">uality </w:t>
      </w:r>
      <w:r w:rsidR="005E3D71">
        <w:rPr>
          <w:rFonts w:ascii="Times New Roman" w:hAnsi="Times New Roman"/>
          <w:szCs w:val="20"/>
        </w:rPr>
        <w:t>bio</w:t>
      </w:r>
      <w:r>
        <w:rPr>
          <w:rFonts w:ascii="Times New Roman" w:hAnsi="Times New Roman"/>
          <w:szCs w:val="20"/>
        </w:rPr>
        <w:t>pharmaceutical products are those that consistently and reliably deliver the clinical performance and other characteristics stated in the label, are not contaminated, and are available.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90AE6" w:rsidRDefault="00890AE6" w14:paraId="09FBB4D7" w14:textId="4E8BCA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595322" w:rsidR="00DC726F" w:rsidP="00DC726F" w:rsidRDefault="00D23491" w14:paraId="4E824328" w14:textId="6C7CB1FA">
    <w:pPr>
      <w:tabs>
        <w:tab w:val="center" w:pos="4513"/>
        <w:tab w:val="right" w:pos="9026"/>
      </w:tabs>
      <w:rPr>
        <w:rFonts w:ascii="Copperplate Gothic Light" w:hAnsi="Copperplate Gothic Light" w:eastAsiaTheme="minorHAnsi" w:cstheme="minorBidi"/>
        <w:szCs w:val="18"/>
        <w:lang w:eastAsia="en-US"/>
      </w:rPr>
    </w:pPr>
    <w:sdt>
      <w:sdtPr>
        <w:rPr>
          <w:rFonts w:ascii="Copperplate Gothic Light" w:hAnsi="Copperplate Gothic Light" w:eastAsiaTheme="minorHAnsi" w:cstheme="minorBidi"/>
          <w:szCs w:val="18"/>
          <w:lang w:eastAsia="en-US"/>
        </w:rPr>
        <w:id w:val="227116630"/>
        <w:docPartObj>
          <w:docPartGallery w:val="Watermarks"/>
          <w:docPartUnique/>
        </w:docPartObj>
      </w:sdtPr>
      <w:sdtEndPr/>
      <w:sdtContent>
        <w:r>
          <w:rPr>
            <w:rFonts w:ascii="Copperplate Gothic Light" w:hAnsi="Copperplate Gothic Light" w:eastAsiaTheme="minorHAnsi" w:cstheme="minorBidi"/>
            <w:noProof/>
            <w:szCs w:val="18"/>
            <w:lang w:eastAsia="en-US"/>
          </w:rPr>
          <w:pict w14:anchorId="5F0F144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style="position:absolute;margin-left:0;margin-top:0;width:412.4pt;height:247.45pt;rotation:315;z-index:-251656186;mso-position-horizontal:center;mso-position-horizontal-relative:margin;mso-position-vertical:center;mso-position-vertical-relative:margin" o:spid="_x0000_s1038" o:allowincell="f" fillcolor="silver" stroked="f" type="#_x0000_t136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Pr="002A18B8" w:rsidR="00DC726F">
      <w:rPr>
        <w:rFonts w:hint="eastAsia" w:asciiTheme="minorHAnsi" w:hAnsiTheme="minorHAnsi"/>
        <w:b/>
        <w:noProof/>
        <w:sz w:val="28"/>
        <w:lang w:val="en-SG"/>
      </w:rPr>
      <w:drawing>
        <wp:anchor distT="0" distB="0" distL="114300" distR="114300" simplePos="0" relativeHeight="251658243" behindDoc="0" locked="0" layoutInCell="1" allowOverlap="1" wp14:anchorId="4DEADAC1" wp14:editId="6E5CB798">
          <wp:simplePos x="0" y="0"/>
          <wp:positionH relativeFrom="margin">
            <wp:align>left</wp:align>
          </wp:positionH>
          <wp:positionV relativeFrom="paragraph">
            <wp:posOffset>11430</wp:posOffset>
          </wp:positionV>
          <wp:extent cx="895350" cy="539037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PEC 로고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3903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595322" w:rsidR="00DC726F" w:rsidP="00FE0F83" w:rsidRDefault="00FE0F83" w14:paraId="0CFCFBF1" w14:textId="46C1C095">
    <w:pPr>
      <w:tabs>
        <w:tab w:val="center" w:pos="4513"/>
        <w:tab w:val="right" w:pos="9026"/>
      </w:tabs>
      <w:jc w:val="center"/>
      <w:rPr>
        <w:rFonts w:ascii="Copperplate Gothic Light" w:hAnsi="Copperplate Gothic Light" w:eastAsiaTheme="minorHAnsi" w:cstheme="minorBidi"/>
        <w:sz w:val="18"/>
        <w:szCs w:val="18"/>
        <w:lang w:eastAsia="en-US"/>
      </w:rPr>
    </w:pPr>
    <w:r>
      <w:rPr>
        <w:rFonts w:ascii="Copperplate Gothic Light" w:hAnsi="Copperplate Gothic Light" w:eastAsiaTheme="minorHAnsi" w:cstheme="minorBidi"/>
        <w:szCs w:val="18"/>
        <w:lang w:eastAsia="en-US"/>
      </w:rPr>
      <w:t xml:space="preserve">APEC </w:t>
    </w:r>
    <w:r w:rsidRPr="00595322" w:rsidR="00DC726F">
      <w:rPr>
        <w:rFonts w:ascii="Copperplate Gothic Light" w:hAnsi="Copperplate Gothic Light" w:eastAsiaTheme="minorHAnsi" w:cstheme="minorBidi"/>
        <w:szCs w:val="18"/>
        <w:lang w:eastAsia="en-US"/>
      </w:rPr>
      <w:t>Regulatory harmonization steering committee</w:t>
    </w:r>
  </w:p>
  <w:p w:rsidR="00DC726F" w:rsidP="00DC726F" w:rsidRDefault="00DC726F" w14:paraId="605A021F" w14:textId="77777777">
    <w:pPr>
      <w:tabs>
        <w:tab w:val="center" w:pos="4513"/>
        <w:tab w:val="right" w:pos="9026"/>
      </w:tabs>
      <w:jc w:val="center"/>
      <w:rPr>
        <w:rFonts w:ascii="Copperplate Gothic Light" w:hAnsi="Copperplate Gothic Light" w:eastAsiaTheme="minorHAnsi" w:cstheme="minorBidi"/>
        <w:sz w:val="18"/>
        <w:szCs w:val="18"/>
        <w:lang w:eastAsia="en-US"/>
      </w:rPr>
    </w:pPr>
  </w:p>
  <w:p w:rsidRPr="00595322" w:rsidR="00DC726F" w:rsidP="00DC726F" w:rsidRDefault="00DC726F" w14:paraId="78105A97" w14:textId="77777777">
    <w:pPr>
      <w:tabs>
        <w:tab w:val="center" w:pos="4513"/>
        <w:tab w:val="right" w:pos="9026"/>
      </w:tabs>
      <w:jc w:val="center"/>
      <w:rPr>
        <w:rFonts w:ascii="Copperplate Gothic Light" w:hAnsi="Copperplate Gothic Light" w:eastAsiaTheme="minorHAnsi" w:cstheme="minorBidi"/>
        <w:sz w:val="18"/>
        <w:szCs w:val="18"/>
        <w:lang w:eastAsia="en-US"/>
      </w:rPr>
    </w:pPr>
    <w:r w:rsidRPr="00032AA3">
      <w:rPr>
        <w:b/>
        <w:color w:val="C00000"/>
      </w:rPr>
      <w:t>TEMPLAT</w:t>
    </w:r>
    <w:r>
      <w:rPr>
        <w:b/>
        <w:color w:val="C00000"/>
      </w:rPr>
      <w:t>E</w:t>
    </w:r>
  </w:p>
  <w:p w:rsidRPr="00595322" w:rsidR="00DC726F" w:rsidP="00DC726F" w:rsidRDefault="00DC726F" w14:paraId="2670524F" w14:textId="77777777">
    <w:pPr>
      <w:tabs>
        <w:tab w:val="center" w:pos="4513"/>
        <w:tab w:val="right" w:pos="9026"/>
      </w:tabs>
      <w:jc w:val="center"/>
      <w:rPr>
        <w:rFonts w:asciiTheme="minorHAnsi" w:hAnsiTheme="minorHAnsi" w:eastAsiaTheme="minorHAnsi" w:cstheme="minorBidi"/>
        <w:sz w:val="18"/>
        <w:szCs w:val="18"/>
        <w:lang w:eastAsia="en-US"/>
      </w:rPr>
    </w:pPr>
    <w:r w:rsidRPr="002A18B8">
      <w:rPr>
        <w:rFonts w:asciiTheme="minorHAnsi" w:hAnsiTheme="minorHAnsi"/>
        <w:noProof/>
        <w:sz w:val="18"/>
        <w:lang w:val="en-SG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62C1832" wp14:editId="44A91613">
              <wp:simplePos x="0" y="0"/>
              <wp:positionH relativeFrom="column">
                <wp:posOffset>0</wp:posOffset>
              </wp:positionH>
              <wp:positionV relativeFrom="paragraph">
                <wp:posOffset>143123</wp:posOffset>
              </wp:positionV>
              <wp:extent cx="5947575" cy="0"/>
              <wp:effectExtent l="0" t="0" r="34290" b="19050"/>
              <wp:wrapNone/>
              <wp:docPr id="16" name="Straight Connector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757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Straight Connector 16" style="position:absolute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.5pt" from="0,11.25pt" to="468.3pt,11.25pt" w14:anchorId="47D6DE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">
              <v:stroke joinstyle="miter"/>
            </v:line>
          </w:pict>
        </mc:Fallback>
      </mc:AlternateContent>
    </w:r>
  </w:p>
  <w:p w:rsidRPr="00032AA3" w:rsidR="00032AA3" w:rsidP="00032AA3" w:rsidRDefault="00032AA3" w14:paraId="1AC40559" w14:textId="63EB9063">
    <w:pPr>
      <w:pStyle w:val="Header"/>
      <w:jc w:val="center"/>
      <w:rPr>
        <w:b/>
        <w:color w:val="C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90AE6" w:rsidRDefault="00890AE6" w14:paraId="49E8CDD7" w14:textId="00155C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32E54"/>
    <w:multiLevelType w:val="hybridMultilevel"/>
    <w:tmpl w:val="1FFA2D2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3F7218"/>
    <w:multiLevelType w:val="hybridMultilevel"/>
    <w:tmpl w:val="8DA6B3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F63B1"/>
    <w:multiLevelType w:val="hybridMultilevel"/>
    <w:tmpl w:val="488A6A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23D3E"/>
    <w:multiLevelType w:val="hybridMultilevel"/>
    <w:tmpl w:val="1BBECB68"/>
    <w:lvl w:ilvl="0" w:tplc="4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1FE428B"/>
    <w:multiLevelType w:val="hybridMultilevel"/>
    <w:tmpl w:val="35C41A66"/>
    <w:lvl w:ilvl="0" w:tplc="051EAD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95A88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9CE5C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4CF6F5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C2001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868A10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6E38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666261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0D362C2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5" w15:restartNumberingAfterBreak="0">
    <w:nsid w:val="223462CE"/>
    <w:multiLevelType w:val="hybridMultilevel"/>
    <w:tmpl w:val="3F52A0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01667E1"/>
    <w:multiLevelType w:val="hybridMultilevel"/>
    <w:tmpl w:val="52AAAF8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4E15DF7"/>
    <w:multiLevelType w:val="hybridMultilevel"/>
    <w:tmpl w:val="10C4A98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6C616AF"/>
    <w:multiLevelType w:val="hybridMultilevel"/>
    <w:tmpl w:val="14FA1B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A6C77CF"/>
    <w:multiLevelType w:val="hybridMultilevel"/>
    <w:tmpl w:val="2EB2E90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C9F6299"/>
    <w:multiLevelType w:val="hybridMultilevel"/>
    <w:tmpl w:val="866EB71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BFA7C41"/>
    <w:multiLevelType w:val="hybridMultilevel"/>
    <w:tmpl w:val="2D42C660"/>
    <w:lvl w:ilvl="0" w:tplc="E96A10F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C423E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C4741E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4F2A8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72C690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8E34DB1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DC1CAC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3C5E53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61C95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2" w15:restartNumberingAfterBreak="0">
    <w:nsid w:val="503717F4"/>
    <w:multiLevelType w:val="hybridMultilevel"/>
    <w:tmpl w:val="10D6283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4F46B1F"/>
    <w:multiLevelType w:val="hybridMultilevel"/>
    <w:tmpl w:val="8EA24E0A"/>
    <w:lvl w:ilvl="0" w:tplc="6AE8B7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A3C7F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3F2CD1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F99C60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AE5A44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5D6C4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5926A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33A7B8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9ACF51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4" w15:restartNumberingAfterBreak="0">
    <w:nsid w:val="566072CB"/>
    <w:multiLevelType w:val="hybridMultilevel"/>
    <w:tmpl w:val="297AA010"/>
    <w:lvl w:ilvl="0" w:tplc="4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C560E04"/>
    <w:multiLevelType w:val="hybridMultilevel"/>
    <w:tmpl w:val="0D90CF5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86116BA"/>
    <w:multiLevelType w:val="hybridMultilevel"/>
    <w:tmpl w:val="5D969D2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AE4510C"/>
    <w:multiLevelType w:val="hybridMultilevel"/>
    <w:tmpl w:val="03264328"/>
    <w:lvl w:ilvl="0" w:tplc="CE5897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8782AC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C6A670D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DCA1A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81EAA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404885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7B9EFC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987424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43EC1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8" w15:restartNumberingAfterBreak="0">
    <w:nsid w:val="7F0F35FB"/>
    <w:multiLevelType w:val="hybridMultilevel"/>
    <w:tmpl w:val="2FEA723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278126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3262914">
    <w:abstractNumId w:val="2"/>
  </w:num>
  <w:num w:numId="3" w16cid:durableId="155847873">
    <w:abstractNumId w:val="1"/>
  </w:num>
  <w:num w:numId="4" w16cid:durableId="786965897">
    <w:abstractNumId w:val="10"/>
  </w:num>
  <w:num w:numId="5" w16cid:durableId="1940872030">
    <w:abstractNumId w:val="16"/>
  </w:num>
  <w:num w:numId="6" w16cid:durableId="1965621401">
    <w:abstractNumId w:val="14"/>
  </w:num>
  <w:num w:numId="7" w16cid:durableId="986586732">
    <w:abstractNumId w:val="8"/>
  </w:num>
  <w:num w:numId="8" w16cid:durableId="1113861123">
    <w:abstractNumId w:val="3"/>
  </w:num>
  <w:num w:numId="9" w16cid:durableId="2143569576">
    <w:abstractNumId w:val="18"/>
  </w:num>
  <w:num w:numId="10" w16cid:durableId="35860289">
    <w:abstractNumId w:val="9"/>
  </w:num>
  <w:num w:numId="11" w16cid:durableId="1038119396">
    <w:abstractNumId w:val="0"/>
  </w:num>
  <w:num w:numId="12" w16cid:durableId="70398650">
    <w:abstractNumId w:val="12"/>
  </w:num>
  <w:num w:numId="13" w16cid:durableId="528881242">
    <w:abstractNumId w:val="6"/>
  </w:num>
  <w:num w:numId="14" w16cid:durableId="367148315">
    <w:abstractNumId w:val="15"/>
  </w:num>
  <w:num w:numId="15" w16cid:durableId="1515486943">
    <w:abstractNumId w:val="7"/>
  </w:num>
  <w:num w:numId="16" w16cid:durableId="354696730">
    <w:abstractNumId w:val="5"/>
  </w:num>
  <w:num w:numId="17" w16cid:durableId="957298669">
    <w:abstractNumId w:val="4"/>
  </w:num>
  <w:num w:numId="18" w16cid:durableId="1468159794">
    <w:abstractNumId w:val="13"/>
  </w:num>
  <w:num w:numId="19" w16cid:durableId="2120370978">
    <w:abstractNumId w:val="17"/>
  </w:num>
  <w:num w:numId="20" w16cid:durableId="9618084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trackRevisions w:val="false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EDD"/>
    <w:rsid w:val="000031C2"/>
    <w:rsid w:val="00010D3B"/>
    <w:rsid w:val="00014EE5"/>
    <w:rsid w:val="000227EB"/>
    <w:rsid w:val="00027E16"/>
    <w:rsid w:val="00030E87"/>
    <w:rsid w:val="00032AA3"/>
    <w:rsid w:val="0003400D"/>
    <w:rsid w:val="000421F7"/>
    <w:rsid w:val="0004679D"/>
    <w:rsid w:val="00063CE7"/>
    <w:rsid w:val="0007096E"/>
    <w:rsid w:val="00077219"/>
    <w:rsid w:val="0008415C"/>
    <w:rsid w:val="00086E9B"/>
    <w:rsid w:val="00093C26"/>
    <w:rsid w:val="00097996"/>
    <w:rsid w:val="000A0254"/>
    <w:rsid w:val="000A4A3C"/>
    <w:rsid w:val="000B2E60"/>
    <w:rsid w:val="000C2BC0"/>
    <w:rsid w:val="000D0E94"/>
    <w:rsid w:val="000D150C"/>
    <w:rsid w:val="000D18B4"/>
    <w:rsid w:val="000D2D45"/>
    <w:rsid w:val="000E26FF"/>
    <w:rsid w:val="000E38B6"/>
    <w:rsid w:val="000E672F"/>
    <w:rsid w:val="000E7E46"/>
    <w:rsid w:val="000F02B3"/>
    <w:rsid w:val="001010AC"/>
    <w:rsid w:val="00102571"/>
    <w:rsid w:val="001062A1"/>
    <w:rsid w:val="00107D0F"/>
    <w:rsid w:val="001107BB"/>
    <w:rsid w:val="00116D63"/>
    <w:rsid w:val="00116E39"/>
    <w:rsid w:val="00122485"/>
    <w:rsid w:val="001264FA"/>
    <w:rsid w:val="00126ECE"/>
    <w:rsid w:val="00146307"/>
    <w:rsid w:val="00150EB6"/>
    <w:rsid w:val="00150F5A"/>
    <w:rsid w:val="00151A46"/>
    <w:rsid w:val="001555C1"/>
    <w:rsid w:val="00155C87"/>
    <w:rsid w:val="001741CC"/>
    <w:rsid w:val="001A2486"/>
    <w:rsid w:val="001B26B5"/>
    <w:rsid w:val="001B3EDD"/>
    <w:rsid w:val="001C2EF2"/>
    <w:rsid w:val="001C7899"/>
    <w:rsid w:val="001D153C"/>
    <w:rsid w:val="001D3233"/>
    <w:rsid w:val="001D672E"/>
    <w:rsid w:val="001D6CDA"/>
    <w:rsid w:val="001E1F6B"/>
    <w:rsid w:val="001E2F2D"/>
    <w:rsid w:val="001E310A"/>
    <w:rsid w:val="001F0B37"/>
    <w:rsid w:val="001F0C3B"/>
    <w:rsid w:val="00202F8A"/>
    <w:rsid w:val="00211C54"/>
    <w:rsid w:val="00215BED"/>
    <w:rsid w:val="0022189E"/>
    <w:rsid w:val="00223DAD"/>
    <w:rsid w:val="002304F1"/>
    <w:rsid w:val="002327D7"/>
    <w:rsid w:val="002341C6"/>
    <w:rsid w:val="002350A1"/>
    <w:rsid w:val="00237E21"/>
    <w:rsid w:val="0024038B"/>
    <w:rsid w:val="00241079"/>
    <w:rsid w:val="00245C6D"/>
    <w:rsid w:val="00246197"/>
    <w:rsid w:val="00252186"/>
    <w:rsid w:val="002671DC"/>
    <w:rsid w:val="0027068B"/>
    <w:rsid w:val="0027433D"/>
    <w:rsid w:val="00274A56"/>
    <w:rsid w:val="002814A1"/>
    <w:rsid w:val="002818C0"/>
    <w:rsid w:val="00283362"/>
    <w:rsid w:val="002854BD"/>
    <w:rsid w:val="00294EF3"/>
    <w:rsid w:val="002A0A36"/>
    <w:rsid w:val="002A18B8"/>
    <w:rsid w:val="002A2329"/>
    <w:rsid w:val="002A27D2"/>
    <w:rsid w:val="002A7571"/>
    <w:rsid w:val="002B6B77"/>
    <w:rsid w:val="002D1BD5"/>
    <w:rsid w:val="002D7880"/>
    <w:rsid w:val="002E6E71"/>
    <w:rsid w:val="00313B40"/>
    <w:rsid w:val="0031622E"/>
    <w:rsid w:val="003212F7"/>
    <w:rsid w:val="00321386"/>
    <w:rsid w:val="00324D13"/>
    <w:rsid w:val="003331A6"/>
    <w:rsid w:val="003368BF"/>
    <w:rsid w:val="0035207E"/>
    <w:rsid w:val="00360E3D"/>
    <w:rsid w:val="00373226"/>
    <w:rsid w:val="003749E4"/>
    <w:rsid w:val="00376271"/>
    <w:rsid w:val="00383B4B"/>
    <w:rsid w:val="00385ECF"/>
    <w:rsid w:val="00386857"/>
    <w:rsid w:val="00394027"/>
    <w:rsid w:val="00396094"/>
    <w:rsid w:val="00396FEA"/>
    <w:rsid w:val="0039795F"/>
    <w:rsid w:val="003A3629"/>
    <w:rsid w:val="003A52B7"/>
    <w:rsid w:val="003B005A"/>
    <w:rsid w:val="003B0A81"/>
    <w:rsid w:val="003B3656"/>
    <w:rsid w:val="003B4029"/>
    <w:rsid w:val="003C2BDC"/>
    <w:rsid w:val="003C41E7"/>
    <w:rsid w:val="003C4EF1"/>
    <w:rsid w:val="003C5F8B"/>
    <w:rsid w:val="003D0497"/>
    <w:rsid w:val="003D067B"/>
    <w:rsid w:val="003D18C6"/>
    <w:rsid w:val="003F1128"/>
    <w:rsid w:val="003F2F31"/>
    <w:rsid w:val="004165FF"/>
    <w:rsid w:val="00430194"/>
    <w:rsid w:val="00442D42"/>
    <w:rsid w:val="0044759F"/>
    <w:rsid w:val="00454110"/>
    <w:rsid w:val="00455C09"/>
    <w:rsid w:val="004570A4"/>
    <w:rsid w:val="00461041"/>
    <w:rsid w:val="00467DBA"/>
    <w:rsid w:val="00471D6D"/>
    <w:rsid w:val="004768A7"/>
    <w:rsid w:val="0048696B"/>
    <w:rsid w:val="00497FDD"/>
    <w:rsid w:val="004A162C"/>
    <w:rsid w:val="004A3097"/>
    <w:rsid w:val="004A53F6"/>
    <w:rsid w:val="004A54C1"/>
    <w:rsid w:val="004B62D2"/>
    <w:rsid w:val="004C0BF5"/>
    <w:rsid w:val="004D4AFD"/>
    <w:rsid w:val="004D6A1B"/>
    <w:rsid w:val="004F4BF2"/>
    <w:rsid w:val="004F4F60"/>
    <w:rsid w:val="005113FB"/>
    <w:rsid w:val="00513058"/>
    <w:rsid w:val="00520456"/>
    <w:rsid w:val="00526C14"/>
    <w:rsid w:val="00527ED3"/>
    <w:rsid w:val="005424EE"/>
    <w:rsid w:val="00543727"/>
    <w:rsid w:val="005448C2"/>
    <w:rsid w:val="0055010F"/>
    <w:rsid w:val="00552B71"/>
    <w:rsid w:val="00553E90"/>
    <w:rsid w:val="005561E6"/>
    <w:rsid w:val="00556F76"/>
    <w:rsid w:val="00560B6E"/>
    <w:rsid w:val="00570479"/>
    <w:rsid w:val="0057381A"/>
    <w:rsid w:val="00583754"/>
    <w:rsid w:val="00583D99"/>
    <w:rsid w:val="00585348"/>
    <w:rsid w:val="0058719A"/>
    <w:rsid w:val="00592492"/>
    <w:rsid w:val="00592AA2"/>
    <w:rsid w:val="00595C38"/>
    <w:rsid w:val="005A570B"/>
    <w:rsid w:val="005A744A"/>
    <w:rsid w:val="005B0C09"/>
    <w:rsid w:val="005B18C4"/>
    <w:rsid w:val="005B2F8F"/>
    <w:rsid w:val="005C1F42"/>
    <w:rsid w:val="005C243A"/>
    <w:rsid w:val="005C326B"/>
    <w:rsid w:val="005C3516"/>
    <w:rsid w:val="005C59FD"/>
    <w:rsid w:val="005C6C54"/>
    <w:rsid w:val="005C7297"/>
    <w:rsid w:val="005D12DA"/>
    <w:rsid w:val="005D13E5"/>
    <w:rsid w:val="005D272D"/>
    <w:rsid w:val="005D443E"/>
    <w:rsid w:val="005E04BE"/>
    <w:rsid w:val="005E33FA"/>
    <w:rsid w:val="005E399F"/>
    <w:rsid w:val="005E3D71"/>
    <w:rsid w:val="005E49F9"/>
    <w:rsid w:val="005E6C4A"/>
    <w:rsid w:val="005F27A2"/>
    <w:rsid w:val="005F4BE2"/>
    <w:rsid w:val="0060769A"/>
    <w:rsid w:val="00612081"/>
    <w:rsid w:val="00621182"/>
    <w:rsid w:val="00621A49"/>
    <w:rsid w:val="00623600"/>
    <w:rsid w:val="00632DFE"/>
    <w:rsid w:val="00644190"/>
    <w:rsid w:val="00645823"/>
    <w:rsid w:val="006470A4"/>
    <w:rsid w:val="00647B28"/>
    <w:rsid w:val="00672C01"/>
    <w:rsid w:val="00673961"/>
    <w:rsid w:val="006778E6"/>
    <w:rsid w:val="00682B4B"/>
    <w:rsid w:val="006912A1"/>
    <w:rsid w:val="006A4705"/>
    <w:rsid w:val="006A7BD1"/>
    <w:rsid w:val="006B2982"/>
    <w:rsid w:val="006B3F11"/>
    <w:rsid w:val="006C19F3"/>
    <w:rsid w:val="006C20AC"/>
    <w:rsid w:val="006C7D85"/>
    <w:rsid w:val="006E0F78"/>
    <w:rsid w:val="006E6D4C"/>
    <w:rsid w:val="00707E2A"/>
    <w:rsid w:val="00710A3A"/>
    <w:rsid w:val="00713447"/>
    <w:rsid w:val="00733E6A"/>
    <w:rsid w:val="00746AAA"/>
    <w:rsid w:val="007523AD"/>
    <w:rsid w:val="00783450"/>
    <w:rsid w:val="0079279D"/>
    <w:rsid w:val="007A0E87"/>
    <w:rsid w:val="007A46E3"/>
    <w:rsid w:val="007A6920"/>
    <w:rsid w:val="007C5216"/>
    <w:rsid w:val="007D3D64"/>
    <w:rsid w:val="007D77FE"/>
    <w:rsid w:val="007E5796"/>
    <w:rsid w:val="007F20B6"/>
    <w:rsid w:val="007F78F8"/>
    <w:rsid w:val="00802BD5"/>
    <w:rsid w:val="00812A57"/>
    <w:rsid w:val="00812B3A"/>
    <w:rsid w:val="00813981"/>
    <w:rsid w:val="008208AB"/>
    <w:rsid w:val="00823436"/>
    <w:rsid w:val="008263EB"/>
    <w:rsid w:val="00830C4B"/>
    <w:rsid w:val="00843C83"/>
    <w:rsid w:val="00844B79"/>
    <w:rsid w:val="00844F84"/>
    <w:rsid w:val="0086140F"/>
    <w:rsid w:val="00864569"/>
    <w:rsid w:val="008659D9"/>
    <w:rsid w:val="008664C4"/>
    <w:rsid w:val="00883730"/>
    <w:rsid w:val="00884C7D"/>
    <w:rsid w:val="00890AE6"/>
    <w:rsid w:val="008918DD"/>
    <w:rsid w:val="008A4D39"/>
    <w:rsid w:val="008B49D2"/>
    <w:rsid w:val="008C1CF1"/>
    <w:rsid w:val="008C1D6E"/>
    <w:rsid w:val="008D3113"/>
    <w:rsid w:val="008D4404"/>
    <w:rsid w:val="008E294C"/>
    <w:rsid w:val="008E2D88"/>
    <w:rsid w:val="008E74A6"/>
    <w:rsid w:val="00900EA5"/>
    <w:rsid w:val="00903D84"/>
    <w:rsid w:val="00903D92"/>
    <w:rsid w:val="00904691"/>
    <w:rsid w:val="009060A8"/>
    <w:rsid w:val="009215DC"/>
    <w:rsid w:val="00924876"/>
    <w:rsid w:val="00925A31"/>
    <w:rsid w:val="00931D57"/>
    <w:rsid w:val="00940578"/>
    <w:rsid w:val="00941632"/>
    <w:rsid w:val="00941C3B"/>
    <w:rsid w:val="00941DED"/>
    <w:rsid w:val="00945AE0"/>
    <w:rsid w:val="00947691"/>
    <w:rsid w:val="009608F5"/>
    <w:rsid w:val="0096318D"/>
    <w:rsid w:val="009804C6"/>
    <w:rsid w:val="00981544"/>
    <w:rsid w:val="00983765"/>
    <w:rsid w:val="009A105B"/>
    <w:rsid w:val="009A2FCA"/>
    <w:rsid w:val="009B085C"/>
    <w:rsid w:val="009B3431"/>
    <w:rsid w:val="009B3C70"/>
    <w:rsid w:val="009C1F80"/>
    <w:rsid w:val="009C7E80"/>
    <w:rsid w:val="009D1738"/>
    <w:rsid w:val="009D6429"/>
    <w:rsid w:val="009D75E4"/>
    <w:rsid w:val="009E196B"/>
    <w:rsid w:val="00A0240F"/>
    <w:rsid w:val="00A03908"/>
    <w:rsid w:val="00A0492B"/>
    <w:rsid w:val="00A053D3"/>
    <w:rsid w:val="00A0797F"/>
    <w:rsid w:val="00A07A24"/>
    <w:rsid w:val="00A124A8"/>
    <w:rsid w:val="00A13AEB"/>
    <w:rsid w:val="00A33DD8"/>
    <w:rsid w:val="00A36C5C"/>
    <w:rsid w:val="00A42648"/>
    <w:rsid w:val="00A4561D"/>
    <w:rsid w:val="00A5163F"/>
    <w:rsid w:val="00A51D65"/>
    <w:rsid w:val="00A63CF2"/>
    <w:rsid w:val="00A71663"/>
    <w:rsid w:val="00A738D7"/>
    <w:rsid w:val="00A7514E"/>
    <w:rsid w:val="00A8004E"/>
    <w:rsid w:val="00A84EFE"/>
    <w:rsid w:val="00A87305"/>
    <w:rsid w:val="00A97FBE"/>
    <w:rsid w:val="00AA36BF"/>
    <w:rsid w:val="00AB5C8B"/>
    <w:rsid w:val="00AB653F"/>
    <w:rsid w:val="00AC1586"/>
    <w:rsid w:val="00AC2B22"/>
    <w:rsid w:val="00AC3AE7"/>
    <w:rsid w:val="00AD1C1F"/>
    <w:rsid w:val="00AE1282"/>
    <w:rsid w:val="00AF0173"/>
    <w:rsid w:val="00B05500"/>
    <w:rsid w:val="00B06B78"/>
    <w:rsid w:val="00B175F6"/>
    <w:rsid w:val="00B2415E"/>
    <w:rsid w:val="00B25BC7"/>
    <w:rsid w:val="00B27F67"/>
    <w:rsid w:val="00B319A3"/>
    <w:rsid w:val="00B34662"/>
    <w:rsid w:val="00B51BA2"/>
    <w:rsid w:val="00B56BCD"/>
    <w:rsid w:val="00B60F5B"/>
    <w:rsid w:val="00B6167A"/>
    <w:rsid w:val="00B663CD"/>
    <w:rsid w:val="00B71E87"/>
    <w:rsid w:val="00B71E8E"/>
    <w:rsid w:val="00B720FF"/>
    <w:rsid w:val="00B779D9"/>
    <w:rsid w:val="00B906EE"/>
    <w:rsid w:val="00BA17C4"/>
    <w:rsid w:val="00BA296A"/>
    <w:rsid w:val="00BA334F"/>
    <w:rsid w:val="00BB16E0"/>
    <w:rsid w:val="00BB3562"/>
    <w:rsid w:val="00BB46C8"/>
    <w:rsid w:val="00BC2158"/>
    <w:rsid w:val="00BC3C92"/>
    <w:rsid w:val="00BC431F"/>
    <w:rsid w:val="00BD1A56"/>
    <w:rsid w:val="00BD249A"/>
    <w:rsid w:val="00BD5E5A"/>
    <w:rsid w:val="00BE40EA"/>
    <w:rsid w:val="00BE64DB"/>
    <w:rsid w:val="00BF3811"/>
    <w:rsid w:val="00BF3AEB"/>
    <w:rsid w:val="00BF3DAB"/>
    <w:rsid w:val="00C043D5"/>
    <w:rsid w:val="00C05496"/>
    <w:rsid w:val="00C07627"/>
    <w:rsid w:val="00C222D7"/>
    <w:rsid w:val="00C24363"/>
    <w:rsid w:val="00C25339"/>
    <w:rsid w:val="00C26629"/>
    <w:rsid w:val="00C33E23"/>
    <w:rsid w:val="00C4381F"/>
    <w:rsid w:val="00C52B04"/>
    <w:rsid w:val="00C77B8E"/>
    <w:rsid w:val="00C82AFA"/>
    <w:rsid w:val="00C8350F"/>
    <w:rsid w:val="00C876B7"/>
    <w:rsid w:val="00C90EE0"/>
    <w:rsid w:val="00C90EE8"/>
    <w:rsid w:val="00C96FB2"/>
    <w:rsid w:val="00CA0D59"/>
    <w:rsid w:val="00CA5ED7"/>
    <w:rsid w:val="00CA7BBD"/>
    <w:rsid w:val="00CB35C3"/>
    <w:rsid w:val="00CC30F2"/>
    <w:rsid w:val="00CC59DD"/>
    <w:rsid w:val="00CC74A9"/>
    <w:rsid w:val="00CD2657"/>
    <w:rsid w:val="00CD52DC"/>
    <w:rsid w:val="00CD5BDC"/>
    <w:rsid w:val="00CD6F95"/>
    <w:rsid w:val="00CD7BD4"/>
    <w:rsid w:val="00CE4650"/>
    <w:rsid w:val="00CE5AF5"/>
    <w:rsid w:val="00CE65A4"/>
    <w:rsid w:val="00D02343"/>
    <w:rsid w:val="00D03FB2"/>
    <w:rsid w:val="00D07CA2"/>
    <w:rsid w:val="00D10CC9"/>
    <w:rsid w:val="00D14BB8"/>
    <w:rsid w:val="00D1538A"/>
    <w:rsid w:val="00D161D9"/>
    <w:rsid w:val="00D20354"/>
    <w:rsid w:val="00D22EFC"/>
    <w:rsid w:val="00D24493"/>
    <w:rsid w:val="00D31352"/>
    <w:rsid w:val="00D31514"/>
    <w:rsid w:val="00D36007"/>
    <w:rsid w:val="00D36480"/>
    <w:rsid w:val="00D45E46"/>
    <w:rsid w:val="00D47898"/>
    <w:rsid w:val="00D56062"/>
    <w:rsid w:val="00D567A8"/>
    <w:rsid w:val="00D56FB1"/>
    <w:rsid w:val="00D604EA"/>
    <w:rsid w:val="00D62280"/>
    <w:rsid w:val="00D63996"/>
    <w:rsid w:val="00D66EF1"/>
    <w:rsid w:val="00D71653"/>
    <w:rsid w:val="00D75F53"/>
    <w:rsid w:val="00D768F3"/>
    <w:rsid w:val="00D85403"/>
    <w:rsid w:val="00D85C28"/>
    <w:rsid w:val="00DC42DD"/>
    <w:rsid w:val="00DC726F"/>
    <w:rsid w:val="00DD005A"/>
    <w:rsid w:val="00DD6D90"/>
    <w:rsid w:val="00DE6A7A"/>
    <w:rsid w:val="00DF2264"/>
    <w:rsid w:val="00DF57C8"/>
    <w:rsid w:val="00E177E6"/>
    <w:rsid w:val="00E27499"/>
    <w:rsid w:val="00E31403"/>
    <w:rsid w:val="00E3741D"/>
    <w:rsid w:val="00E409F2"/>
    <w:rsid w:val="00E43A49"/>
    <w:rsid w:val="00E4554B"/>
    <w:rsid w:val="00E51BB5"/>
    <w:rsid w:val="00E6442B"/>
    <w:rsid w:val="00E67385"/>
    <w:rsid w:val="00E70D74"/>
    <w:rsid w:val="00E71722"/>
    <w:rsid w:val="00E725F9"/>
    <w:rsid w:val="00E85BE6"/>
    <w:rsid w:val="00E978CF"/>
    <w:rsid w:val="00EA51E1"/>
    <w:rsid w:val="00EB27C5"/>
    <w:rsid w:val="00EB6D2E"/>
    <w:rsid w:val="00EC615B"/>
    <w:rsid w:val="00EC679E"/>
    <w:rsid w:val="00ED3240"/>
    <w:rsid w:val="00ED5E27"/>
    <w:rsid w:val="00EF3533"/>
    <w:rsid w:val="00F018F0"/>
    <w:rsid w:val="00F14A5D"/>
    <w:rsid w:val="00F161C7"/>
    <w:rsid w:val="00F1797A"/>
    <w:rsid w:val="00F221BA"/>
    <w:rsid w:val="00F22AD6"/>
    <w:rsid w:val="00F24F1A"/>
    <w:rsid w:val="00F31640"/>
    <w:rsid w:val="00F3284B"/>
    <w:rsid w:val="00F60CEA"/>
    <w:rsid w:val="00F63DAA"/>
    <w:rsid w:val="00F645A1"/>
    <w:rsid w:val="00F75A67"/>
    <w:rsid w:val="00F75D52"/>
    <w:rsid w:val="00F77512"/>
    <w:rsid w:val="00F802EB"/>
    <w:rsid w:val="00F811B0"/>
    <w:rsid w:val="00F84256"/>
    <w:rsid w:val="00F939E6"/>
    <w:rsid w:val="00F93C46"/>
    <w:rsid w:val="00F95F9F"/>
    <w:rsid w:val="00FA2AEF"/>
    <w:rsid w:val="00FC0D8E"/>
    <w:rsid w:val="00FC0EC2"/>
    <w:rsid w:val="00FC6239"/>
    <w:rsid w:val="00FC7846"/>
    <w:rsid w:val="00FC7FF5"/>
    <w:rsid w:val="00FD1139"/>
    <w:rsid w:val="00FD33CA"/>
    <w:rsid w:val="00FD5435"/>
    <w:rsid w:val="00FD768D"/>
    <w:rsid w:val="00FD7A5F"/>
    <w:rsid w:val="00FE0F83"/>
    <w:rsid w:val="00FF27EC"/>
    <w:rsid w:val="00FF6A2D"/>
    <w:rsid w:val="06253AF4"/>
    <w:rsid w:val="0DEFA49A"/>
    <w:rsid w:val="0FFE1CE8"/>
    <w:rsid w:val="119266FA"/>
    <w:rsid w:val="155C44A8"/>
    <w:rsid w:val="182E6178"/>
    <w:rsid w:val="1A9FA96A"/>
    <w:rsid w:val="1C1CCDB6"/>
    <w:rsid w:val="1CCA6C0E"/>
    <w:rsid w:val="1E64F2CA"/>
    <w:rsid w:val="2806E797"/>
    <w:rsid w:val="281D9805"/>
    <w:rsid w:val="2988D55B"/>
    <w:rsid w:val="2C701639"/>
    <w:rsid w:val="2D2D77F6"/>
    <w:rsid w:val="2FE724C5"/>
    <w:rsid w:val="30D8FEB4"/>
    <w:rsid w:val="313B0A38"/>
    <w:rsid w:val="32CBC832"/>
    <w:rsid w:val="3A01631B"/>
    <w:rsid w:val="3BCC3D8E"/>
    <w:rsid w:val="3F587E1A"/>
    <w:rsid w:val="42BEF7E1"/>
    <w:rsid w:val="44633861"/>
    <w:rsid w:val="46C43568"/>
    <w:rsid w:val="46D30158"/>
    <w:rsid w:val="47E15104"/>
    <w:rsid w:val="48EA31BF"/>
    <w:rsid w:val="4990BBA0"/>
    <w:rsid w:val="4B23D23A"/>
    <w:rsid w:val="4B7027A1"/>
    <w:rsid w:val="4BE0A64C"/>
    <w:rsid w:val="4CFD3BCA"/>
    <w:rsid w:val="507DDC35"/>
    <w:rsid w:val="54E5AC54"/>
    <w:rsid w:val="5584B94B"/>
    <w:rsid w:val="5844F956"/>
    <w:rsid w:val="5D2B31C8"/>
    <w:rsid w:val="5D316D11"/>
    <w:rsid w:val="62595EBC"/>
    <w:rsid w:val="62C362D5"/>
    <w:rsid w:val="645ADC1D"/>
    <w:rsid w:val="64692AB2"/>
    <w:rsid w:val="649B0E7B"/>
    <w:rsid w:val="64FA7777"/>
    <w:rsid w:val="6528FFB5"/>
    <w:rsid w:val="682C6424"/>
    <w:rsid w:val="6BBF68BA"/>
    <w:rsid w:val="6C6C6073"/>
    <w:rsid w:val="6D5AA489"/>
    <w:rsid w:val="6E6A8135"/>
    <w:rsid w:val="713B867D"/>
    <w:rsid w:val="7827BC68"/>
    <w:rsid w:val="78E12745"/>
    <w:rsid w:val="7B6247AA"/>
    <w:rsid w:val="7CB2C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03A106"/>
  <w15:chartTrackingRefBased/>
  <w15:docId w15:val="{A8CF7B69-0556-4F0D-8736-0C18CE384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B49D2"/>
    <w:pPr>
      <w:spacing w:after="0" w:line="240" w:lineRule="auto"/>
    </w:pPr>
    <w:rPr>
      <w:rFonts w:ascii="Calibri" w:hAnsi="Calibri" w:eastAsia="PMingLiU" w:cs="Calibri"/>
      <w:lang w:eastAsia="zh-TW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AA3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2AA3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2AA3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0C4B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830C4B"/>
    <w:rPr>
      <w:rFonts w:ascii="Calibri" w:hAnsi="Calibri" w:eastAsia="PMingLiU" w:cs="Calibri"/>
      <w:lang w:eastAsia="zh-TW"/>
    </w:rPr>
  </w:style>
  <w:style w:type="paragraph" w:styleId="Footer">
    <w:name w:val="footer"/>
    <w:basedOn w:val="Normal"/>
    <w:link w:val="FooterChar"/>
    <w:uiPriority w:val="99"/>
    <w:unhideWhenUsed/>
    <w:rsid w:val="00830C4B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830C4B"/>
    <w:rPr>
      <w:rFonts w:ascii="Calibri" w:hAnsi="Calibri" w:eastAsia="PMingLiU" w:cs="Calibri"/>
      <w:lang w:eastAsia="zh-T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679E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C679E"/>
    <w:rPr>
      <w:rFonts w:ascii="Segoe UI" w:hAnsi="Segoe UI" w:eastAsia="PMingLiU" w:cs="Segoe UI"/>
      <w:sz w:val="18"/>
      <w:szCs w:val="18"/>
      <w:lang w:eastAsia="zh-TW"/>
    </w:rPr>
  </w:style>
  <w:style w:type="paragraph" w:styleId="Title">
    <w:name w:val="Title"/>
    <w:basedOn w:val="Normal"/>
    <w:next w:val="Normal"/>
    <w:link w:val="TitleChar"/>
    <w:uiPriority w:val="10"/>
    <w:qFormat/>
    <w:rsid w:val="002814A1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814A1"/>
    <w:rPr>
      <w:rFonts w:asciiTheme="majorHAnsi" w:hAnsiTheme="majorHAnsi" w:eastAsiaTheme="majorEastAsia" w:cstheme="majorBidi"/>
      <w:spacing w:val="-10"/>
      <w:kern w:val="28"/>
      <w:sz w:val="56"/>
      <w:szCs w:val="56"/>
      <w:lang w:eastAsia="zh-TW"/>
    </w:rPr>
  </w:style>
  <w:style w:type="character" w:styleId="Heading2Char" w:customStyle="1">
    <w:name w:val="Heading 2 Char"/>
    <w:basedOn w:val="DefaultParagraphFont"/>
    <w:link w:val="Heading2"/>
    <w:uiPriority w:val="9"/>
    <w:rsid w:val="00032AA3"/>
    <w:rPr>
      <w:rFonts w:asciiTheme="majorHAnsi" w:hAnsiTheme="majorHAnsi" w:eastAsiaTheme="majorEastAsia" w:cstheme="majorBidi"/>
      <w:color w:val="2F5496" w:themeColor="accent1" w:themeShade="BF"/>
      <w:sz w:val="26"/>
      <w:szCs w:val="26"/>
      <w:lang w:eastAsia="zh-TW"/>
    </w:rPr>
  </w:style>
  <w:style w:type="character" w:styleId="Heading1Char" w:customStyle="1">
    <w:name w:val="Heading 1 Char"/>
    <w:basedOn w:val="DefaultParagraphFont"/>
    <w:link w:val="Heading1"/>
    <w:uiPriority w:val="9"/>
    <w:rsid w:val="00032AA3"/>
    <w:rPr>
      <w:rFonts w:asciiTheme="majorHAnsi" w:hAnsiTheme="majorHAnsi" w:eastAsiaTheme="majorEastAsia" w:cstheme="majorBidi"/>
      <w:color w:val="2F5496" w:themeColor="accent1" w:themeShade="BF"/>
      <w:sz w:val="32"/>
      <w:szCs w:val="32"/>
      <w:lang w:eastAsia="zh-TW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AA3"/>
    <w:pPr>
      <w:numPr>
        <w:ilvl w:val="1"/>
      </w:numPr>
      <w:spacing w:after="160"/>
    </w:pPr>
    <w:rPr>
      <w:rFonts w:asciiTheme="minorHAnsi" w:hAnsiTheme="minorHAnsi" w:eastAsiaTheme="minorEastAsia" w:cstheme="minorBidi"/>
      <w:color w:val="5A5A5A" w:themeColor="text1" w:themeTint="A5"/>
      <w:spacing w:val="15"/>
    </w:rPr>
  </w:style>
  <w:style w:type="character" w:styleId="SubtitleChar" w:customStyle="1">
    <w:name w:val="Subtitle Char"/>
    <w:basedOn w:val="DefaultParagraphFont"/>
    <w:link w:val="Subtitle"/>
    <w:uiPriority w:val="11"/>
    <w:rsid w:val="00032AA3"/>
    <w:rPr>
      <w:rFonts w:eastAsiaTheme="minorEastAsia"/>
      <w:color w:val="5A5A5A" w:themeColor="text1" w:themeTint="A5"/>
      <w:spacing w:val="15"/>
      <w:lang w:eastAsia="zh-TW"/>
    </w:rPr>
  </w:style>
  <w:style w:type="character" w:styleId="Heading3Char" w:customStyle="1">
    <w:name w:val="Heading 3 Char"/>
    <w:basedOn w:val="DefaultParagraphFont"/>
    <w:link w:val="Heading3"/>
    <w:uiPriority w:val="9"/>
    <w:rsid w:val="00032AA3"/>
    <w:rPr>
      <w:rFonts w:asciiTheme="majorHAnsi" w:hAnsiTheme="majorHAnsi" w:eastAsiaTheme="majorEastAsia" w:cstheme="majorBidi"/>
      <w:color w:val="1F3763" w:themeColor="accent1" w:themeShade="7F"/>
      <w:sz w:val="24"/>
      <w:szCs w:val="24"/>
      <w:lang w:eastAsia="zh-TW"/>
    </w:rPr>
  </w:style>
  <w:style w:type="character" w:styleId="SubtleEmphasis">
    <w:name w:val="Subtle Emphasis"/>
    <w:basedOn w:val="DefaultParagraphFont"/>
    <w:uiPriority w:val="19"/>
    <w:qFormat/>
    <w:rsid w:val="003331A6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331A6"/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00CB35C3"/>
    <w:pPr>
      <w:ind w:left="720"/>
      <w:contextualSpacing/>
    </w:pPr>
  </w:style>
  <w:style w:type="table" w:styleId="TableGrid">
    <w:name w:val="Table Grid"/>
    <w:basedOn w:val="TableNormal"/>
    <w:uiPriority w:val="39"/>
    <w:rsid w:val="00F24F1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211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21182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621182"/>
    <w:rPr>
      <w:rFonts w:ascii="Calibri" w:hAnsi="Calibri" w:eastAsia="PMingLiU" w:cs="Calibri"/>
      <w:sz w:val="20"/>
      <w:szCs w:val="20"/>
      <w:lang w:eastAsia="zh-TW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18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621182"/>
    <w:rPr>
      <w:rFonts w:ascii="Calibri" w:hAnsi="Calibri" w:eastAsia="PMingLiU" w:cs="Calibri"/>
      <w:b/>
      <w:bCs/>
      <w:sz w:val="20"/>
      <w:szCs w:val="20"/>
      <w:lang w:eastAsia="zh-TW"/>
    </w:rPr>
  </w:style>
  <w:style w:type="paragraph" w:styleId="MacPacTrailer" w:customStyle="1">
    <w:name w:val="MacPac Trailer"/>
    <w:rsid w:val="00823436"/>
    <w:pPr>
      <w:widowControl w:val="0"/>
      <w:spacing w:after="0" w:line="200" w:lineRule="exact"/>
    </w:pPr>
    <w:rPr>
      <w:rFonts w:ascii="Times New Roman" w:hAnsi="Times New Roman" w:eastAsia="Times New Roman" w:cs="Times New Roman"/>
      <w:sz w:val="16"/>
    </w:rPr>
  </w:style>
  <w:style w:type="character" w:styleId="PlaceholderText">
    <w:name w:val="Placeholder Text"/>
    <w:basedOn w:val="DefaultParagraphFont"/>
    <w:uiPriority w:val="99"/>
    <w:semiHidden/>
    <w:rsid w:val="00102571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7433D"/>
    <w:pPr>
      <w:widowControl w:val="0"/>
      <w:wordWrap w:val="0"/>
      <w:autoSpaceDE w:val="0"/>
      <w:autoSpaceDN w:val="0"/>
      <w:snapToGrid w:val="0"/>
    </w:pPr>
    <w:rPr>
      <w:rFonts w:ascii="Malgun Gothic" w:hAnsi="Malgun Gothic" w:eastAsia="Malgun Gothic" w:cs="Times New Roman"/>
      <w:kern w:val="2"/>
      <w:sz w:val="20"/>
      <w:lang w:eastAsia="ko-KR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27433D"/>
    <w:rPr>
      <w:rFonts w:ascii="Malgun Gothic" w:hAnsi="Malgun Gothic" w:eastAsia="Malgun Gothic" w:cs="Times New Roman"/>
      <w:kern w:val="2"/>
      <w:sz w:val="20"/>
      <w:lang w:eastAsia="ko-KR"/>
    </w:rPr>
  </w:style>
  <w:style w:type="character" w:styleId="FootnoteReference">
    <w:name w:val="footnote reference"/>
    <w:uiPriority w:val="99"/>
    <w:semiHidden/>
    <w:unhideWhenUsed/>
    <w:rsid w:val="0027433D"/>
    <w:rPr>
      <w:vertAlign w:val="superscript"/>
    </w:rPr>
  </w:style>
  <w:style w:type="paragraph" w:styleId="Default" w:customStyle="1">
    <w:name w:val="Default"/>
    <w:rsid w:val="00E3741D"/>
    <w:pPr>
      <w:autoSpaceDE w:val="0"/>
      <w:autoSpaceDN w:val="0"/>
      <w:adjustRightInd w:val="0"/>
      <w:spacing w:after="0" w:line="240" w:lineRule="auto"/>
    </w:pPr>
    <w:rPr>
      <w:rFonts w:ascii="Calibri" w:hAnsi="Calibri" w:eastAsia="Malgun Gothic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960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609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E74A6"/>
    <w:pPr>
      <w:spacing w:after="0" w:line="240" w:lineRule="auto"/>
    </w:pPr>
    <w:rPr>
      <w:rFonts w:ascii="Calibri" w:hAnsi="Calibri" w:eastAsia="PMingLiU" w:cs="Calibri"/>
      <w:lang w:eastAsia="zh-TW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2A18B8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2350A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4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www.ich.org/page/ich-guideline-implementation" TargetMode="External" Id="rId11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0CC2C2A8ACF349B5FFC1984DE1755C" ma:contentTypeVersion="16" ma:contentTypeDescription="Create a new document." ma:contentTypeScope="" ma:versionID="02ce1b4431f32011d64cdeaed87a88c1">
  <xsd:schema xmlns:xsd="http://www.w3.org/2001/XMLSchema" xmlns:xs="http://www.w3.org/2001/XMLSchema" xmlns:p="http://schemas.microsoft.com/office/2006/metadata/properties" xmlns:ns2="261abd9d-48dd-4af6-a673-572a86a28056" xmlns:ns3="c7e7b62c-bd16-442d-a714-45ada3874eaf" targetNamespace="http://schemas.microsoft.com/office/2006/metadata/properties" ma:root="true" ma:fieldsID="63e2530872b5b00b0dc93bdc1d2461f1" ns2:_="" ns3:_="">
    <xsd:import namespace="261abd9d-48dd-4af6-a673-572a86a28056"/>
    <xsd:import namespace="c7e7b62c-bd16-442d-a714-45ada3874e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abd9d-48dd-4af6-a673-572a86a28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2095094-7cb6-4bf4-aa52-87758b1da3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7b62c-bd16-442d-a714-45ada3874e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c3e3efe4-6dd7-4e33-9b21-566afb12775f}" ma:internalName="TaxCatchAll" ma:showField="CatchAllData" ma:web="c7e7b62c-bd16-442d-a714-45ada3874e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e7b62c-bd16-442d-a714-45ada3874eaf" xsi:nil="true"/>
    <lcf76f155ced4ddcb4097134ff3c332f xmlns="261abd9d-48dd-4af6-a673-572a86a280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F724C5-F1CC-4087-9CF1-9A7CCC873CEB}"/>
</file>

<file path=customXml/itemProps2.xml><?xml version="1.0" encoding="utf-8"?>
<ds:datastoreItem xmlns:ds="http://schemas.openxmlformats.org/officeDocument/2006/customXml" ds:itemID="{30BDF0EB-CDAE-451D-BCE9-2B743AFB6D9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5D33CC6-E0AB-410F-93AC-AA3FB1290B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1C91F5-4C3E-46FB-BE96-0821544AE9C8}">
  <ds:schemaRefs>
    <ds:schemaRef ds:uri="http://schemas.microsoft.com/office/2006/metadata/properties"/>
    <ds:schemaRef ds:uri="http://schemas.microsoft.com/office/infopath/2007/PartnerControls"/>
    <ds:schemaRef ds:uri="0b632cbe-f063-4822-a1d0-d394d8dd20ca"/>
    <ds:schemaRef ds:uri="e1c340cd-f0a1-4410-9c64-386471f14ee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PhRMA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Roache, Amanda</dc:creator>
  <cp:lastModifiedBy>anne.blatchford@accesspartnership.com</cp:lastModifiedBy>
  <cp:revision>3</cp:revision>
  <dcterms:created xsi:type="dcterms:W3CDTF">2025-02-14T15:51:00Z</dcterms:created>
  <dcterms:modified xsi:type="dcterms:W3CDTF">2025-02-19T20:11:18Z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0x010100AA0CC2C2A8ACF349B5FFC1984DE1755C</vt:lpwstr>
  </property>
  <property fmtid="{D5CDD505-2E9C-101B-9397-08002B2CF9AE}" pid="3" name="MediaServiceImageTags">
    <vt:lpwstr/>
  </property>
  <property fmtid="{D5CDD505-2E9C-101B-9397-08002B2CF9AE}" pid="4" name="MSIP_Label_e81acc0d-dcc4-4dc9-a2c5-be70b05a2fe6_Enabled">
    <vt:lpwstr>true</vt:lpwstr>
  </property>
  <property fmtid="{D5CDD505-2E9C-101B-9397-08002B2CF9AE}" pid="5" name="MSIP_Label_e81acc0d-dcc4-4dc9-a2c5-be70b05a2fe6_SetDate">
    <vt:lpwstr>2024-09-03T18:11:22Z</vt:lpwstr>
  </property>
  <property fmtid="{D5CDD505-2E9C-101B-9397-08002B2CF9AE}" pid="6" name="MSIP_Label_e81acc0d-dcc4-4dc9-a2c5-be70b05a2fe6_Method">
    <vt:lpwstr>Privileged</vt:lpwstr>
  </property>
  <property fmtid="{D5CDD505-2E9C-101B-9397-08002B2CF9AE}" pid="7" name="MSIP_Label_e81acc0d-dcc4-4dc9-a2c5-be70b05a2fe6_Name">
    <vt:lpwstr>e81acc0d-dcc4-4dc9-a2c5-be70b05a2fe6</vt:lpwstr>
  </property>
  <property fmtid="{D5CDD505-2E9C-101B-9397-08002B2CF9AE}" pid="8" name="MSIP_Label_e81acc0d-dcc4-4dc9-a2c5-be70b05a2fe6_SiteId">
    <vt:lpwstr>a00de4ec-48a8-43a6-be74-e31274e2060d</vt:lpwstr>
  </property>
  <property fmtid="{D5CDD505-2E9C-101B-9397-08002B2CF9AE}" pid="9" name="MSIP_Label_e81acc0d-dcc4-4dc9-a2c5-be70b05a2fe6_ActionId">
    <vt:lpwstr>adf217de-03a3-417d-ba85-7dad206a98df</vt:lpwstr>
  </property>
  <property fmtid="{D5CDD505-2E9C-101B-9397-08002B2CF9AE}" pid="10" name="MSIP_Label_e81acc0d-dcc4-4dc9-a2c5-be70b05a2fe6_ContentBits">
    <vt:lpwstr>0</vt:lpwstr>
  </property>
  <property fmtid="{D5CDD505-2E9C-101B-9397-08002B2CF9AE}" pid="11" name="_NewReviewCycle">
    <vt:lpwstr/>
  </property>
  <property fmtid="{D5CDD505-2E9C-101B-9397-08002B2CF9AE}" pid="13" name="docLang">
    <vt:lpwstr>en</vt:lpwstr>
  </property>
</Properties>
</file>