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06CC2" w:rsidR="00206CC2" w:rsidP="00206CC2" w:rsidRDefault="00206CC2" w14:paraId="39154107" w14:textId="6A3F36AE">
      <w:pPr>
        <w:pStyle w:val="Title"/>
        <w:jc w:val="center"/>
        <w:rPr>
          <w:rFonts w:eastAsiaTheme="minorHAnsi"/>
          <w:sz w:val="32"/>
          <w:szCs w:val="32"/>
          <w:lang w:eastAsia="en-US"/>
        </w:rPr>
      </w:pPr>
      <w:r w:rsidRPr="00206CC2">
        <w:rPr>
          <w:rFonts w:eastAsiaTheme="minorHAnsi"/>
          <w:sz w:val="32"/>
          <w:szCs w:val="32"/>
          <w:lang w:eastAsia="en-US"/>
        </w:rPr>
        <w:t>DRAFT 11/2024</w:t>
      </w:r>
    </w:p>
    <w:p w:rsidRPr="00652493" w:rsidR="003331A6" w:rsidP="00032AA3" w:rsidRDefault="00D7732B" w14:paraId="2B80B0BC" w14:textId="772DF4CD">
      <w:pPr>
        <w:pStyle w:val="Title"/>
        <w:rPr>
          <w:rFonts w:eastAsiaTheme="minorHAnsi"/>
          <w:lang w:eastAsia="en-US"/>
        </w:rPr>
      </w:pPr>
      <w:r>
        <w:rPr>
          <w:rFonts w:eastAsiaTheme="minorHAnsi"/>
          <w:lang w:eastAsia="en-US"/>
        </w:rPr>
        <w:t>Data Standards</w:t>
      </w:r>
    </w:p>
    <w:p w:rsidRPr="00652493" w:rsidR="001B3EDD" w:rsidP="00032AA3" w:rsidRDefault="00940578" w14:paraId="0308F28B" w14:textId="77777777">
      <w:pPr>
        <w:pStyle w:val="Title"/>
        <w:rPr>
          <w:rFonts w:eastAsiaTheme="minorHAnsi"/>
          <w:lang w:eastAsia="en-US"/>
        </w:rPr>
      </w:pPr>
      <w:r w:rsidRPr="00652493">
        <w:rPr>
          <w:rFonts w:eastAsiaTheme="minorHAnsi"/>
          <w:lang w:eastAsia="en-US"/>
        </w:rPr>
        <w:t>Priority Work Area</w:t>
      </w:r>
      <w:r w:rsidRPr="00652493" w:rsidR="001B3EDD">
        <w:rPr>
          <w:rFonts w:eastAsiaTheme="minorHAnsi"/>
          <w:lang w:eastAsia="en-US"/>
        </w:rPr>
        <w:t xml:space="preserve"> </w:t>
      </w:r>
      <w:r w:rsidRPr="00652493">
        <w:rPr>
          <w:rFonts w:eastAsiaTheme="minorHAnsi"/>
          <w:lang w:eastAsia="en-US"/>
        </w:rPr>
        <w:t>Roadmap</w:t>
      </w:r>
    </w:p>
    <w:p w:rsidRPr="00652493" w:rsidR="0009667B" w:rsidP="0009667B" w:rsidRDefault="003368BF" w14:paraId="772ED585" w14:textId="712FDED3">
      <w:pPr>
        <w:pStyle w:val="Heading3"/>
        <w:rPr>
          <w:color w:val="auto"/>
          <w:lang w:eastAsia="en-US"/>
        </w:rPr>
      </w:pPr>
      <w:bookmarkStart w:name="_Hlk55839296" w:id="0"/>
      <w:r w:rsidRPr="00652493">
        <w:rPr>
          <w:color w:val="auto"/>
          <w:lang w:eastAsia="en-US"/>
        </w:rPr>
        <w:t xml:space="preserve">PWA </w:t>
      </w:r>
      <w:r w:rsidR="00C6111C">
        <w:rPr>
          <w:color w:val="auto"/>
          <w:lang w:eastAsia="en-US"/>
        </w:rPr>
        <w:t>Co-</w:t>
      </w:r>
      <w:r w:rsidRPr="00652493">
        <w:rPr>
          <w:color w:val="auto"/>
          <w:lang w:eastAsia="en-US"/>
        </w:rPr>
        <w:t>Champion(s):</w:t>
      </w:r>
      <w:r w:rsidRPr="00652493" w:rsidR="0009667B">
        <w:rPr>
          <w:color w:val="auto"/>
          <w:lang w:eastAsia="en-US"/>
        </w:rPr>
        <w:t xml:space="preserve"> </w:t>
      </w:r>
      <w:r w:rsidR="00D7732B">
        <w:rPr>
          <w:color w:val="auto"/>
          <w:lang w:eastAsia="en-US"/>
        </w:rPr>
        <w:t>Ron Fitzmartin</w:t>
      </w:r>
      <w:r w:rsidRPr="00652493" w:rsidR="0009667B">
        <w:rPr>
          <w:color w:val="auto"/>
          <w:lang w:eastAsia="en-US"/>
        </w:rPr>
        <w:t>, U.S. FDA</w:t>
      </w:r>
      <w:r w:rsidR="00D7732B">
        <w:rPr>
          <w:color w:val="auto"/>
          <w:lang w:eastAsia="en-US"/>
        </w:rPr>
        <w:t xml:space="preserve"> </w:t>
      </w:r>
    </w:p>
    <w:bookmarkEnd w:id="0"/>
    <w:p w:rsidRPr="00652493" w:rsidR="00556F76" w:rsidP="00556F76" w:rsidRDefault="00556F76" w14:paraId="0466F09C" w14:textId="3DB0139C">
      <w:pPr>
        <w:pStyle w:val="Heading3"/>
        <w:rPr>
          <w:color w:val="auto"/>
          <w:lang w:eastAsia="en-US"/>
        </w:rPr>
      </w:pPr>
      <w:r w:rsidRPr="00652493">
        <w:rPr>
          <w:color w:val="auto"/>
          <w:lang w:eastAsia="en-US"/>
        </w:rPr>
        <w:t>PWA Sub Champion(s):</w:t>
      </w:r>
      <w:r w:rsidRPr="00652493" w:rsidR="0009667B">
        <w:rPr>
          <w:color w:val="auto"/>
          <w:lang w:eastAsia="en-US"/>
        </w:rPr>
        <w:t xml:space="preserve"> </w:t>
      </w:r>
      <w:r w:rsidR="00D7732B">
        <w:rPr>
          <w:color w:val="auto"/>
          <w:lang w:eastAsia="en-US"/>
        </w:rPr>
        <w:t xml:space="preserve"> TBD</w:t>
      </w:r>
    </w:p>
    <w:p w:rsidRPr="00652493" w:rsidR="00C8350F" w:rsidP="00C8350F" w:rsidRDefault="00C8350F" w14:paraId="7B7ECA9A" w14:textId="44811A50">
      <w:pPr>
        <w:pStyle w:val="Heading3"/>
        <w:rPr>
          <w:color w:val="auto"/>
          <w:lang w:eastAsia="en-US"/>
        </w:rPr>
      </w:pPr>
      <w:r w:rsidRPr="00652493">
        <w:rPr>
          <w:color w:val="auto"/>
          <w:lang w:eastAsia="en-US"/>
        </w:rPr>
        <w:t xml:space="preserve">Date of Last </w:t>
      </w:r>
      <w:r w:rsidRPr="00652493" w:rsidR="006B3F11">
        <w:rPr>
          <w:color w:val="auto"/>
          <w:lang w:eastAsia="en-US"/>
        </w:rPr>
        <w:t>Endorsement</w:t>
      </w:r>
      <w:r w:rsidRPr="00652493">
        <w:rPr>
          <w:color w:val="auto"/>
          <w:lang w:eastAsia="en-US"/>
        </w:rPr>
        <w:t>:</w:t>
      </w:r>
      <w:r w:rsidRPr="00652493" w:rsidR="00C45213">
        <w:rPr>
          <w:color w:val="auto"/>
          <w:lang w:eastAsia="en-US"/>
        </w:rPr>
        <w:t xml:space="preserve"> </w:t>
      </w:r>
      <w:r w:rsidR="001F25F8">
        <w:rPr>
          <w:color w:val="auto"/>
          <w:lang w:eastAsia="en-US"/>
        </w:rPr>
        <w:t>New</w:t>
      </w:r>
    </w:p>
    <w:p w:rsidRPr="00652493" w:rsidR="00940578" w:rsidP="001B3EDD" w:rsidRDefault="00940578" w14:paraId="18D710EC" w14:textId="77777777">
      <w:pPr>
        <w:rPr>
          <w:rFonts w:asciiTheme="minorHAnsi" w:hAnsiTheme="minorHAnsi" w:eastAsiaTheme="minorHAnsi" w:cstheme="minorBidi"/>
          <w:lang w:eastAsia="en-US"/>
        </w:rPr>
      </w:pPr>
    </w:p>
    <w:p w:rsidRPr="0050117A" w:rsidR="00940578" w:rsidP="00102571" w:rsidRDefault="003331A6" w14:paraId="0DB0F705" w14:textId="77777777">
      <w:pPr>
        <w:pStyle w:val="Heading1"/>
        <w:spacing w:before="0"/>
        <w:rPr>
          <w:rFonts w:eastAsiaTheme="minorHAnsi"/>
          <w:b/>
          <w:color w:val="2E74B5" w:themeColor="accent5" w:themeShade="BF"/>
          <w:lang w:eastAsia="en-US"/>
        </w:rPr>
      </w:pPr>
      <w:bookmarkStart w:name="_Hlk56200678" w:id="1"/>
      <w:r w:rsidRPr="0050117A">
        <w:rPr>
          <w:rFonts w:eastAsiaTheme="minorHAnsi"/>
          <w:b/>
          <w:color w:val="2E74B5" w:themeColor="accent5" w:themeShade="BF"/>
          <w:lang w:eastAsia="en-US"/>
        </w:rPr>
        <w:t>Rationale</w:t>
      </w:r>
      <w:bookmarkEnd w:id="1"/>
    </w:p>
    <w:p w:rsidRPr="00102571" w:rsidR="00AC3AE7" w:rsidP="00BC3C92" w:rsidRDefault="00AC3AE7" w14:paraId="1B4E9C75" w14:textId="77777777">
      <w:pPr>
        <w:rPr>
          <w:sz w:val="10"/>
        </w:rPr>
      </w:pPr>
    </w:p>
    <w:tbl>
      <w:tblPr>
        <w:tblStyle w:val="TableGrid"/>
        <w:tblW w:w="0" w:type="auto"/>
        <w:tblLook w:val="04A0" w:firstRow="1" w:lastRow="0" w:firstColumn="1" w:lastColumn="0" w:noHBand="0" w:noVBand="1"/>
      </w:tblPr>
      <w:tblGrid>
        <w:gridCol w:w="9350"/>
      </w:tblGrid>
      <w:tr w:rsidR="00F24F1A" w:rsidTr="00EC57FE" w14:paraId="52EDB629" w14:textId="77777777">
        <w:trPr>
          <w:trHeight w:val="7379"/>
        </w:trPr>
        <w:tc>
          <w:tcPr>
            <w:tcW w:w="9350" w:type="dxa"/>
          </w:tcPr>
          <w:p w:rsidRPr="00AE5DA7" w:rsidR="00AE5DA7" w:rsidP="00A25EF3" w:rsidRDefault="00AE5DA7" w14:paraId="3939E2F1" w14:textId="23DA8755">
            <w:pPr>
              <w:pStyle w:val="NormalWeb"/>
              <w:jc w:val="both"/>
              <w:rPr>
                <w:rFonts w:asciiTheme="minorHAnsi" w:hAnsiTheme="minorHAnsi" w:cstheme="minorHAnsi"/>
                <w:sz w:val="22"/>
                <w:szCs w:val="22"/>
              </w:rPr>
            </w:pPr>
            <w:bookmarkStart w:name="_Hlk56201149" w:id="2"/>
            <w:r w:rsidRPr="00AE5DA7">
              <w:rPr>
                <w:rFonts w:asciiTheme="minorHAnsi" w:hAnsiTheme="minorHAnsi" w:cstheme="minorHAnsi"/>
                <w:sz w:val="22"/>
                <w:szCs w:val="22"/>
              </w:rPr>
              <w:t xml:space="preserve">The APEC Regulatory Harmonization Steering Committee (RHSC) aims to promote regulatory convergence and cooperation among APEC economies. This data standards roadmap outlines the strategy for developing and implementing standardized training for key data standards that </w:t>
            </w:r>
            <w:r w:rsidR="00BC6A13">
              <w:rPr>
                <w:rFonts w:asciiTheme="minorHAnsi" w:hAnsiTheme="minorHAnsi" w:cstheme="minorHAnsi"/>
                <w:sz w:val="22"/>
                <w:szCs w:val="22"/>
              </w:rPr>
              <w:t xml:space="preserve">may </w:t>
            </w:r>
            <w:r w:rsidRPr="00AE5DA7">
              <w:rPr>
                <w:rFonts w:asciiTheme="minorHAnsi" w:hAnsiTheme="minorHAnsi" w:cstheme="minorHAnsi"/>
                <w:sz w:val="22"/>
                <w:szCs w:val="22"/>
              </w:rPr>
              <w:t>cover the entire lifecycle of medicinal products. The goal is to ensure consistency, quality, and interoperability across different regulatory jurisdictions. Through a phased and prioritized approach focused on awareness, implementation, harmonization, and continuous improvement, this roadmap seeks to achieve a harmonized regulatory environment that supports the efficient and effective delivery of training content across APEC economies.</w:t>
            </w:r>
          </w:p>
          <w:p w:rsidRPr="00AE5DA7" w:rsidR="00AE5DA7" w:rsidP="00AE5DA7" w:rsidRDefault="00AE5DA7" w14:paraId="7CC40DCA" w14:textId="77777777">
            <w:pPr>
              <w:pStyle w:val="Heading3"/>
              <w:rPr>
                <w:rFonts w:asciiTheme="minorHAnsi" w:hAnsiTheme="minorHAnsi" w:cstheme="minorHAnsi"/>
                <w:color w:val="000000" w:themeColor="text1"/>
                <w:sz w:val="22"/>
                <w:szCs w:val="22"/>
              </w:rPr>
            </w:pPr>
            <w:r w:rsidRPr="00AE5DA7">
              <w:rPr>
                <w:rFonts w:asciiTheme="minorHAnsi" w:hAnsiTheme="minorHAnsi" w:cstheme="minorHAnsi"/>
                <w:color w:val="000000" w:themeColor="text1"/>
                <w:sz w:val="22"/>
                <w:szCs w:val="22"/>
              </w:rPr>
              <w:t>Specifically, the successful implementation of the roadmap will:</w:t>
            </w:r>
          </w:p>
          <w:p w:rsidRPr="00AE5DA7" w:rsidR="00AE5DA7" w:rsidP="0091686A" w:rsidRDefault="00AE5DA7" w14:paraId="08520136" w14:textId="77777777">
            <w:pPr>
              <w:pStyle w:val="NormalWeb"/>
              <w:numPr>
                <w:ilvl w:val="0"/>
                <w:numId w:val="39"/>
              </w:numPr>
              <w:spacing w:after="0" w:afterAutospacing="0"/>
              <w:rPr>
                <w:rFonts w:asciiTheme="minorHAnsi" w:hAnsiTheme="minorHAnsi" w:cstheme="minorHAnsi"/>
                <w:sz w:val="22"/>
                <w:szCs w:val="22"/>
              </w:rPr>
            </w:pPr>
            <w:r w:rsidRPr="00AE5DA7">
              <w:rPr>
                <w:rStyle w:val="Strong"/>
                <w:rFonts w:eastAsia="PMingLiU" w:asciiTheme="minorHAnsi" w:hAnsiTheme="minorHAnsi" w:cstheme="minorHAnsi"/>
                <w:sz w:val="22"/>
                <w:szCs w:val="22"/>
              </w:rPr>
              <w:t>Promote Understanding and Adoption of Data Standards:</w:t>
            </w:r>
          </w:p>
          <w:p w:rsidRPr="00AE5DA7" w:rsidR="00AE5DA7" w:rsidP="00AE5DA7" w:rsidRDefault="00AE5DA7" w14:paraId="4D052DC9" w14:textId="77777777">
            <w:pPr>
              <w:numPr>
                <w:ilvl w:val="1"/>
                <w:numId w:val="39"/>
              </w:numPr>
              <w:spacing w:before="100" w:beforeAutospacing="1" w:after="100" w:afterAutospacing="1"/>
              <w:rPr>
                <w:rFonts w:asciiTheme="minorHAnsi" w:hAnsiTheme="minorHAnsi" w:cstheme="minorHAnsi"/>
              </w:rPr>
            </w:pPr>
            <w:r w:rsidRPr="00AE5DA7">
              <w:rPr>
                <w:rFonts w:asciiTheme="minorHAnsi" w:hAnsiTheme="minorHAnsi" w:cstheme="minorHAnsi"/>
              </w:rPr>
              <w:t>Enhance awareness and understanding of international data standards among APEC economies.</w:t>
            </w:r>
          </w:p>
          <w:p w:rsidRPr="00AE5DA7" w:rsidR="00AE5DA7" w:rsidP="00AE5DA7" w:rsidRDefault="00AE5DA7" w14:paraId="5ABA688F" w14:textId="77777777">
            <w:pPr>
              <w:numPr>
                <w:ilvl w:val="1"/>
                <w:numId w:val="39"/>
              </w:numPr>
              <w:spacing w:before="100" w:beforeAutospacing="1" w:after="100" w:afterAutospacing="1"/>
              <w:rPr>
                <w:rFonts w:asciiTheme="minorHAnsi" w:hAnsiTheme="minorHAnsi" w:cstheme="minorHAnsi"/>
              </w:rPr>
            </w:pPr>
            <w:r w:rsidRPr="00AE5DA7">
              <w:rPr>
                <w:rFonts w:asciiTheme="minorHAnsi" w:hAnsiTheme="minorHAnsi" w:cstheme="minorHAnsi"/>
              </w:rPr>
              <w:t>Foster the adoption of these standards to improve regulatory processes and public health outcomes.</w:t>
            </w:r>
          </w:p>
          <w:p w:rsidRPr="00AE5DA7" w:rsidR="00AE5DA7" w:rsidP="00AE5DA7" w:rsidRDefault="00AE5DA7" w14:paraId="3C4A2F69" w14:textId="77777777">
            <w:pPr>
              <w:pStyle w:val="NormalWeb"/>
              <w:numPr>
                <w:ilvl w:val="0"/>
                <w:numId w:val="39"/>
              </w:numPr>
              <w:rPr>
                <w:rFonts w:asciiTheme="minorHAnsi" w:hAnsiTheme="minorHAnsi" w:cstheme="minorHAnsi"/>
                <w:sz w:val="22"/>
                <w:szCs w:val="22"/>
              </w:rPr>
            </w:pPr>
            <w:r w:rsidRPr="00AE5DA7">
              <w:rPr>
                <w:rStyle w:val="Strong"/>
                <w:rFonts w:eastAsia="PMingLiU" w:asciiTheme="minorHAnsi" w:hAnsiTheme="minorHAnsi" w:cstheme="minorHAnsi"/>
                <w:sz w:val="22"/>
                <w:szCs w:val="22"/>
              </w:rPr>
              <w:t>Facilitate Harmonization and Interoperability:</w:t>
            </w:r>
          </w:p>
          <w:p w:rsidRPr="00AE5DA7" w:rsidR="00AE5DA7" w:rsidP="00AE5DA7" w:rsidRDefault="00AE5DA7" w14:paraId="0509937C" w14:textId="77777777">
            <w:pPr>
              <w:numPr>
                <w:ilvl w:val="1"/>
                <w:numId w:val="39"/>
              </w:numPr>
              <w:spacing w:before="100" w:beforeAutospacing="1" w:after="100" w:afterAutospacing="1"/>
              <w:rPr>
                <w:rFonts w:asciiTheme="minorHAnsi" w:hAnsiTheme="minorHAnsi" w:cstheme="minorHAnsi"/>
              </w:rPr>
            </w:pPr>
            <w:r w:rsidRPr="00AE5DA7">
              <w:rPr>
                <w:rFonts w:asciiTheme="minorHAnsi" w:hAnsiTheme="minorHAnsi" w:cstheme="minorHAnsi"/>
              </w:rPr>
              <w:t>Achieve harmonization of data standards across APEC economies.</w:t>
            </w:r>
          </w:p>
          <w:p w:rsidRPr="00AE5DA7" w:rsidR="00AE5DA7" w:rsidP="00AE5DA7" w:rsidRDefault="00AE5DA7" w14:paraId="5B6BA255" w14:textId="77777777">
            <w:pPr>
              <w:numPr>
                <w:ilvl w:val="1"/>
                <w:numId w:val="39"/>
              </w:numPr>
              <w:spacing w:before="100" w:beforeAutospacing="1" w:after="100" w:afterAutospacing="1"/>
              <w:rPr>
                <w:rFonts w:asciiTheme="minorHAnsi" w:hAnsiTheme="minorHAnsi" w:cstheme="minorHAnsi"/>
              </w:rPr>
            </w:pPr>
            <w:r w:rsidRPr="00AE5DA7">
              <w:rPr>
                <w:rFonts w:asciiTheme="minorHAnsi" w:hAnsiTheme="minorHAnsi" w:cstheme="minorHAnsi"/>
              </w:rPr>
              <w:t>Ensure interoperability of regulatory information systems for efficient data exchange.</w:t>
            </w:r>
          </w:p>
          <w:p w:rsidRPr="00AE5DA7" w:rsidR="00AE5DA7" w:rsidP="00AE5DA7" w:rsidRDefault="00AE5DA7" w14:paraId="4B3F901D" w14:textId="77777777">
            <w:pPr>
              <w:pStyle w:val="NormalWeb"/>
              <w:numPr>
                <w:ilvl w:val="0"/>
                <w:numId w:val="39"/>
              </w:numPr>
              <w:rPr>
                <w:rFonts w:asciiTheme="minorHAnsi" w:hAnsiTheme="minorHAnsi" w:cstheme="minorHAnsi"/>
                <w:sz w:val="22"/>
                <w:szCs w:val="22"/>
              </w:rPr>
            </w:pPr>
            <w:r w:rsidRPr="00AE5DA7">
              <w:rPr>
                <w:rStyle w:val="Strong"/>
                <w:rFonts w:eastAsia="PMingLiU" w:asciiTheme="minorHAnsi" w:hAnsiTheme="minorHAnsi" w:cstheme="minorHAnsi"/>
                <w:sz w:val="22"/>
                <w:szCs w:val="22"/>
              </w:rPr>
              <w:t>Support Training and Capacity Building:</w:t>
            </w:r>
          </w:p>
          <w:p w:rsidRPr="00AE5DA7" w:rsidR="00AE5DA7" w:rsidP="00AE5DA7" w:rsidRDefault="00AE5DA7" w14:paraId="60887E54" w14:textId="77777777">
            <w:pPr>
              <w:numPr>
                <w:ilvl w:val="1"/>
                <w:numId w:val="39"/>
              </w:numPr>
              <w:spacing w:before="100" w:beforeAutospacing="1" w:after="100" w:afterAutospacing="1"/>
              <w:rPr>
                <w:rFonts w:asciiTheme="minorHAnsi" w:hAnsiTheme="minorHAnsi" w:cstheme="minorHAnsi"/>
              </w:rPr>
            </w:pPr>
            <w:r w:rsidRPr="00AE5DA7">
              <w:rPr>
                <w:rFonts w:asciiTheme="minorHAnsi" w:hAnsiTheme="minorHAnsi" w:cstheme="minorHAnsi"/>
              </w:rPr>
              <w:t>Develop and implement training programs to build capacity in understanding and utilizing data standards.</w:t>
            </w:r>
          </w:p>
          <w:p w:rsidRPr="00AE5DA7" w:rsidR="00AE5DA7" w:rsidP="00AE5DA7" w:rsidRDefault="00AE5DA7" w14:paraId="6F633587" w14:textId="77777777">
            <w:pPr>
              <w:numPr>
                <w:ilvl w:val="1"/>
                <w:numId w:val="39"/>
              </w:numPr>
              <w:spacing w:before="100" w:beforeAutospacing="1" w:after="100" w:afterAutospacing="1"/>
              <w:rPr>
                <w:rFonts w:asciiTheme="minorHAnsi" w:hAnsiTheme="minorHAnsi" w:cstheme="minorHAnsi"/>
              </w:rPr>
            </w:pPr>
            <w:r w:rsidRPr="00AE5DA7">
              <w:rPr>
                <w:rFonts w:asciiTheme="minorHAnsi" w:hAnsiTheme="minorHAnsi" w:cstheme="minorHAnsi"/>
              </w:rPr>
              <w:t>Provide continuous learning opportunities and support for regulatory professionals.</w:t>
            </w:r>
          </w:p>
          <w:p w:rsidRPr="00AE5DA7" w:rsidR="00AE5DA7" w:rsidP="00AE5DA7" w:rsidRDefault="00AE5DA7" w14:paraId="4C097427" w14:textId="77777777">
            <w:pPr>
              <w:pStyle w:val="NormalWeb"/>
              <w:numPr>
                <w:ilvl w:val="0"/>
                <w:numId w:val="39"/>
              </w:numPr>
              <w:rPr>
                <w:rFonts w:asciiTheme="minorHAnsi" w:hAnsiTheme="minorHAnsi" w:cstheme="minorHAnsi"/>
                <w:sz w:val="22"/>
                <w:szCs w:val="22"/>
              </w:rPr>
            </w:pPr>
            <w:r w:rsidRPr="00AE5DA7">
              <w:rPr>
                <w:rStyle w:val="Strong"/>
                <w:rFonts w:eastAsia="PMingLiU" w:asciiTheme="minorHAnsi" w:hAnsiTheme="minorHAnsi" w:cstheme="minorHAnsi"/>
                <w:sz w:val="22"/>
                <w:szCs w:val="22"/>
              </w:rPr>
              <w:t>Drive Implementation and Continuous Improvement:</w:t>
            </w:r>
          </w:p>
          <w:p w:rsidRPr="00AE5DA7" w:rsidR="00AE5DA7" w:rsidP="00AE5DA7" w:rsidRDefault="00AE5DA7" w14:paraId="21B9DC9A" w14:textId="77777777">
            <w:pPr>
              <w:numPr>
                <w:ilvl w:val="1"/>
                <w:numId w:val="39"/>
              </w:numPr>
              <w:spacing w:before="100" w:beforeAutospacing="1" w:after="100" w:afterAutospacing="1"/>
              <w:rPr>
                <w:rFonts w:asciiTheme="minorHAnsi" w:hAnsiTheme="minorHAnsi" w:cstheme="minorHAnsi"/>
              </w:rPr>
            </w:pPr>
            <w:r w:rsidRPr="00AE5DA7">
              <w:rPr>
                <w:rFonts w:asciiTheme="minorHAnsi" w:hAnsiTheme="minorHAnsi" w:cstheme="minorHAnsi"/>
              </w:rPr>
              <w:t>Support the implementation of data standards in regulatory processes.</w:t>
            </w:r>
          </w:p>
          <w:p w:rsidRPr="00AE5DA7" w:rsidR="00F24F1A" w:rsidP="00AE5DA7" w:rsidRDefault="00AE5DA7" w14:paraId="31D4FCA9" w14:textId="216023D0">
            <w:pPr>
              <w:numPr>
                <w:ilvl w:val="1"/>
                <w:numId w:val="39"/>
              </w:numPr>
              <w:spacing w:before="100" w:beforeAutospacing="1" w:after="100" w:afterAutospacing="1"/>
              <w:rPr>
                <w:rFonts w:asciiTheme="minorHAnsi" w:hAnsiTheme="minorHAnsi" w:cstheme="minorHAnsi"/>
              </w:rPr>
            </w:pPr>
            <w:r w:rsidRPr="00AE5DA7">
              <w:rPr>
                <w:rFonts w:asciiTheme="minorHAnsi" w:hAnsiTheme="minorHAnsi" w:cstheme="minorHAnsi"/>
              </w:rPr>
              <w:t>Encourage continuous improvement and updates of data standards to keep pace with technological advancements.</w:t>
            </w:r>
          </w:p>
        </w:tc>
      </w:tr>
      <w:bookmarkEnd w:id="2"/>
    </w:tbl>
    <w:p w:rsidR="00AC3AE7" w:rsidP="00AC3AE7" w:rsidRDefault="00AC3AE7" w14:paraId="047229C6" w14:textId="77777777">
      <w:pPr>
        <w:rPr>
          <w:lang w:eastAsia="en-US"/>
        </w:rPr>
      </w:pPr>
    </w:p>
    <w:p w:rsidR="001E5701" w:rsidP="001E5701" w:rsidRDefault="001E5701" w14:paraId="7D59619E" w14:textId="77777777">
      <w:pPr>
        <w:rPr>
          <w:lang w:eastAsia="en-US"/>
        </w:rPr>
      </w:pPr>
    </w:p>
    <w:p w:rsidR="001E5701" w:rsidP="001E5701" w:rsidRDefault="001E5701" w14:paraId="3198548E" w14:textId="77777777">
      <w:pPr>
        <w:rPr>
          <w:lang w:eastAsia="en-US"/>
        </w:rPr>
      </w:pPr>
    </w:p>
    <w:p w:rsidR="001E5701" w:rsidP="001E5701" w:rsidRDefault="001E5701" w14:paraId="15D6E883" w14:textId="77777777">
      <w:pPr>
        <w:rPr>
          <w:lang w:eastAsia="en-US"/>
        </w:rPr>
      </w:pPr>
    </w:p>
    <w:p w:rsidRPr="001E5701" w:rsidR="001E5701" w:rsidP="001E5701" w:rsidRDefault="001E5701" w14:paraId="29C3C319" w14:textId="77777777">
      <w:pPr>
        <w:rPr>
          <w:lang w:eastAsia="en-US"/>
        </w:rPr>
      </w:pPr>
    </w:p>
    <w:p w:rsidRPr="00AC3AE7" w:rsidR="00AC3AE7" w:rsidP="00102571" w:rsidRDefault="00AC3AE7" w14:paraId="2AB95378" w14:textId="371CC431">
      <w:pPr>
        <w:pStyle w:val="Heading1"/>
        <w:spacing w:before="0"/>
        <w:rPr>
          <w:b/>
          <w:lang w:eastAsia="en-US"/>
        </w:rPr>
      </w:pPr>
      <w:r w:rsidRPr="00AC3AE7">
        <w:rPr>
          <w:b/>
          <w:lang w:eastAsia="en-US"/>
        </w:rPr>
        <w:lastRenderedPageBreak/>
        <w:t>Scope</w:t>
      </w:r>
    </w:p>
    <w:p w:rsidRPr="00102571" w:rsidR="00102571" w:rsidP="00AC3AE7" w:rsidRDefault="00102571" w14:paraId="22C456B2" w14:textId="77777777">
      <w:pPr>
        <w:rPr>
          <w:sz w:val="10"/>
          <w:lang w:eastAsia="en-US"/>
        </w:rPr>
      </w:pPr>
    </w:p>
    <w:tbl>
      <w:tblPr>
        <w:tblStyle w:val="TableGrid"/>
        <w:tblW w:w="0" w:type="auto"/>
        <w:tblLook w:val="04A0" w:firstRow="1" w:lastRow="0" w:firstColumn="1" w:lastColumn="0" w:noHBand="0" w:noVBand="1"/>
      </w:tblPr>
      <w:tblGrid>
        <w:gridCol w:w="9350"/>
      </w:tblGrid>
      <w:tr w:rsidR="009215DC" w:rsidTr="009215DC" w14:paraId="416418C6" w14:textId="77777777">
        <w:trPr>
          <w:trHeight w:val="2016"/>
        </w:trPr>
        <w:tc>
          <w:tcPr>
            <w:tcW w:w="9350" w:type="dxa"/>
          </w:tcPr>
          <w:p w:rsidRPr="005C7578" w:rsidR="005C7578" w:rsidP="005C7578" w:rsidRDefault="005C7578" w14:paraId="1E1BFA8B" w14:textId="78DD2A56">
            <w:pPr>
              <w:spacing w:before="100" w:beforeAutospacing="1" w:after="100" w:afterAutospacing="1"/>
              <w:rPr>
                <w:rFonts w:eastAsia="Times New Roman" w:asciiTheme="minorHAnsi" w:hAnsiTheme="minorHAnsi" w:cstheme="minorHAnsi"/>
                <w:lang w:eastAsia="en-US"/>
              </w:rPr>
            </w:pPr>
            <w:r w:rsidRPr="005C7578">
              <w:rPr>
                <w:rFonts w:eastAsia="Times New Roman" w:asciiTheme="minorHAnsi" w:hAnsiTheme="minorHAnsi" w:cstheme="minorHAnsi"/>
                <w:lang w:eastAsia="en-US"/>
              </w:rPr>
              <w:t xml:space="preserve">This multidimensional roadmap will focus on a prioritized set of key international data standards, encompassing multiple standards and </w:t>
            </w:r>
            <w:r w:rsidR="001538DF">
              <w:rPr>
                <w:rFonts w:eastAsia="Times New Roman" w:asciiTheme="minorHAnsi" w:hAnsiTheme="minorHAnsi" w:cstheme="minorHAnsi"/>
                <w:lang w:eastAsia="en-US"/>
              </w:rPr>
              <w:t>multiple phases</w:t>
            </w:r>
            <w:r w:rsidRPr="005C7578">
              <w:rPr>
                <w:rFonts w:eastAsia="Times New Roman" w:asciiTheme="minorHAnsi" w:hAnsiTheme="minorHAnsi" w:cstheme="minorHAnsi"/>
                <w:lang w:eastAsia="en-US"/>
              </w:rPr>
              <w:t>.</w:t>
            </w:r>
            <w:r w:rsidR="001538DF">
              <w:rPr>
                <w:rFonts w:eastAsia="Times New Roman" w:asciiTheme="minorHAnsi" w:hAnsiTheme="minorHAnsi" w:cstheme="minorHAnsi"/>
                <w:lang w:eastAsia="en-US"/>
              </w:rPr>
              <w:t xml:space="preserve"> </w:t>
            </w:r>
            <w:r w:rsidRPr="005C7578">
              <w:rPr>
                <w:rFonts w:eastAsia="Times New Roman" w:asciiTheme="minorHAnsi" w:hAnsiTheme="minorHAnsi" w:cstheme="minorHAnsi"/>
                <w:lang w:eastAsia="en-US"/>
              </w:rPr>
              <w:t xml:space="preserve"> Key standards include, but are not limited to:</w:t>
            </w:r>
          </w:p>
          <w:p w:rsidR="00FF3145" w:rsidP="00A25EF3" w:rsidRDefault="005C7578" w14:paraId="58AB098C" w14:textId="562786D8">
            <w:pPr>
              <w:numPr>
                <w:ilvl w:val="0"/>
                <w:numId w:val="40"/>
              </w:numPr>
              <w:ind w:left="360"/>
              <w:rPr>
                <w:rFonts w:eastAsia="Times New Roman" w:asciiTheme="minorHAnsi" w:hAnsiTheme="minorHAnsi" w:cstheme="minorHAnsi"/>
                <w:lang w:eastAsia="en-US"/>
              </w:rPr>
            </w:pPr>
            <w:r w:rsidRPr="005C7578">
              <w:rPr>
                <w:rFonts w:eastAsia="Times New Roman" w:asciiTheme="minorHAnsi" w:hAnsiTheme="minorHAnsi" w:cstheme="minorHAnsi"/>
                <w:b/>
                <w:bCs/>
                <w:lang w:eastAsia="en-US"/>
              </w:rPr>
              <w:t>ISO Identification of Medicinal Products (IDMP):</w:t>
            </w:r>
            <w:r w:rsidRPr="005C7578">
              <w:rPr>
                <w:rFonts w:eastAsia="Times New Roman" w:asciiTheme="minorHAnsi" w:hAnsiTheme="minorHAnsi" w:cstheme="minorHAnsi"/>
                <w:lang w:eastAsia="en-US"/>
              </w:rPr>
              <w:t xml:space="preserve"> Ensures unique identification and description of medicinal products across regions.</w:t>
            </w:r>
            <w:r w:rsidR="000B396B">
              <w:rPr>
                <w:rFonts w:eastAsia="Times New Roman" w:asciiTheme="minorHAnsi" w:hAnsiTheme="minorHAnsi" w:cstheme="minorHAnsi"/>
                <w:lang w:eastAsia="en-US"/>
              </w:rPr>
              <w:t xml:space="preserve"> </w:t>
            </w:r>
            <w:r w:rsidR="00134D72">
              <w:rPr>
                <w:rFonts w:eastAsia="Times New Roman" w:asciiTheme="minorHAnsi" w:hAnsiTheme="minorHAnsi" w:cstheme="minorHAnsi"/>
                <w:lang w:eastAsia="en-US"/>
              </w:rPr>
              <w:t xml:space="preserve"> Key aspect is the Pharmaceutical Product ID</w:t>
            </w:r>
            <w:r w:rsidR="00751B03">
              <w:rPr>
                <w:rFonts w:eastAsia="Times New Roman" w:asciiTheme="minorHAnsi" w:hAnsiTheme="minorHAnsi" w:cstheme="minorHAnsi"/>
                <w:lang w:eastAsia="en-US"/>
              </w:rPr>
              <w:t xml:space="preserve"> when implemented</w:t>
            </w:r>
            <w:r w:rsidR="004B779E">
              <w:rPr>
                <w:rFonts w:eastAsia="Times New Roman" w:asciiTheme="minorHAnsi" w:hAnsiTheme="minorHAnsi" w:cstheme="minorHAnsi"/>
                <w:lang w:eastAsia="en-US"/>
              </w:rPr>
              <w:t xml:space="preserve"> will have a major impact on global pharmacovigilance, </w:t>
            </w:r>
            <w:r w:rsidR="00C86271">
              <w:rPr>
                <w:rFonts w:eastAsia="Times New Roman" w:asciiTheme="minorHAnsi" w:hAnsiTheme="minorHAnsi" w:cstheme="minorHAnsi"/>
                <w:lang w:eastAsia="en-US"/>
              </w:rPr>
              <w:t xml:space="preserve">mitigation of drug shortages, cross-border healthcare, as well as enabling consistent </w:t>
            </w:r>
            <w:r w:rsidR="00426D6F">
              <w:rPr>
                <w:rFonts w:eastAsia="Times New Roman" w:asciiTheme="minorHAnsi" w:hAnsiTheme="minorHAnsi" w:cstheme="minorHAnsi"/>
                <w:lang w:eastAsia="en-US"/>
              </w:rPr>
              <w:t xml:space="preserve">and standardized </w:t>
            </w:r>
            <w:r w:rsidR="008E1E6C">
              <w:rPr>
                <w:rFonts w:eastAsia="Times New Roman" w:asciiTheme="minorHAnsi" w:hAnsiTheme="minorHAnsi" w:cstheme="minorHAnsi"/>
                <w:lang w:eastAsia="en-US"/>
              </w:rPr>
              <w:t xml:space="preserve">exchange </w:t>
            </w:r>
            <w:r w:rsidR="00426D6F">
              <w:rPr>
                <w:rFonts w:eastAsia="Times New Roman" w:asciiTheme="minorHAnsi" w:hAnsiTheme="minorHAnsi" w:cstheme="minorHAnsi"/>
                <w:lang w:eastAsia="en-US"/>
              </w:rPr>
              <w:t>of information.</w:t>
            </w:r>
          </w:p>
          <w:p w:rsidRPr="00FF3145" w:rsidR="00FF3145" w:rsidP="00A25EF3" w:rsidRDefault="00FF3145" w14:paraId="0080F735" w14:textId="77777777">
            <w:pPr>
              <w:rPr>
                <w:rFonts w:eastAsia="Times New Roman" w:asciiTheme="minorHAnsi" w:hAnsiTheme="minorHAnsi" w:cstheme="minorHAnsi"/>
                <w:lang w:eastAsia="en-US"/>
              </w:rPr>
            </w:pPr>
          </w:p>
          <w:p w:rsidRPr="00D57E62" w:rsidR="005C7578" w:rsidP="00D57E62" w:rsidRDefault="005C7578" w14:paraId="4606E82F" w14:textId="4B066E0D">
            <w:pPr>
              <w:numPr>
                <w:ilvl w:val="0"/>
                <w:numId w:val="40"/>
              </w:numPr>
              <w:ind w:left="360"/>
              <w:rPr>
                <w:rFonts w:asciiTheme="minorHAnsi" w:hAnsiTheme="minorHAnsi" w:cstheme="minorHAnsi"/>
              </w:rPr>
            </w:pPr>
            <w:r w:rsidRPr="005C7578">
              <w:rPr>
                <w:rFonts w:eastAsia="Times New Roman" w:asciiTheme="minorHAnsi" w:hAnsiTheme="minorHAnsi" w:cstheme="minorHAnsi"/>
                <w:b/>
                <w:bCs/>
                <w:lang w:eastAsia="en-US"/>
              </w:rPr>
              <w:t>Electronic Common Technical Document (eCTD):</w:t>
            </w:r>
            <w:r w:rsidRPr="005C7578">
              <w:rPr>
                <w:rFonts w:eastAsia="Times New Roman" w:asciiTheme="minorHAnsi" w:hAnsiTheme="minorHAnsi" w:cstheme="minorHAnsi"/>
                <w:lang w:eastAsia="en-US"/>
              </w:rPr>
              <w:t xml:space="preserve"> Facilitates electronic submission of regulatory information</w:t>
            </w:r>
            <w:r w:rsidR="00A5148F">
              <w:rPr>
                <w:rFonts w:eastAsia="Times New Roman" w:asciiTheme="minorHAnsi" w:hAnsiTheme="minorHAnsi" w:cstheme="minorHAnsi"/>
                <w:lang w:eastAsia="en-US"/>
              </w:rPr>
              <w:t xml:space="preserve"> (CMC, nonclinical and clinical</w:t>
            </w:r>
            <w:r w:rsidR="00EB77AF">
              <w:rPr>
                <w:rFonts w:eastAsia="Times New Roman" w:asciiTheme="minorHAnsi" w:hAnsiTheme="minorHAnsi" w:cstheme="minorHAnsi"/>
                <w:lang w:eastAsia="en-US"/>
              </w:rPr>
              <w:t>)</w:t>
            </w:r>
            <w:r w:rsidR="00B343C3">
              <w:rPr>
                <w:rFonts w:eastAsia="Times New Roman" w:asciiTheme="minorHAnsi" w:hAnsiTheme="minorHAnsi" w:cstheme="minorHAnsi"/>
                <w:lang w:eastAsia="en-US"/>
              </w:rPr>
              <w:t xml:space="preserve"> in </w:t>
            </w:r>
            <w:r w:rsidR="00693CBC">
              <w:rPr>
                <w:rFonts w:eastAsia="Times New Roman" w:asciiTheme="minorHAnsi" w:hAnsiTheme="minorHAnsi" w:cstheme="minorHAnsi"/>
                <w:lang w:eastAsia="en-US"/>
              </w:rPr>
              <w:t xml:space="preserve">a </w:t>
            </w:r>
            <w:r w:rsidR="00EB77AF">
              <w:rPr>
                <w:rFonts w:eastAsia="Times New Roman" w:asciiTheme="minorHAnsi" w:hAnsiTheme="minorHAnsi" w:cstheme="minorHAnsi"/>
                <w:lang w:eastAsia="en-US"/>
              </w:rPr>
              <w:t xml:space="preserve">standard </w:t>
            </w:r>
            <w:r w:rsidR="00B343C3">
              <w:rPr>
                <w:rFonts w:eastAsia="Times New Roman" w:asciiTheme="minorHAnsi" w:hAnsiTheme="minorHAnsi" w:cstheme="minorHAnsi"/>
                <w:lang w:eastAsia="en-US"/>
              </w:rPr>
              <w:t>format and structure</w:t>
            </w:r>
            <w:r w:rsidR="00693CBC">
              <w:rPr>
                <w:rFonts w:eastAsia="Times New Roman" w:asciiTheme="minorHAnsi" w:hAnsiTheme="minorHAnsi" w:cstheme="minorHAnsi"/>
                <w:lang w:eastAsia="en-US"/>
              </w:rPr>
              <w:t>.</w:t>
            </w:r>
            <w:r w:rsidRPr="00D32775" w:rsidR="00D32775">
              <w:rPr>
                <w:rFonts w:ascii="Arial" w:hAnsi="Arial" w:eastAsia="Times New Roman" w:cs="Arial"/>
                <w:color w:val="202122"/>
                <w:sz w:val="24"/>
                <w:szCs w:val="24"/>
                <w:lang w:eastAsia="en-US"/>
              </w:rPr>
              <w:t xml:space="preserve"> </w:t>
            </w:r>
            <w:r w:rsidRPr="00D32775" w:rsidR="00D32775">
              <w:rPr>
                <w:rFonts w:asciiTheme="minorHAnsi" w:hAnsiTheme="minorHAnsi" w:cstheme="minorHAnsi"/>
              </w:rPr>
              <w:t xml:space="preserve">The </w:t>
            </w:r>
            <w:r w:rsidR="00631CC9">
              <w:rPr>
                <w:rFonts w:asciiTheme="minorHAnsi" w:hAnsiTheme="minorHAnsi" w:cstheme="minorHAnsi"/>
              </w:rPr>
              <w:t>electronic</w:t>
            </w:r>
            <w:r w:rsidRPr="00D32775" w:rsidR="00D32775">
              <w:rPr>
                <w:rFonts w:asciiTheme="minorHAnsi" w:hAnsiTheme="minorHAnsi" w:cstheme="minorHAnsi"/>
              </w:rPr>
              <w:t xml:space="preserve"> message specification </w:t>
            </w:r>
            <w:r w:rsidR="00631CC9">
              <w:rPr>
                <w:rFonts w:asciiTheme="minorHAnsi" w:hAnsiTheme="minorHAnsi" w:cstheme="minorHAnsi"/>
              </w:rPr>
              <w:t>provides for</w:t>
            </w:r>
            <w:r w:rsidRPr="00D32775" w:rsidR="00D32775">
              <w:rPr>
                <w:rFonts w:asciiTheme="minorHAnsi" w:hAnsiTheme="minorHAnsi" w:cstheme="minorHAnsi"/>
              </w:rPr>
              <w:t xml:space="preserve"> the transfer of files and metadata from a submitter to a receiver</w:t>
            </w:r>
            <w:r w:rsidR="00D57E62">
              <w:rPr>
                <w:rFonts w:asciiTheme="minorHAnsi" w:hAnsiTheme="minorHAnsi" w:cstheme="minorHAnsi"/>
              </w:rPr>
              <w:t>, e.g., sponsor to regulator.</w:t>
            </w:r>
            <w:r w:rsidRPr="00D32775" w:rsidR="00D32775">
              <w:rPr>
                <w:rFonts w:asciiTheme="minorHAnsi" w:hAnsiTheme="minorHAnsi" w:cstheme="minorHAnsi"/>
              </w:rPr>
              <w:t xml:space="preserve"> </w:t>
            </w:r>
            <w:r w:rsidR="00D32775">
              <w:rPr>
                <w:rFonts w:asciiTheme="minorHAnsi" w:hAnsiTheme="minorHAnsi" w:cstheme="minorHAnsi"/>
              </w:rPr>
              <w:t xml:space="preserve"> </w:t>
            </w:r>
          </w:p>
          <w:p w:rsidRPr="005C7578" w:rsidR="00FF3145" w:rsidP="00A25EF3" w:rsidRDefault="00FF3145" w14:paraId="12A12CDA" w14:textId="77777777">
            <w:pPr>
              <w:ind w:left="-360"/>
              <w:rPr>
                <w:rFonts w:eastAsia="Times New Roman" w:asciiTheme="minorHAnsi" w:hAnsiTheme="minorHAnsi" w:cstheme="minorHAnsi"/>
                <w:lang w:eastAsia="en-US"/>
              </w:rPr>
            </w:pPr>
          </w:p>
          <w:p w:rsidR="0073565F" w:rsidP="00A25EF3" w:rsidRDefault="005C7578" w14:paraId="3FA773D1" w14:textId="1F3857B2">
            <w:pPr>
              <w:numPr>
                <w:ilvl w:val="0"/>
                <w:numId w:val="40"/>
              </w:numPr>
              <w:ind w:left="360"/>
              <w:rPr>
                <w:rFonts w:eastAsia="Times New Roman" w:asciiTheme="minorHAnsi" w:hAnsiTheme="minorHAnsi" w:cstheme="minorHAnsi"/>
                <w:lang w:eastAsia="en-US"/>
              </w:rPr>
            </w:pPr>
            <w:r w:rsidRPr="005C7578">
              <w:rPr>
                <w:rFonts w:eastAsia="Times New Roman" w:asciiTheme="minorHAnsi" w:hAnsiTheme="minorHAnsi" w:cstheme="minorHAnsi"/>
                <w:b/>
                <w:bCs/>
                <w:lang w:eastAsia="en-US"/>
              </w:rPr>
              <w:t>Clinical Data Interchange Standards Consortium (CDISC):</w:t>
            </w:r>
            <w:r w:rsidRPr="005C7578">
              <w:rPr>
                <w:rFonts w:eastAsia="Times New Roman" w:asciiTheme="minorHAnsi" w:hAnsiTheme="minorHAnsi" w:cstheme="minorHAnsi"/>
                <w:lang w:eastAsia="en-US"/>
              </w:rPr>
              <w:t xml:space="preserve"> Standardizes </w:t>
            </w:r>
            <w:r w:rsidR="0030135B">
              <w:rPr>
                <w:rFonts w:eastAsia="Times New Roman" w:asciiTheme="minorHAnsi" w:hAnsiTheme="minorHAnsi" w:cstheme="minorHAnsi"/>
                <w:lang w:eastAsia="en-US"/>
              </w:rPr>
              <w:t xml:space="preserve">clinical and nonclinical data to facilitate </w:t>
            </w:r>
            <w:r w:rsidR="00075969">
              <w:rPr>
                <w:rFonts w:eastAsia="Times New Roman" w:asciiTheme="minorHAnsi" w:hAnsiTheme="minorHAnsi" w:cstheme="minorHAnsi"/>
                <w:lang w:eastAsia="en-US"/>
              </w:rPr>
              <w:t xml:space="preserve">the </w:t>
            </w:r>
            <w:r w:rsidR="00794A63">
              <w:rPr>
                <w:rFonts w:eastAsia="Times New Roman" w:asciiTheme="minorHAnsi" w:hAnsiTheme="minorHAnsi" w:cstheme="minorHAnsi"/>
                <w:lang w:eastAsia="en-US"/>
              </w:rPr>
              <w:t xml:space="preserve">collection, processing, analysis, reporting </w:t>
            </w:r>
            <w:r w:rsidR="005A587F">
              <w:rPr>
                <w:rFonts w:eastAsia="Times New Roman" w:asciiTheme="minorHAnsi" w:hAnsiTheme="minorHAnsi" w:cstheme="minorHAnsi"/>
                <w:lang w:eastAsia="en-US"/>
              </w:rPr>
              <w:t>and</w:t>
            </w:r>
            <w:r w:rsidR="004150A0">
              <w:rPr>
                <w:rFonts w:eastAsia="Times New Roman" w:asciiTheme="minorHAnsi" w:hAnsiTheme="minorHAnsi" w:cstheme="minorHAnsi"/>
                <w:lang w:eastAsia="en-US"/>
              </w:rPr>
              <w:t xml:space="preserve"> submission to regulatory authorities. </w:t>
            </w:r>
          </w:p>
          <w:p w:rsidRPr="0015705D" w:rsidR="00A25EF3" w:rsidP="00A25EF3" w:rsidRDefault="00A25EF3" w14:paraId="71550969" w14:textId="77777777">
            <w:pPr>
              <w:pStyle w:val="ListParagraph"/>
              <w:ind w:left="360"/>
              <w:rPr>
                <w:rFonts w:eastAsia="Times New Roman" w:asciiTheme="minorHAnsi" w:hAnsiTheme="minorHAnsi" w:cstheme="minorHAnsi"/>
                <w:sz w:val="6"/>
                <w:szCs w:val="6"/>
                <w:lang w:eastAsia="en-US"/>
              </w:rPr>
            </w:pPr>
          </w:p>
          <w:p w:rsidRPr="00A25EF3" w:rsidR="00A25EF3" w:rsidP="00A25EF3" w:rsidRDefault="00A25EF3" w14:paraId="68C8579C" w14:textId="77777777">
            <w:pPr>
              <w:ind w:left="360"/>
              <w:rPr>
                <w:rFonts w:eastAsia="Times New Roman" w:asciiTheme="minorHAnsi" w:hAnsiTheme="minorHAnsi" w:cstheme="minorHAnsi"/>
                <w:sz w:val="16"/>
                <w:szCs w:val="16"/>
                <w:lang w:eastAsia="en-US"/>
              </w:rPr>
            </w:pPr>
          </w:p>
          <w:p w:rsidR="005C7578" w:rsidP="00A25EF3" w:rsidRDefault="005C7578" w14:paraId="11ED3F12" w14:textId="53DD4B79">
            <w:pPr>
              <w:numPr>
                <w:ilvl w:val="0"/>
                <w:numId w:val="40"/>
              </w:numPr>
              <w:ind w:left="360"/>
              <w:rPr>
                <w:rFonts w:eastAsia="Times New Roman" w:asciiTheme="minorHAnsi" w:hAnsiTheme="minorHAnsi" w:cstheme="minorHAnsi"/>
                <w:lang w:eastAsia="en-US"/>
              </w:rPr>
            </w:pPr>
            <w:r w:rsidRPr="005C7578">
              <w:rPr>
                <w:rFonts w:eastAsia="Times New Roman" w:asciiTheme="minorHAnsi" w:hAnsiTheme="minorHAnsi" w:cstheme="minorHAnsi"/>
                <w:b/>
                <w:bCs/>
                <w:lang w:eastAsia="en-US"/>
              </w:rPr>
              <w:t xml:space="preserve">International Council for </w:t>
            </w:r>
            <w:r w:rsidRPr="005C7578" w:rsidR="00EB77AF">
              <w:rPr>
                <w:rFonts w:eastAsia="Times New Roman" w:asciiTheme="minorHAnsi" w:hAnsiTheme="minorHAnsi" w:cstheme="minorHAnsi"/>
                <w:b/>
                <w:bCs/>
                <w:lang w:eastAsia="en-US"/>
              </w:rPr>
              <w:t>Harmonization</w:t>
            </w:r>
            <w:r w:rsidRPr="005C7578">
              <w:rPr>
                <w:rFonts w:eastAsia="Times New Roman" w:asciiTheme="minorHAnsi" w:hAnsiTheme="minorHAnsi" w:cstheme="minorHAnsi"/>
                <w:b/>
                <w:bCs/>
                <w:lang w:eastAsia="en-US"/>
              </w:rPr>
              <w:t xml:space="preserve"> (ICH)</w:t>
            </w:r>
            <w:r w:rsidR="00DA0416">
              <w:rPr>
                <w:rFonts w:eastAsia="Times New Roman" w:asciiTheme="minorHAnsi" w:hAnsiTheme="minorHAnsi" w:cstheme="minorHAnsi"/>
                <w:b/>
                <w:bCs/>
                <w:lang w:eastAsia="en-US"/>
              </w:rPr>
              <w:t xml:space="preserve">: </w:t>
            </w:r>
            <w:r w:rsidRPr="005C7578">
              <w:rPr>
                <w:rFonts w:eastAsia="Times New Roman" w:asciiTheme="minorHAnsi" w:hAnsiTheme="minorHAnsi" w:cstheme="minorHAnsi"/>
                <w:b/>
                <w:bCs/>
                <w:lang w:eastAsia="en-US"/>
              </w:rPr>
              <w:t xml:space="preserve"> </w:t>
            </w:r>
            <w:r w:rsidRPr="00DA0416">
              <w:rPr>
                <w:rFonts w:eastAsia="Times New Roman" w:asciiTheme="minorHAnsi" w:hAnsiTheme="minorHAnsi" w:cstheme="minorHAnsi"/>
                <w:lang w:eastAsia="en-US"/>
              </w:rPr>
              <w:t xml:space="preserve">Guidelines, e.g., E6, E8, E9, </w:t>
            </w:r>
            <w:r w:rsidRPr="00DA0416" w:rsidR="00FF3145">
              <w:rPr>
                <w:rFonts w:eastAsia="Times New Roman" w:asciiTheme="minorHAnsi" w:hAnsiTheme="minorHAnsi" w:cstheme="minorHAnsi"/>
                <w:lang w:eastAsia="en-US"/>
              </w:rPr>
              <w:t xml:space="preserve">E20, </w:t>
            </w:r>
            <w:r w:rsidR="00DA0416">
              <w:rPr>
                <w:rFonts w:eastAsia="Times New Roman" w:asciiTheme="minorHAnsi" w:hAnsiTheme="minorHAnsi" w:cstheme="minorHAnsi"/>
                <w:lang w:eastAsia="en-US"/>
              </w:rPr>
              <w:t xml:space="preserve">and </w:t>
            </w:r>
            <w:r w:rsidRPr="00DA0416">
              <w:rPr>
                <w:rFonts w:eastAsia="Times New Roman" w:asciiTheme="minorHAnsi" w:hAnsiTheme="minorHAnsi" w:cstheme="minorHAnsi"/>
                <w:lang w:eastAsia="en-US"/>
              </w:rPr>
              <w:t>M11</w:t>
            </w:r>
            <w:r w:rsidR="00FA47AB">
              <w:rPr>
                <w:rFonts w:eastAsia="Times New Roman" w:asciiTheme="minorHAnsi" w:hAnsiTheme="minorHAnsi" w:cstheme="minorHAnsi"/>
                <w:lang w:eastAsia="en-US"/>
              </w:rPr>
              <w:t>,</w:t>
            </w:r>
            <w:r w:rsidR="00DA0416">
              <w:rPr>
                <w:rFonts w:eastAsia="Times New Roman" w:asciiTheme="minorHAnsi" w:hAnsiTheme="minorHAnsi" w:cstheme="minorHAnsi"/>
                <w:lang w:eastAsia="en-US"/>
              </w:rPr>
              <w:t xml:space="preserve"> </w:t>
            </w:r>
            <w:r w:rsidR="00FA47AB">
              <w:rPr>
                <w:rFonts w:eastAsia="Times New Roman" w:asciiTheme="minorHAnsi" w:hAnsiTheme="minorHAnsi" w:cstheme="minorHAnsi"/>
                <w:lang w:eastAsia="en-US"/>
              </w:rPr>
              <w:t>p</w:t>
            </w:r>
            <w:r w:rsidRPr="005C7578">
              <w:rPr>
                <w:rFonts w:eastAsia="Times New Roman" w:asciiTheme="minorHAnsi" w:hAnsiTheme="minorHAnsi" w:cstheme="minorHAnsi"/>
                <w:lang w:eastAsia="en-US"/>
              </w:rPr>
              <w:t>rovide good clinical</w:t>
            </w:r>
            <w:r w:rsidR="00F85D45">
              <w:rPr>
                <w:rFonts w:eastAsia="Times New Roman" w:asciiTheme="minorHAnsi" w:hAnsiTheme="minorHAnsi" w:cstheme="minorHAnsi"/>
                <w:lang w:eastAsia="en-US"/>
              </w:rPr>
              <w:t xml:space="preserve"> and statistical</w:t>
            </w:r>
            <w:r w:rsidRPr="005C7578">
              <w:rPr>
                <w:rFonts w:eastAsia="Times New Roman" w:asciiTheme="minorHAnsi" w:hAnsiTheme="minorHAnsi" w:cstheme="minorHAnsi"/>
                <w:lang w:eastAsia="en-US"/>
              </w:rPr>
              <w:t xml:space="preserve"> practices</w:t>
            </w:r>
            <w:r w:rsidR="00D57E62">
              <w:rPr>
                <w:rFonts w:eastAsia="Times New Roman" w:asciiTheme="minorHAnsi" w:hAnsiTheme="minorHAnsi" w:cstheme="minorHAnsi"/>
                <w:lang w:eastAsia="en-US"/>
              </w:rPr>
              <w:t xml:space="preserve"> </w:t>
            </w:r>
            <w:r w:rsidRPr="005C7578">
              <w:rPr>
                <w:rFonts w:eastAsia="Times New Roman" w:asciiTheme="minorHAnsi" w:hAnsiTheme="minorHAnsi" w:cstheme="minorHAnsi"/>
                <w:lang w:eastAsia="en-US"/>
              </w:rPr>
              <w:t xml:space="preserve">for </w:t>
            </w:r>
            <w:r w:rsidR="00FA47AB">
              <w:rPr>
                <w:rFonts w:eastAsia="Times New Roman" w:asciiTheme="minorHAnsi" w:hAnsiTheme="minorHAnsi" w:cstheme="minorHAnsi"/>
                <w:lang w:eastAsia="en-US"/>
              </w:rPr>
              <w:t xml:space="preserve">the conduct </w:t>
            </w:r>
            <w:r w:rsidRPr="005C7578">
              <w:rPr>
                <w:rFonts w:eastAsia="Times New Roman" w:asciiTheme="minorHAnsi" w:hAnsiTheme="minorHAnsi" w:cstheme="minorHAnsi"/>
                <w:lang w:eastAsia="en-US"/>
              </w:rPr>
              <w:t>clinical trials and other regulatory requirements.</w:t>
            </w:r>
          </w:p>
          <w:p w:rsidRPr="005C7578" w:rsidR="0073565F" w:rsidP="00A25EF3" w:rsidRDefault="0073565F" w14:paraId="3FE399CB" w14:textId="77777777">
            <w:pPr>
              <w:ind w:firstLine="720"/>
              <w:rPr>
                <w:rFonts w:eastAsia="Times New Roman" w:asciiTheme="minorHAnsi" w:hAnsiTheme="minorHAnsi" w:cstheme="minorHAnsi"/>
                <w:lang w:eastAsia="en-US"/>
              </w:rPr>
            </w:pPr>
          </w:p>
          <w:p w:rsidR="005C7578" w:rsidP="00A25EF3" w:rsidRDefault="005C7578" w14:paraId="559954ED" w14:textId="6F4908C1">
            <w:pPr>
              <w:numPr>
                <w:ilvl w:val="0"/>
                <w:numId w:val="40"/>
              </w:numPr>
              <w:ind w:left="360"/>
              <w:rPr>
                <w:rFonts w:eastAsia="Times New Roman" w:asciiTheme="minorHAnsi" w:hAnsiTheme="minorHAnsi" w:cstheme="minorHAnsi"/>
                <w:lang w:eastAsia="en-US"/>
              </w:rPr>
            </w:pPr>
            <w:r w:rsidRPr="005C7578">
              <w:rPr>
                <w:rFonts w:eastAsia="Times New Roman" w:asciiTheme="minorHAnsi" w:hAnsiTheme="minorHAnsi" w:cstheme="minorHAnsi"/>
                <w:b/>
                <w:bCs/>
                <w:lang w:eastAsia="en-US"/>
              </w:rPr>
              <w:t>Clinical and Nonclinical Terminologies:</w:t>
            </w:r>
            <w:r w:rsidRPr="005C7578">
              <w:rPr>
                <w:rFonts w:eastAsia="Times New Roman" w:asciiTheme="minorHAnsi" w:hAnsiTheme="minorHAnsi" w:cstheme="minorHAnsi"/>
                <w:lang w:eastAsia="en-US"/>
              </w:rPr>
              <w:t xml:space="preserve"> Ensures consistent use of medical terminology (e.g., MedDRA, SNOMED</w:t>
            </w:r>
            <w:r w:rsidR="00C01883">
              <w:rPr>
                <w:rFonts w:eastAsia="Times New Roman" w:asciiTheme="minorHAnsi" w:hAnsiTheme="minorHAnsi" w:cstheme="minorHAnsi"/>
                <w:lang w:eastAsia="en-US"/>
              </w:rPr>
              <w:t>, CDISC CT</w:t>
            </w:r>
            <w:r w:rsidRPr="005C7578">
              <w:rPr>
                <w:rFonts w:eastAsia="Times New Roman" w:asciiTheme="minorHAnsi" w:hAnsiTheme="minorHAnsi" w:cstheme="minorHAnsi"/>
                <w:lang w:eastAsia="en-US"/>
              </w:rPr>
              <w:t>)</w:t>
            </w:r>
            <w:r w:rsidR="00DE718F">
              <w:rPr>
                <w:rFonts w:eastAsia="Times New Roman" w:asciiTheme="minorHAnsi" w:hAnsiTheme="minorHAnsi" w:cstheme="minorHAnsi"/>
                <w:lang w:eastAsia="en-US"/>
              </w:rPr>
              <w:t xml:space="preserve"> in pr</w:t>
            </w:r>
            <w:r w:rsidR="00791607">
              <w:rPr>
                <w:rFonts w:eastAsia="Times New Roman" w:asciiTheme="minorHAnsi" w:hAnsiTheme="minorHAnsi" w:cstheme="minorHAnsi"/>
                <w:lang w:eastAsia="en-US"/>
              </w:rPr>
              <w:t xml:space="preserve">e- </w:t>
            </w:r>
            <w:r w:rsidR="00DE718F">
              <w:rPr>
                <w:rFonts w:eastAsia="Times New Roman" w:asciiTheme="minorHAnsi" w:hAnsiTheme="minorHAnsi" w:cstheme="minorHAnsi"/>
                <w:lang w:eastAsia="en-US"/>
              </w:rPr>
              <w:t xml:space="preserve">and </w:t>
            </w:r>
            <w:r w:rsidR="00791607">
              <w:rPr>
                <w:rFonts w:eastAsia="Times New Roman" w:asciiTheme="minorHAnsi" w:hAnsiTheme="minorHAnsi" w:cstheme="minorHAnsi"/>
                <w:lang w:eastAsia="en-US"/>
              </w:rPr>
              <w:t>post-market</w:t>
            </w:r>
            <w:r w:rsidR="00DE718F">
              <w:rPr>
                <w:rFonts w:eastAsia="Times New Roman" w:asciiTheme="minorHAnsi" w:hAnsiTheme="minorHAnsi" w:cstheme="minorHAnsi"/>
                <w:lang w:eastAsia="en-US"/>
              </w:rPr>
              <w:t xml:space="preserve"> </w:t>
            </w:r>
            <w:r w:rsidR="00791607">
              <w:rPr>
                <w:rFonts w:eastAsia="Times New Roman" w:asciiTheme="minorHAnsi" w:hAnsiTheme="minorHAnsi" w:cstheme="minorHAnsi"/>
                <w:lang w:eastAsia="en-US"/>
              </w:rPr>
              <w:t>regulatory submissions</w:t>
            </w:r>
            <w:r w:rsidRPr="005C7578">
              <w:rPr>
                <w:rFonts w:eastAsia="Times New Roman" w:asciiTheme="minorHAnsi" w:hAnsiTheme="minorHAnsi" w:cstheme="minorHAnsi"/>
                <w:lang w:eastAsia="en-US"/>
              </w:rPr>
              <w:t xml:space="preserve"> across jurisdictions.</w:t>
            </w:r>
          </w:p>
          <w:p w:rsidR="00A25EF3" w:rsidP="00A25EF3" w:rsidRDefault="00A25EF3" w14:paraId="55CE829E" w14:textId="77777777">
            <w:pPr>
              <w:pStyle w:val="ListParagraph"/>
              <w:rPr>
                <w:rFonts w:eastAsia="Times New Roman" w:asciiTheme="minorHAnsi" w:hAnsiTheme="minorHAnsi" w:cstheme="minorHAnsi"/>
                <w:lang w:eastAsia="en-US"/>
              </w:rPr>
            </w:pPr>
          </w:p>
          <w:p w:rsidRPr="00A25EF3" w:rsidR="00A25EF3" w:rsidP="00A25EF3" w:rsidRDefault="00A25EF3" w14:paraId="6903E754" w14:textId="77777777">
            <w:pPr>
              <w:rPr>
                <w:rFonts w:eastAsia="Times New Roman" w:asciiTheme="minorHAnsi" w:hAnsiTheme="minorHAnsi" w:cstheme="minorHAnsi"/>
                <w:sz w:val="16"/>
                <w:szCs w:val="16"/>
                <w:lang w:eastAsia="en-US"/>
              </w:rPr>
            </w:pPr>
          </w:p>
          <w:p w:rsidRPr="005C7578" w:rsidR="005C7578" w:rsidP="00A25EF3" w:rsidRDefault="003A37C8" w14:paraId="41DFCA63" w14:textId="2E7F2354">
            <w:pPr>
              <w:rPr>
                <w:rFonts w:eastAsia="Times New Roman" w:asciiTheme="minorHAnsi" w:hAnsiTheme="minorHAnsi" w:cstheme="minorHAnsi"/>
                <w:lang w:eastAsia="en-US"/>
              </w:rPr>
            </w:pPr>
            <w:r>
              <w:rPr>
                <w:rFonts w:eastAsia="Times New Roman" w:asciiTheme="minorHAnsi" w:hAnsiTheme="minorHAnsi" w:cstheme="minorHAnsi"/>
                <w:lang w:eastAsia="en-US"/>
              </w:rPr>
              <w:t>Note</w:t>
            </w:r>
            <w:r w:rsidR="0079726C">
              <w:rPr>
                <w:rFonts w:eastAsia="Times New Roman" w:asciiTheme="minorHAnsi" w:hAnsiTheme="minorHAnsi" w:cstheme="minorHAnsi"/>
                <w:lang w:eastAsia="en-US"/>
              </w:rPr>
              <w:t xml:space="preserve"> 1</w:t>
            </w:r>
            <w:r>
              <w:rPr>
                <w:rFonts w:eastAsia="Times New Roman" w:asciiTheme="minorHAnsi" w:hAnsiTheme="minorHAnsi" w:cstheme="minorHAnsi"/>
                <w:lang w:eastAsia="en-US"/>
              </w:rPr>
              <w:t xml:space="preserve">: </w:t>
            </w:r>
            <w:r w:rsidR="0015705D">
              <w:rPr>
                <w:rFonts w:eastAsia="Times New Roman" w:asciiTheme="minorHAnsi" w:hAnsiTheme="minorHAnsi" w:cstheme="minorHAnsi"/>
                <w:lang w:eastAsia="en-US"/>
              </w:rPr>
              <w:t xml:space="preserve">Standards </w:t>
            </w:r>
            <w:r w:rsidR="0079726C">
              <w:rPr>
                <w:rFonts w:eastAsia="Times New Roman" w:asciiTheme="minorHAnsi" w:hAnsiTheme="minorHAnsi" w:cstheme="minorHAnsi"/>
                <w:lang w:eastAsia="en-US"/>
              </w:rPr>
              <w:t>listed</w:t>
            </w:r>
            <w:r w:rsidR="0015705D">
              <w:rPr>
                <w:rFonts w:eastAsia="Times New Roman" w:asciiTheme="minorHAnsi" w:hAnsiTheme="minorHAnsi" w:cstheme="minorHAnsi"/>
                <w:lang w:eastAsia="en-US"/>
              </w:rPr>
              <w:t xml:space="preserve"> above</w:t>
            </w:r>
            <w:r w:rsidRPr="005C7578" w:rsidR="005C7578">
              <w:rPr>
                <w:rFonts w:eastAsia="Times New Roman" w:asciiTheme="minorHAnsi" w:hAnsiTheme="minorHAnsi" w:cstheme="minorHAnsi"/>
                <w:lang w:eastAsia="en-US"/>
              </w:rPr>
              <w:t xml:space="preserve">, along with others, will be prioritized for the development of training materials, delivery, and assessment. Managing multiple data standards simultaneously may not be feasible; therefore, there will be a staggered approach to their development, delivery, and evaluation. </w:t>
            </w:r>
            <w:r w:rsidR="0079726C">
              <w:rPr>
                <w:rFonts w:eastAsia="Times New Roman" w:asciiTheme="minorHAnsi" w:hAnsiTheme="minorHAnsi" w:cstheme="minorHAnsi"/>
                <w:lang w:eastAsia="en-US"/>
              </w:rPr>
              <w:t xml:space="preserve">Note 2: </w:t>
            </w:r>
            <w:r w:rsidRPr="005C7578" w:rsidR="005C7578">
              <w:rPr>
                <w:rFonts w:eastAsia="Times New Roman" w:asciiTheme="minorHAnsi" w:hAnsiTheme="minorHAnsi" w:cstheme="minorHAnsi"/>
                <w:lang w:eastAsia="en-US"/>
              </w:rPr>
              <w:t xml:space="preserve">This roadmap uses the IDMP standards as an example of </w:t>
            </w:r>
            <w:r w:rsidR="008E0808">
              <w:rPr>
                <w:rFonts w:eastAsia="Times New Roman" w:asciiTheme="minorHAnsi" w:hAnsiTheme="minorHAnsi" w:cstheme="minorHAnsi"/>
                <w:lang w:eastAsia="en-US"/>
              </w:rPr>
              <w:t>a proposed</w:t>
            </w:r>
            <w:r w:rsidRPr="005C7578" w:rsidR="005C7578">
              <w:rPr>
                <w:rFonts w:eastAsia="Times New Roman" w:asciiTheme="minorHAnsi" w:hAnsiTheme="minorHAnsi" w:cstheme="minorHAnsi"/>
                <w:lang w:eastAsia="en-US"/>
              </w:rPr>
              <w:t xml:space="preserve"> training program structure.</w:t>
            </w:r>
          </w:p>
        </w:tc>
      </w:tr>
    </w:tbl>
    <w:p w:rsidR="00D220CB" w:rsidP="005C7578" w:rsidRDefault="00D220CB" w14:paraId="437A34D9" w14:textId="77777777">
      <w:pPr>
        <w:pStyle w:val="Heading1"/>
        <w:rPr>
          <w:b/>
        </w:rPr>
      </w:pPr>
    </w:p>
    <w:p w:rsidR="00CC1B7E" w:rsidP="005C7578" w:rsidRDefault="00CC1B7E" w14:paraId="4C5067D5" w14:textId="77777777">
      <w:pPr>
        <w:pStyle w:val="Heading1"/>
        <w:rPr>
          <w:b/>
        </w:rPr>
      </w:pPr>
    </w:p>
    <w:p w:rsidR="00CC1B7E" w:rsidP="00CC1B7E" w:rsidRDefault="00CC1B7E" w14:paraId="22AD8514" w14:textId="0FB06608">
      <w:r>
        <w:t xml:space="preserve">   </w:t>
      </w:r>
    </w:p>
    <w:p w:rsidR="00CC1B7E" w:rsidP="00CC1B7E" w:rsidRDefault="00CC1B7E" w14:paraId="284AAC0E" w14:textId="77777777"/>
    <w:p w:rsidR="00CC1B7E" w:rsidP="00CC1B7E" w:rsidRDefault="00CC1B7E" w14:paraId="3F6688ED" w14:textId="77777777"/>
    <w:p w:rsidR="00CC1B7E" w:rsidP="00CC1B7E" w:rsidRDefault="00CC1B7E" w14:paraId="195172B1" w14:textId="77777777"/>
    <w:p w:rsidR="00CC1B7E" w:rsidP="00CC1B7E" w:rsidRDefault="00CC1B7E" w14:paraId="5E83725B" w14:textId="77777777"/>
    <w:p w:rsidRPr="00CC1B7E" w:rsidR="00CC1B7E" w:rsidP="00CC1B7E" w:rsidRDefault="00CC1B7E" w14:paraId="32104628" w14:textId="77777777"/>
    <w:p w:rsidRPr="005C7578" w:rsidR="005C7578" w:rsidP="005C7578" w:rsidRDefault="00844B79" w14:paraId="6FFEB879" w14:textId="3C4C0B0B">
      <w:pPr>
        <w:pStyle w:val="Heading1"/>
        <w:rPr>
          <w:b/>
        </w:rPr>
      </w:pPr>
      <w:r w:rsidRPr="00844B79">
        <w:rPr>
          <w:b/>
        </w:rPr>
        <w:lastRenderedPageBreak/>
        <w:t>Process</w:t>
      </w:r>
    </w:p>
    <w:p w:rsidRPr="00D0005E" w:rsidR="004D3A09" w:rsidP="00191655" w:rsidRDefault="004D3A09" w14:paraId="42F7F6F3" w14:textId="0384C34E">
      <w:pPr>
        <w:spacing w:before="100" w:beforeAutospacing="1"/>
        <w:ind w:left="720"/>
        <w:outlineLvl w:val="3"/>
        <w:rPr>
          <w:rFonts w:eastAsia="Times New Roman" w:asciiTheme="minorHAnsi" w:hAnsiTheme="minorHAnsi" w:cstheme="minorHAnsi"/>
          <w:b/>
          <w:bCs/>
          <w:color w:val="0070C0"/>
        </w:rPr>
      </w:pPr>
      <w:r w:rsidRPr="00D0005E">
        <w:rPr>
          <w:rFonts w:eastAsia="Times New Roman" w:asciiTheme="minorHAnsi" w:hAnsiTheme="minorHAnsi" w:cstheme="minorHAnsi"/>
          <w:b/>
          <w:bCs/>
          <w:color w:val="0070C0"/>
        </w:rPr>
        <w:t xml:space="preserve">Phase 1: Awareness and Initial Adoption </w:t>
      </w:r>
    </w:p>
    <w:p w:rsidRPr="00D0005E" w:rsidR="004D3A09" w:rsidP="001F1BFD" w:rsidRDefault="004D3A09" w14:paraId="3DC99FDE" w14:textId="39674898">
      <w:pPr>
        <w:spacing w:before="100" w:beforeAutospacing="1"/>
        <w:ind w:left="720"/>
        <w:rPr>
          <w:rFonts w:eastAsia="Times New Roman" w:asciiTheme="minorHAnsi" w:hAnsiTheme="minorHAnsi" w:cstheme="minorHAnsi"/>
        </w:rPr>
      </w:pPr>
      <w:r w:rsidRPr="00D0005E">
        <w:rPr>
          <w:rFonts w:eastAsia="Times New Roman" w:asciiTheme="minorHAnsi" w:hAnsiTheme="minorHAnsi" w:cstheme="minorHAnsi"/>
          <w:b/>
          <w:bCs/>
        </w:rPr>
        <w:t xml:space="preserve">1. </w:t>
      </w:r>
      <w:r>
        <w:rPr>
          <w:rFonts w:eastAsia="Times New Roman" w:asciiTheme="minorHAnsi" w:hAnsiTheme="minorHAnsi" w:cstheme="minorHAnsi"/>
          <w:b/>
          <w:bCs/>
        </w:rPr>
        <w:t>Data Standards</w:t>
      </w:r>
      <w:r w:rsidR="003E245D">
        <w:rPr>
          <w:rFonts w:eastAsia="Times New Roman" w:asciiTheme="minorHAnsi" w:hAnsiTheme="minorHAnsi" w:cstheme="minorHAnsi"/>
          <w:b/>
          <w:bCs/>
        </w:rPr>
        <w:t xml:space="preserve"> </w:t>
      </w:r>
      <w:r w:rsidRPr="00D0005E">
        <w:rPr>
          <w:rFonts w:eastAsia="Times New Roman" w:asciiTheme="minorHAnsi" w:hAnsiTheme="minorHAnsi" w:cstheme="minorHAnsi"/>
          <w:b/>
          <w:bCs/>
        </w:rPr>
        <w:t xml:space="preserve">Awareness </w:t>
      </w:r>
    </w:p>
    <w:p w:rsidRPr="00D0005E" w:rsidR="004D3A09" w:rsidP="001F1BFD" w:rsidRDefault="004D3A09" w14:paraId="7B06EE72" w14:textId="11AB827A">
      <w:pPr>
        <w:numPr>
          <w:ilvl w:val="0"/>
          <w:numId w:val="13"/>
        </w:numPr>
        <w:tabs>
          <w:tab w:val="clear" w:pos="720"/>
          <w:tab w:val="num" w:pos="1440"/>
        </w:tabs>
        <w:spacing w:after="100" w:afterAutospacing="1"/>
        <w:ind w:left="1440"/>
        <w:rPr>
          <w:rFonts w:eastAsia="Times New Roman" w:asciiTheme="minorHAnsi" w:hAnsiTheme="minorHAnsi" w:cstheme="minorHAnsi"/>
        </w:rPr>
      </w:pPr>
      <w:r w:rsidRPr="00D0005E">
        <w:rPr>
          <w:rFonts w:eastAsia="Times New Roman" w:asciiTheme="minorHAnsi" w:hAnsiTheme="minorHAnsi" w:cstheme="minorHAnsi"/>
        </w:rPr>
        <w:t>Conduct workshops, webinars, and seminars to introduce the importance and benefits of data standards.</w:t>
      </w:r>
    </w:p>
    <w:p w:rsidRPr="00D0005E" w:rsidR="004D3A09" w:rsidP="001F1BFD" w:rsidRDefault="004D3A09" w14:paraId="53F693B5" w14:textId="77777777">
      <w:pPr>
        <w:numPr>
          <w:ilvl w:val="0"/>
          <w:numId w:val="13"/>
        </w:numPr>
        <w:tabs>
          <w:tab w:val="clear" w:pos="720"/>
          <w:tab w:val="num" w:pos="1440"/>
        </w:tabs>
        <w:spacing w:before="100" w:beforeAutospacing="1" w:after="100" w:afterAutospacing="1"/>
        <w:ind w:left="1440"/>
        <w:rPr>
          <w:rFonts w:eastAsia="Times New Roman" w:asciiTheme="minorHAnsi" w:hAnsiTheme="minorHAnsi" w:cstheme="minorHAnsi"/>
        </w:rPr>
      </w:pPr>
      <w:r w:rsidRPr="00D0005E">
        <w:rPr>
          <w:rFonts w:eastAsia="Times New Roman" w:asciiTheme="minorHAnsi" w:hAnsiTheme="minorHAnsi" w:cstheme="minorHAnsi"/>
        </w:rPr>
        <w:t>Publish informational materials and case studies highlighting successful implementations.</w:t>
      </w:r>
    </w:p>
    <w:p w:rsidRPr="00D0005E" w:rsidR="004D3A09" w:rsidP="001F1BFD" w:rsidRDefault="004D3A09" w14:paraId="358D702E" w14:textId="77777777">
      <w:pPr>
        <w:spacing w:before="100" w:beforeAutospacing="1"/>
        <w:ind w:left="720"/>
        <w:rPr>
          <w:rFonts w:eastAsia="Times New Roman" w:asciiTheme="minorHAnsi" w:hAnsiTheme="minorHAnsi" w:cstheme="minorHAnsi"/>
        </w:rPr>
      </w:pPr>
      <w:r w:rsidRPr="00D0005E">
        <w:rPr>
          <w:rFonts w:eastAsia="Times New Roman" w:asciiTheme="minorHAnsi" w:hAnsiTheme="minorHAnsi" w:cstheme="minorHAnsi"/>
          <w:b/>
          <w:bCs/>
        </w:rPr>
        <w:t>2. Baseline Assessment</w:t>
      </w:r>
    </w:p>
    <w:p w:rsidRPr="00D0005E" w:rsidR="004D3A09" w:rsidP="001F1BFD" w:rsidRDefault="004D3A09" w14:paraId="0E155DFF" w14:textId="77777777">
      <w:pPr>
        <w:numPr>
          <w:ilvl w:val="0"/>
          <w:numId w:val="14"/>
        </w:numPr>
        <w:tabs>
          <w:tab w:val="clear" w:pos="720"/>
          <w:tab w:val="num" w:pos="1440"/>
        </w:tabs>
        <w:spacing w:after="100" w:afterAutospacing="1"/>
        <w:ind w:left="1440"/>
        <w:rPr>
          <w:rFonts w:eastAsia="Times New Roman" w:asciiTheme="minorHAnsi" w:hAnsiTheme="minorHAnsi" w:cstheme="minorHAnsi"/>
        </w:rPr>
      </w:pPr>
      <w:r w:rsidRPr="00D0005E">
        <w:rPr>
          <w:rFonts w:eastAsia="Times New Roman" w:asciiTheme="minorHAnsi" w:hAnsiTheme="minorHAnsi" w:cstheme="minorHAnsi"/>
        </w:rPr>
        <w:t>Perform a baseline assessment of current data standards adoption and readiness among APEC economies.</w:t>
      </w:r>
    </w:p>
    <w:p w:rsidRPr="001A260D" w:rsidR="004D3A09" w:rsidP="001F1BFD" w:rsidRDefault="004D3A09" w14:paraId="64C3A579" w14:textId="77777777">
      <w:pPr>
        <w:numPr>
          <w:ilvl w:val="0"/>
          <w:numId w:val="14"/>
        </w:numPr>
        <w:tabs>
          <w:tab w:val="clear" w:pos="720"/>
          <w:tab w:val="num" w:pos="1440"/>
        </w:tabs>
        <w:spacing w:before="100" w:beforeAutospacing="1" w:after="100" w:afterAutospacing="1"/>
        <w:ind w:left="1440"/>
        <w:rPr>
          <w:rFonts w:eastAsia="Times New Roman" w:asciiTheme="minorHAnsi" w:hAnsiTheme="minorHAnsi" w:cstheme="minorHAnsi"/>
        </w:rPr>
      </w:pPr>
      <w:r w:rsidRPr="00D0005E">
        <w:rPr>
          <w:rFonts w:eastAsia="Times New Roman" w:asciiTheme="minorHAnsi" w:hAnsiTheme="minorHAnsi" w:cstheme="minorHAnsi"/>
        </w:rPr>
        <w:t>Identify gaps and areas for improvement.</w:t>
      </w:r>
    </w:p>
    <w:p w:rsidRPr="00D0005E" w:rsidR="004D3A09" w:rsidP="001F1BFD" w:rsidRDefault="004D3A09" w14:paraId="40B008BF" w14:textId="77777777">
      <w:pPr>
        <w:numPr>
          <w:ilvl w:val="0"/>
          <w:numId w:val="14"/>
        </w:numPr>
        <w:tabs>
          <w:tab w:val="clear" w:pos="720"/>
          <w:tab w:val="num" w:pos="1440"/>
        </w:tabs>
        <w:spacing w:before="100" w:beforeAutospacing="1" w:after="100" w:afterAutospacing="1"/>
        <w:ind w:left="1440"/>
        <w:rPr>
          <w:rFonts w:eastAsia="Times New Roman" w:asciiTheme="minorHAnsi" w:hAnsiTheme="minorHAnsi" w:cstheme="minorHAnsi"/>
        </w:rPr>
      </w:pPr>
      <w:r w:rsidRPr="001A260D">
        <w:rPr>
          <w:rFonts w:eastAsia="Times New Roman" w:asciiTheme="minorHAnsi" w:hAnsiTheme="minorHAnsi" w:cstheme="minorHAnsi"/>
        </w:rPr>
        <w:t>Prioritize the key international data standards based on the assessment.</w:t>
      </w:r>
    </w:p>
    <w:p w:rsidRPr="00D0005E" w:rsidR="004D3A09" w:rsidP="001F1BFD" w:rsidRDefault="004D3A09" w14:paraId="3C4C4F8B" w14:textId="77777777">
      <w:pPr>
        <w:spacing w:before="100" w:beforeAutospacing="1"/>
        <w:ind w:left="720"/>
        <w:rPr>
          <w:rFonts w:eastAsia="Times New Roman" w:asciiTheme="minorHAnsi" w:hAnsiTheme="minorHAnsi" w:cstheme="minorHAnsi"/>
        </w:rPr>
      </w:pPr>
      <w:r w:rsidRPr="00D0005E">
        <w:rPr>
          <w:rFonts w:eastAsia="Times New Roman" w:asciiTheme="minorHAnsi" w:hAnsiTheme="minorHAnsi" w:cstheme="minorHAnsi"/>
          <w:b/>
          <w:bCs/>
        </w:rPr>
        <w:t>3. Initial Training Programs</w:t>
      </w:r>
    </w:p>
    <w:p w:rsidRPr="00D0005E" w:rsidR="004D3A09" w:rsidP="001F1BFD" w:rsidRDefault="004D3A09" w14:paraId="56945E43" w14:textId="3523E503">
      <w:pPr>
        <w:numPr>
          <w:ilvl w:val="0"/>
          <w:numId w:val="15"/>
        </w:numPr>
        <w:tabs>
          <w:tab w:val="clear" w:pos="720"/>
          <w:tab w:val="num" w:pos="1440"/>
        </w:tabs>
        <w:spacing w:after="100" w:afterAutospacing="1"/>
        <w:ind w:left="1440"/>
        <w:rPr>
          <w:rFonts w:eastAsia="Times New Roman" w:asciiTheme="minorHAnsi" w:hAnsiTheme="minorHAnsi" w:cstheme="minorHAnsi"/>
        </w:rPr>
      </w:pPr>
      <w:r w:rsidRPr="00D0005E">
        <w:rPr>
          <w:rFonts w:eastAsia="Times New Roman" w:asciiTheme="minorHAnsi" w:hAnsiTheme="minorHAnsi" w:cstheme="minorHAnsi"/>
        </w:rPr>
        <w:t xml:space="preserve">Develop introductory training modules for </w:t>
      </w:r>
      <w:r w:rsidRPr="001A260D">
        <w:rPr>
          <w:rFonts w:eastAsia="Times New Roman" w:asciiTheme="minorHAnsi" w:hAnsiTheme="minorHAnsi" w:cstheme="minorHAnsi"/>
        </w:rPr>
        <w:t xml:space="preserve">the </w:t>
      </w:r>
      <w:r w:rsidR="00191655">
        <w:rPr>
          <w:rFonts w:eastAsia="Times New Roman" w:asciiTheme="minorHAnsi" w:hAnsiTheme="minorHAnsi" w:cstheme="minorHAnsi"/>
        </w:rPr>
        <w:t>identified key data standard area</w:t>
      </w:r>
      <w:r w:rsidRPr="00D0005E">
        <w:rPr>
          <w:rFonts w:eastAsia="Times New Roman" w:asciiTheme="minorHAnsi" w:hAnsiTheme="minorHAnsi" w:cstheme="minorHAnsi"/>
        </w:rPr>
        <w:t>.</w:t>
      </w:r>
    </w:p>
    <w:p w:rsidRPr="00561A79" w:rsidR="003B3D2D" w:rsidP="00561A79" w:rsidRDefault="004D3A09" w14:paraId="7B7782E0" w14:textId="2178CCA9">
      <w:pPr>
        <w:numPr>
          <w:ilvl w:val="0"/>
          <w:numId w:val="15"/>
        </w:numPr>
        <w:tabs>
          <w:tab w:val="clear" w:pos="720"/>
          <w:tab w:val="num" w:pos="1440"/>
        </w:tabs>
        <w:spacing w:before="100" w:beforeAutospacing="1" w:after="100" w:afterAutospacing="1"/>
        <w:ind w:left="1440"/>
        <w:rPr>
          <w:rFonts w:eastAsia="Times New Roman" w:asciiTheme="minorHAnsi" w:hAnsiTheme="minorHAnsi" w:cstheme="minorHAnsi"/>
        </w:rPr>
      </w:pPr>
      <w:r w:rsidRPr="00D0005E">
        <w:rPr>
          <w:rFonts w:eastAsia="Times New Roman" w:asciiTheme="minorHAnsi" w:hAnsiTheme="minorHAnsi" w:cstheme="minorHAnsi"/>
        </w:rPr>
        <w:t>Offer online and in-person training sessions.</w:t>
      </w:r>
    </w:p>
    <w:p w:rsidRPr="00D0005E" w:rsidR="004D3A09" w:rsidP="001F1BFD" w:rsidRDefault="004D3A09" w14:paraId="001481E2" w14:textId="77777777">
      <w:pPr>
        <w:spacing w:before="100" w:beforeAutospacing="1"/>
        <w:ind w:left="720"/>
        <w:rPr>
          <w:rFonts w:eastAsia="Times New Roman" w:asciiTheme="minorHAnsi" w:hAnsiTheme="minorHAnsi" w:cstheme="minorHAnsi"/>
        </w:rPr>
      </w:pPr>
      <w:r w:rsidRPr="00D0005E">
        <w:rPr>
          <w:rFonts w:eastAsia="Times New Roman" w:asciiTheme="minorHAnsi" w:hAnsiTheme="minorHAnsi" w:cstheme="minorHAnsi"/>
          <w:b/>
          <w:bCs/>
        </w:rPr>
        <w:t>4. Establishment of Working Groups</w:t>
      </w:r>
    </w:p>
    <w:p w:rsidRPr="003B3D2D" w:rsidR="00C768AF" w:rsidP="003B3D2D" w:rsidRDefault="004D3A09" w14:paraId="182EA975" w14:textId="1FAF64BA">
      <w:pPr>
        <w:numPr>
          <w:ilvl w:val="0"/>
          <w:numId w:val="16"/>
        </w:numPr>
        <w:spacing w:after="100" w:afterAutospacing="1"/>
        <w:ind w:left="1440"/>
        <w:rPr>
          <w:rFonts w:eastAsia="Times New Roman" w:asciiTheme="minorHAnsi" w:hAnsiTheme="minorHAnsi" w:cstheme="minorHAnsi"/>
        </w:rPr>
      </w:pPr>
      <w:r w:rsidRPr="00D0005E">
        <w:rPr>
          <w:rFonts w:eastAsia="Times New Roman" w:asciiTheme="minorHAnsi" w:hAnsiTheme="minorHAnsi" w:cstheme="minorHAnsi"/>
        </w:rPr>
        <w:t>Form working groups to focus on specific data standards, comprising regulatory authorities, industry representatives, and technical experts.</w:t>
      </w:r>
    </w:p>
    <w:p w:rsidRPr="00D0005E" w:rsidR="004A31B4" w:rsidP="00191655" w:rsidRDefault="004A31B4" w14:paraId="4743D92E" w14:textId="4711E13F">
      <w:pPr>
        <w:spacing w:before="100" w:beforeAutospacing="1"/>
        <w:ind w:left="720"/>
        <w:outlineLvl w:val="3"/>
        <w:rPr>
          <w:rFonts w:eastAsia="Times New Roman" w:asciiTheme="minorHAnsi" w:hAnsiTheme="minorHAnsi" w:cstheme="minorHAnsi"/>
          <w:b/>
          <w:bCs/>
          <w:color w:val="0070C0"/>
        </w:rPr>
      </w:pPr>
      <w:r w:rsidRPr="00D0005E">
        <w:rPr>
          <w:rFonts w:eastAsia="Times New Roman" w:asciiTheme="minorHAnsi" w:hAnsiTheme="minorHAnsi" w:cstheme="minorHAnsi"/>
          <w:b/>
          <w:bCs/>
          <w:color w:val="0070C0"/>
        </w:rPr>
        <w:t xml:space="preserve">Phase 2: Implementation and Harmonization </w:t>
      </w:r>
    </w:p>
    <w:p w:rsidRPr="00D0005E" w:rsidR="004A31B4" w:rsidP="001F1BFD" w:rsidRDefault="004A31B4" w14:paraId="10EF82C5" w14:textId="77777777">
      <w:pPr>
        <w:spacing w:before="100" w:beforeAutospacing="1"/>
        <w:ind w:left="720"/>
        <w:rPr>
          <w:rFonts w:eastAsia="Times New Roman" w:asciiTheme="minorHAnsi" w:hAnsiTheme="minorHAnsi" w:cstheme="minorHAnsi"/>
        </w:rPr>
      </w:pPr>
      <w:r w:rsidRPr="00D0005E">
        <w:rPr>
          <w:rFonts w:eastAsia="Times New Roman" w:asciiTheme="minorHAnsi" w:hAnsiTheme="minorHAnsi" w:cstheme="minorHAnsi"/>
          <w:b/>
          <w:bCs/>
        </w:rPr>
        <w:t>1. Pilot Projects</w:t>
      </w:r>
    </w:p>
    <w:p w:rsidRPr="00D0005E" w:rsidR="004A31B4" w:rsidP="001F1BFD" w:rsidRDefault="004A31B4" w14:paraId="4F7876DD" w14:textId="2D1FD692">
      <w:pPr>
        <w:numPr>
          <w:ilvl w:val="0"/>
          <w:numId w:val="17"/>
        </w:numPr>
        <w:spacing w:after="100" w:afterAutospacing="1"/>
        <w:ind w:left="1440"/>
        <w:rPr>
          <w:rFonts w:eastAsia="Times New Roman" w:asciiTheme="minorHAnsi" w:hAnsiTheme="minorHAnsi" w:cstheme="minorHAnsi"/>
        </w:rPr>
      </w:pPr>
      <w:r w:rsidRPr="00D0005E">
        <w:rPr>
          <w:rFonts w:eastAsia="Times New Roman" w:asciiTheme="minorHAnsi" w:hAnsiTheme="minorHAnsi" w:cstheme="minorHAnsi"/>
        </w:rPr>
        <w:t xml:space="preserve">Initiate pilot projects in </w:t>
      </w:r>
      <w:r w:rsidR="00191655">
        <w:rPr>
          <w:rFonts w:eastAsia="Times New Roman" w:asciiTheme="minorHAnsi" w:hAnsiTheme="minorHAnsi" w:cstheme="minorHAnsi"/>
        </w:rPr>
        <w:t xml:space="preserve">a </w:t>
      </w:r>
      <w:r w:rsidRPr="00D0005E">
        <w:rPr>
          <w:rFonts w:eastAsia="Times New Roman" w:asciiTheme="minorHAnsi" w:hAnsiTheme="minorHAnsi" w:cstheme="minorHAnsi"/>
        </w:rPr>
        <w:t>select econom</w:t>
      </w:r>
      <w:r w:rsidR="00191655">
        <w:rPr>
          <w:rFonts w:eastAsia="Times New Roman" w:asciiTheme="minorHAnsi" w:hAnsiTheme="minorHAnsi" w:cstheme="minorHAnsi"/>
        </w:rPr>
        <w:t>y(s)</w:t>
      </w:r>
      <w:r w:rsidRPr="00D0005E">
        <w:rPr>
          <w:rFonts w:eastAsia="Times New Roman" w:asciiTheme="minorHAnsi" w:hAnsiTheme="minorHAnsi" w:cstheme="minorHAnsi"/>
        </w:rPr>
        <w:t xml:space="preserve"> to test and refine the implementation of data standards</w:t>
      </w:r>
      <w:r w:rsidR="00191655">
        <w:rPr>
          <w:rFonts w:eastAsia="Times New Roman" w:asciiTheme="minorHAnsi" w:hAnsiTheme="minorHAnsi" w:cstheme="minorHAnsi"/>
        </w:rPr>
        <w:t xml:space="preserve"> training</w:t>
      </w:r>
      <w:r w:rsidRPr="00D0005E">
        <w:rPr>
          <w:rFonts w:eastAsia="Times New Roman" w:asciiTheme="minorHAnsi" w:hAnsiTheme="minorHAnsi" w:cstheme="minorHAnsi"/>
        </w:rPr>
        <w:t>.</w:t>
      </w:r>
    </w:p>
    <w:p w:rsidRPr="00D0005E" w:rsidR="004A31B4" w:rsidP="001F1BFD" w:rsidRDefault="004A31B4" w14:paraId="5B74D812" w14:textId="77777777">
      <w:pPr>
        <w:numPr>
          <w:ilvl w:val="0"/>
          <w:numId w:val="17"/>
        </w:numPr>
        <w:spacing w:before="100" w:beforeAutospacing="1" w:after="100" w:afterAutospacing="1"/>
        <w:ind w:left="1440"/>
        <w:rPr>
          <w:rFonts w:eastAsia="Times New Roman" w:asciiTheme="minorHAnsi" w:hAnsiTheme="minorHAnsi" w:cstheme="minorHAnsi"/>
        </w:rPr>
      </w:pPr>
      <w:r w:rsidRPr="00D0005E">
        <w:rPr>
          <w:rFonts w:eastAsia="Times New Roman" w:asciiTheme="minorHAnsi" w:hAnsiTheme="minorHAnsi" w:cstheme="minorHAnsi"/>
        </w:rPr>
        <w:t>Document and share best practices and lessons learned.</w:t>
      </w:r>
    </w:p>
    <w:p w:rsidRPr="00D0005E" w:rsidR="004A31B4" w:rsidP="00C768AF" w:rsidRDefault="004A31B4" w14:paraId="2C9217F0" w14:textId="77777777">
      <w:pPr>
        <w:spacing w:before="100" w:beforeAutospacing="1"/>
        <w:ind w:left="720"/>
        <w:rPr>
          <w:rFonts w:eastAsia="Times New Roman" w:asciiTheme="minorHAnsi" w:hAnsiTheme="minorHAnsi" w:cstheme="minorHAnsi"/>
        </w:rPr>
      </w:pPr>
      <w:r w:rsidRPr="00D0005E">
        <w:rPr>
          <w:rFonts w:eastAsia="Times New Roman" w:asciiTheme="minorHAnsi" w:hAnsiTheme="minorHAnsi" w:cstheme="minorHAnsi"/>
          <w:b/>
          <w:bCs/>
        </w:rPr>
        <w:t>2. Advanced Training and Workshops</w:t>
      </w:r>
    </w:p>
    <w:p w:rsidRPr="00D0005E" w:rsidR="004A31B4" w:rsidP="00C768AF" w:rsidRDefault="004A31B4" w14:paraId="7BAD0D27" w14:textId="77777777">
      <w:pPr>
        <w:numPr>
          <w:ilvl w:val="0"/>
          <w:numId w:val="18"/>
        </w:numPr>
        <w:tabs>
          <w:tab w:val="clear" w:pos="720"/>
          <w:tab w:val="num" w:pos="1440"/>
        </w:tabs>
        <w:spacing w:after="100" w:afterAutospacing="1"/>
        <w:ind w:left="1440"/>
        <w:rPr>
          <w:rFonts w:eastAsia="Times New Roman" w:asciiTheme="minorHAnsi" w:hAnsiTheme="minorHAnsi" w:cstheme="minorHAnsi"/>
        </w:rPr>
      </w:pPr>
      <w:r w:rsidRPr="00D0005E">
        <w:rPr>
          <w:rFonts w:eastAsia="Times New Roman" w:asciiTheme="minorHAnsi" w:hAnsiTheme="minorHAnsi" w:cstheme="minorHAnsi"/>
        </w:rPr>
        <w:t>Expand training programs to include advanced modules and hands-on workshops.</w:t>
      </w:r>
    </w:p>
    <w:p w:rsidRPr="00D0005E" w:rsidR="004A31B4" w:rsidP="00C768AF" w:rsidRDefault="004A31B4" w14:paraId="38DE8F7F" w14:textId="01231ED5">
      <w:pPr>
        <w:numPr>
          <w:ilvl w:val="0"/>
          <w:numId w:val="18"/>
        </w:numPr>
        <w:tabs>
          <w:tab w:val="clear" w:pos="720"/>
          <w:tab w:val="num" w:pos="1440"/>
        </w:tabs>
        <w:spacing w:before="100" w:beforeAutospacing="1" w:after="100" w:afterAutospacing="1"/>
        <w:ind w:left="1440"/>
        <w:rPr>
          <w:rFonts w:eastAsia="Times New Roman" w:asciiTheme="minorHAnsi" w:hAnsiTheme="minorHAnsi" w:cstheme="minorHAnsi"/>
        </w:rPr>
      </w:pPr>
      <w:r w:rsidRPr="00D0005E">
        <w:rPr>
          <w:rFonts w:eastAsia="Times New Roman" w:asciiTheme="minorHAnsi" w:hAnsiTheme="minorHAnsi" w:cstheme="minorHAnsi"/>
        </w:rPr>
        <w:t>Provide specialized training</w:t>
      </w:r>
      <w:r w:rsidR="00191655">
        <w:rPr>
          <w:rFonts w:eastAsia="Times New Roman" w:asciiTheme="minorHAnsi" w:hAnsiTheme="minorHAnsi" w:cstheme="minorHAnsi"/>
        </w:rPr>
        <w:t xml:space="preserve">, as needed, </w:t>
      </w:r>
      <w:r w:rsidRPr="00D0005E" w:rsidR="00191655">
        <w:rPr>
          <w:rFonts w:eastAsia="Times New Roman" w:asciiTheme="minorHAnsi" w:hAnsiTheme="minorHAnsi" w:cstheme="minorHAnsi"/>
        </w:rPr>
        <w:t>for</w:t>
      </w:r>
      <w:r w:rsidRPr="00D0005E">
        <w:rPr>
          <w:rFonts w:eastAsia="Times New Roman" w:asciiTheme="minorHAnsi" w:hAnsiTheme="minorHAnsi" w:cstheme="minorHAnsi"/>
        </w:rPr>
        <w:t xml:space="preserve"> IT professionals on system integration and data management.</w:t>
      </w:r>
    </w:p>
    <w:p w:rsidRPr="00D0005E" w:rsidR="004A31B4" w:rsidP="00C768AF" w:rsidRDefault="004A31B4" w14:paraId="4D33DE91" w14:textId="77777777">
      <w:pPr>
        <w:spacing w:before="100" w:beforeAutospacing="1"/>
        <w:ind w:left="720"/>
        <w:rPr>
          <w:rFonts w:eastAsia="Times New Roman" w:asciiTheme="minorHAnsi" w:hAnsiTheme="minorHAnsi" w:cstheme="minorHAnsi"/>
        </w:rPr>
      </w:pPr>
      <w:r w:rsidRPr="00D0005E">
        <w:rPr>
          <w:rFonts w:eastAsia="Times New Roman" w:asciiTheme="minorHAnsi" w:hAnsiTheme="minorHAnsi" w:cstheme="minorHAnsi"/>
          <w:b/>
          <w:bCs/>
        </w:rPr>
        <w:t>3. Harmonization Efforts</w:t>
      </w:r>
    </w:p>
    <w:p w:rsidRPr="00D0005E" w:rsidR="004A31B4" w:rsidP="00C768AF" w:rsidRDefault="004A31B4" w14:paraId="59EE3BF0" w14:textId="64242883">
      <w:pPr>
        <w:numPr>
          <w:ilvl w:val="0"/>
          <w:numId w:val="19"/>
        </w:numPr>
        <w:tabs>
          <w:tab w:val="clear" w:pos="720"/>
          <w:tab w:val="num" w:pos="1440"/>
        </w:tabs>
        <w:spacing w:after="100" w:afterAutospacing="1"/>
        <w:ind w:left="1440"/>
        <w:rPr>
          <w:rFonts w:eastAsia="Times New Roman" w:asciiTheme="minorHAnsi" w:hAnsiTheme="minorHAnsi" w:cstheme="minorHAnsi"/>
        </w:rPr>
      </w:pPr>
      <w:r w:rsidRPr="00D0005E">
        <w:rPr>
          <w:rFonts w:eastAsia="Times New Roman" w:asciiTheme="minorHAnsi" w:hAnsiTheme="minorHAnsi" w:cstheme="minorHAnsi"/>
        </w:rPr>
        <w:t>Promote collaboration among APEC economies</w:t>
      </w:r>
      <w:r w:rsidR="00191655">
        <w:rPr>
          <w:rFonts w:eastAsia="Times New Roman" w:asciiTheme="minorHAnsi" w:hAnsiTheme="minorHAnsi" w:cstheme="minorHAnsi"/>
        </w:rPr>
        <w:t xml:space="preserve"> and the international community</w:t>
      </w:r>
      <w:r w:rsidRPr="00D0005E">
        <w:rPr>
          <w:rFonts w:eastAsia="Times New Roman" w:asciiTheme="minorHAnsi" w:hAnsiTheme="minorHAnsi" w:cstheme="minorHAnsi"/>
        </w:rPr>
        <w:t xml:space="preserve"> to harmonize data standards.</w:t>
      </w:r>
    </w:p>
    <w:p w:rsidRPr="00D0005E" w:rsidR="004A31B4" w:rsidP="00C768AF" w:rsidRDefault="004A31B4" w14:paraId="237E492B" w14:textId="1EA9D473">
      <w:pPr>
        <w:numPr>
          <w:ilvl w:val="0"/>
          <w:numId w:val="19"/>
        </w:numPr>
        <w:tabs>
          <w:tab w:val="clear" w:pos="720"/>
          <w:tab w:val="num" w:pos="1440"/>
        </w:tabs>
        <w:spacing w:before="100" w:beforeAutospacing="1" w:after="100" w:afterAutospacing="1"/>
        <w:ind w:left="1440"/>
        <w:rPr>
          <w:rFonts w:eastAsia="Times New Roman" w:asciiTheme="minorHAnsi" w:hAnsiTheme="minorHAnsi" w:cstheme="minorHAnsi"/>
        </w:rPr>
      </w:pPr>
      <w:r w:rsidRPr="00D0005E">
        <w:rPr>
          <w:rFonts w:eastAsia="Times New Roman" w:asciiTheme="minorHAnsi" w:hAnsiTheme="minorHAnsi" w:cstheme="minorHAnsi"/>
        </w:rPr>
        <w:t>Develop guidelines</w:t>
      </w:r>
      <w:r w:rsidR="00191655">
        <w:rPr>
          <w:rFonts w:eastAsia="Times New Roman" w:asciiTheme="minorHAnsi" w:hAnsiTheme="minorHAnsi" w:cstheme="minorHAnsi"/>
        </w:rPr>
        <w:t xml:space="preserve">, as needed, </w:t>
      </w:r>
      <w:r w:rsidRPr="00D0005E" w:rsidR="00191655">
        <w:rPr>
          <w:rFonts w:eastAsia="Times New Roman" w:asciiTheme="minorHAnsi" w:hAnsiTheme="minorHAnsi" w:cstheme="minorHAnsi"/>
        </w:rPr>
        <w:t>for</w:t>
      </w:r>
      <w:r w:rsidRPr="00D0005E">
        <w:rPr>
          <w:rFonts w:eastAsia="Times New Roman" w:asciiTheme="minorHAnsi" w:hAnsiTheme="minorHAnsi" w:cstheme="minorHAnsi"/>
        </w:rPr>
        <w:t xml:space="preserve"> ensuring consistency and interoperability across regions.</w:t>
      </w:r>
    </w:p>
    <w:p w:rsidRPr="00D0005E" w:rsidR="004A31B4" w:rsidP="00C768AF" w:rsidRDefault="004A31B4" w14:paraId="3EC9CE70" w14:textId="77777777">
      <w:pPr>
        <w:spacing w:before="100" w:beforeAutospacing="1"/>
        <w:ind w:left="720"/>
        <w:rPr>
          <w:rFonts w:eastAsia="Times New Roman" w:asciiTheme="minorHAnsi" w:hAnsiTheme="minorHAnsi" w:cstheme="minorHAnsi"/>
        </w:rPr>
      </w:pPr>
      <w:r w:rsidRPr="00D0005E">
        <w:rPr>
          <w:rFonts w:eastAsia="Times New Roman" w:asciiTheme="minorHAnsi" w:hAnsiTheme="minorHAnsi" w:cstheme="minorHAnsi"/>
          <w:b/>
          <w:bCs/>
        </w:rPr>
        <w:t>4. Stakeholder Engagement</w:t>
      </w:r>
    </w:p>
    <w:p w:rsidRPr="00D0005E" w:rsidR="004A31B4" w:rsidP="00C768AF" w:rsidRDefault="004A31B4" w14:paraId="5F017407" w14:textId="38B32BD8">
      <w:pPr>
        <w:numPr>
          <w:ilvl w:val="0"/>
          <w:numId w:val="20"/>
        </w:numPr>
        <w:tabs>
          <w:tab w:val="clear" w:pos="720"/>
          <w:tab w:val="num" w:pos="1440"/>
        </w:tabs>
        <w:spacing w:after="100" w:afterAutospacing="1"/>
        <w:ind w:left="1440"/>
        <w:rPr>
          <w:rFonts w:eastAsia="Times New Roman" w:asciiTheme="minorHAnsi" w:hAnsiTheme="minorHAnsi" w:cstheme="minorHAnsi"/>
        </w:rPr>
      </w:pPr>
      <w:r w:rsidRPr="00D0005E">
        <w:rPr>
          <w:rFonts w:eastAsia="Times New Roman" w:asciiTheme="minorHAnsi" w:hAnsiTheme="minorHAnsi" w:cstheme="minorHAnsi"/>
        </w:rPr>
        <w:t xml:space="preserve">Engage with industry stakeholders to encourage </w:t>
      </w:r>
      <w:r w:rsidR="00191655">
        <w:rPr>
          <w:rFonts w:eastAsia="Times New Roman" w:asciiTheme="minorHAnsi" w:hAnsiTheme="minorHAnsi" w:cstheme="minorHAnsi"/>
        </w:rPr>
        <w:t>coordination of data standards training.</w:t>
      </w:r>
    </w:p>
    <w:p w:rsidR="00275B9D" w:rsidP="00C768AF" w:rsidRDefault="004A31B4" w14:paraId="6AAD2711" w14:textId="14B41E9F">
      <w:pPr>
        <w:numPr>
          <w:ilvl w:val="0"/>
          <w:numId w:val="20"/>
        </w:numPr>
        <w:tabs>
          <w:tab w:val="clear" w:pos="720"/>
          <w:tab w:val="num" w:pos="1440"/>
        </w:tabs>
        <w:spacing w:before="100" w:beforeAutospacing="1" w:after="100" w:afterAutospacing="1"/>
        <w:ind w:left="1440"/>
        <w:rPr>
          <w:rFonts w:eastAsia="Times New Roman" w:asciiTheme="minorHAnsi" w:hAnsiTheme="minorHAnsi" w:cstheme="minorHAnsi"/>
        </w:rPr>
      </w:pPr>
      <w:r w:rsidRPr="00D0005E">
        <w:rPr>
          <w:rFonts w:eastAsia="Times New Roman" w:asciiTheme="minorHAnsi" w:hAnsiTheme="minorHAnsi" w:cstheme="minorHAnsi"/>
        </w:rPr>
        <w:t>Facilitate public-private partnerships to support implementation efforts.</w:t>
      </w:r>
    </w:p>
    <w:p w:rsidR="00191655" w:rsidP="00191655" w:rsidRDefault="00191655" w14:paraId="7C5367B7" w14:textId="77777777">
      <w:pPr>
        <w:spacing w:before="100" w:beforeAutospacing="1" w:after="100" w:afterAutospacing="1"/>
        <w:rPr>
          <w:rFonts w:eastAsia="Times New Roman" w:asciiTheme="minorHAnsi" w:hAnsiTheme="minorHAnsi" w:cstheme="minorHAnsi"/>
        </w:rPr>
      </w:pPr>
    </w:p>
    <w:p w:rsidRPr="00D0005E" w:rsidR="00191655" w:rsidP="00191655" w:rsidRDefault="00191655" w14:paraId="032E5D46" w14:textId="77777777">
      <w:pPr>
        <w:spacing w:before="100" w:beforeAutospacing="1" w:after="100" w:afterAutospacing="1"/>
        <w:rPr>
          <w:rFonts w:eastAsia="Times New Roman" w:asciiTheme="minorHAnsi" w:hAnsiTheme="minorHAnsi" w:cstheme="minorHAnsi"/>
        </w:rPr>
      </w:pPr>
    </w:p>
    <w:p w:rsidRPr="00D0005E" w:rsidR="00275B9D" w:rsidP="00191655" w:rsidRDefault="00275B9D" w14:paraId="46E704B6" w14:textId="1F699998">
      <w:pPr>
        <w:spacing w:before="100" w:beforeAutospacing="1"/>
        <w:ind w:left="720"/>
        <w:outlineLvl w:val="3"/>
        <w:rPr>
          <w:rFonts w:eastAsia="Times New Roman" w:asciiTheme="minorHAnsi" w:hAnsiTheme="minorHAnsi" w:cstheme="minorHAnsi"/>
          <w:b/>
          <w:bCs/>
          <w:color w:val="0070C0"/>
        </w:rPr>
      </w:pPr>
      <w:r w:rsidRPr="00D0005E">
        <w:rPr>
          <w:rFonts w:eastAsia="Times New Roman" w:asciiTheme="minorHAnsi" w:hAnsiTheme="minorHAnsi" w:cstheme="minorHAnsi"/>
          <w:b/>
          <w:bCs/>
          <w:color w:val="0070C0"/>
        </w:rPr>
        <w:t xml:space="preserve">Phase 3: Evaluation and Continuous Improvement </w:t>
      </w:r>
    </w:p>
    <w:p w:rsidRPr="00D0005E" w:rsidR="00275B9D" w:rsidP="00C768AF" w:rsidRDefault="00275B9D" w14:paraId="27ACA20B" w14:textId="77777777">
      <w:pPr>
        <w:spacing w:before="100" w:beforeAutospacing="1"/>
        <w:ind w:left="720"/>
        <w:rPr>
          <w:rFonts w:eastAsia="Times New Roman" w:asciiTheme="minorHAnsi" w:hAnsiTheme="minorHAnsi" w:cstheme="minorHAnsi"/>
        </w:rPr>
      </w:pPr>
      <w:r w:rsidRPr="00D0005E">
        <w:rPr>
          <w:rFonts w:eastAsia="Times New Roman" w:asciiTheme="minorHAnsi" w:hAnsiTheme="minorHAnsi" w:cstheme="minorHAnsi"/>
          <w:b/>
          <w:bCs/>
        </w:rPr>
        <w:t>1. Evaluation and Feedback</w:t>
      </w:r>
    </w:p>
    <w:p w:rsidRPr="00D0005E" w:rsidR="00275B9D" w:rsidP="00C768AF" w:rsidRDefault="00275B9D" w14:paraId="24D1575D" w14:textId="5AF6E5D9">
      <w:pPr>
        <w:numPr>
          <w:ilvl w:val="0"/>
          <w:numId w:val="21"/>
        </w:numPr>
        <w:tabs>
          <w:tab w:val="clear" w:pos="720"/>
          <w:tab w:val="num" w:pos="1440"/>
        </w:tabs>
        <w:spacing w:after="100" w:afterAutospacing="1"/>
        <w:ind w:left="1440"/>
        <w:rPr>
          <w:rFonts w:eastAsia="Times New Roman" w:asciiTheme="minorHAnsi" w:hAnsiTheme="minorHAnsi" w:cstheme="minorHAnsi"/>
        </w:rPr>
      </w:pPr>
      <w:r w:rsidRPr="00D0005E">
        <w:rPr>
          <w:rFonts w:eastAsia="Times New Roman" w:asciiTheme="minorHAnsi" w:hAnsiTheme="minorHAnsi" w:cstheme="minorHAnsi"/>
        </w:rPr>
        <w:t xml:space="preserve">Conduct evaluations to assess the impact of data standards </w:t>
      </w:r>
      <w:r w:rsidR="00191655">
        <w:rPr>
          <w:rFonts w:eastAsia="Times New Roman" w:asciiTheme="minorHAnsi" w:hAnsiTheme="minorHAnsi" w:cstheme="minorHAnsi"/>
        </w:rPr>
        <w:t>training.</w:t>
      </w:r>
      <w:r w:rsidRPr="00D0005E">
        <w:rPr>
          <w:rFonts w:eastAsia="Times New Roman" w:asciiTheme="minorHAnsi" w:hAnsiTheme="minorHAnsi" w:cstheme="minorHAnsi"/>
        </w:rPr>
        <w:t xml:space="preserve"> </w:t>
      </w:r>
      <w:r w:rsidR="00191655">
        <w:rPr>
          <w:rFonts w:eastAsia="Times New Roman" w:asciiTheme="minorHAnsi" w:hAnsiTheme="minorHAnsi" w:cstheme="minorHAnsi"/>
        </w:rPr>
        <w:t xml:space="preserve"> </w:t>
      </w:r>
    </w:p>
    <w:p w:rsidRPr="00D0005E" w:rsidR="00275B9D" w:rsidP="00C768AF" w:rsidRDefault="00275B9D" w14:paraId="0E115CAF" w14:textId="77777777">
      <w:pPr>
        <w:numPr>
          <w:ilvl w:val="0"/>
          <w:numId w:val="21"/>
        </w:numPr>
        <w:tabs>
          <w:tab w:val="clear" w:pos="720"/>
          <w:tab w:val="num" w:pos="1440"/>
        </w:tabs>
        <w:spacing w:before="100" w:beforeAutospacing="1" w:after="100" w:afterAutospacing="1"/>
        <w:ind w:left="1440"/>
        <w:rPr>
          <w:rFonts w:eastAsia="Times New Roman" w:asciiTheme="minorHAnsi" w:hAnsiTheme="minorHAnsi" w:cstheme="minorHAnsi"/>
        </w:rPr>
      </w:pPr>
      <w:r w:rsidRPr="00D0005E">
        <w:rPr>
          <w:rFonts w:eastAsia="Times New Roman" w:asciiTheme="minorHAnsi" w:hAnsiTheme="minorHAnsi" w:cstheme="minorHAnsi"/>
        </w:rPr>
        <w:t>Collect feedback from stakeholders to identify areas for improvement.</w:t>
      </w:r>
    </w:p>
    <w:p w:rsidRPr="00D0005E" w:rsidR="00275B9D" w:rsidP="00C768AF" w:rsidRDefault="00275B9D" w14:paraId="4B1D6D81" w14:textId="77777777">
      <w:pPr>
        <w:spacing w:before="100" w:beforeAutospacing="1"/>
        <w:ind w:left="720"/>
        <w:rPr>
          <w:rFonts w:eastAsia="Times New Roman" w:asciiTheme="minorHAnsi" w:hAnsiTheme="minorHAnsi" w:cstheme="minorHAnsi"/>
        </w:rPr>
      </w:pPr>
      <w:r w:rsidRPr="00D0005E">
        <w:rPr>
          <w:rFonts w:eastAsia="Times New Roman" w:asciiTheme="minorHAnsi" w:hAnsiTheme="minorHAnsi" w:cstheme="minorHAnsi"/>
          <w:b/>
          <w:bCs/>
        </w:rPr>
        <w:t>2. Continuous Learning and Support</w:t>
      </w:r>
    </w:p>
    <w:p w:rsidRPr="00D0005E" w:rsidR="00275B9D" w:rsidP="00C768AF" w:rsidRDefault="00275B9D" w14:paraId="42FED617" w14:textId="77777777">
      <w:pPr>
        <w:numPr>
          <w:ilvl w:val="0"/>
          <w:numId w:val="22"/>
        </w:numPr>
        <w:tabs>
          <w:tab w:val="clear" w:pos="720"/>
          <w:tab w:val="num" w:pos="1440"/>
        </w:tabs>
        <w:spacing w:after="100" w:afterAutospacing="1"/>
        <w:ind w:left="1440"/>
        <w:rPr>
          <w:rFonts w:eastAsia="Times New Roman" w:asciiTheme="minorHAnsi" w:hAnsiTheme="minorHAnsi" w:cstheme="minorHAnsi"/>
        </w:rPr>
      </w:pPr>
      <w:r w:rsidRPr="00D0005E">
        <w:rPr>
          <w:rFonts w:eastAsia="Times New Roman" w:asciiTheme="minorHAnsi" w:hAnsiTheme="minorHAnsi" w:cstheme="minorHAnsi"/>
        </w:rPr>
        <w:t>Establish a continuous learning platform to provide ongoing education and support.</w:t>
      </w:r>
    </w:p>
    <w:p w:rsidRPr="00191655" w:rsidR="00A60F7A" w:rsidP="00A60F7A" w:rsidRDefault="00275B9D" w14:paraId="1B00FA0B" w14:textId="32667A3C">
      <w:pPr>
        <w:numPr>
          <w:ilvl w:val="0"/>
          <w:numId w:val="22"/>
        </w:numPr>
        <w:tabs>
          <w:tab w:val="clear" w:pos="720"/>
          <w:tab w:val="num" w:pos="1440"/>
        </w:tabs>
        <w:spacing w:before="100" w:beforeAutospacing="1" w:after="100" w:afterAutospacing="1"/>
        <w:ind w:left="1440"/>
        <w:rPr>
          <w:rFonts w:eastAsia="Times New Roman" w:asciiTheme="minorHAnsi" w:hAnsiTheme="minorHAnsi" w:cstheme="minorHAnsi"/>
        </w:rPr>
      </w:pPr>
      <w:r w:rsidRPr="00D0005E">
        <w:rPr>
          <w:rFonts w:eastAsia="Times New Roman" w:asciiTheme="minorHAnsi" w:hAnsiTheme="minorHAnsi" w:cstheme="minorHAnsi"/>
        </w:rPr>
        <w:t>Update training materials and resources regularly to reflect the latest developments and best practices</w:t>
      </w:r>
    </w:p>
    <w:p w:rsidR="00A60F7A" w:rsidP="007254B3" w:rsidRDefault="00A60F7A" w14:paraId="57E67258" w14:textId="77777777">
      <w:pPr>
        <w:pStyle w:val="ListParagraph"/>
        <w:numPr>
          <w:ilvl w:val="0"/>
          <w:numId w:val="24"/>
        </w:numPr>
        <w:jc w:val="both"/>
        <w:rPr>
          <w:lang w:eastAsia="en-US"/>
        </w:rPr>
      </w:pPr>
      <w:r>
        <w:rPr>
          <w:lang w:eastAsia="en-US"/>
        </w:rPr>
        <w:t>Attachment 1: Core Curriculum</w:t>
      </w:r>
    </w:p>
    <w:p w:rsidR="00A60F7A" w:rsidP="007254B3" w:rsidRDefault="00A60F7A" w14:paraId="3EBD7D19" w14:textId="77777777">
      <w:pPr>
        <w:pStyle w:val="ListParagraph"/>
        <w:numPr>
          <w:ilvl w:val="0"/>
          <w:numId w:val="24"/>
        </w:numPr>
        <w:jc w:val="both"/>
        <w:rPr>
          <w:lang w:eastAsia="en-US"/>
        </w:rPr>
      </w:pPr>
      <w:r>
        <w:rPr>
          <w:lang w:eastAsia="en-US"/>
        </w:rPr>
        <w:t>Attachment 2: Library of internationally recognized standards upon which Core Curriculum is based.</w:t>
      </w:r>
    </w:p>
    <w:p w:rsidR="00A60F7A" w:rsidP="007254B3" w:rsidRDefault="00A60F7A" w14:paraId="06750DD7" w14:textId="77777777">
      <w:pPr>
        <w:pStyle w:val="ListParagraph"/>
        <w:numPr>
          <w:ilvl w:val="0"/>
          <w:numId w:val="24"/>
        </w:numPr>
        <w:jc w:val="both"/>
        <w:rPr>
          <w:lang w:eastAsia="en-US"/>
        </w:rPr>
      </w:pPr>
      <w:r>
        <w:rPr>
          <w:lang w:eastAsia="en-US"/>
        </w:rPr>
        <w:t>Attachment 3: Listing of endorsed Pilot and formal CoEs</w:t>
      </w:r>
    </w:p>
    <w:p w:rsidR="00A60F7A" w:rsidP="007254B3" w:rsidRDefault="00A60F7A" w14:paraId="53A097D8" w14:textId="77777777">
      <w:pPr>
        <w:pStyle w:val="ListParagraph"/>
        <w:numPr>
          <w:ilvl w:val="0"/>
          <w:numId w:val="24"/>
        </w:numPr>
        <w:jc w:val="both"/>
        <w:rPr>
          <w:lang w:eastAsia="en-US"/>
        </w:rPr>
      </w:pPr>
      <w:r>
        <w:rPr>
          <w:lang w:eastAsia="en-US"/>
        </w:rPr>
        <w:t>Attachment 4: Listing of KPIs (if available)</w:t>
      </w:r>
    </w:p>
    <w:p w:rsidR="00A60F7A" w:rsidP="007254B3" w:rsidRDefault="00A60F7A" w14:paraId="52EE0FC9" w14:textId="77777777">
      <w:pPr>
        <w:pStyle w:val="ListParagraph"/>
        <w:numPr>
          <w:ilvl w:val="0"/>
          <w:numId w:val="24"/>
        </w:numPr>
        <w:jc w:val="both"/>
        <w:rPr>
          <w:lang w:eastAsia="en-US"/>
        </w:rPr>
      </w:pPr>
      <w:r>
        <w:rPr>
          <w:lang w:eastAsia="en-US"/>
        </w:rPr>
        <w:t>Attachment 5: PWA CoE Steering Committee members.</w:t>
      </w:r>
    </w:p>
    <w:p w:rsidR="004A31B4" w:rsidP="007254B3" w:rsidRDefault="004A31B4" w14:paraId="1FB03DE9" w14:textId="77777777">
      <w:pPr>
        <w:spacing w:before="100" w:beforeAutospacing="1" w:after="100" w:afterAutospacing="1"/>
        <w:jc w:val="both"/>
        <w:rPr>
          <w:rFonts w:eastAsia="Times New Roman" w:asciiTheme="minorHAnsi" w:hAnsiTheme="minorHAnsi" w:cstheme="minorHAnsi"/>
        </w:rPr>
      </w:pPr>
    </w:p>
    <w:p w:rsidR="00434B22" w:rsidP="004A31B4" w:rsidRDefault="00434B22" w14:paraId="1D52DCD5" w14:textId="77777777">
      <w:pPr>
        <w:spacing w:before="100" w:beforeAutospacing="1" w:after="100" w:afterAutospacing="1"/>
        <w:rPr>
          <w:rFonts w:eastAsia="Times New Roman" w:asciiTheme="minorHAnsi" w:hAnsiTheme="minorHAnsi" w:cstheme="minorHAnsi"/>
        </w:rPr>
      </w:pPr>
    </w:p>
    <w:p w:rsidR="00434B22" w:rsidP="004A31B4" w:rsidRDefault="00434B22" w14:paraId="71267BA8" w14:textId="77777777">
      <w:pPr>
        <w:spacing w:before="100" w:beforeAutospacing="1" w:after="100" w:afterAutospacing="1"/>
        <w:rPr>
          <w:rFonts w:eastAsia="Times New Roman" w:asciiTheme="minorHAnsi" w:hAnsiTheme="minorHAnsi" w:cstheme="minorHAnsi"/>
        </w:rPr>
      </w:pPr>
    </w:p>
    <w:p w:rsidR="00434B22" w:rsidP="004A31B4" w:rsidRDefault="00434B22" w14:paraId="27E138F5" w14:textId="77777777">
      <w:pPr>
        <w:spacing w:before="100" w:beforeAutospacing="1" w:after="100" w:afterAutospacing="1"/>
        <w:rPr>
          <w:rFonts w:eastAsia="Times New Roman" w:asciiTheme="minorHAnsi" w:hAnsiTheme="minorHAnsi" w:cstheme="minorHAnsi"/>
        </w:rPr>
      </w:pPr>
    </w:p>
    <w:p w:rsidR="00191655" w:rsidP="004A31B4" w:rsidRDefault="00191655" w14:paraId="6FCE2C29" w14:textId="77777777">
      <w:pPr>
        <w:spacing w:before="100" w:beforeAutospacing="1" w:after="100" w:afterAutospacing="1"/>
        <w:rPr>
          <w:rFonts w:eastAsia="Times New Roman" w:asciiTheme="minorHAnsi" w:hAnsiTheme="minorHAnsi" w:cstheme="minorHAnsi"/>
        </w:rPr>
      </w:pPr>
    </w:p>
    <w:p w:rsidR="00191655" w:rsidP="004A31B4" w:rsidRDefault="00191655" w14:paraId="1B1656E2" w14:textId="77777777">
      <w:pPr>
        <w:spacing w:before="100" w:beforeAutospacing="1" w:after="100" w:afterAutospacing="1"/>
        <w:rPr>
          <w:rFonts w:eastAsia="Times New Roman" w:asciiTheme="minorHAnsi" w:hAnsiTheme="minorHAnsi" w:cstheme="minorHAnsi"/>
        </w:rPr>
      </w:pPr>
    </w:p>
    <w:p w:rsidR="00191655" w:rsidP="004A31B4" w:rsidRDefault="00191655" w14:paraId="5491E4C9" w14:textId="77777777">
      <w:pPr>
        <w:spacing w:before="100" w:beforeAutospacing="1" w:after="100" w:afterAutospacing="1"/>
        <w:rPr>
          <w:rFonts w:eastAsia="Times New Roman" w:asciiTheme="minorHAnsi" w:hAnsiTheme="minorHAnsi" w:cstheme="minorHAnsi"/>
        </w:rPr>
      </w:pPr>
    </w:p>
    <w:p w:rsidR="00191655" w:rsidP="004A31B4" w:rsidRDefault="00191655" w14:paraId="12DE8112" w14:textId="77777777">
      <w:pPr>
        <w:spacing w:before="100" w:beforeAutospacing="1" w:after="100" w:afterAutospacing="1"/>
        <w:rPr>
          <w:rFonts w:eastAsia="Times New Roman" w:asciiTheme="minorHAnsi" w:hAnsiTheme="minorHAnsi" w:cstheme="minorHAnsi"/>
        </w:rPr>
      </w:pPr>
    </w:p>
    <w:p w:rsidR="00434B22" w:rsidP="004A31B4" w:rsidRDefault="00434B22" w14:paraId="35DDF697" w14:textId="77777777">
      <w:pPr>
        <w:spacing w:before="100" w:beforeAutospacing="1" w:after="100" w:afterAutospacing="1"/>
        <w:rPr>
          <w:rFonts w:eastAsia="Times New Roman" w:asciiTheme="minorHAnsi" w:hAnsiTheme="minorHAnsi" w:cstheme="minorHAnsi"/>
        </w:rPr>
      </w:pPr>
    </w:p>
    <w:p w:rsidR="00434B22" w:rsidP="004A31B4" w:rsidRDefault="00434B22" w14:paraId="6D504A40" w14:textId="77777777">
      <w:pPr>
        <w:spacing w:before="100" w:beforeAutospacing="1" w:after="100" w:afterAutospacing="1"/>
        <w:rPr>
          <w:rFonts w:eastAsia="Times New Roman" w:asciiTheme="minorHAnsi" w:hAnsiTheme="minorHAnsi" w:cstheme="minorHAnsi"/>
        </w:rPr>
      </w:pPr>
    </w:p>
    <w:p w:rsidR="0095379E" w:rsidP="004A31B4" w:rsidRDefault="0095379E" w14:paraId="74DEFCF3" w14:textId="77777777">
      <w:pPr>
        <w:spacing w:before="100" w:beforeAutospacing="1" w:after="100" w:afterAutospacing="1"/>
        <w:rPr>
          <w:rFonts w:eastAsia="Times New Roman" w:asciiTheme="minorHAnsi" w:hAnsiTheme="minorHAnsi" w:cstheme="minorHAnsi"/>
        </w:rPr>
      </w:pPr>
    </w:p>
    <w:p w:rsidRPr="008E294C" w:rsidR="00434B22" w:rsidP="00434B22" w:rsidRDefault="00434B22" w14:paraId="5409BDEB" w14:textId="77777777">
      <w:pPr>
        <w:pStyle w:val="Heading3"/>
        <w:rPr>
          <w:rFonts w:eastAsiaTheme="minorHAnsi"/>
          <w:b/>
          <w:lang w:eastAsia="en-US"/>
        </w:rPr>
      </w:pPr>
      <w:r w:rsidRPr="008E294C">
        <w:rPr>
          <w:rFonts w:eastAsiaTheme="minorHAnsi"/>
          <w:b/>
          <w:lang w:eastAsia="en-US"/>
        </w:rPr>
        <w:lastRenderedPageBreak/>
        <w:t>Attachment 1</w:t>
      </w:r>
    </w:p>
    <w:p w:rsidR="00E1326C" w:rsidP="00E1326C" w:rsidRDefault="009758F4" w14:paraId="227683A9" w14:textId="4F029613">
      <w:pPr>
        <w:pStyle w:val="Title"/>
        <w:rPr>
          <w:rFonts w:eastAsiaTheme="minorHAnsi"/>
          <w:lang w:eastAsia="en-US"/>
        </w:rPr>
      </w:pPr>
      <w:r>
        <w:rPr>
          <w:rFonts w:eastAsiaTheme="minorHAnsi"/>
          <w:lang w:eastAsia="en-US"/>
        </w:rPr>
        <w:t>Data Standards</w:t>
      </w:r>
      <w:r w:rsidR="00C45213">
        <w:rPr>
          <w:rFonts w:eastAsiaTheme="minorHAnsi"/>
          <w:lang w:eastAsia="en-US"/>
        </w:rPr>
        <w:t xml:space="preserve"> PWA</w:t>
      </w:r>
    </w:p>
    <w:p w:rsidRPr="00321386" w:rsidR="00321386" w:rsidP="00321386" w:rsidRDefault="00191655" w14:paraId="1B5684D8" w14:textId="46823BF0">
      <w:pPr>
        <w:pStyle w:val="Heading1"/>
        <w:spacing w:before="0"/>
        <w:rPr>
          <w:rFonts w:eastAsiaTheme="minorHAnsi"/>
          <w:b/>
          <w:color w:val="auto"/>
          <w:sz w:val="48"/>
          <w:lang w:eastAsia="en-US"/>
        </w:rPr>
      </w:pPr>
      <w:r>
        <w:rPr>
          <w:rFonts w:eastAsiaTheme="minorHAnsi"/>
          <w:color w:val="auto"/>
          <w:sz w:val="48"/>
          <w:lang w:eastAsia="en-US"/>
        </w:rPr>
        <w:t xml:space="preserve">Example of a </w:t>
      </w:r>
      <w:r w:rsidR="00321386">
        <w:rPr>
          <w:rFonts w:eastAsiaTheme="minorHAnsi"/>
          <w:color w:val="auto"/>
          <w:sz w:val="48"/>
          <w:lang w:eastAsia="en-US"/>
        </w:rPr>
        <w:t>Core Curriculum</w:t>
      </w:r>
      <w:r>
        <w:rPr>
          <w:rFonts w:eastAsiaTheme="minorHAnsi"/>
          <w:color w:val="auto"/>
          <w:sz w:val="48"/>
          <w:lang w:eastAsia="en-US"/>
        </w:rPr>
        <w:t xml:space="preserve"> for IDMP</w:t>
      </w:r>
    </w:p>
    <w:p w:rsidRPr="00C8350F" w:rsidR="005D443E" w:rsidP="005D443E" w:rsidRDefault="005D443E" w14:paraId="6FFC8777" w14:textId="3A72B50C">
      <w:pPr>
        <w:pStyle w:val="Heading3"/>
        <w:rPr>
          <w:lang w:eastAsia="en-US"/>
        </w:rPr>
      </w:pPr>
      <w:r>
        <w:rPr>
          <w:lang w:eastAsia="en-US"/>
        </w:rPr>
        <w:t xml:space="preserve">Date of Last </w:t>
      </w:r>
      <w:r w:rsidR="00F645A1">
        <w:rPr>
          <w:lang w:eastAsia="en-US"/>
        </w:rPr>
        <w:t>Endorsement</w:t>
      </w:r>
      <w:r>
        <w:rPr>
          <w:lang w:eastAsia="en-US"/>
        </w:rPr>
        <w:t>:</w:t>
      </w:r>
      <w:r w:rsidR="00C45213">
        <w:rPr>
          <w:lang w:eastAsia="en-US"/>
        </w:rPr>
        <w:t xml:space="preserve"> New</w:t>
      </w:r>
    </w:p>
    <w:p w:rsidR="008B49D2" w:rsidP="00321386" w:rsidRDefault="008B49D2" w14:paraId="55377190" w14:textId="77777777">
      <w:pPr>
        <w:rPr>
          <w:lang w:eastAsia="en-US"/>
        </w:rPr>
      </w:pPr>
    </w:p>
    <w:p w:rsidR="00C25339" w:rsidP="00C25339" w:rsidRDefault="008B49D2" w14:paraId="3E33E1D9" w14:textId="78E64D58">
      <w:pPr>
        <w:pStyle w:val="Heading1"/>
        <w:spacing w:before="0"/>
        <w:rPr>
          <w:rFonts w:eastAsiaTheme="minorHAnsi"/>
          <w:b/>
          <w:lang w:eastAsia="en-US"/>
        </w:rPr>
      </w:pPr>
      <w:r>
        <w:rPr>
          <w:rFonts w:eastAsiaTheme="minorHAnsi"/>
          <w:b/>
          <w:lang w:eastAsia="en-US"/>
        </w:rPr>
        <w:t>Training Objectives</w:t>
      </w:r>
    </w:p>
    <w:p w:rsidRPr="006416A2" w:rsidR="008B49D2" w:rsidP="008B49D2" w:rsidRDefault="008B49D2" w14:paraId="36321EE8" w14:textId="5353BF74">
      <w:pPr>
        <w:rPr>
          <w:b/>
          <w:bCs/>
          <w:lang w:eastAsia="en-US"/>
        </w:rPr>
      </w:pPr>
      <w:r>
        <w:rPr>
          <w:lang w:eastAsia="en-US"/>
        </w:rPr>
        <w:t>The desired behavior changes for the intended audience</w:t>
      </w:r>
      <w:r w:rsidR="00E54750">
        <w:rPr>
          <w:lang w:eastAsia="en-US"/>
        </w:rPr>
        <w:t xml:space="preserve">, for example, </w:t>
      </w:r>
      <w:r w:rsidR="006416A2">
        <w:rPr>
          <w:lang w:eastAsia="en-US"/>
        </w:rPr>
        <w:t xml:space="preserve"> </w:t>
      </w:r>
      <w:r w:rsidRPr="006416A2" w:rsidR="006416A2">
        <w:rPr>
          <w:b/>
          <w:bCs/>
          <w:lang w:eastAsia="en-US"/>
        </w:rPr>
        <w:t>Identification of Medicinal Products (IDMP)</w:t>
      </w:r>
    </w:p>
    <w:p w:rsidRPr="008B49D2" w:rsidR="00F60CEA" w:rsidP="00F60CEA" w:rsidRDefault="00F60CEA" w14:paraId="76F48787" w14:textId="77777777">
      <w:pPr>
        <w:rPr>
          <w:sz w:val="10"/>
          <w:lang w:eastAsia="en-US"/>
        </w:rPr>
      </w:pPr>
    </w:p>
    <w:tbl>
      <w:tblPr>
        <w:tblStyle w:val="TableGrid"/>
        <w:tblW w:w="0" w:type="auto"/>
        <w:tblLook w:val="04A0" w:firstRow="1" w:lastRow="0" w:firstColumn="1" w:lastColumn="0" w:noHBand="0" w:noVBand="1"/>
      </w:tblPr>
      <w:tblGrid>
        <w:gridCol w:w="9350"/>
      </w:tblGrid>
      <w:tr w:rsidR="008B49D2" w:rsidTr="005947F6" w14:paraId="14FFEB1C" w14:textId="77777777">
        <w:trPr>
          <w:trHeight w:val="3167"/>
        </w:trPr>
        <w:tc>
          <w:tcPr>
            <w:tcW w:w="9350" w:type="dxa"/>
          </w:tcPr>
          <w:p w:rsidRPr="004F15D7" w:rsidR="00C7545F" w:rsidP="00C7545F" w:rsidRDefault="00C7545F" w14:paraId="614FB00D" w14:textId="1D6DD83B">
            <w:pPr>
              <w:numPr>
                <w:ilvl w:val="0"/>
                <w:numId w:val="6"/>
              </w:numPr>
              <w:spacing w:before="100" w:beforeAutospacing="1" w:after="100" w:afterAutospacing="1"/>
              <w:rPr>
                <w:rFonts w:eastAsia="Times New Roman" w:asciiTheme="minorHAnsi" w:hAnsiTheme="minorHAnsi" w:cstheme="minorHAnsi"/>
              </w:rPr>
            </w:pPr>
            <w:r w:rsidRPr="004F15D7">
              <w:rPr>
                <w:rFonts w:eastAsia="Times New Roman" w:asciiTheme="minorHAnsi" w:hAnsiTheme="minorHAnsi" w:cstheme="minorHAnsi"/>
              </w:rPr>
              <w:t>Explain the ISO IDMP standards</w:t>
            </w:r>
            <w:r w:rsidR="000D6031">
              <w:rPr>
                <w:rFonts w:eastAsia="Times New Roman" w:asciiTheme="minorHAnsi" w:hAnsiTheme="minorHAnsi" w:cstheme="minorHAnsi"/>
              </w:rPr>
              <w:t xml:space="preserve"> and their key components.</w:t>
            </w:r>
          </w:p>
          <w:p w:rsidRPr="004F15D7" w:rsidR="00C7545F" w:rsidP="00C7545F" w:rsidRDefault="00C7545F" w14:paraId="4921BFDC" w14:textId="77777777">
            <w:pPr>
              <w:numPr>
                <w:ilvl w:val="0"/>
                <w:numId w:val="6"/>
              </w:numPr>
              <w:spacing w:before="100" w:beforeAutospacing="1" w:after="100" w:afterAutospacing="1"/>
              <w:rPr>
                <w:rFonts w:eastAsia="Times New Roman" w:asciiTheme="minorHAnsi" w:hAnsiTheme="minorHAnsi" w:cstheme="minorHAnsi"/>
              </w:rPr>
            </w:pPr>
            <w:r w:rsidRPr="004F15D7">
              <w:rPr>
                <w:rFonts w:eastAsia="Times New Roman" w:asciiTheme="minorHAnsi" w:hAnsiTheme="minorHAnsi" w:cstheme="minorHAnsi"/>
              </w:rPr>
              <w:t>Describe the benefits of globally implemented ISO IDMP standards.</w:t>
            </w:r>
          </w:p>
          <w:p w:rsidRPr="004F15D7" w:rsidR="00C7545F" w:rsidP="00C7545F" w:rsidRDefault="00C7545F" w14:paraId="2ECA2C4C" w14:textId="77777777">
            <w:pPr>
              <w:numPr>
                <w:ilvl w:val="0"/>
                <w:numId w:val="6"/>
              </w:numPr>
              <w:spacing w:before="100" w:beforeAutospacing="1" w:after="100" w:afterAutospacing="1"/>
              <w:rPr>
                <w:rFonts w:eastAsia="Times New Roman" w:asciiTheme="minorHAnsi" w:hAnsiTheme="minorHAnsi" w:cstheme="minorHAnsi"/>
              </w:rPr>
            </w:pPr>
            <w:r w:rsidRPr="004F15D7">
              <w:rPr>
                <w:rFonts w:eastAsia="Times New Roman" w:asciiTheme="minorHAnsi" w:hAnsiTheme="minorHAnsi" w:cstheme="minorHAnsi"/>
              </w:rPr>
              <w:t>Illustrate the impact of global ISO IDMP identifiers on different use cases in the medicinal product lifecycle.</w:t>
            </w:r>
          </w:p>
          <w:p w:rsidRPr="004F15D7" w:rsidR="00C7545F" w:rsidP="00C7545F" w:rsidRDefault="00C7545F" w14:paraId="1D121D21" w14:textId="77777777">
            <w:pPr>
              <w:numPr>
                <w:ilvl w:val="0"/>
                <w:numId w:val="6"/>
              </w:numPr>
              <w:spacing w:before="100" w:beforeAutospacing="1" w:after="100" w:afterAutospacing="1"/>
              <w:rPr>
                <w:rFonts w:eastAsia="Times New Roman" w:asciiTheme="minorHAnsi" w:hAnsiTheme="minorHAnsi" w:cstheme="minorHAnsi"/>
              </w:rPr>
            </w:pPr>
            <w:r w:rsidRPr="004F15D7">
              <w:rPr>
                <w:rFonts w:eastAsia="Times New Roman" w:asciiTheme="minorHAnsi" w:hAnsiTheme="minorHAnsi" w:cstheme="minorHAnsi"/>
              </w:rPr>
              <w:t>Recognize the role of global ISO IDMP identifiers in data exchange of medicinal product information.</w:t>
            </w:r>
          </w:p>
          <w:p w:rsidRPr="004F15D7" w:rsidR="00C7545F" w:rsidP="00C7545F" w:rsidRDefault="00C7545F" w14:paraId="5AF43355" w14:textId="77777777">
            <w:pPr>
              <w:numPr>
                <w:ilvl w:val="0"/>
                <w:numId w:val="6"/>
              </w:numPr>
              <w:spacing w:before="100" w:beforeAutospacing="1" w:after="100" w:afterAutospacing="1"/>
              <w:rPr>
                <w:rFonts w:eastAsia="Times New Roman" w:asciiTheme="minorHAnsi" w:hAnsiTheme="minorHAnsi" w:cstheme="minorHAnsi"/>
              </w:rPr>
            </w:pPr>
            <w:r w:rsidRPr="004F15D7">
              <w:rPr>
                <w:rFonts w:eastAsia="Times New Roman" w:asciiTheme="minorHAnsi" w:hAnsiTheme="minorHAnsi" w:cstheme="minorHAnsi"/>
              </w:rPr>
              <w:t>Demonstrate an understanding of regional and global ISO IDMP implementation requirements.</w:t>
            </w:r>
          </w:p>
          <w:p w:rsidRPr="004F15D7" w:rsidR="00C7545F" w:rsidP="00C7545F" w:rsidRDefault="00C7545F" w14:paraId="6562347F" w14:textId="77777777">
            <w:pPr>
              <w:numPr>
                <w:ilvl w:val="0"/>
                <w:numId w:val="6"/>
              </w:numPr>
              <w:spacing w:before="100" w:beforeAutospacing="1" w:after="100" w:afterAutospacing="1"/>
              <w:rPr>
                <w:rFonts w:eastAsia="Times New Roman" w:asciiTheme="minorHAnsi" w:hAnsiTheme="minorHAnsi" w:cstheme="minorHAnsi"/>
              </w:rPr>
            </w:pPr>
            <w:r w:rsidRPr="004F15D7">
              <w:rPr>
                <w:rFonts w:eastAsia="Times New Roman" w:asciiTheme="minorHAnsi" w:hAnsiTheme="minorHAnsi" w:cstheme="minorHAnsi"/>
              </w:rPr>
              <w:t>Analyze local or regional standards to determine conformance to ISO IDMP standards.</w:t>
            </w:r>
          </w:p>
          <w:p w:rsidR="00C7545F" w:rsidP="00C7545F" w:rsidRDefault="00C7545F" w14:paraId="0384C634" w14:textId="77777777">
            <w:pPr>
              <w:numPr>
                <w:ilvl w:val="0"/>
                <w:numId w:val="6"/>
              </w:numPr>
              <w:spacing w:before="100" w:beforeAutospacing="1" w:after="100" w:afterAutospacing="1"/>
              <w:rPr>
                <w:rFonts w:eastAsia="Times New Roman" w:asciiTheme="minorHAnsi" w:hAnsiTheme="minorHAnsi" w:cstheme="minorHAnsi"/>
              </w:rPr>
            </w:pPr>
            <w:r w:rsidRPr="004F15D7">
              <w:rPr>
                <w:rFonts w:eastAsia="Times New Roman" w:asciiTheme="minorHAnsi" w:hAnsiTheme="minorHAnsi" w:cstheme="minorHAnsi"/>
              </w:rPr>
              <w:t>Explain the roles of regulators, industry, and maintenance organizations in implementing and using ISO IDMP standards.</w:t>
            </w:r>
          </w:p>
          <w:p w:rsidRPr="000316FF" w:rsidR="00A13ADE" w:rsidP="000316FF" w:rsidRDefault="002E2337" w14:paraId="6A428547" w14:textId="5F79283D">
            <w:pPr>
              <w:numPr>
                <w:ilvl w:val="0"/>
                <w:numId w:val="6"/>
              </w:numPr>
              <w:spacing w:before="100" w:beforeAutospacing="1" w:after="100" w:afterAutospacing="1"/>
              <w:rPr>
                <w:rFonts w:eastAsia="Times New Roman" w:asciiTheme="minorHAnsi" w:hAnsiTheme="minorHAnsi" w:cstheme="minorHAnsi"/>
              </w:rPr>
            </w:pPr>
            <w:r>
              <w:t>Achieve at least an 80% understanding rate among participants as measured by pre- and post-training assessments.</w:t>
            </w:r>
          </w:p>
        </w:tc>
      </w:tr>
    </w:tbl>
    <w:p w:rsidR="001E5701" w:rsidP="001E5701" w:rsidRDefault="001E5701" w14:paraId="64C4E4D4" w14:textId="77777777">
      <w:pPr>
        <w:rPr>
          <w:lang w:eastAsia="en-US"/>
        </w:rPr>
      </w:pPr>
    </w:p>
    <w:p w:rsidR="001E5701" w:rsidP="001E5701" w:rsidRDefault="001E5701" w14:paraId="354B58FC" w14:textId="77777777">
      <w:pPr>
        <w:rPr>
          <w:lang w:eastAsia="en-US"/>
        </w:rPr>
      </w:pPr>
    </w:p>
    <w:p w:rsidR="001E5701" w:rsidP="001E5701" w:rsidRDefault="001E5701" w14:paraId="1D96E38A" w14:textId="77777777">
      <w:pPr>
        <w:rPr>
          <w:lang w:eastAsia="en-US"/>
        </w:rPr>
      </w:pPr>
    </w:p>
    <w:p w:rsidRPr="001E5701" w:rsidR="001E5701" w:rsidP="001E5701" w:rsidRDefault="001E5701" w14:paraId="6AA2545B" w14:textId="77777777">
      <w:pPr>
        <w:rPr>
          <w:lang w:eastAsia="en-US"/>
        </w:rPr>
      </w:pPr>
    </w:p>
    <w:p w:rsidR="00FE1C79" w:rsidP="00FE1C79" w:rsidRDefault="00FE1C79" w14:paraId="125CC562" w14:textId="77777777">
      <w:pPr>
        <w:rPr>
          <w:lang w:eastAsia="en-US"/>
        </w:rPr>
      </w:pPr>
    </w:p>
    <w:p w:rsidR="00FE1C79" w:rsidP="00FE1C79" w:rsidRDefault="00FE1C79" w14:paraId="6B2FB014" w14:textId="77777777">
      <w:pPr>
        <w:rPr>
          <w:lang w:eastAsia="en-US"/>
        </w:rPr>
      </w:pPr>
    </w:p>
    <w:p w:rsidR="00FE1C79" w:rsidP="00FE1C79" w:rsidRDefault="00FE1C79" w14:paraId="798EE9ED" w14:textId="77777777">
      <w:pPr>
        <w:rPr>
          <w:lang w:eastAsia="en-US"/>
        </w:rPr>
      </w:pPr>
    </w:p>
    <w:p w:rsidR="00FE1C79" w:rsidP="00FE1C79" w:rsidRDefault="00FE1C79" w14:paraId="7895EBC9" w14:textId="77777777">
      <w:pPr>
        <w:rPr>
          <w:lang w:eastAsia="en-US"/>
        </w:rPr>
      </w:pPr>
    </w:p>
    <w:p w:rsidR="00FE1C79" w:rsidP="00FE1C79" w:rsidRDefault="00FE1C79" w14:paraId="0E974499" w14:textId="77777777">
      <w:pPr>
        <w:rPr>
          <w:lang w:eastAsia="en-US"/>
        </w:rPr>
      </w:pPr>
    </w:p>
    <w:p w:rsidR="00FE1C79" w:rsidP="00FE1C79" w:rsidRDefault="00FE1C79" w14:paraId="21E9EF13" w14:textId="77777777">
      <w:pPr>
        <w:rPr>
          <w:lang w:eastAsia="en-US"/>
        </w:rPr>
      </w:pPr>
    </w:p>
    <w:p w:rsidR="00FE1C79" w:rsidP="00FE1C79" w:rsidRDefault="00FE1C79" w14:paraId="6AB383D7" w14:textId="77777777">
      <w:pPr>
        <w:rPr>
          <w:lang w:eastAsia="en-US"/>
        </w:rPr>
      </w:pPr>
    </w:p>
    <w:p w:rsidR="00FE1C79" w:rsidP="00FE1C79" w:rsidRDefault="00FE1C79" w14:paraId="3B178B8A" w14:textId="77777777">
      <w:pPr>
        <w:rPr>
          <w:lang w:eastAsia="en-US"/>
        </w:rPr>
      </w:pPr>
    </w:p>
    <w:p w:rsidR="00FE1C79" w:rsidP="00FE1C79" w:rsidRDefault="00FE1C79" w14:paraId="6929D6CC" w14:textId="77777777">
      <w:pPr>
        <w:rPr>
          <w:lang w:eastAsia="en-US"/>
        </w:rPr>
      </w:pPr>
    </w:p>
    <w:p w:rsidR="00FE1C79" w:rsidP="00FE1C79" w:rsidRDefault="00FE1C79" w14:paraId="0B4E39D7" w14:textId="77777777">
      <w:pPr>
        <w:rPr>
          <w:lang w:eastAsia="en-US"/>
        </w:rPr>
      </w:pPr>
    </w:p>
    <w:p w:rsidR="00FE1C79" w:rsidP="00FE1C79" w:rsidRDefault="00FE1C79" w14:paraId="4D4C207F" w14:textId="77777777">
      <w:pPr>
        <w:rPr>
          <w:lang w:eastAsia="en-US"/>
        </w:rPr>
      </w:pPr>
    </w:p>
    <w:p w:rsidR="00FE1C79" w:rsidP="00FE1C79" w:rsidRDefault="00FE1C79" w14:paraId="78ED9ED2" w14:textId="77777777">
      <w:pPr>
        <w:rPr>
          <w:lang w:eastAsia="en-US"/>
        </w:rPr>
      </w:pPr>
    </w:p>
    <w:p w:rsidR="00FE1C79" w:rsidP="00FE1C79" w:rsidRDefault="00FE1C79" w14:paraId="5590A20E" w14:textId="77777777">
      <w:pPr>
        <w:rPr>
          <w:lang w:eastAsia="en-US"/>
        </w:rPr>
      </w:pPr>
    </w:p>
    <w:p w:rsidR="00FE1C79" w:rsidP="00FE1C79" w:rsidRDefault="00FE1C79" w14:paraId="311F2EA0" w14:textId="77777777">
      <w:pPr>
        <w:rPr>
          <w:lang w:eastAsia="en-US"/>
        </w:rPr>
      </w:pPr>
    </w:p>
    <w:p w:rsidRPr="00FE1C79" w:rsidR="00FE1C79" w:rsidP="00FE1C79" w:rsidRDefault="00FE1C79" w14:paraId="611726F8" w14:textId="77777777">
      <w:pPr>
        <w:rPr>
          <w:lang w:eastAsia="en-US"/>
        </w:rPr>
      </w:pPr>
    </w:p>
    <w:p w:rsidRPr="008D76F6" w:rsidR="008B49D2" w:rsidP="008B49D2" w:rsidRDefault="008B49D2" w14:paraId="35D4896E" w14:textId="1FAEC431">
      <w:pPr>
        <w:pStyle w:val="Heading1"/>
        <w:spacing w:before="0"/>
        <w:rPr>
          <w:rFonts w:eastAsiaTheme="minorHAnsi"/>
          <w:b/>
          <w:color w:val="2E74B5" w:themeColor="accent5" w:themeShade="BF"/>
          <w:lang w:eastAsia="en-US"/>
        </w:rPr>
      </w:pPr>
      <w:r w:rsidRPr="008D76F6">
        <w:rPr>
          <w:rFonts w:eastAsiaTheme="minorHAnsi"/>
          <w:b/>
          <w:color w:val="2E74B5" w:themeColor="accent5" w:themeShade="BF"/>
          <w:lang w:eastAsia="en-US"/>
        </w:rPr>
        <w:lastRenderedPageBreak/>
        <w:t>Curriculum</w:t>
      </w:r>
    </w:p>
    <w:p w:rsidR="008B49D2" w:rsidP="008B49D2" w:rsidRDefault="008B49D2" w14:paraId="5D4EDF2C" w14:textId="7DC38991">
      <w:pPr>
        <w:rPr>
          <w:lang w:eastAsia="en-US"/>
        </w:rPr>
      </w:pPr>
      <w:r w:rsidRPr="000211BC">
        <w:rPr>
          <w:lang w:eastAsia="en-US"/>
        </w:rPr>
        <w:t>The required elements based on relevant international standards and guidelines from the roadmap that are needed in order to meet the training objectives</w:t>
      </w:r>
      <w:r w:rsidRPr="000211BC" w:rsidR="001F0C3B">
        <w:rPr>
          <w:lang w:eastAsia="en-US"/>
        </w:rPr>
        <w:t xml:space="preserve"> (e.g., </w:t>
      </w:r>
      <w:r w:rsidRPr="000211BC">
        <w:rPr>
          <w:lang w:eastAsia="en-US"/>
        </w:rPr>
        <w:t>prerequisites to understanding certain concepts</w:t>
      </w:r>
      <w:r w:rsidRPr="000211BC" w:rsidR="001F0C3B">
        <w:rPr>
          <w:lang w:eastAsia="en-US"/>
        </w:rPr>
        <w:t>)</w:t>
      </w:r>
    </w:p>
    <w:p w:rsidRPr="000211BC" w:rsidR="005947F6" w:rsidP="008B49D2" w:rsidRDefault="005947F6" w14:paraId="535C6705" w14:textId="77777777">
      <w:pPr>
        <w:rPr>
          <w:lang w:eastAsia="en-US"/>
        </w:rPr>
      </w:pPr>
    </w:p>
    <w:p w:rsidRPr="000211BC" w:rsidR="001F0C3B" w:rsidP="008B49D2" w:rsidRDefault="001F0C3B" w14:paraId="1B160B72" w14:textId="37C1C485">
      <w:pPr>
        <w:rPr>
          <w:sz w:val="10"/>
        </w:rPr>
      </w:pPr>
    </w:p>
    <w:tbl>
      <w:tblPr>
        <w:tblStyle w:val="TableGrid"/>
        <w:tblW w:w="0" w:type="auto"/>
        <w:tblLook w:val="04A0" w:firstRow="1" w:lastRow="0" w:firstColumn="1" w:lastColumn="0" w:noHBand="0" w:noVBand="1"/>
      </w:tblPr>
      <w:tblGrid>
        <w:gridCol w:w="9350"/>
      </w:tblGrid>
      <w:tr w:rsidRPr="000211BC" w:rsidR="000211BC" w:rsidTr="000A367E" w14:paraId="2DA229EE" w14:textId="77777777">
        <w:trPr>
          <w:trHeight w:val="4346"/>
        </w:trPr>
        <w:tc>
          <w:tcPr>
            <w:tcW w:w="9350" w:type="dxa"/>
          </w:tcPr>
          <w:p w:rsidR="005947F6" w:rsidP="00AD044F" w:rsidRDefault="005947F6" w14:paraId="7AC8B727" w14:textId="77777777">
            <w:pPr>
              <w:ind w:left="-110"/>
              <w:rPr>
                <w:b/>
                <w:bCs/>
                <w:lang w:eastAsia="en-US"/>
              </w:rPr>
            </w:pPr>
          </w:p>
          <w:p w:rsidR="00AD044F" w:rsidP="00AD044F" w:rsidRDefault="00100C23" w14:paraId="3B24B901" w14:textId="7799A79C">
            <w:pPr>
              <w:ind w:left="-110"/>
              <w:rPr>
                <w:b/>
                <w:bCs/>
                <w:lang w:eastAsia="en-US"/>
              </w:rPr>
            </w:pPr>
            <w:r>
              <w:rPr>
                <w:b/>
                <w:bCs/>
                <w:lang w:eastAsia="en-US"/>
              </w:rPr>
              <w:t xml:space="preserve"> </w:t>
            </w:r>
            <w:r w:rsidR="00A15A7F">
              <w:rPr>
                <w:b/>
                <w:bCs/>
                <w:lang w:eastAsia="en-US"/>
              </w:rPr>
              <w:t xml:space="preserve">Proposed </w:t>
            </w:r>
            <w:r w:rsidR="0045044E">
              <w:rPr>
                <w:b/>
                <w:bCs/>
                <w:lang w:eastAsia="en-US"/>
              </w:rPr>
              <w:t>Training Modules</w:t>
            </w:r>
          </w:p>
          <w:p w:rsidRPr="00AD044F" w:rsidR="000316FF" w:rsidP="00AD044F" w:rsidRDefault="000316FF" w14:paraId="3942AAB8" w14:textId="77777777">
            <w:pPr>
              <w:ind w:left="-110"/>
              <w:rPr>
                <w:b/>
                <w:bCs/>
                <w:lang w:eastAsia="en-US"/>
              </w:rPr>
            </w:pPr>
          </w:p>
          <w:p w:rsidRPr="00AD044F" w:rsidR="00AD044F" w:rsidP="000A367E" w:rsidRDefault="00AD044F" w14:paraId="0ADA30A3" w14:textId="33E63D32">
            <w:pPr>
              <w:spacing w:line="480" w:lineRule="auto"/>
              <w:ind w:left="720"/>
              <w:rPr>
                <w:lang w:eastAsia="en-US"/>
              </w:rPr>
            </w:pPr>
            <w:r w:rsidRPr="00AD044F">
              <w:rPr>
                <w:lang w:eastAsia="en-US"/>
              </w:rPr>
              <w:t>1: Introduction to ISO IDMP Standards</w:t>
            </w:r>
          </w:p>
          <w:p w:rsidRPr="00AD044F" w:rsidR="00AD044F" w:rsidP="000A367E" w:rsidRDefault="00AD044F" w14:paraId="540E58A4" w14:textId="22C67012">
            <w:pPr>
              <w:spacing w:line="480" w:lineRule="auto"/>
              <w:ind w:left="720"/>
              <w:rPr>
                <w:lang w:eastAsia="en-US"/>
              </w:rPr>
            </w:pPr>
            <w:r w:rsidRPr="00AD044F">
              <w:rPr>
                <w:lang w:eastAsia="en-US"/>
              </w:rPr>
              <w:t>2: Benefits of Globally Implemented ISO IDMP Standards</w:t>
            </w:r>
          </w:p>
          <w:p w:rsidRPr="00AD044F" w:rsidR="00AD044F" w:rsidP="000A367E" w:rsidRDefault="00AD044F" w14:paraId="5B1B5875" w14:textId="31C63244">
            <w:pPr>
              <w:spacing w:line="480" w:lineRule="auto"/>
              <w:ind w:left="720"/>
              <w:rPr>
                <w:lang w:eastAsia="en-US"/>
              </w:rPr>
            </w:pPr>
            <w:r w:rsidRPr="00AD044F">
              <w:rPr>
                <w:lang w:eastAsia="en-US"/>
              </w:rPr>
              <w:t>3: Role of Global ISO IDMP Identifiers in Data Exchange</w:t>
            </w:r>
          </w:p>
          <w:p w:rsidRPr="00AD044F" w:rsidR="00AD044F" w:rsidP="000A367E" w:rsidRDefault="00100C23" w14:paraId="061BBF13" w14:textId="03F5E288">
            <w:pPr>
              <w:spacing w:line="480" w:lineRule="auto"/>
              <w:rPr>
                <w:lang w:eastAsia="en-US"/>
              </w:rPr>
            </w:pPr>
            <w:r w:rsidRPr="00100C23">
              <w:rPr>
                <w:lang w:eastAsia="en-US"/>
              </w:rPr>
              <w:t xml:space="preserve">               </w:t>
            </w:r>
            <w:r w:rsidRPr="00AD044F" w:rsidR="00AD044F">
              <w:rPr>
                <w:lang w:eastAsia="en-US"/>
              </w:rPr>
              <w:t>4: Impact of Global ISO IDMP Identifiers on Different Use Cases</w:t>
            </w:r>
          </w:p>
          <w:p w:rsidRPr="00AD044F" w:rsidR="00AD044F" w:rsidP="000A367E" w:rsidRDefault="00100C23" w14:paraId="31E3472B" w14:textId="1C4DF83E">
            <w:pPr>
              <w:spacing w:line="480" w:lineRule="auto"/>
              <w:ind w:left="720"/>
              <w:rPr>
                <w:lang w:eastAsia="en-US"/>
              </w:rPr>
            </w:pPr>
            <w:r w:rsidRPr="00100C23">
              <w:rPr>
                <w:lang w:eastAsia="en-US"/>
              </w:rPr>
              <w:t xml:space="preserve"> </w:t>
            </w:r>
            <w:r w:rsidRPr="00AD044F" w:rsidR="00AD044F">
              <w:rPr>
                <w:lang w:eastAsia="en-US"/>
              </w:rPr>
              <w:t>5: Understanding Regional and Global ISO IDMP Implementation Requirements</w:t>
            </w:r>
          </w:p>
          <w:p w:rsidRPr="00AD044F" w:rsidR="00AD044F" w:rsidP="000A367E" w:rsidRDefault="00100C23" w14:paraId="60E18E56" w14:textId="6E21FEBB">
            <w:pPr>
              <w:spacing w:line="480" w:lineRule="auto"/>
              <w:ind w:left="720"/>
              <w:rPr>
                <w:lang w:eastAsia="en-US"/>
              </w:rPr>
            </w:pPr>
            <w:r w:rsidRPr="00100C23">
              <w:rPr>
                <w:lang w:eastAsia="en-US"/>
              </w:rPr>
              <w:t xml:space="preserve"> </w:t>
            </w:r>
            <w:r w:rsidRPr="00AD044F" w:rsidR="00AD044F">
              <w:rPr>
                <w:lang w:eastAsia="en-US"/>
              </w:rPr>
              <w:t>6: Analyzing Conformance to ISO IDMP Standards</w:t>
            </w:r>
          </w:p>
          <w:p w:rsidRPr="00AD044F" w:rsidR="00AD044F" w:rsidP="000A367E" w:rsidRDefault="00100C23" w14:paraId="481E72C7" w14:textId="230B4F82">
            <w:pPr>
              <w:spacing w:line="480" w:lineRule="auto"/>
              <w:ind w:left="720"/>
              <w:rPr>
                <w:lang w:eastAsia="en-US"/>
              </w:rPr>
            </w:pPr>
            <w:r w:rsidRPr="00100C23">
              <w:rPr>
                <w:lang w:eastAsia="en-US"/>
              </w:rPr>
              <w:t xml:space="preserve"> </w:t>
            </w:r>
            <w:r w:rsidRPr="00AD044F" w:rsidR="00AD044F">
              <w:rPr>
                <w:lang w:eastAsia="en-US"/>
              </w:rPr>
              <w:t>7: Roles of Regulators, Industry, and Maintenance Organizations</w:t>
            </w:r>
          </w:p>
          <w:p w:rsidRPr="000211BC" w:rsidR="001A652B" w:rsidP="0045044E" w:rsidRDefault="001A652B" w14:paraId="624935CF" w14:textId="460996DC">
            <w:pPr>
              <w:spacing w:line="480" w:lineRule="auto"/>
              <w:ind w:left="-110"/>
              <w:rPr>
                <w:lang w:eastAsia="en-US"/>
              </w:rPr>
            </w:pPr>
          </w:p>
        </w:tc>
      </w:tr>
    </w:tbl>
    <w:p w:rsidR="001F0C3B" w:rsidP="008B49D2" w:rsidRDefault="001F0C3B" w14:paraId="1F9CED52" w14:textId="638753D1"/>
    <w:p w:rsidR="00CE430C" w:rsidP="008B49D2" w:rsidRDefault="00CE430C" w14:paraId="74895493" w14:textId="77777777"/>
    <w:p w:rsidR="00CE430C" w:rsidP="008B49D2" w:rsidRDefault="00CE430C" w14:paraId="39682380" w14:textId="77777777"/>
    <w:p w:rsidR="00CE430C" w:rsidP="008B49D2" w:rsidRDefault="00CE430C" w14:paraId="489B5D5F" w14:textId="77777777"/>
    <w:p w:rsidR="00CE430C" w:rsidP="008B49D2" w:rsidRDefault="00CE430C" w14:paraId="13390198" w14:textId="77777777"/>
    <w:p w:rsidR="00CE430C" w:rsidP="008B49D2" w:rsidRDefault="00CE430C" w14:paraId="26F92119" w14:textId="77777777"/>
    <w:p w:rsidR="00CE430C" w:rsidP="008B49D2" w:rsidRDefault="00CE430C" w14:paraId="097DB5EA" w14:textId="77777777"/>
    <w:p w:rsidR="00CE430C" w:rsidP="008B49D2" w:rsidRDefault="00CE430C" w14:paraId="60B4AE68" w14:textId="77777777"/>
    <w:p w:rsidR="00CE430C" w:rsidP="008B49D2" w:rsidRDefault="00CE430C" w14:paraId="52BB459F" w14:textId="77777777"/>
    <w:p w:rsidR="00CE430C" w:rsidP="008B49D2" w:rsidRDefault="00CE430C" w14:paraId="1B416A11" w14:textId="77777777"/>
    <w:p w:rsidR="00CE430C" w:rsidP="008B49D2" w:rsidRDefault="00CE430C" w14:paraId="7EB2C6C7" w14:textId="77777777"/>
    <w:p w:rsidR="00CE430C" w:rsidP="008B49D2" w:rsidRDefault="00CE430C" w14:paraId="073744F0" w14:textId="77777777"/>
    <w:p w:rsidR="00CE430C" w:rsidP="008B49D2" w:rsidRDefault="00CE430C" w14:paraId="675260D1" w14:textId="77777777"/>
    <w:p w:rsidR="00CE430C" w:rsidP="008B49D2" w:rsidRDefault="00CE430C" w14:paraId="1D977CAA" w14:textId="77777777"/>
    <w:p w:rsidRPr="000211BC" w:rsidR="00CE430C" w:rsidP="008B49D2" w:rsidRDefault="00CE430C" w14:paraId="3BB3A6B9" w14:textId="77777777"/>
    <w:p w:rsidRPr="000211BC" w:rsidR="003749E4" w:rsidP="003749E4" w:rsidRDefault="003749E4" w14:paraId="2D8EA514" w14:textId="5A5C65DD">
      <w:pPr>
        <w:pStyle w:val="Heading3"/>
        <w:rPr>
          <w:rFonts w:eastAsiaTheme="minorHAnsi"/>
          <w:b/>
          <w:color w:val="auto"/>
          <w:lang w:eastAsia="en-US"/>
        </w:rPr>
      </w:pPr>
      <w:r w:rsidRPr="000211BC">
        <w:rPr>
          <w:rFonts w:eastAsiaTheme="minorHAnsi"/>
          <w:b/>
          <w:color w:val="auto"/>
          <w:lang w:eastAsia="en-US"/>
        </w:rPr>
        <w:lastRenderedPageBreak/>
        <w:t xml:space="preserve">Attachment </w:t>
      </w:r>
      <w:r w:rsidR="002B2228">
        <w:rPr>
          <w:rFonts w:eastAsiaTheme="minorHAnsi"/>
          <w:b/>
          <w:color w:val="auto"/>
          <w:lang w:eastAsia="en-US"/>
        </w:rPr>
        <w:t xml:space="preserve"> </w:t>
      </w:r>
      <w:r w:rsidR="005947F6">
        <w:rPr>
          <w:rFonts w:eastAsiaTheme="minorHAnsi"/>
          <w:b/>
          <w:color w:val="auto"/>
          <w:lang w:eastAsia="en-US"/>
        </w:rPr>
        <w:t>2</w:t>
      </w:r>
    </w:p>
    <w:p w:rsidRPr="003B30D2" w:rsidR="003749E4" w:rsidP="003B30D2" w:rsidRDefault="00CF42AD" w14:paraId="545FAD2E" w14:textId="70B1DB1C">
      <w:pPr>
        <w:pStyle w:val="Heading1"/>
        <w:spacing w:before="0"/>
        <w:rPr>
          <w:rFonts w:eastAsiaTheme="minorHAnsi"/>
          <w:b/>
          <w:color w:val="auto"/>
          <w:sz w:val="48"/>
          <w:lang w:eastAsia="en-US"/>
        </w:rPr>
      </w:pPr>
      <w:r>
        <w:rPr>
          <w:rFonts w:eastAsiaTheme="minorHAnsi"/>
          <w:color w:val="auto"/>
          <w:sz w:val="48"/>
          <w:lang w:eastAsia="en-US"/>
        </w:rPr>
        <w:t xml:space="preserve">Library of Internationally Recognized </w:t>
      </w:r>
      <w:r w:rsidR="00191655">
        <w:rPr>
          <w:rFonts w:eastAsiaTheme="minorHAnsi"/>
          <w:color w:val="auto"/>
          <w:sz w:val="48"/>
          <w:lang w:eastAsia="en-US"/>
        </w:rPr>
        <w:t xml:space="preserve">Data </w:t>
      </w:r>
      <w:r>
        <w:rPr>
          <w:rFonts w:eastAsiaTheme="minorHAnsi"/>
          <w:color w:val="auto"/>
          <w:sz w:val="48"/>
          <w:lang w:eastAsia="en-US"/>
        </w:rPr>
        <w:t xml:space="preserve">Standards &amp; </w:t>
      </w:r>
      <w:r w:rsidR="00191655">
        <w:rPr>
          <w:rFonts w:eastAsiaTheme="minorHAnsi"/>
          <w:color w:val="auto"/>
          <w:sz w:val="48"/>
          <w:lang w:eastAsia="en-US"/>
        </w:rPr>
        <w:t>Related Organizations</w:t>
      </w:r>
    </w:p>
    <w:p w:rsidRPr="000211BC" w:rsidR="003749E4" w:rsidP="003749E4" w:rsidRDefault="003749E4" w14:paraId="58398147" w14:textId="445013A6">
      <w:pPr>
        <w:pStyle w:val="Heading3"/>
        <w:rPr>
          <w:color w:val="auto"/>
          <w:lang w:eastAsia="en-US"/>
        </w:rPr>
      </w:pPr>
      <w:r w:rsidRPr="000211BC">
        <w:rPr>
          <w:color w:val="auto"/>
          <w:lang w:eastAsia="en-US"/>
        </w:rPr>
        <w:t xml:space="preserve">Date of Last </w:t>
      </w:r>
      <w:r w:rsidRPr="000211BC" w:rsidR="00F645A1">
        <w:rPr>
          <w:color w:val="auto"/>
          <w:lang w:eastAsia="en-US"/>
        </w:rPr>
        <w:t>Endorsement</w:t>
      </w:r>
      <w:r w:rsidRPr="000211BC">
        <w:rPr>
          <w:color w:val="auto"/>
          <w:lang w:eastAsia="en-US"/>
        </w:rPr>
        <w:t>:</w:t>
      </w:r>
      <w:r w:rsidRPr="000211BC" w:rsidR="00C45213">
        <w:rPr>
          <w:color w:val="auto"/>
          <w:lang w:eastAsia="en-US"/>
        </w:rPr>
        <w:t xml:space="preserve"> New</w:t>
      </w:r>
    </w:p>
    <w:p w:rsidRPr="000211BC" w:rsidR="003749E4" w:rsidP="003749E4" w:rsidRDefault="003749E4" w14:paraId="312157F0" w14:textId="77777777">
      <w:pPr>
        <w:rPr>
          <w:lang w:eastAsia="en-US"/>
        </w:rPr>
      </w:pPr>
    </w:p>
    <w:tbl>
      <w:tblPr>
        <w:tblStyle w:val="TableGrid"/>
        <w:tblW w:w="0" w:type="auto"/>
        <w:tblLook w:val="04A0" w:firstRow="1" w:lastRow="0" w:firstColumn="1" w:lastColumn="0" w:noHBand="0" w:noVBand="1"/>
      </w:tblPr>
      <w:tblGrid>
        <w:gridCol w:w="9350"/>
      </w:tblGrid>
      <w:tr w:rsidRPr="000211BC" w:rsidR="000211BC" w:rsidTr="4AA511AA" w14:paraId="7D4AEF0E" w14:textId="77777777">
        <w:trPr>
          <w:trHeight w:val="7920"/>
        </w:trPr>
        <w:tc>
          <w:tcPr>
            <w:tcW w:w="9350" w:type="dxa"/>
            <w:tcMar/>
          </w:tcPr>
          <w:p w:rsidR="004D0177" w:rsidP="007207A8" w:rsidRDefault="005D1219" w14:paraId="3058104A" w14:textId="4F5B2AA4">
            <w:pPr>
              <w:rPr>
                <w:b/>
                <w:bCs/>
                <w:u w:val="single"/>
              </w:rPr>
            </w:pPr>
            <w:r>
              <w:rPr>
                <w:b/>
                <w:bCs/>
                <w:u w:val="single"/>
              </w:rPr>
              <w:t>Clinical Data Interchange Standards Consortium</w:t>
            </w:r>
          </w:p>
          <w:p w:rsidRPr="00FF0C11" w:rsidR="00F77230" w:rsidP="007207A8" w:rsidRDefault="00000000" w14:paraId="530EEF1C" w14:textId="6C6ABC3D">
            <w:hyperlink w:history="1" r:id="rId7">
              <w:r w:rsidRPr="00FF0C11" w:rsidR="00852AEC">
                <w:rPr>
                  <w:rStyle w:val="Hyperlink"/>
                  <w:u w:val="none"/>
                </w:rPr>
                <w:t>CDISC Stud</w:t>
              </w:r>
              <w:r w:rsidRPr="00FF0C11" w:rsidR="00ED70ED">
                <w:rPr>
                  <w:rStyle w:val="Hyperlink"/>
                  <w:u w:val="none"/>
                </w:rPr>
                <w:t>y Data</w:t>
              </w:r>
            </w:hyperlink>
            <w:r w:rsidRPr="00FF0C11" w:rsidR="00ED70ED">
              <w:t xml:space="preserve"> </w:t>
            </w:r>
          </w:p>
          <w:p w:rsidR="00A7396E" w:rsidP="007207A8" w:rsidRDefault="00A7396E" w14:paraId="14B68852" w14:textId="77777777">
            <w:pPr>
              <w:rPr>
                <w:b/>
                <w:bCs/>
                <w:u w:val="single"/>
              </w:rPr>
            </w:pPr>
          </w:p>
          <w:p w:rsidRPr="00852AEC" w:rsidR="00761208" w:rsidP="007207A8" w:rsidRDefault="00761208" w14:paraId="58DC1A84" w14:textId="4DF9F64D">
            <w:pPr>
              <w:rPr>
                <w:b/>
                <w:bCs/>
              </w:rPr>
            </w:pPr>
            <w:r>
              <w:rPr>
                <w:b/>
                <w:bCs/>
                <w:u w:val="single"/>
              </w:rPr>
              <w:t>Int</w:t>
            </w:r>
            <w:r w:rsidR="00CC6B7B">
              <w:rPr>
                <w:b/>
                <w:bCs/>
                <w:u w:val="single"/>
              </w:rPr>
              <w:t xml:space="preserve">ernational Coalition of </w:t>
            </w:r>
            <w:r w:rsidR="002C527E">
              <w:rPr>
                <w:b/>
                <w:bCs/>
                <w:u w:val="single"/>
              </w:rPr>
              <w:t>Med</w:t>
            </w:r>
            <w:r w:rsidR="006A04EB">
              <w:rPr>
                <w:b/>
                <w:bCs/>
                <w:u w:val="single"/>
              </w:rPr>
              <w:t>icines Regulatory Authorities (ICM</w:t>
            </w:r>
            <w:r w:rsidRPr="00852AEC" w:rsidR="006A04EB">
              <w:rPr>
                <w:b/>
                <w:bCs/>
              </w:rPr>
              <w:t>RA)</w:t>
            </w:r>
          </w:p>
          <w:p w:rsidRPr="00852AEC" w:rsidR="00DA34EA" w:rsidP="007207A8" w:rsidRDefault="00000000" w14:paraId="30E94669" w14:textId="000C79DA">
            <w:hyperlink w:history="1" r:id="rId8">
              <w:r w:rsidRPr="00852AEC" w:rsidR="00743D1A">
                <w:rPr>
                  <w:rStyle w:val="Hyperlink"/>
                  <w:u w:val="none"/>
                </w:rPr>
                <w:t>Pharmaceutical Quality Knowledge Management System (P</w:t>
              </w:r>
              <w:r w:rsidRPr="00852AEC" w:rsidR="00DE246D">
                <w:rPr>
                  <w:rStyle w:val="Hyperlink"/>
                  <w:u w:val="none"/>
                </w:rPr>
                <w:t>QKMS)</w:t>
              </w:r>
            </w:hyperlink>
          </w:p>
          <w:p w:rsidR="001B1B22" w:rsidP="007207A8" w:rsidRDefault="001B1B22" w14:paraId="73B5BA5E" w14:textId="77777777">
            <w:pPr>
              <w:rPr>
                <w:b/>
                <w:bCs/>
                <w:u w:val="single"/>
              </w:rPr>
            </w:pPr>
          </w:p>
          <w:p w:rsidR="0001044C" w:rsidP="007207A8" w:rsidRDefault="0001044C" w14:paraId="2F8684BB" w14:textId="41705B24">
            <w:pPr>
              <w:rPr>
                <w:b/>
                <w:bCs/>
                <w:u w:val="single"/>
              </w:rPr>
            </w:pPr>
            <w:r>
              <w:rPr>
                <w:b/>
                <w:bCs/>
                <w:u w:val="single"/>
              </w:rPr>
              <w:t>Internation</w:t>
            </w:r>
            <w:r w:rsidR="008A7CC6">
              <w:rPr>
                <w:b/>
                <w:bCs/>
                <w:u w:val="single"/>
              </w:rPr>
              <w:t xml:space="preserve">al </w:t>
            </w:r>
            <w:r w:rsidR="00E33F6B">
              <w:rPr>
                <w:b/>
                <w:bCs/>
                <w:u w:val="single"/>
              </w:rPr>
              <w:t xml:space="preserve">Council </w:t>
            </w:r>
            <w:r w:rsidR="001B1B22">
              <w:rPr>
                <w:b/>
                <w:bCs/>
                <w:u w:val="single"/>
              </w:rPr>
              <w:t>on Harmonization</w:t>
            </w:r>
          </w:p>
          <w:p w:rsidRPr="00852AEC" w:rsidR="00DD3030" w:rsidP="007207A8" w:rsidRDefault="00000000" w14:paraId="681BDF2A" w14:textId="08F0505F">
            <w:hyperlink w:history="1" r:id="rId9">
              <w:r w:rsidRPr="00852AEC" w:rsidR="00DA6C10">
                <w:rPr>
                  <w:rStyle w:val="Hyperlink"/>
                  <w:u w:val="none"/>
                </w:rPr>
                <w:t>E2B</w:t>
              </w:r>
              <w:r w:rsidRPr="00852AEC" w:rsidR="00660E7C">
                <w:rPr>
                  <w:rStyle w:val="Hyperlink"/>
                  <w:u w:val="none"/>
                </w:rPr>
                <w:t>(R3) Electronic Transmission of ICSRs</w:t>
              </w:r>
            </w:hyperlink>
          </w:p>
          <w:p w:rsidRPr="00852AEC" w:rsidR="00DD3030" w:rsidP="007207A8" w:rsidRDefault="00000000" w14:paraId="7E3E33C3" w14:textId="5BEC3429">
            <w:hyperlink w:history="1" r:id="rId10">
              <w:r w:rsidRPr="00852AEC" w:rsidR="00DD3030">
                <w:rPr>
                  <w:rStyle w:val="Hyperlink"/>
                  <w:u w:val="none"/>
                </w:rPr>
                <w:t>M8 Electro</w:t>
              </w:r>
              <w:r w:rsidRPr="00852AEC" w:rsidR="004023CB">
                <w:rPr>
                  <w:rStyle w:val="Hyperlink"/>
                  <w:u w:val="none"/>
                </w:rPr>
                <w:t>nic Common Technical Document (eCTD)</w:t>
              </w:r>
            </w:hyperlink>
          </w:p>
          <w:p w:rsidR="00F77230" w:rsidP="007207A8" w:rsidRDefault="00F77230" w14:paraId="0794D7DC" w14:textId="77777777">
            <w:pPr>
              <w:rPr>
                <w:b/>
                <w:bCs/>
                <w:u w:val="single"/>
              </w:rPr>
            </w:pPr>
          </w:p>
          <w:p w:rsidRPr="00F77230" w:rsidR="00CE72FB" w:rsidP="007207A8" w:rsidRDefault="00433820" w14:paraId="52AF34AB" w14:textId="7EF7E839">
            <w:pPr>
              <w:rPr>
                <w:b/>
                <w:bCs/>
                <w:u w:val="single"/>
              </w:rPr>
            </w:pPr>
            <w:r w:rsidRPr="005B1B3B">
              <w:rPr>
                <w:b/>
                <w:bCs/>
                <w:u w:val="single"/>
              </w:rPr>
              <w:t>I</w:t>
            </w:r>
            <w:r w:rsidRPr="005B1B3B" w:rsidR="005B1B3B">
              <w:rPr>
                <w:b/>
                <w:bCs/>
                <w:u w:val="single"/>
              </w:rPr>
              <w:t>nternational Pharmaceutical Regulators Programme (IPRP)</w:t>
            </w:r>
          </w:p>
          <w:p w:rsidRPr="00852AEC" w:rsidR="006E67EE" w:rsidP="007207A8" w:rsidRDefault="00000000" w14:paraId="45A2DC50" w14:textId="7A081253">
            <w:hyperlink w:history="1" r:id="rId11">
              <w:r w:rsidRPr="00852AEC" w:rsidR="006E67EE">
                <w:rPr>
                  <w:rStyle w:val="Hyperlink"/>
                  <w:u w:val="none"/>
                </w:rPr>
                <w:t>IDMP Working Group</w:t>
              </w:r>
              <w:r w:rsidRPr="00852AEC" w:rsidR="00BB6E30">
                <w:rPr>
                  <w:rStyle w:val="Hyperlink"/>
                  <w:u w:val="none"/>
                </w:rPr>
                <w:t xml:space="preserve"> Frequently Asked Questions</w:t>
              </w:r>
            </w:hyperlink>
          </w:p>
          <w:p w:rsidRPr="00BB6E30" w:rsidR="008470C7" w:rsidP="007207A8" w:rsidRDefault="008470C7" w14:paraId="1FF692C0" w14:textId="77777777"/>
          <w:p w:rsidRPr="00F77230" w:rsidR="008E2526" w:rsidP="007207A8" w:rsidRDefault="00000000" w14:paraId="22653355" w14:textId="09736753">
            <w:pPr>
              <w:rPr>
                <w:b/>
                <w:bCs/>
                <w:u w:val="single"/>
              </w:rPr>
            </w:pPr>
            <w:hyperlink w:history="1" r:id="rId12">
              <w:r w:rsidRPr="000444C1" w:rsidR="00270FDF">
                <w:rPr>
                  <w:rStyle w:val="Hyperlink"/>
                  <w:b/>
                  <w:bCs/>
                </w:rPr>
                <w:t>International Organization for Standardization</w:t>
              </w:r>
            </w:hyperlink>
          </w:p>
          <w:p w:rsidRPr="002F0542" w:rsidR="008E2526" w:rsidP="4AA511AA" w:rsidRDefault="008E2526" w14:paraId="5543051C" w14:textId="21358AF7">
            <w:pPr>
              <w:pStyle w:val="NormalWeb"/>
              <w:spacing w:before="0" w:beforeAutospacing="off"/>
              <w:rPr>
                <w:rFonts w:ascii="Calibri" w:hAnsi="Calibri" w:cs="Calibri" w:asciiTheme="minorAscii" w:hAnsiTheme="minorAscii" w:cstheme="minorAscii"/>
                <w:i w:val="1"/>
                <w:iCs w:val="1"/>
                <w:sz w:val="22"/>
                <w:szCs w:val="22"/>
              </w:rPr>
            </w:pPr>
            <w:r w:rsidRPr="4AA511AA" w:rsidR="008E2526">
              <w:rPr>
                <w:rFonts w:ascii="Calibri" w:hAnsi="Calibri" w:cs="Calibri" w:asciiTheme="minorAscii" w:hAnsiTheme="minorAscii" w:cstheme="minorAscii"/>
                <w:b w:val="1"/>
                <w:bCs w:val="1"/>
                <w:sz w:val="22"/>
                <w:szCs w:val="22"/>
              </w:rPr>
              <w:t>ISO 3166-1</w:t>
            </w:r>
            <w:r w:rsidRPr="4AA511AA" w:rsidR="002F0542">
              <w:rPr>
                <w:rFonts w:ascii="Calibri" w:hAnsi="Calibri" w:cs="Calibri" w:asciiTheme="minorAscii" w:hAnsiTheme="minorAscii" w:cstheme="minorAscii"/>
                <w:b w:val="1"/>
                <w:bCs w:val="1"/>
                <w:i w:val="1"/>
                <w:iCs w:val="1"/>
                <w:sz w:val="22"/>
                <w:szCs w:val="22"/>
              </w:rPr>
              <w:t xml:space="preserve"> </w:t>
            </w:r>
            <w:r w:rsidRPr="4AA511AA" w:rsidR="008E2526">
              <w:rPr>
                <w:rStyle w:val="Emphasis"/>
                <w:rFonts w:ascii="Calibri" w:hAnsi="Calibri" w:cs="Calibri" w:asciiTheme="minorAscii" w:hAnsiTheme="minorAscii" w:cstheme="minorAscii"/>
                <w:i w:val="0"/>
                <w:iCs w:val="0"/>
                <w:sz w:val="22"/>
                <w:szCs w:val="22"/>
              </w:rPr>
              <w:t xml:space="preserve">Codes for the representation of names of countries and their subdivisions — Part 1: </w:t>
            </w:r>
            <w:r w:rsidRPr="4AA511AA" w:rsidR="6852B84D">
              <w:rPr>
                <w:rStyle w:val="Emphasis"/>
                <w:rFonts w:ascii="Calibri" w:hAnsi="Calibri" w:cs="Calibri" w:asciiTheme="minorAscii" w:hAnsiTheme="minorAscii" w:cstheme="minorAscii"/>
                <w:i w:val="0"/>
                <w:iCs w:val="0"/>
                <w:sz w:val="22"/>
                <w:szCs w:val="22"/>
              </w:rPr>
              <w:t>economy</w:t>
            </w:r>
            <w:r w:rsidRPr="4AA511AA" w:rsidR="008E2526">
              <w:rPr>
                <w:rStyle w:val="Emphasis"/>
                <w:rFonts w:ascii="Calibri" w:hAnsi="Calibri" w:cs="Calibri" w:asciiTheme="minorAscii" w:hAnsiTheme="minorAscii" w:cstheme="minorAscii"/>
                <w:i w:val="0"/>
                <w:iCs w:val="0"/>
                <w:sz w:val="22"/>
                <w:szCs w:val="22"/>
              </w:rPr>
              <w:t xml:space="preserve"> code</w:t>
            </w:r>
          </w:p>
          <w:p w:rsidRPr="002F0542" w:rsidR="008E2526" w:rsidP="008E2526" w:rsidRDefault="008E2526" w14:paraId="0727EA5A" w14:textId="17196ED0">
            <w:pPr>
              <w:pStyle w:val="NormalWeb"/>
              <w:rPr>
                <w:rFonts w:asciiTheme="minorHAnsi" w:hAnsiTheme="minorHAnsi" w:cstheme="minorHAnsi"/>
                <w:i/>
                <w:iCs/>
                <w:sz w:val="22"/>
                <w:szCs w:val="22"/>
              </w:rPr>
            </w:pPr>
            <w:r w:rsidRPr="002F0542">
              <w:rPr>
                <w:rFonts w:asciiTheme="minorHAnsi" w:hAnsiTheme="minorHAnsi" w:cstheme="minorHAnsi"/>
                <w:b/>
                <w:bCs/>
                <w:sz w:val="22"/>
                <w:szCs w:val="22"/>
              </w:rPr>
              <w:t>ISO 11238</w:t>
            </w:r>
            <w:r w:rsidRPr="002F0542" w:rsidR="002F0542">
              <w:rPr>
                <w:rFonts w:asciiTheme="minorHAnsi" w:hAnsiTheme="minorHAnsi" w:cstheme="minorHAnsi"/>
                <w:b/>
                <w:bCs/>
                <w:sz w:val="22"/>
                <w:szCs w:val="22"/>
              </w:rPr>
              <w:t xml:space="preserve"> </w:t>
            </w:r>
            <w:r w:rsidRPr="002F0542">
              <w:rPr>
                <w:rStyle w:val="Emphasis"/>
                <w:rFonts w:asciiTheme="minorHAnsi" w:hAnsiTheme="minorHAnsi" w:cstheme="minorHAnsi"/>
                <w:i w:val="0"/>
                <w:iCs w:val="0"/>
                <w:sz w:val="22"/>
                <w:szCs w:val="22"/>
              </w:rPr>
              <w:t>Health informatics — Identification of medicinal products — Data elements and structures for the unique identification and exchange of regulated information on substances</w:t>
            </w:r>
          </w:p>
          <w:p w:rsidRPr="002F0542" w:rsidR="008E2526" w:rsidP="008E2526" w:rsidRDefault="008E2526" w14:paraId="215636BE" w14:textId="45BCE48C">
            <w:pPr>
              <w:pStyle w:val="NormalWeb"/>
              <w:rPr>
                <w:rFonts w:asciiTheme="minorHAnsi" w:hAnsiTheme="minorHAnsi" w:cstheme="minorHAnsi"/>
                <w:i/>
                <w:iCs/>
                <w:sz w:val="22"/>
                <w:szCs w:val="22"/>
              </w:rPr>
            </w:pPr>
            <w:r w:rsidRPr="002F0542">
              <w:rPr>
                <w:rFonts w:asciiTheme="minorHAnsi" w:hAnsiTheme="minorHAnsi" w:cstheme="minorHAnsi"/>
                <w:b/>
                <w:bCs/>
                <w:sz w:val="22"/>
                <w:szCs w:val="22"/>
              </w:rPr>
              <w:t>ISO 11239</w:t>
            </w:r>
            <w:r w:rsidR="002F0542">
              <w:rPr>
                <w:rFonts w:asciiTheme="minorHAnsi" w:hAnsiTheme="minorHAnsi" w:cstheme="minorHAnsi"/>
                <w:b/>
                <w:bCs/>
                <w:i/>
                <w:iCs/>
                <w:sz w:val="22"/>
                <w:szCs w:val="22"/>
              </w:rPr>
              <w:t xml:space="preserve"> </w:t>
            </w:r>
            <w:r w:rsidRPr="002F0542">
              <w:rPr>
                <w:rStyle w:val="Emphasis"/>
                <w:rFonts w:asciiTheme="minorHAnsi" w:hAnsiTheme="minorHAnsi" w:cstheme="minorHAnsi"/>
                <w:i w:val="0"/>
                <w:iCs w:val="0"/>
                <w:sz w:val="22"/>
                <w:szCs w:val="22"/>
              </w:rPr>
              <w:t>Health informatics — Identification of medicinal products — Data elements and structures for the unique identification and exchange of regulated information on pharmaceutical dose forms, units of presentation, routes of administration and packaging</w:t>
            </w:r>
          </w:p>
          <w:p w:rsidRPr="002F0542" w:rsidR="008E2526" w:rsidP="008E2526" w:rsidRDefault="008E2526" w14:paraId="037EEBC5" w14:textId="7A98B788">
            <w:pPr>
              <w:pStyle w:val="NormalWeb"/>
              <w:rPr>
                <w:rFonts w:asciiTheme="minorHAnsi" w:hAnsiTheme="minorHAnsi" w:cstheme="minorHAnsi"/>
                <w:i/>
                <w:iCs/>
                <w:sz w:val="22"/>
                <w:szCs w:val="22"/>
              </w:rPr>
            </w:pPr>
            <w:r w:rsidRPr="002F0542">
              <w:rPr>
                <w:rFonts w:asciiTheme="minorHAnsi" w:hAnsiTheme="minorHAnsi" w:cstheme="minorHAnsi"/>
                <w:b/>
                <w:bCs/>
                <w:sz w:val="22"/>
                <w:szCs w:val="22"/>
              </w:rPr>
              <w:t>ISO 11240</w:t>
            </w:r>
            <w:r w:rsidR="002F0542">
              <w:rPr>
                <w:rFonts w:asciiTheme="minorHAnsi" w:hAnsiTheme="minorHAnsi" w:cstheme="minorHAnsi"/>
                <w:b/>
                <w:bCs/>
                <w:i/>
                <w:iCs/>
                <w:sz w:val="22"/>
                <w:szCs w:val="22"/>
              </w:rPr>
              <w:t xml:space="preserve">  </w:t>
            </w:r>
            <w:r w:rsidRPr="002F0542">
              <w:rPr>
                <w:rStyle w:val="Emphasis"/>
                <w:rFonts w:asciiTheme="minorHAnsi" w:hAnsiTheme="minorHAnsi" w:cstheme="minorHAnsi"/>
                <w:i w:val="0"/>
                <w:iCs w:val="0"/>
                <w:sz w:val="22"/>
                <w:szCs w:val="22"/>
              </w:rPr>
              <w:t>Health informatics — Identification of medicinal products — Data elements and structures for the unique identification and exchange of units of measurement</w:t>
            </w:r>
          </w:p>
          <w:p w:rsidRPr="002F0542" w:rsidR="008E2526" w:rsidP="008E2526" w:rsidRDefault="008E2526" w14:paraId="3727A8C1" w14:textId="73ADD45F">
            <w:pPr>
              <w:pStyle w:val="NormalWeb"/>
              <w:rPr>
                <w:rFonts w:asciiTheme="minorHAnsi" w:hAnsiTheme="minorHAnsi" w:cstheme="minorHAnsi"/>
                <w:i/>
                <w:iCs/>
                <w:sz w:val="22"/>
                <w:szCs w:val="22"/>
              </w:rPr>
            </w:pPr>
            <w:r w:rsidRPr="002F0542">
              <w:rPr>
                <w:rFonts w:asciiTheme="minorHAnsi" w:hAnsiTheme="minorHAnsi" w:cstheme="minorHAnsi"/>
                <w:b/>
                <w:bCs/>
                <w:sz w:val="22"/>
                <w:szCs w:val="22"/>
              </w:rPr>
              <w:t>ISO 11615</w:t>
            </w:r>
            <w:r w:rsidR="002F0542">
              <w:rPr>
                <w:rFonts w:asciiTheme="minorHAnsi" w:hAnsiTheme="minorHAnsi" w:cstheme="minorHAnsi"/>
                <w:b/>
                <w:bCs/>
                <w:i/>
                <w:iCs/>
                <w:sz w:val="22"/>
                <w:szCs w:val="22"/>
              </w:rPr>
              <w:t xml:space="preserve"> </w:t>
            </w:r>
            <w:r w:rsidRPr="002F0542">
              <w:rPr>
                <w:rStyle w:val="Emphasis"/>
                <w:rFonts w:asciiTheme="minorHAnsi" w:hAnsiTheme="minorHAnsi" w:cstheme="minorHAnsi"/>
                <w:i w:val="0"/>
                <w:iCs w:val="0"/>
                <w:sz w:val="22"/>
                <w:szCs w:val="22"/>
              </w:rPr>
              <w:t>Health informatics — Identification of medicinal products — Data elements and structures for the unique identification and exchange of regulated medicinal product information</w:t>
            </w:r>
          </w:p>
          <w:p w:rsidRPr="002F0542" w:rsidR="008E2526" w:rsidP="008E2526" w:rsidRDefault="008E2526" w14:paraId="0781B2D5" w14:textId="25ACDD2D">
            <w:pPr>
              <w:pStyle w:val="NormalWeb"/>
              <w:rPr>
                <w:rFonts w:asciiTheme="minorHAnsi" w:hAnsiTheme="minorHAnsi" w:cstheme="minorHAnsi"/>
                <w:i/>
                <w:iCs/>
                <w:sz w:val="22"/>
                <w:szCs w:val="22"/>
              </w:rPr>
            </w:pPr>
            <w:r w:rsidRPr="002F0542">
              <w:rPr>
                <w:rFonts w:asciiTheme="minorHAnsi" w:hAnsiTheme="minorHAnsi" w:cstheme="minorHAnsi"/>
                <w:b/>
                <w:bCs/>
                <w:sz w:val="22"/>
                <w:szCs w:val="22"/>
              </w:rPr>
              <w:t>ISO/TS 19844</w:t>
            </w:r>
            <w:r w:rsidR="002F0542">
              <w:rPr>
                <w:rFonts w:asciiTheme="minorHAnsi" w:hAnsiTheme="minorHAnsi" w:cstheme="minorHAnsi"/>
                <w:b/>
                <w:bCs/>
                <w:i/>
                <w:iCs/>
                <w:sz w:val="22"/>
                <w:szCs w:val="22"/>
              </w:rPr>
              <w:t xml:space="preserve"> </w:t>
            </w:r>
            <w:r w:rsidRPr="002F0542">
              <w:rPr>
                <w:rStyle w:val="Emphasis"/>
                <w:rFonts w:asciiTheme="minorHAnsi" w:hAnsiTheme="minorHAnsi" w:cstheme="minorHAnsi"/>
                <w:i w:val="0"/>
                <w:iCs w:val="0"/>
                <w:sz w:val="22"/>
                <w:szCs w:val="22"/>
              </w:rPr>
              <w:t>Health informatics — Identification of medicinal products (IDMP) — Implementation guidelines for ISO 11238 for data elements and structures for the unique identification and exchange of regulated information on substances</w:t>
            </w:r>
          </w:p>
          <w:p w:rsidRPr="002F0542" w:rsidR="008E2526" w:rsidP="008E2526" w:rsidRDefault="008E2526" w14:paraId="15B64A22" w14:textId="1A72156E">
            <w:pPr>
              <w:pStyle w:val="NormalWeb"/>
              <w:rPr>
                <w:rFonts w:asciiTheme="minorHAnsi" w:hAnsiTheme="minorHAnsi" w:cstheme="minorHAnsi"/>
                <w:i/>
                <w:iCs/>
                <w:sz w:val="22"/>
                <w:szCs w:val="22"/>
              </w:rPr>
            </w:pPr>
            <w:r w:rsidRPr="002F0542">
              <w:rPr>
                <w:rFonts w:asciiTheme="minorHAnsi" w:hAnsiTheme="minorHAnsi" w:cstheme="minorHAnsi"/>
                <w:b/>
                <w:bCs/>
                <w:sz w:val="22"/>
                <w:szCs w:val="22"/>
              </w:rPr>
              <w:t>ISO/TS 20440</w:t>
            </w:r>
            <w:r w:rsidR="002F0542">
              <w:rPr>
                <w:rFonts w:asciiTheme="minorHAnsi" w:hAnsiTheme="minorHAnsi" w:cstheme="minorHAnsi"/>
                <w:b/>
                <w:bCs/>
                <w:i/>
                <w:iCs/>
                <w:sz w:val="22"/>
                <w:szCs w:val="22"/>
              </w:rPr>
              <w:t xml:space="preserve"> </w:t>
            </w:r>
            <w:r w:rsidRPr="002F0542">
              <w:rPr>
                <w:rStyle w:val="Emphasis"/>
                <w:rFonts w:asciiTheme="minorHAnsi" w:hAnsiTheme="minorHAnsi" w:cstheme="minorHAnsi"/>
                <w:i w:val="0"/>
                <w:iCs w:val="0"/>
                <w:sz w:val="22"/>
                <w:szCs w:val="22"/>
              </w:rPr>
              <w:t xml:space="preserve">Health informatics — Identification of medicinal products — Implementation guidelines for ISO 11239 data elements and structures for the unique identification and exchange of regulated </w:t>
            </w:r>
            <w:r w:rsidRPr="002F0542">
              <w:rPr>
                <w:rStyle w:val="Emphasis"/>
                <w:rFonts w:asciiTheme="minorHAnsi" w:hAnsiTheme="minorHAnsi" w:cstheme="minorHAnsi"/>
                <w:i w:val="0"/>
                <w:iCs w:val="0"/>
                <w:sz w:val="22"/>
                <w:szCs w:val="22"/>
              </w:rPr>
              <w:lastRenderedPageBreak/>
              <w:t>information on pharmaceutical dose forms, units of presentation, routes of administration and packaging</w:t>
            </w:r>
          </w:p>
          <w:p w:rsidRPr="002F0542" w:rsidR="008E2526" w:rsidP="008E2526" w:rsidRDefault="008E2526" w14:paraId="0D46A909" w14:textId="23DE1902">
            <w:pPr>
              <w:pStyle w:val="NormalWeb"/>
              <w:rPr>
                <w:rFonts w:asciiTheme="minorHAnsi" w:hAnsiTheme="minorHAnsi" w:cstheme="minorHAnsi"/>
                <w:i/>
                <w:iCs/>
                <w:sz w:val="22"/>
                <w:szCs w:val="22"/>
              </w:rPr>
            </w:pPr>
            <w:r w:rsidRPr="002F0542">
              <w:rPr>
                <w:rFonts w:asciiTheme="minorHAnsi" w:hAnsiTheme="minorHAnsi" w:cstheme="minorHAnsi"/>
                <w:b/>
                <w:bCs/>
                <w:sz w:val="22"/>
                <w:szCs w:val="22"/>
              </w:rPr>
              <w:t>ISO/TS 20443</w:t>
            </w:r>
            <w:r w:rsidR="002F0542">
              <w:rPr>
                <w:rFonts w:asciiTheme="minorHAnsi" w:hAnsiTheme="minorHAnsi" w:cstheme="minorHAnsi"/>
                <w:b/>
                <w:bCs/>
                <w:i/>
                <w:iCs/>
                <w:sz w:val="22"/>
                <w:szCs w:val="22"/>
              </w:rPr>
              <w:t xml:space="preserve"> </w:t>
            </w:r>
            <w:r w:rsidRPr="002F0542">
              <w:rPr>
                <w:rStyle w:val="Emphasis"/>
                <w:rFonts w:asciiTheme="minorHAnsi" w:hAnsiTheme="minorHAnsi" w:cstheme="minorHAnsi"/>
                <w:i w:val="0"/>
                <w:iCs w:val="0"/>
                <w:sz w:val="22"/>
                <w:szCs w:val="22"/>
              </w:rPr>
              <w:t>Health informatics — Identification of medicinal products — Implementation guidelines for ISO 11615 data elements and structures for the unique identification and exchange of regulated medicinal product information</w:t>
            </w:r>
          </w:p>
          <w:p w:rsidRPr="00D05130" w:rsidR="00101FF4" w:rsidP="00D05130" w:rsidRDefault="008E2526" w14:paraId="4939BEF2" w14:textId="67E3118D">
            <w:pPr>
              <w:pStyle w:val="NormalWeb"/>
              <w:rPr>
                <w:rFonts w:asciiTheme="minorHAnsi" w:hAnsiTheme="minorHAnsi" w:cstheme="minorHAnsi"/>
                <w:i/>
                <w:iCs/>
                <w:sz w:val="22"/>
                <w:szCs w:val="22"/>
              </w:rPr>
            </w:pPr>
            <w:r w:rsidRPr="002F0542">
              <w:rPr>
                <w:rFonts w:asciiTheme="minorHAnsi" w:hAnsiTheme="minorHAnsi" w:cstheme="minorHAnsi"/>
                <w:b/>
                <w:bCs/>
                <w:sz w:val="22"/>
                <w:szCs w:val="22"/>
              </w:rPr>
              <w:t>ISO/TS 20451</w:t>
            </w:r>
            <w:r w:rsidR="002F0542">
              <w:rPr>
                <w:rFonts w:asciiTheme="minorHAnsi" w:hAnsiTheme="minorHAnsi" w:cstheme="minorHAnsi"/>
                <w:b/>
                <w:bCs/>
                <w:i/>
                <w:iCs/>
                <w:sz w:val="22"/>
                <w:szCs w:val="22"/>
              </w:rPr>
              <w:t xml:space="preserve"> </w:t>
            </w:r>
            <w:r w:rsidRPr="002F0542">
              <w:rPr>
                <w:rStyle w:val="Emphasis"/>
                <w:rFonts w:asciiTheme="minorHAnsi" w:hAnsiTheme="minorHAnsi" w:cstheme="minorHAnsi"/>
                <w:i w:val="0"/>
                <w:iCs w:val="0"/>
                <w:sz w:val="22"/>
                <w:szCs w:val="22"/>
              </w:rPr>
              <w:t>Health informatics — Identification of medicinal products — Implementation guidelines for ISO 11616 data elements and structures for the unique identification and exchange of regulated pharmaceutical product information</w:t>
            </w:r>
          </w:p>
          <w:p w:rsidRPr="00045B27" w:rsidR="00101FF4" w:rsidP="00101FF4" w:rsidRDefault="00101FF4" w14:paraId="475F2D1E" w14:textId="77777777">
            <w:pPr>
              <w:rPr>
                <w:b/>
                <w:bCs/>
              </w:rPr>
            </w:pPr>
            <w:r w:rsidRPr="00045B27">
              <w:rPr>
                <w:b/>
                <w:bCs/>
              </w:rPr>
              <w:t>Global IDMP Working Group</w:t>
            </w:r>
          </w:p>
          <w:p w:rsidR="00101FF4" w:rsidP="00101FF4" w:rsidRDefault="00101FF4" w14:paraId="2952C49F" w14:textId="77777777">
            <w:pPr>
              <w:pStyle w:val="Heading5"/>
              <w:spacing w:before="0" w:after="120"/>
              <w:ind w:right="-240"/>
              <w:rPr>
                <w:rStyle w:val="heading"/>
                <w:rFonts w:asciiTheme="minorHAnsi" w:hAnsiTheme="minorHAnsi" w:cstheme="minorHAnsi"/>
                <w:color w:val="000000" w:themeColor="text1"/>
                <w:spacing w:val="4"/>
              </w:rPr>
            </w:pPr>
            <w:r>
              <w:rPr>
                <w:rStyle w:val="heading"/>
                <w:rFonts w:asciiTheme="minorHAnsi" w:hAnsiTheme="minorHAnsi" w:cstheme="minorHAnsi"/>
                <w:color w:val="000000" w:themeColor="text1"/>
                <w:spacing w:val="4"/>
              </w:rPr>
              <w:t xml:space="preserve"> </w:t>
            </w:r>
            <w:hyperlink w:history="1" r:id="rId13">
              <w:r w:rsidRPr="00735657">
                <w:rPr>
                  <w:rStyle w:val="Hyperlink"/>
                  <w:rFonts w:asciiTheme="minorHAnsi" w:hAnsiTheme="minorHAnsi" w:cstheme="minorHAnsi"/>
                  <w:spacing w:val="4"/>
                </w:rPr>
                <w:t>https://gidwg.org/</w:t>
              </w:r>
            </w:hyperlink>
          </w:p>
          <w:p w:rsidR="008E2526" w:rsidP="007207A8" w:rsidRDefault="00DC70C6" w14:paraId="7F6A6BD9" w14:textId="00EE1AC8">
            <w:pPr>
              <w:rPr>
                <w:b/>
                <w:bCs/>
              </w:rPr>
            </w:pPr>
            <w:r>
              <w:rPr>
                <w:b/>
                <w:bCs/>
              </w:rPr>
              <w:t>Up</w:t>
            </w:r>
            <w:r w:rsidR="003841E6">
              <w:rPr>
                <w:b/>
                <w:bCs/>
              </w:rPr>
              <w:t>psala Monitoring Centre</w:t>
            </w:r>
          </w:p>
          <w:p w:rsidR="00495A16" w:rsidP="007207A8" w:rsidRDefault="00045B27" w14:paraId="395A2102" w14:textId="2ACE645D">
            <w:r>
              <w:t xml:space="preserve"> </w:t>
            </w:r>
            <w:hyperlink w:history="1" r:id="rId14">
              <w:r w:rsidRPr="00735657">
                <w:rPr>
                  <w:rStyle w:val="Hyperlink"/>
                </w:rPr>
                <w:t>https://who-umc.org/idmp/</w:t>
              </w:r>
            </w:hyperlink>
          </w:p>
          <w:p w:rsidRPr="00045B27" w:rsidR="00045B27" w:rsidP="00045B27" w:rsidRDefault="00045B27" w14:paraId="732D54DD" w14:textId="77777777"/>
          <w:p w:rsidRPr="000211BC" w:rsidR="00053579" w:rsidP="007207A8" w:rsidRDefault="00053579" w14:paraId="7B51698B" w14:textId="138B300F">
            <w:pPr>
              <w:rPr>
                <w:lang w:eastAsia="en-US"/>
              </w:rPr>
            </w:pPr>
          </w:p>
        </w:tc>
      </w:tr>
    </w:tbl>
    <w:p w:rsidR="00CE5AF5" w:rsidP="003749E4" w:rsidRDefault="00CE5AF5" w14:paraId="4659BA6B" w14:textId="6EE3F038"/>
    <w:p w:rsidR="00252186" w:rsidRDefault="00252186" w14:paraId="7575F245" w14:textId="77777777">
      <w:pPr>
        <w:spacing w:after="160" w:line="259" w:lineRule="auto"/>
        <w:rPr>
          <w:rFonts w:asciiTheme="majorHAnsi" w:hAnsiTheme="majorHAnsi" w:eastAsiaTheme="minorHAnsi" w:cstheme="majorBidi"/>
          <w:b/>
          <w:color w:val="1F3763" w:themeColor="accent1" w:themeShade="7F"/>
          <w:sz w:val="24"/>
          <w:szCs w:val="24"/>
          <w:lang w:eastAsia="en-US"/>
        </w:rPr>
      </w:pPr>
      <w:r>
        <w:rPr>
          <w:rFonts w:eastAsiaTheme="minorHAnsi"/>
          <w:b/>
          <w:lang w:eastAsia="en-US"/>
        </w:rPr>
        <w:br w:type="page"/>
      </w:r>
    </w:p>
    <w:p w:rsidRPr="008E294C" w:rsidR="00252186" w:rsidP="00252186" w:rsidRDefault="00252186" w14:paraId="39142BE7" w14:textId="6E029E0B">
      <w:pPr>
        <w:pStyle w:val="Heading3"/>
        <w:rPr>
          <w:rFonts w:eastAsiaTheme="minorHAnsi"/>
          <w:b/>
          <w:lang w:eastAsia="en-US"/>
        </w:rPr>
      </w:pPr>
      <w:r w:rsidRPr="008E294C">
        <w:rPr>
          <w:rFonts w:eastAsiaTheme="minorHAnsi"/>
          <w:b/>
          <w:lang w:eastAsia="en-US"/>
        </w:rPr>
        <w:lastRenderedPageBreak/>
        <w:t xml:space="preserve">Attachment </w:t>
      </w:r>
      <w:r>
        <w:rPr>
          <w:rFonts w:eastAsiaTheme="minorHAnsi"/>
          <w:b/>
          <w:lang w:eastAsia="en-US"/>
        </w:rPr>
        <w:t>3</w:t>
      </w:r>
    </w:p>
    <w:p w:rsidR="007207A8" w:rsidP="007207A8" w:rsidRDefault="002B2228" w14:paraId="35FDC8FA" w14:textId="0081833E">
      <w:pPr>
        <w:pStyle w:val="Title"/>
        <w:rPr>
          <w:rFonts w:eastAsiaTheme="minorHAnsi"/>
          <w:lang w:eastAsia="en-US"/>
        </w:rPr>
      </w:pPr>
      <w:r>
        <w:rPr>
          <w:rFonts w:eastAsiaTheme="minorHAnsi"/>
          <w:lang w:eastAsia="en-US"/>
        </w:rPr>
        <w:t>Data Standards</w:t>
      </w:r>
      <w:r w:rsidR="007207A8">
        <w:rPr>
          <w:rFonts w:eastAsiaTheme="minorHAnsi"/>
          <w:lang w:eastAsia="en-US"/>
        </w:rPr>
        <w:t xml:space="preserve"> PWA</w:t>
      </w:r>
    </w:p>
    <w:p w:rsidRPr="00321386" w:rsidR="00B65BC7" w:rsidP="00B65BC7" w:rsidRDefault="00B65BC7" w14:paraId="62F42230" w14:textId="77777777">
      <w:pPr>
        <w:pStyle w:val="Heading1"/>
        <w:spacing w:before="0"/>
        <w:rPr>
          <w:rFonts w:eastAsiaTheme="minorHAnsi"/>
          <w:b/>
          <w:color w:val="auto"/>
          <w:sz w:val="48"/>
          <w:lang w:eastAsia="en-US"/>
        </w:rPr>
      </w:pPr>
      <w:r>
        <w:rPr>
          <w:rFonts w:eastAsiaTheme="minorHAnsi"/>
          <w:color w:val="auto"/>
          <w:sz w:val="48"/>
          <w:lang w:eastAsia="en-US"/>
        </w:rPr>
        <w:t>Endorsed Pilot &amp; Formal APEC Training Centers of Excellence for Regulatory Science</w:t>
      </w:r>
    </w:p>
    <w:p w:rsidRPr="00C8350F" w:rsidR="00B65BC7" w:rsidP="00B65BC7" w:rsidRDefault="00B65BC7" w14:paraId="4AD0868B" w14:textId="45481727">
      <w:pPr>
        <w:pStyle w:val="Heading3"/>
        <w:rPr>
          <w:lang w:eastAsia="en-US"/>
        </w:rPr>
      </w:pPr>
      <w:r>
        <w:rPr>
          <w:lang w:eastAsia="en-US"/>
        </w:rPr>
        <w:t>Date of Last Update: New</w:t>
      </w:r>
    </w:p>
    <w:p w:rsidR="00B65BC7" w:rsidP="00B65BC7" w:rsidRDefault="00B65BC7" w14:paraId="3CC66D0B" w14:textId="77777777">
      <w:pPr>
        <w:rPr>
          <w:lang w:eastAsia="en-US"/>
        </w:rPr>
      </w:pPr>
    </w:p>
    <w:tbl>
      <w:tblPr>
        <w:tblStyle w:val="TableGrid"/>
        <w:tblW w:w="9355" w:type="dxa"/>
        <w:tblLook w:val="04A0" w:firstRow="1" w:lastRow="0" w:firstColumn="1" w:lastColumn="0" w:noHBand="0" w:noVBand="1"/>
      </w:tblPr>
      <w:tblGrid>
        <w:gridCol w:w="2237"/>
        <w:gridCol w:w="4868"/>
        <w:gridCol w:w="2250"/>
      </w:tblGrid>
      <w:tr w:rsidR="00B65BC7" w:rsidTr="004624E6" w14:paraId="1947E633" w14:textId="77777777">
        <w:trPr>
          <w:trHeight w:val="576"/>
        </w:trPr>
        <w:tc>
          <w:tcPr>
            <w:tcW w:w="2237" w:type="dxa"/>
            <w:shd w:val="clear" w:color="auto" w:fill="D9E2F3" w:themeFill="accent1" w:themeFillTint="33"/>
            <w:vAlign w:val="center"/>
          </w:tcPr>
          <w:p w:rsidRPr="00D604EA" w:rsidR="00B65BC7" w:rsidP="004624E6" w:rsidRDefault="00B65BC7" w14:paraId="23522414" w14:textId="77777777">
            <w:pPr>
              <w:rPr>
                <w:b/>
                <w:lang w:eastAsia="en-US"/>
              </w:rPr>
            </w:pPr>
            <w:r>
              <w:rPr>
                <w:b/>
                <w:lang w:eastAsia="en-US"/>
              </w:rPr>
              <w:t>Status (Pilot/Formal)</w:t>
            </w:r>
          </w:p>
        </w:tc>
        <w:tc>
          <w:tcPr>
            <w:tcW w:w="4868" w:type="dxa"/>
            <w:shd w:val="clear" w:color="auto" w:fill="D9E2F3" w:themeFill="accent1" w:themeFillTint="33"/>
            <w:vAlign w:val="center"/>
          </w:tcPr>
          <w:p w:rsidRPr="00A71663" w:rsidR="00B65BC7" w:rsidP="004624E6" w:rsidRDefault="00B65BC7" w14:paraId="213EC804" w14:textId="77777777">
            <w:pPr>
              <w:rPr>
                <w:b/>
                <w:lang w:eastAsia="en-US"/>
              </w:rPr>
            </w:pPr>
            <w:r w:rsidRPr="00A71663">
              <w:rPr>
                <w:b/>
                <w:lang w:eastAsia="en-US"/>
              </w:rPr>
              <w:t>CoE Host Institution</w:t>
            </w:r>
          </w:p>
        </w:tc>
        <w:tc>
          <w:tcPr>
            <w:tcW w:w="2250" w:type="dxa"/>
            <w:shd w:val="clear" w:color="auto" w:fill="D9E2F3" w:themeFill="accent1" w:themeFillTint="33"/>
            <w:vAlign w:val="center"/>
          </w:tcPr>
          <w:p w:rsidRPr="00BD1A56" w:rsidR="00B65BC7" w:rsidP="004624E6" w:rsidRDefault="00B65BC7" w14:paraId="008C1680" w14:textId="77777777">
            <w:pPr>
              <w:rPr>
                <w:b/>
                <w:lang w:eastAsia="en-US"/>
              </w:rPr>
            </w:pPr>
            <w:r w:rsidRPr="00BD1A56">
              <w:rPr>
                <w:b/>
                <w:lang w:eastAsia="en-US"/>
              </w:rPr>
              <w:t>Date of Endorsement</w:t>
            </w:r>
          </w:p>
        </w:tc>
      </w:tr>
      <w:tr w:rsidR="00B65BC7" w:rsidTr="004624E6" w14:paraId="60BF81A7" w14:textId="77777777">
        <w:tc>
          <w:tcPr>
            <w:tcW w:w="2237" w:type="dxa"/>
          </w:tcPr>
          <w:p w:rsidR="00B65BC7" w:rsidP="004624E6" w:rsidRDefault="00B65BC7" w14:paraId="7656E0C2" w14:textId="1E32FA52">
            <w:pPr>
              <w:rPr>
                <w:lang w:eastAsia="en-US"/>
              </w:rPr>
            </w:pPr>
            <w:r>
              <w:rPr>
                <w:lang w:eastAsia="en-US"/>
              </w:rPr>
              <w:t xml:space="preserve"> </w:t>
            </w:r>
          </w:p>
        </w:tc>
        <w:tc>
          <w:tcPr>
            <w:tcW w:w="4868" w:type="dxa"/>
          </w:tcPr>
          <w:p w:rsidR="00B65BC7" w:rsidP="004624E6" w:rsidRDefault="00B65BC7" w14:paraId="7DF95A96" w14:textId="48A9AA02">
            <w:pPr>
              <w:rPr>
                <w:lang w:eastAsia="en-US"/>
              </w:rPr>
            </w:pPr>
            <w:r>
              <w:rPr>
                <w:lang w:eastAsia="en-US"/>
              </w:rPr>
              <w:t xml:space="preserve"> </w:t>
            </w:r>
          </w:p>
        </w:tc>
        <w:tc>
          <w:tcPr>
            <w:tcW w:w="2250" w:type="dxa"/>
          </w:tcPr>
          <w:p w:rsidR="00B65BC7" w:rsidP="004624E6" w:rsidRDefault="00B65BC7" w14:paraId="6215287F" w14:textId="083774FF">
            <w:pPr>
              <w:rPr>
                <w:lang w:eastAsia="en-US"/>
              </w:rPr>
            </w:pPr>
            <w:r>
              <w:rPr>
                <w:lang w:eastAsia="en-US"/>
              </w:rPr>
              <w:t xml:space="preserve"> </w:t>
            </w:r>
          </w:p>
        </w:tc>
      </w:tr>
      <w:tr w:rsidR="00B65BC7" w:rsidTr="004624E6" w14:paraId="7B074266" w14:textId="77777777">
        <w:tc>
          <w:tcPr>
            <w:tcW w:w="2237" w:type="dxa"/>
          </w:tcPr>
          <w:p w:rsidR="00B65BC7" w:rsidP="004624E6" w:rsidRDefault="00B65BC7" w14:paraId="2DDDC4A0" w14:textId="09386F75">
            <w:pPr>
              <w:rPr>
                <w:lang w:eastAsia="en-US"/>
              </w:rPr>
            </w:pPr>
            <w:r>
              <w:rPr>
                <w:lang w:eastAsia="en-US"/>
              </w:rPr>
              <w:t xml:space="preserve"> </w:t>
            </w:r>
          </w:p>
        </w:tc>
        <w:tc>
          <w:tcPr>
            <w:tcW w:w="4868" w:type="dxa"/>
          </w:tcPr>
          <w:p w:rsidR="00B65BC7" w:rsidP="004624E6" w:rsidRDefault="00B65BC7" w14:paraId="2FCD099D" w14:textId="6B5F0059">
            <w:pPr>
              <w:rPr>
                <w:lang w:eastAsia="en-US"/>
              </w:rPr>
            </w:pPr>
            <w:r>
              <w:rPr>
                <w:lang w:eastAsia="en-US"/>
              </w:rPr>
              <w:t xml:space="preserve"> </w:t>
            </w:r>
          </w:p>
        </w:tc>
        <w:tc>
          <w:tcPr>
            <w:tcW w:w="2250" w:type="dxa"/>
          </w:tcPr>
          <w:p w:rsidR="00B65BC7" w:rsidP="004624E6" w:rsidRDefault="00B65BC7" w14:paraId="67F69D8E" w14:textId="7E7F7D6A">
            <w:pPr>
              <w:rPr>
                <w:lang w:eastAsia="en-US"/>
              </w:rPr>
            </w:pPr>
            <w:r>
              <w:rPr>
                <w:lang w:eastAsia="en-US"/>
              </w:rPr>
              <w:t xml:space="preserve"> </w:t>
            </w:r>
          </w:p>
        </w:tc>
      </w:tr>
      <w:tr w:rsidR="00B65BC7" w:rsidTr="004624E6" w14:paraId="54F9D68C" w14:textId="77777777">
        <w:tc>
          <w:tcPr>
            <w:tcW w:w="2237" w:type="dxa"/>
          </w:tcPr>
          <w:p w:rsidR="00B65BC7" w:rsidP="004624E6" w:rsidRDefault="00B65BC7" w14:paraId="608B3FE2" w14:textId="2BCE824C">
            <w:pPr>
              <w:rPr>
                <w:lang w:eastAsia="en-US"/>
              </w:rPr>
            </w:pPr>
            <w:r>
              <w:rPr>
                <w:lang w:eastAsia="en-US"/>
              </w:rPr>
              <w:t xml:space="preserve"> </w:t>
            </w:r>
          </w:p>
        </w:tc>
        <w:tc>
          <w:tcPr>
            <w:tcW w:w="4868" w:type="dxa"/>
          </w:tcPr>
          <w:p w:rsidR="00B65BC7" w:rsidP="004624E6" w:rsidRDefault="00B65BC7" w14:paraId="591EB29E" w14:textId="6582A3AA">
            <w:pPr>
              <w:rPr>
                <w:lang w:eastAsia="en-US"/>
              </w:rPr>
            </w:pPr>
            <w:r>
              <w:rPr>
                <w:lang w:eastAsia="en-US"/>
              </w:rPr>
              <w:t xml:space="preserve"> </w:t>
            </w:r>
          </w:p>
        </w:tc>
        <w:tc>
          <w:tcPr>
            <w:tcW w:w="2250" w:type="dxa"/>
          </w:tcPr>
          <w:p w:rsidR="00B65BC7" w:rsidP="004624E6" w:rsidRDefault="00B65BC7" w14:paraId="09B7385C" w14:textId="731B70DC">
            <w:pPr>
              <w:rPr>
                <w:lang w:eastAsia="en-US"/>
              </w:rPr>
            </w:pPr>
            <w:r>
              <w:rPr>
                <w:lang w:eastAsia="en-US"/>
              </w:rPr>
              <w:t xml:space="preserve"> </w:t>
            </w:r>
          </w:p>
        </w:tc>
      </w:tr>
      <w:tr w:rsidR="00B65BC7" w:rsidTr="004624E6" w14:paraId="36862A97" w14:textId="77777777">
        <w:tc>
          <w:tcPr>
            <w:tcW w:w="2237" w:type="dxa"/>
          </w:tcPr>
          <w:p w:rsidR="00B65BC7" w:rsidP="004624E6" w:rsidRDefault="00B65BC7" w14:paraId="0FA88A62" w14:textId="77777777">
            <w:pPr>
              <w:rPr>
                <w:lang w:eastAsia="en-US"/>
              </w:rPr>
            </w:pPr>
          </w:p>
        </w:tc>
        <w:tc>
          <w:tcPr>
            <w:tcW w:w="4868" w:type="dxa"/>
          </w:tcPr>
          <w:p w:rsidR="00B65BC7" w:rsidP="004624E6" w:rsidRDefault="00B65BC7" w14:paraId="4FD19D0E" w14:textId="77777777">
            <w:pPr>
              <w:rPr>
                <w:lang w:eastAsia="en-US"/>
              </w:rPr>
            </w:pPr>
          </w:p>
        </w:tc>
        <w:tc>
          <w:tcPr>
            <w:tcW w:w="2250" w:type="dxa"/>
          </w:tcPr>
          <w:p w:rsidR="00B65BC7" w:rsidP="004624E6" w:rsidRDefault="00B65BC7" w14:paraId="3782F88E" w14:textId="77777777">
            <w:pPr>
              <w:rPr>
                <w:lang w:eastAsia="en-US"/>
              </w:rPr>
            </w:pPr>
          </w:p>
        </w:tc>
      </w:tr>
      <w:tr w:rsidR="00B65BC7" w:rsidTr="004624E6" w14:paraId="20BD78C7" w14:textId="77777777">
        <w:tc>
          <w:tcPr>
            <w:tcW w:w="2237" w:type="dxa"/>
          </w:tcPr>
          <w:p w:rsidR="00B65BC7" w:rsidP="004624E6" w:rsidRDefault="00B65BC7" w14:paraId="541CB5E0" w14:textId="77777777">
            <w:pPr>
              <w:rPr>
                <w:lang w:eastAsia="en-US"/>
              </w:rPr>
            </w:pPr>
          </w:p>
        </w:tc>
        <w:tc>
          <w:tcPr>
            <w:tcW w:w="4868" w:type="dxa"/>
          </w:tcPr>
          <w:p w:rsidR="00B65BC7" w:rsidP="004624E6" w:rsidRDefault="00B65BC7" w14:paraId="6C7A361A" w14:textId="77777777">
            <w:pPr>
              <w:rPr>
                <w:lang w:eastAsia="en-US"/>
              </w:rPr>
            </w:pPr>
          </w:p>
        </w:tc>
        <w:tc>
          <w:tcPr>
            <w:tcW w:w="2250" w:type="dxa"/>
          </w:tcPr>
          <w:p w:rsidR="00B65BC7" w:rsidP="004624E6" w:rsidRDefault="00B65BC7" w14:paraId="277A7A95" w14:textId="77777777">
            <w:pPr>
              <w:rPr>
                <w:lang w:eastAsia="en-US"/>
              </w:rPr>
            </w:pPr>
          </w:p>
        </w:tc>
      </w:tr>
      <w:tr w:rsidR="00B65BC7" w:rsidTr="004624E6" w14:paraId="5835CCBE" w14:textId="77777777">
        <w:tc>
          <w:tcPr>
            <w:tcW w:w="2237" w:type="dxa"/>
          </w:tcPr>
          <w:p w:rsidR="00B65BC7" w:rsidP="004624E6" w:rsidRDefault="00B65BC7" w14:paraId="1FCF2B2F" w14:textId="77777777">
            <w:pPr>
              <w:rPr>
                <w:lang w:eastAsia="en-US"/>
              </w:rPr>
            </w:pPr>
          </w:p>
        </w:tc>
        <w:tc>
          <w:tcPr>
            <w:tcW w:w="4868" w:type="dxa"/>
          </w:tcPr>
          <w:p w:rsidR="00B65BC7" w:rsidP="004624E6" w:rsidRDefault="00B65BC7" w14:paraId="69B86916" w14:textId="77777777">
            <w:pPr>
              <w:rPr>
                <w:lang w:eastAsia="en-US"/>
              </w:rPr>
            </w:pPr>
          </w:p>
        </w:tc>
        <w:tc>
          <w:tcPr>
            <w:tcW w:w="2250" w:type="dxa"/>
          </w:tcPr>
          <w:p w:rsidR="00B65BC7" w:rsidP="004624E6" w:rsidRDefault="00B65BC7" w14:paraId="62A467FA" w14:textId="77777777">
            <w:pPr>
              <w:rPr>
                <w:lang w:eastAsia="en-US"/>
              </w:rPr>
            </w:pPr>
          </w:p>
        </w:tc>
      </w:tr>
      <w:tr w:rsidR="00B65BC7" w:rsidTr="004624E6" w14:paraId="4B9352CD" w14:textId="77777777">
        <w:tc>
          <w:tcPr>
            <w:tcW w:w="2237" w:type="dxa"/>
          </w:tcPr>
          <w:p w:rsidR="00B65BC7" w:rsidP="004624E6" w:rsidRDefault="00B65BC7" w14:paraId="22FC7695" w14:textId="77777777">
            <w:pPr>
              <w:rPr>
                <w:lang w:eastAsia="en-US"/>
              </w:rPr>
            </w:pPr>
          </w:p>
        </w:tc>
        <w:tc>
          <w:tcPr>
            <w:tcW w:w="4868" w:type="dxa"/>
          </w:tcPr>
          <w:p w:rsidR="00B65BC7" w:rsidP="004624E6" w:rsidRDefault="00B65BC7" w14:paraId="4A5DF8A3" w14:textId="77777777">
            <w:pPr>
              <w:rPr>
                <w:lang w:eastAsia="en-US"/>
              </w:rPr>
            </w:pPr>
          </w:p>
        </w:tc>
        <w:tc>
          <w:tcPr>
            <w:tcW w:w="2250" w:type="dxa"/>
          </w:tcPr>
          <w:p w:rsidR="00B65BC7" w:rsidP="004624E6" w:rsidRDefault="00B65BC7" w14:paraId="12185C23" w14:textId="77777777">
            <w:pPr>
              <w:rPr>
                <w:lang w:eastAsia="en-US"/>
              </w:rPr>
            </w:pPr>
          </w:p>
        </w:tc>
      </w:tr>
    </w:tbl>
    <w:p w:rsidR="00B65BC7" w:rsidP="00B65BC7" w:rsidRDefault="00B65BC7" w14:paraId="6DDC6321" w14:textId="77777777">
      <w:pPr>
        <w:rPr>
          <w:lang w:eastAsia="en-US"/>
        </w:rPr>
      </w:pPr>
    </w:p>
    <w:p w:rsidRPr="00CD6D78" w:rsidR="00CD6D78" w:rsidP="00CD6D78" w:rsidRDefault="00CD6D78" w14:paraId="19011100" w14:textId="77777777">
      <w:pPr>
        <w:rPr>
          <w:lang w:eastAsia="en-US"/>
        </w:rPr>
      </w:pPr>
    </w:p>
    <w:p w:rsidR="00252186" w:rsidP="00252186" w:rsidRDefault="00252186" w14:paraId="0A63D194" w14:textId="2BF47A6E">
      <w:pPr>
        <w:rPr>
          <w:lang w:eastAsia="en-US"/>
        </w:rPr>
      </w:pPr>
    </w:p>
    <w:p w:rsidR="006B2982" w:rsidP="00252186" w:rsidRDefault="006B2982" w14:paraId="5D0992D2" w14:textId="163C2557">
      <w:pPr>
        <w:rPr>
          <w:lang w:eastAsia="en-US"/>
        </w:rPr>
      </w:pPr>
    </w:p>
    <w:p w:rsidR="00FF6A2D" w:rsidP="00252186" w:rsidRDefault="00FF6A2D" w14:paraId="1C712B76" w14:textId="2A73D0C2">
      <w:pPr>
        <w:rPr>
          <w:lang w:eastAsia="en-US"/>
        </w:rPr>
      </w:pPr>
    </w:p>
    <w:p w:rsidR="006C19F3" w:rsidRDefault="006C19F3" w14:paraId="381C65D7" w14:textId="3160CDF8">
      <w:pPr>
        <w:spacing w:after="160" w:line="259" w:lineRule="auto"/>
        <w:rPr>
          <w:lang w:eastAsia="en-US"/>
        </w:rPr>
      </w:pPr>
      <w:r>
        <w:rPr>
          <w:lang w:eastAsia="en-US"/>
        </w:rPr>
        <w:br w:type="page"/>
      </w:r>
    </w:p>
    <w:p w:rsidRPr="008E294C" w:rsidR="006C19F3" w:rsidP="006C19F3" w:rsidRDefault="006C19F3" w14:paraId="17B4B3AC" w14:textId="4C261C3D">
      <w:pPr>
        <w:pStyle w:val="Heading3"/>
        <w:rPr>
          <w:rFonts w:eastAsiaTheme="minorHAnsi"/>
          <w:b/>
          <w:lang w:eastAsia="en-US"/>
        </w:rPr>
      </w:pPr>
      <w:r w:rsidRPr="008E294C">
        <w:rPr>
          <w:rFonts w:eastAsiaTheme="minorHAnsi"/>
          <w:b/>
          <w:lang w:eastAsia="en-US"/>
        </w:rPr>
        <w:lastRenderedPageBreak/>
        <w:t xml:space="preserve">Attachment </w:t>
      </w:r>
      <w:r w:rsidR="00BD157A">
        <w:rPr>
          <w:rFonts w:eastAsiaTheme="minorHAnsi"/>
          <w:b/>
          <w:lang w:eastAsia="en-US"/>
        </w:rPr>
        <w:t xml:space="preserve"> </w:t>
      </w:r>
      <w:r w:rsidR="00BB6E30">
        <w:rPr>
          <w:rFonts w:eastAsiaTheme="minorHAnsi"/>
          <w:b/>
          <w:lang w:eastAsia="en-US"/>
        </w:rPr>
        <w:t>4</w:t>
      </w:r>
    </w:p>
    <w:p w:rsidR="00E91FF2" w:rsidP="00E91FF2" w:rsidRDefault="00316C48" w14:paraId="6335655B" w14:textId="43F131ED">
      <w:pPr>
        <w:pStyle w:val="Title"/>
        <w:rPr>
          <w:rFonts w:eastAsiaTheme="minorHAnsi"/>
          <w:lang w:eastAsia="en-US"/>
        </w:rPr>
      </w:pPr>
      <w:r>
        <w:rPr>
          <w:rFonts w:eastAsiaTheme="minorHAnsi"/>
          <w:lang w:eastAsia="en-US"/>
        </w:rPr>
        <w:t>Data Standards</w:t>
      </w:r>
      <w:r w:rsidR="00E91FF2">
        <w:rPr>
          <w:rFonts w:eastAsiaTheme="minorHAnsi"/>
          <w:lang w:eastAsia="en-US"/>
        </w:rPr>
        <w:t xml:space="preserve"> PWA</w:t>
      </w:r>
    </w:p>
    <w:p w:rsidRPr="00321386" w:rsidR="006C19F3" w:rsidP="006C19F3" w:rsidRDefault="006C19F3" w14:paraId="41CCDC28" w14:textId="21910D21">
      <w:pPr>
        <w:pStyle w:val="Heading1"/>
        <w:spacing w:before="0"/>
        <w:rPr>
          <w:rFonts w:eastAsiaTheme="minorHAnsi"/>
          <w:b/>
          <w:color w:val="auto"/>
          <w:sz w:val="48"/>
          <w:lang w:eastAsia="en-US"/>
        </w:rPr>
      </w:pPr>
      <w:r>
        <w:rPr>
          <w:rFonts w:eastAsiaTheme="minorHAnsi"/>
          <w:color w:val="auto"/>
          <w:sz w:val="48"/>
          <w:lang w:eastAsia="en-US"/>
        </w:rPr>
        <w:t>Key Performance Indicators</w:t>
      </w:r>
    </w:p>
    <w:p w:rsidRPr="00C8350F" w:rsidR="006C19F3" w:rsidP="006C19F3" w:rsidRDefault="006C19F3" w14:paraId="6B26D00F" w14:textId="61E84141">
      <w:pPr>
        <w:pStyle w:val="Heading3"/>
        <w:rPr>
          <w:lang w:eastAsia="en-US"/>
        </w:rPr>
      </w:pPr>
      <w:r>
        <w:rPr>
          <w:lang w:eastAsia="en-US"/>
        </w:rPr>
        <w:t xml:space="preserve">Date of Last </w:t>
      </w:r>
      <w:r w:rsidR="00945AE0">
        <w:rPr>
          <w:lang w:eastAsia="en-US"/>
        </w:rPr>
        <w:t>Update</w:t>
      </w:r>
      <w:r>
        <w:rPr>
          <w:lang w:eastAsia="en-US"/>
        </w:rPr>
        <w:t>:</w:t>
      </w:r>
      <w:r w:rsidR="00E91FF2">
        <w:rPr>
          <w:lang w:eastAsia="en-US"/>
        </w:rPr>
        <w:t xml:space="preserve"> </w:t>
      </w:r>
      <w:r w:rsidR="00316C48">
        <w:rPr>
          <w:lang w:eastAsia="en-US"/>
        </w:rPr>
        <w:t>New</w:t>
      </w:r>
    </w:p>
    <w:p w:rsidR="006C19F3" w:rsidP="00252186" w:rsidRDefault="006C19F3" w14:paraId="69CA79EF" w14:textId="54B1789D">
      <w:pPr>
        <w:rPr>
          <w:lang w:eastAsia="en-US"/>
        </w:rPr>
      </w:pPr>
    </w:p>
    <w:p w:rsidR="000C2BC0" w:rsidP="000C2BC0" w:rsidRDefault="000C2BC0" w14:paraId="585E651C" w14:textId="40881AF4">
      <w:pPr>
        <w:pStyle w:val="Heading1"/>
        <w:spacing w:before="0"/>
        <w:rPr>
          <w:rFonts w:eastAsiaTheme="minorHAnsi"/>
          <w:b/>
          <w:lang w:eastAsia="en-US"/>
        </w:rPr>
      </w:pPr>
      <w:r>
        <w:rPr>
          <w:rFonts w:eastAsiaTheme="minorHAnsi"/>
          <w:b/>
          <w:lang w:eastAsia="en-US"/>
        </w:rPr>
        <w:t xml:space="preserve">Operational </w:t>
      </w:r>
      <w:r w:rsidR="008208AB">
        <w:rPr>
          <w:rFonts w:eastAsiaTheme="minorHAnsi"/>
          <w:b/>
          <w:lang w:eastAsia="en-US"/>
        </w:rPr>
        <w:t>Measurements</w:t>
      </w:r>
      <w:r w:rsidR="00C6111C">
        <w:rPr>
          <w:rFonts w:eastAsiaTheme="minorHAnsi"/>
          <w:b/>
          <w:lang w:eastAsia="en-US"/>
        </w:rPr>
        <w:t xml:space="preserve"> (e.g., IDMP)</w:t>
      </w:r>
    </w:p>
    <w:p w:rsidR="00FD768D" w:rsidP="00252186" w:rsidRDefault="00FD768D" w14:paraId="45159F24" w14:textId="4BA82CB5">
      <w:pPr>
        <w:rPr>
          <w:lang w:eastAsia="en-US"/>
        </w:rPr>
      </w:pPr>
      <w:r>
        <w:rPr>
          <w:lang w:eastAsia="en-US"/>
        </w:rPr>
        <w:t xml:space="preserve">Key performance indicators (KPIs) that track the inputs, process, and outputs of the </w:t>
      </w:r>
      <w:r w:rsidR="00316C48">
        <w:rPr>
          <w:lang w:eastAsia="en-US"/>
        </w:rPr>
        <w:t>PWA.</w:t>
      </w:r>
    </w:p>
    <w:p w:rsidR="0018382A" w:rsidP="000C3D76" w:rsidRDefault="0018382A" w14:paraId="64116BC0" w14:textId="77777777">
      <w:pPr>
        <w:rPr>
          <w:lang w:eastAsia="en-US"/>
        </w:rPr>
      </w:pPr>
    </w:p>
    <w:p w:rsidR="000C769F" w:rsidP="000C769F" w:rsidRDefault="000C3F5C" w14:paraId="654C76F8" w14:textId="77777777">
      <w:pPr>
        <w:pStyle w:val="Heading4"/>
        <w:rPr>
          <w:rFonts w:ascii="Times New Roman" w:hAnsi="Times New Roman" w:eastAsia="Times New Roman" w:cs="Times New Roman"/>
          <w:lang w:eastAsia="en-US"/>
        </w:rPr>
      </w:pPr>
      <w:r>
        <w:rPr>
          <w:lang w:eastAsia="en-US"/>
        </w:rPr>
        <w:t xml:space="preserve"> </w:t>
      </w:r>
      <w:r w:rsidR="000C769F">
        <w:t>Input KPIs</w:t>
      </w:r>
    </w:p>
    <w:p w:rsidRPr="000C769F" w:rsidR="000C769F" w:rsidP="000C769F" w:rsidRDefault="000C769F" w14:paraId="417CF9AF" w14:textId="77777777">
      <w:pPr>
        <w:pStyle w:val="NormalWeb"/>
        <w:numPr>
          <w:ilvl w:val="0"/>
          <w:numId w:val="34"/>
        </w:numPr>
        <w:rPr>
          <w:rFonts w:asciiTheme="minorHAnsi" w:hAnsiTheme="minorHAnsi" w:cstheme="minorHAnsi"/>
          <w:sz w:val="22"/>
          <w:szCs w:val="22"/>
        </w:rPr>
      </w:pPr>
      <w:r w:rsidRPr="000C769F">
        <w:rPr>
          <w:rStyle w:val="Strong"/>
          <w:rFonts w:eastAsia="PMingLiU" w:asciiTheme="minorHAnsi" w:hAnsiTheme="minorHAnsi" w:cstheme="minorHAnsi"/>
          <w:sz w:val="22"/>
          <w:szCs w:val="22"/>
        </w:rPr>
        <w:t>Training Participation</w:t>
      </w:r>
    </w:p>
    <w:p w:rsidRPr="000C769F" w:rsidR="000C769F" w:rsidP="000C769F" w:rsidRDefault="000C769F" w14:paraId="7283967F" w14:textId="77777777">
      <w:pPr>
        <w:numPr>
          <w:ilvl w:val="1"/>
          <w:numId w:val="34"/>
        </w:numPr>
        <w:spacing w:before="100" w:beforeAutospacing="1" w:after="100" w:afterAutospacing="1"/>
        <w:rPr>
          <w:rFonts w:asciiTheme="minorHAnsi" w:hAnsiTheme="minorHAnsi" w:cstheme="minorHAnsi"/>
        </w:rPr>
      </w:pPr>
      <w:r w:rsidRPr="000C769F">
        <w:rPr>
          <w:rFonts w:asciiTheme="minorHAnsi" w:hAnsiTheme="minorHAnsi" w:cstheme="minorHAnsi"/>
        </w:rPr>
        <w:t>Number of participants in basic and advanced training sessions.</w:t>
      </w:r>
    </w:p>
    <w:p w:rsidRPr="000C769F" w:rsidR="000C769F" w:rsidP="000C769F" w:rsidRDefault="000C769F" w14:paraId="3D3183DE" w14:textId="77777777">
      <w:pPr>
        <w:numPr>
          <w:ilvl w:val="1"/>
          <w:numId w:val="34"/>
        </w:numPr>
        <w:spacing w:before="100" w:beforeAutospacing="1" w:after="100" w:afterAutospacing="1"/>
        <w:rPr>
          <w:rFonts w:asciiTheme="minorHAnsi" w:hAnsiTheme="minorHAnsi" w:cstheme="minorHAnsi"/>
        </w:rPr>
      </w:pPr>
      <w:r w:rsidRPr="000C769F">
        <w:rPr>
          <w:rFonts w:asciiTheme="minorHAnsi" w:hAnsiTheme="minorHAnsi" w:cstheme="minorHAnsi"/>
        </w:rPr>
        <w:t>Diversity of participants across APEC economies.</w:t>
      </w:r>
    </w:p>
    <w:p w:rsidRPr="000C769F" w:rsidR="000C769F" w:rsidP="000C769F" w:rsidRDefault="000C769F" w14:paraId="2F9CADB2" w14:textId="77777777">
      <w:pPr>
        <w:pStyle w:val="NormalWeb"/>
        <w:numPr>
          <w:ilvl w:val="0"/>
          <w:numId w:val="34"/>
        </w:numPr>
        <w:rPr>
          <w:rFonts w:asciiTheme="minorHAnsi" w:hAnsiTheme="minorHAnsi" w:cstheme="minorHAnsi"/>
          <w:sz w:val="22"/>
          <w:szCs w:val="22"/>
        </w:rPr>
      </w:pPr>
      <w:r w:rsidRPr="000C769F">
        <w:rPr>
          <w:rStyle w:val="Strong"/>
          <w:rFonts w:eastAsia="PMingLiU" w:asciiTheme="minorHAnsi" w:hAnsiTheme="minorHAnsi" w:cstheme="minorHAnsi"/>
          <w:sz w:val="22"/>
          <w:szCs w:val="22"/>
        </w:rPr>
        <w:t>Resource Allocation</w:t>
      </w:r>
    </w:p>
    <w:p w:rsidRPr="000C769F" w:rsidR="000C769F" w:rsidP="000C769F" w:rsidRDefault="000C769F" w14:paraId="28C05B89" w14:textId="77777777">
      <w:pPr>
        <w:numPr>
          <w:ilvl w:val="1"/>
          <w:numId w:val="34"/>
        </w:numPr>
        <w:spacing w:before="100" w:beforeAutospacing="1" w:after="100" w:afterAutospacing="1"/>
        <w:rPr>
          <w:rFonts w:asciiTheme="minorHAnsi" w:hAnsiTheme="minorHAnsi" w:cstheme="minorHAnsi"/>
        </w:rPr>
      </w:pPr>
      <w:r w:rsidRPr="000C769F">
        <w:rPr>
          <w:rFonts w:asciiTheme="minorHAnsi" w:hAnsiTheme="minorHAnsi" w:cstheme="minorHAnsi"/>
        </w:rPr>
        <w:t>Amount of funding and resources allocated to training and implementation efforts.</w:t>
      </w:r>
    </w:p>
    <w:p w:rsidRPr="000C769F" w:rsidR="000C769F" w:rsidP="000C769F" w:rsidRDefault="000C769F" w14:paraId="76845063" w14:textId="77777777">
      <w:pPr>
        <w:numPr>
          <w:ilvl w:val="1"/>
          <w:numId w:val="34"/>
        </w:numPr>
        <w:spacing w:before="100" w:beforeAutospacing="1" w:after="100" w:afterAutospacing="1"/>
        <w:rPr>
          <w:rFonts w:asciiTheme="minorHAnsi" w:hAnsiTheme="minorHAnsi" w:cstheme="minorHAnsi"/>
        </w:rPr>
      </w:pPr>
      <w:r w:rsidRPr="000C769F">
        <w:rPr>
          <w:rFonts w:asciiTheme="minorHAnsi" w:hAnsiTheme="minorHAnsi" w:cstheme="minorHAnsi"/>
        </w:rPr>
        <w:t>Availability of training materials and tools.</w:t>
      </w:r>
    </w:p>
    <w:p w:rsidR="0090339D" w:rsidP="0090339D" w:rsidRDefault="0090339D" w14:paraId="6FE35941" w14:textId="77777777">
      <w:pPr>
        <w:pStyle w:val="Heading4"/>
        <w:rPr>
          <w:rFonts w:ascii="Times New Roman" w:hAnsi="Times New Roman" w:eastAsia="Times New Roman" w:cs="Times New Roman"/>
          <w:lang w:eastAsia="en-US"/>
        </w:rPr>
      </w:pPr>
      <w:r>
        <w:t>Process KPIs</w:t>
      </w:r>
    </w:p>
    <w:p w:rsidRPr="0090339D" w:rsidR="0090339D" w:rsidP="0090339D" w:rsidRDefault="0090339D" w14:paraId="7FE41549" w14:textId="06C87F29">
      <w:pPr>
        <w:pStyle w:val="NormalWeb"/>
        <w:numPr>
          <w:ilvl w:val="0"/>
          <w:numId w:val="35"/>
        </w:numPr>
        <w:rPr>
          <w:rFonts w:asciiTheme="minorHAnsi" w:hAnsiTheme="minorHAnsi" w:cstheme="minorHAnsi"/>
          <w:sz w:val="22"/>
          <w:szCs w:val="22"/>
        </w:rPr>
      </w:pPr>
      <w:r w:rsidRPr="0090339D">
        <w:rPr>
          <w:rStyle w:val="Strong"/>
          <w:rFonts w:eastAsia="PMingLiU" w:asciiTheme="minorHAnsi" w:hAnsiTheme="minorHAnsi" w:cstheme="minorHAnsi"/>
          <w:sz w:val="22"/>
          <w:szCs w:val="22"/>
        </w:rPr>
        <w:t>Training Delivery</w:t>
      </w:r>
      <w:r w:rsidR="00191655">
        <w:rPr>
          <w:rStyle w:val="Strong"/>
          <w:rFonts w:eastAsia="PMingLiU" w:asciiTheme="minorHAnsi" w:hAnsiTheme="minorHAnsi" w:cstheme="minorHAnsi"/>
          <w:sz w:val="22"/>
          <w:szCs w:val="22"/>
        </w:rPr>
        <w:t xml:space="preserve"> &amp; Evaluation</w:t>
      </w:r>
    </w:p>
    <w:p w:rsidRPr="0090339D" w:rsidR="0090339D" w:rsidP="0090339D" w:rsidRDefault="0090339D" w14:paraId="6C118954" w14:textId="77777777">
      <w:pPr>
        <w:numPr>
          <w:ilvl w:val="1"/>
          <w:numId w:val="35"/>
        </w:numPr>
        <w:spacing w:before="100" w:beforeAutospacing="1" w:after="100" w:afterAutospacing="1"/>
        <w:rPr>
          <w:rFonts w:asciiTheme="minorHAnsi" w:hAnsiTheme="minorHAnsi" w:cstheme="minorHAnsi"/>
        </w:rPr>
      </w:pPr>
      <w:r w:rsidRPr="0090339D">
        <w:rPr>
          <w:rFonts w:asciiTheme="minorHAnsi" w:hAnsiTheme="minorHAnsi" w:cstheme="minorHAnsi"/>
        </w:rPr>
        <w:t>Number of training sessions conducted.</w:t>
      </w:r>
    </w:p>
    <w:p w:rsidRPr="00191655" w:rsidR="0090339D" w:rsidP="00191655" w:rsidRDefault="0090339D" w14:paraId="6325165E" w14:textId="29ED9C94">
      <w:pPr>
        <w:numPr>
          <w:ilvl w:val="1"/>
          <w:numId w:val="35"/>
        </w:numPr>
        <w:spacing w:before="100" w:beforeAutospacing="1" w:after="100" w:afterAutospacing="1"/>
        <w:rPr>
          <w:rFonts w:asciiTheme="minorHAnsi" w:hAnsiTheme="minorHAnsi" w:cstheme="minorHAnsi"/>
        </w:rPr>
      </w:pPr>
      <w:r w:rsidRPr="0090339D">
        <w:rPr>
          <w:rFonts w:asciiTheme="minorHAnsi" w:hAnsiTheme="minorHAnsi" w:cstheme="minorHAnsi"/>
        </w:rPr>
        <w:t>Quality of training sessions based on participant feedback.</w:t>
      </w:r>
    </w:p>
    <w:p w:rsidR="004319F4" w:rsidP="004319F4" w:rsidRDefault="004319F4" w14:paraId="36CD7E76" w14:textId="77777777">
      <w:pPr>
        <w:pStyle w:val="Heading4"/>
        <w:rPr>
          <w:rFonts w:ascii="Times New Roman" w:hAnsi="Times New Roman" w:eastAsia="Times New Roman" w:cs="Times New Roman"/>
          <w:lang w:eastAsia="en-US"/>
        </w:rPr>
      </w:pPr>
      <w:r>
        <w:t>Output KPIs</w:t>
      </w:r>
    </w:p>
    <w:p w:rsidRPr="004319F4" w:rsidR="004319F4" w:rsidP="004319F4" w:rsidRDefault="004319F4" w14:paraId="04793A68" w14:textId="77777777">
      <w:pPr>
        <w:pStyle w:val="NormalWeb"/>
        <w:numPr>
          <w:ilvl w:val="0"/>
          <w:numId w:val="36"/>
        </w:numPr>
        <w:rPr>
          <w:rFonts w:asciiTheme="minorHAnsi" w:hAnsiTheme="minorHAnsi" w:cstheme="minorHAnsi"/>
          <w:sz w:val="22"/>
          <w:szCs w:val="22"/>
        </w:rPr>
      </w:pPr>
      <w:r w:rsidRPr="004319F4">
        <w:rPr>
          <w:rStyle w:val="Strong"/>
          <w:rFonts w:eastAsia="PMingLiU" w:asciiTheme="minorHAnsi" w:hAnsiTheme="minorHAnsi" w:cstheme="minorHAnsi"/>
          <w:sz w:val="22"/>
          <w:szCs w:val="22"/>
        </w:rPr>
        <w:t>Knowledge Acquisition</w:t>
      </w:r>
    </w:p>
    <w:p w:rsidRPr="004319F4" w:rsidR="004319F4" w:rsidP="004319F4" w:rsidRDefault="004319F4" w14:paraId="39C24A79" w14:textId="1B9CA1D9">
      <w:pPr>
        <w:numPr>
          <w:ilvl w:val="1"/>
          <w:numId w:val="36"/>
        </w:numPr>
        <w:spacing w:before="100" w:beforeAutospacing="1" w:after="100" w:afterAutospacing="1"/>
        <w:rPr>
          <w:rFonts w:asciiTheme="minorHAnsi" w:hAnsiTheme="minorHAnsi" w:cstheme="minorHAnsi"/>
        </w:rPr>
      </w:pPr>
      <w:r w:rsidRPr="004319F4">
        <w:rPr>
          <w:rFonts w:asciiTheme="minorHAnsi" w:hAnsiTheme="minorHAnsi" w:cstheme="minorHAnsi"/>
        </w:rPr>
        <w:t>Pre- and post-training assessment.</w:t>
      </w:r>
    </w:p>
    <w:p w:rsidRPr="004319F4" w:rsidR="004319F4" w:rsidP="004319F4" w:rsidRDefault="004319F4" w14:paraId="6DAFE19D" w14:textId="77777777">
      <w:pPr>
        <w:numPr>
          <w:ilvl w:val="1"/>
          <w:numId w:val="36"/>
        </w:numPr>
        <w:spacing w:before="100" w:beforeAutospacing="1" w:after="100" w:afterAutospacing="1"/>
        <w:rPr>
          <w:rFonts w:asciiTheme="minorHAnsi" w:hAnsiTheme="minorHAnsi" w:cstheme="minorHAnsi"/>
        </w:rPr>
      </w:pPr>
      <w:r w:rsidRPr="004319F4">
        <w:rPr>
          <w:rFonts w:asciiTheme="minorHAnsi" w:hAnsiTheme="minorHAnsi" w:cstheme="minorHAnsi"/>
        </w:rPr>
        <w:t>Improvement in participant understanding of data standards.</w:t>
      </w:r>
    </w:p>
    <w:p w:rsidRPr="004319F4" w:rsidR="004319F4" w:rsidP="004319F4" w:rsidRDefault="004319F4" w14:paraId="0F6F4630" w14:textId="77777777">
      <w:pPr>
        <w:pStyle w:val="NormalWeb"/>
        <w:numPr>
          <w:ilvl w:val="0"/>
          <w:numId w:val="36"/>
        </w:numPr>
        <w:rPr>
          <w:rFonts w:asciiTheme="minorHAnsi" w:hAnsiTheme="minorHAnsi" w:cstheme="minorHAnsi"/>
          <w:sz w:val="22"/>
          <w:szCs w:val="22"/>
        </w:rPr>
      </w:pPr>
      <w:r w:rsidRPr="004319F4">
        <w:rPr>
          <w:rStyle w:val="Strong"/>
          <w:rFonts w:eastAsia="PMingLiU" w:asciiTheme="minorHAnsi" w:hAnsiTheme="minorHAnsi" w:cstheme="minorHAnsi"/>
          <w:sz w:val="22"/>
          <w:szCs w:val="22"/>
        </w:rPr>
        <w:t>Standards Adoption</w:t>
      </w:r>
    </w:p>
    <w:p w:rsidRPr="004319F4" w:rsidR="004319F4" w:rsidP="004319F4" w:rsidRDefault="004319F4" w14:paraId="3AE4668C" w14:textId="0E9331EC">
      <w:pPr>
        <w:numPr>
          <w:ilvl w:val="1"/>
          <w:numId w:val="36"/>
        </w:numPr>
        <w:spacing w:before="100" w:beforeAutospacing="1" w:after="100" w:afterAutospacing="1"/>
        <w:rPr>
          <w:rFonts w:asciiTheme="minorHAnsi" w:hAnsiTheme="minorHAnsi" w:cstheme="minorHAnsi"/>
        </w:rPr>
      </w:pPr>
      <w:r w:rsidRPr="004319F4">
        <w:rPr>
          <w:rFonts w:asciiTheme="minorHAnsi" w:hAnsiTheme="minorHAnsi" w:cstheme="minorHAnsi"/>
        </w:rPr>
        <w:t xml:space="preserve">Number of </w:t>
      </w:r>
      <w:r w:rsidR="005926B0">
        <w:rPr>
          <w:rFonts w:asciiTheme="minorHAnsi" w:hAnsiTheme="minorHAnsi" w:cstheme="minorHAnsi"/>
        </w:rPr>
        <w:t xml:space="preserve">APEC </w:t>
      </w:r>
      <w:r w:rsidRPr="004319F4">
        <w:rPr>
          <w:rFonts w:asciiTheme="minorHAnsi" w:hAnsiTheme="minorHAnsi" w:cstheme="minorHAnsi"/>
        </w:rPr>
        <w:t xml:space="preserve">economies </w:t>
      </w:r>
      <w:r w:rsidR="00191655">
        <w:rPr>
          <w:rFonts w:asciiTheme="minorHAnsi" w:hAnsiTheme="minorHAnsi" w:cstheme="minorHAnsi"/>
        </w:rPr>
        <w:t xml:space="preserve">adopting or planning to adopt an international data standard. </w:t>
      </w:r>
      <w:r w:rsidRPr="004319F4">
        <w:rPr>
          <w:rFonts w:asciiTheme="minorHAnsi" w:hAnsiTheme="minorHAnsi" w:cstheme="minorHAnsi"/>
        </w:rPr>
        <w:t xml:space="preserve"> </w:t>
      </w:r>
      <w:r w:rsidR="00191655">
        <w:rPr>
          <w:rFonts w:asciiTheme="minorHAnsi" w:hAnsiTheme="minorHAnsi" w:cstheme="minorHAnsi"/>
        </w:rPr>
        <w:t xml:space="preserve"> </w:t>
      </w:r>
    </w:p>
    <w:p w:rsidR="000C2BC0" w:rsidP="00191655" w:rsidRDefault="004319F4" w14:paraId="723A476C" w14:textId="0C281212">
      <w:pPr>
        <w:numPr>
          <w:ilvl w:val="1"/>
          <w:numId w:val="36"/>
        </w:numPr>
        <w:spacing w:before="100" w:beforeAutospacing="1"/>
        <w:rPr>
          <w:rFonts w:asciiTheme="minorHAnsi" w:hAnsiTheme="minorHAnsi" w:cstheme="minorHAnsi"/>
        </w:rPr>
      </w:pPr>
      <w:r w:rsidRPr="004319F4">
        <w:rPr>
          <w:rFonts w:asciiTheme="minorHAnsi" w:hAnsiTheme="minorHAnsi" w:cstheme="minorHAnsi"/>
        </w:rPr>
        <w:t>Level of conformance to international data standards</w:t>
      </w:r>
      <w:r w:rsidR="00191655">
        <w:rPr>
          <w:rFonts w:asciiTheme="minorHAnsi" w:hAnsiTheme="minorHAnsi" w:cstheme="minorHAnsi"/>
        </w:rPr>
        <w:t>.</w:t>
      </w:r>
    </w:p>
    <w:p w:rsidR="00191655" w:rsidP="00191655" w:rsidRDefault="00191655" w14:paraId="43978699" w14:textId="77777777">
      <w:pPr>
        <w:spacing w:before="100" w:beforeAutospacing="1"/>
        <w:rPr>
          <w:rFonts w:asciiTheme="minorHAnsi" w:hAnsiTheme="minorHAnsi" w:cstheme="minorHAnsi"/>
        </w:rPr>
      </w:pPr>
    </w:p>
    <w:p w:rsidR="00191655" w:rsidP="00191655" w:rsidRDefault="00191655" w14:paraId="305024A0" w14:textId="77777777">
      <w:pPr>
        <w:spacing w:before="100" w:beforeAutospacing="1"/>
        <w:rPr>
          <w:rFonts w:asciiTheme="minorHAnsi" w:hAnsiTheme="minorHAnsi" w:cstheme="minorHAnsi"/>
        </w:rPr>
      </w:pPr>
    </w:p>
    <w:p w:rsidR="00191655" w:rsidP="00191655" w:rsidRDefault="00191655" w14:paraId="600C5273" w14:textId="77777777">
      <w:pPr>
        <w:spacing w:before="100" w:beforeAutospacing="1"/>
        <w:rPr>
          <w:rFonts w:asciiTheme="minorHAnsi" w:hAnsiTheme="minorHAnsi" w:cstheme="minorHAnsi"/>
        </w:rPr>
      </w:pPr>
    </w:p>
    <w:p w:rsidR="00191655" w:rsidP="00191655" w:rsidRDefault="00191655" w14:paraId="1F9F7CF5" w14:textId="77777777">
      <w:pPr>
        <w:spacing w:before="100" w:beforeAutospacing="1"/>
        <w:rPr>
          <w:rFonts w:asciiTheme="minorHAnsi" w:hAnsiTheme="minorHAnsi" w:cstheme="minorHAnsi"/>
        </w:rPr>
      </w:pPr>
    </w:p>
    <w:p w:rsidRPr="00191655" w:rsidR="00191655" w:rsidP="00191655" w:rsidRDefault="00191655" w14:paraId="697BF3E1" w14:textId="77777777">
      <w:pPr>
        <w:spacing w:before="100" w:beforeAutospacing="1"/>
        <w:rPr>
          <w:rFonts w:asciiTheme="minorHAnsi" w:hAnsiTheme="minorHAnsi" w:cstheme="minorHAnsi"/>
        </w:rPr>
      </w:pPr>
    </w:p>
    <w:p w:rsidR="000C2BC0" w:rsidP="00252186" w:rsidRDefault="000C2BC0" w14:paraId="79402809" w14:textId="2D4CCEF7">
      <w:pPr>
        <w:rPr>
          <w:lang w:eastAsia="en-US"/>
        </w:rPr>
      </w:pPr>
    </w:p>
    <w:p w:rsidR="000C2BC0" w:rsidP="000C2BC0" w:rsidRDefault="008208AB" w14:paraId="59FEBEE2" w14:textId="3739C319">
      <w:pPr>
        <w:pStyle w:val="Heading1"/>
        <w:spacing w:before="0"/>
        <w:rPr>
          <w:rFonts w:eastAsiaTheme="minorHAnsi"/>
          <w:b/>
          <w:lang w:eastAsia="en-US"/>
        </w:rPr>
      </w:pPr>
      <w:r>
        <w:rPr>
          <w:rFonts w:eastAsiaTheme="minorHAnsi"/>
          <w:b/>
          <w:lang w:eastAsia="en-US"/>
        </w:rPr>
        <w:t>Strategic Measurements</w:t>
      </w:r>
    </w:p>
    <w:p w:rsidR="000C2BC0" w:rsidP="00252186" w:rsidRDefault="00FD768D" w14:paraId="76ACB092" w14:textId="270C94F5">
      <w:pPr>
        <w:rPr>
          <w:lang w:eastAsia="en-US"/>
        </w:rPr>
      </w:pPr>
      <w:r>
        <w:rPr>
          <w:lang w:eastAsia="en-US"/>
        </w:rPr>
        <w:t xml:space="preserve">Key performance indicators (KPIs) that track progress towards </w:t>
      </w:r>
      <w:r w:rsidR="004A54C1">
        <w:rPr>
          <w:lang w:eastAsia="en-US"/>
        </w:rPr>
        <w:t xml:space="preserve">the </w:t>
      </w:r>
      <w:r>
        <w:rPr>
          <w:lang w:eastAsia="en-US"/>
        </w:rPr>
        <w:t>strategic goals</w:t>
      </w:r>
      <w:r w:rsidR="004A54C1">
        <w:rPr>
          <w:lang w:eastAsia="en-US"/>
        </w:rPr>
        <w:t xml:space="preserve"> of the PWA</w:t>
      </w:r>
      <w:r>
        <w:rPr>
          <w:lang w:eastAsia="en-US"/>
        </w:rPr>
        <w:t xml:space="preserve">, focusing on </w:t>
      </w:r>
      <w:r w:rsidR="004A54C1">
        <w:rPr>
          <w:lang w:eastAsia="en-US"/>
        </w:rPr>
        <w:t>the PWA’s intended/</w:t>
      </w:r>
      <w:r>
        <w:rPr>
          <w:lang w:eastAsia="en-US"/>
        </w:rPr>
        <w:t xml:space="preserve">desired </w:t>
      </w:r>
      <w:r w:rsidR="001342FC">
        <w:rPr>
          <w:lang w:eastAsia="en-US"/>
        </w:rPr>
        <w:t>results.</w:t>
      </w:r>
    </w:p>
    <w:p w:rsidR="00941C3B" w:rsidP="00252186" w:rsidRDefault="00941C3B" w14:paraId="25ACF840" w14:textId="77BC78C0">
      <w:pPr>
        <w:rPr>
          <w:lang w:eastAsia="en-US"/>
        </w:rPr>
      </w:pPr>
    </w:p>
    <w:p w:rsidR="00645BD1" w:rsidP="00645BD1" w:rsidRDefault="00645BD1" w14:paraId="3B4EFB74" w14:textId="77777777">
      <w:pPr>
        <w:pStyle w:val="Heading4"/>
        <w:rPr>
          <w:rFonts w:ascii="Times New Roman" w:hAnsi="Times New Roman" w:eastAsia="Times New Roman" w:cs="Times New Roman"/>
          <w:lang w:eastAsia="en-US"/>
        </w:rPr>
      </w:pPr>
      <w:r>
        <w:t>Outcome KPIs</w:t>
      </w:r>
    </w:p>
    <w:p w:rsidRPr="00645BD1" w:rsidR="00645BD1" w:rsidP="00191655" w:rsidRDefault="00645BD1" w14:paraId="601154E0" w14:textId="77777777">
      <w:pPr>
        <w:pStyle w:val="NormalWeb"/>
        <w:numPr>
          <w:ilvl w:val="0"/>
          <w:numId w:val="37"/>
        </w:numPr>
        <w:spacing w:before="0" w:beforeAutospacing="0"/>
        <w:rPr>
          <w:rFonts w:asciiTheme="minorHAnsi" w:hAnsiTheme="minorHAnsi" w:cstheme="minorHAnsi"/>
          <w:sz w:val="22"/>
          <w:szCs w:val="22"/>
        </w:rPr>
      </w:pPr>
      <w:r w:rsidRPr="00645BD1">
        <w:rPr>
          <w:rStyle w:val="Strong"/>
          <w:rFonts w:eastAsia="PMingLiU" w:asciiTheme="minorHAnsi" w:hAnsiTheme="minorHAnsi" w:cstheme="minorHAnsi"/>
          <w:sz w:val="22"/>
          <w:szCs w:val="22"/>
        </w:rPr>
        <w:t>Regulatory Efficiency</w:t>
      </w:r>
    </w:p>
    <w:p w:rsidRPr="00645BD1" w:rsidR="00645BD1" w:rsidP="00645BD1" w:rsidRDefault="00191655" w14:paraId="13F1F702" w14:textId="4C07BA6F">
      <w:pPr>
        <w:numPr>
          <w:ilvl w:val="1"/>
          <w:numId w:val="37"/>
        </w:numPr>
        <w:spacing w:before="100" w:beforeAutospacing="1" w:after="100" w:afterAutospacing="1"/>
        <w:rPr>
          <w:rFonts w:asciiTheme="minorHAnsi" w:hAnsiTheme="minorHAnsi" w:cstheme="minorHAnsi"/>
        </w:rPr>
      </w:pPr>
      <w:r>
        <w:rPr>
          <w:rFonts w:asciiTheme="minorHAnsi" w:hAnsiTheme="minorHAnsi" w:cstheme="minorHAnsi"/>
        </w:rPr>
        <w:t>Assess the</w:t>
      </w:r>
      <w:r w:rsidR="00A256DD">
        <w:rPr>
          <w:rFonts w:asciiTheme="minorHAnsi" w:hAnsiTheme="minorHAnsi" w:cstheme="minorHAnsi"/>
        </w:rPr>
        <w:t xml:space="preserve"> </w:t>
      </w:r>
      <w:r w:rsidR="00D054BC">
        <w:rPr>
          <w:rFonts w:asciiTheme="minorHAnsi" w:hAnsiTheme="minorHAnsi" w:cstheme="minorHAnsi"/>
        </w:rPr>
        <w:t>potential for increased i</w:t>
      </w:r>
      <w:r w:rsidRPr="00645BD1" w:rsidR="00645BD1">
        <w:rPr>
          <w:rFonts w:asciiTheme="minorHAnsi" w:hAnsiTheme="minorHAnsi" w:cstheme="minorHAnsi"/>
        </w:rPr>
        <w:t xml:space="preserve">n regulatory review </w:t>
      </w:r>
      <w:r w:rsidR="00A256DD">
        <w:rPr>
          <w:rFonts w:asciiTheme="minorHAnsi" w:hAnsiTheme="minorHAnsi" w:cstheme="minorHAnsi"/>
        </w:rPr>
        <w:t xml:space="preserve">efficiency </w:t>
      </w:r>
      <w:r w:rsidRPr="00645BD1" w:rsidR="00645BD1">
        <w:rPr>
          <w:rFonts w:asciiTheme="minorHAnsi" w:hAnsiTheme="minorHAnsi" w:cstheme="minorHAnsi"/>
        </w:rPr>
        <w:t>due to standardized data.</w:t>
      </w:r>
    </w:p>
    <w:p w:rsidRPr="00645BD1" w:rsidR="00645BD1" w:rsidP="00645BD1" w:rsidRDefault="00A256DD" w14:paraId="449DD534" w14:textId="06F9BDD4">
      <w:pPr>
        <w:numPr>
          <w:ilvl w:val="1"/>
          <w:numId w:val="37"/>
        </w:numPr>
        <w:spacing w:before="100" w:beforeAutospacing="1" w:after="100" w:afterAutospacing="1"/>
        <w:rPr>
          <w:rFonts w:asciiTheme="minorHAnsi" w:hAnsiTheme="minorHAnsi" w:cstheme="minorHAnsi"/>
        </w:rPr>
      </w:pPr>
      <w:r>
        <w:rPr>
          <w:rFonts w:asciiTheme="minorHAnsi" w:hAnsiTheme="minorHAnsi" w:cstheme="minorHAnsi"/>
        </w:rPr>
        <w:t>Survey i</w:t>
      </w:r>
      <w:r w:rsidRPr="00645BD1" w:rsidR="00645BD1">
        <w:rPr>
          <w:rFonts w:asciiTheme="minorHAnsi" w:hAnsiTheme="minorHAnsi" w:cstheme="minorHAnsi"/>
        </w:rPr>
        <w:t xml:space="preserve">mprovement in the quality and consistency of regulatory </w:t>
      </w:r>
      <w:r w:rsidR="00D054BC">
        <w:rPr>
          <w:rFonts w:asciiTheme="minorHAnsi" w:hAnsiTheme="minorHAnsi" w:cstheme="minorHAnsi"/>
        </w:rPr>
        <w:t xml:space="preserve">data </w:t>
      </w:r>
      <w:r w:rsidRPr="00645BD1" w:rsidR="00645BD1">
        <w:rPr>
          <w:rFonts w:asciiTheme="minorHAnsi" w:hAnsiTheme="minorHAnsi" w:cstheme="minorHAnsi"/>
        </w:rPr>
        <w:t>submissions.</w:t>
      </w:r>
    </w:p>
    <w:p w:rsidRPr="00645BD1" w:rsidR="00645BD1" w:rsidP="00645BD1" w:rsidRDefault="00645BD1" w14:paraId="7608FEAF" w14:textId="77777777">
      <w:pPr>
        <w:pStyle w:val="NormalWeb"/>
        <w:numPr>
          <w:ilvl w:val="0"/>
          <w:numId w:val="37"/>
        </w:numPr>
        <w:rPr>
          <w:rFonts w:asciiTheme="minorHAnsi" w:hAnsiTheme="minorHAnsi" w:cstheme="minorHAnsi"/>
          <w:sz w:val="22"/>
          <w:szCs w:val="22"/>
        </w:rPr>
      </w:pPr>
      <w:r w:rsidRPr="00645BD1">
        <w:rPr>
          <w:rStyle w:val="Strong"/>
          <w:rFonts w:eastAsia="PMingLiU" w:asciiTheme="minorHAnsi" w:hAnsiTheme="minorHAnsi" w:cstheme="minorHAnsi"/>
          <w:sz w:val="22"/>
          <w:szCs w:val="22"/>
        </w:rPr>
        <w:t>Stakeholder Engagement</w:t>
      </w:r>
    </w:p>
    <w:p w:rsidRPr="00645BD1" w:rsidR="00645BD1" w:rsidP="00645BD1" w:rsidRDefault="00645BD1" w14:paraId="521F74C3" w14:textId="51FE94D6">
      <w:pPr>
        <w:numPr>
          <w:ilvl w:val="1"/>
          <w:numId w:val="37"/>
        </w:numPr>
        <w:spacing w:before="100" w:beforeAutospacing="1" w:after="100" w:afterAutospacing="1"/>
        <w:rPr>
          <w:rFonts w:asciiTheme="minorHAnsi" w:hAnsiTheme="minorHAnsi" w:cstheme="minorHAnsi"/>
        </w:rPr>
      </w:pPr>
      <w:r w:rsidRPr="00645BD1">
        <w:rPr>
          <w:rFonts w:asciiTheme="minorHAnsi" w:hAnsiTheme="minorHAnsi" w:cstheme="minorHAnsi"/>
        </w:rPr>
        <w:t>Number of stakeholder</w:t>
      </w:r>
      <w:r w:rsidR="004838EA">
        <w:rPr>
          <w:rFonts w:asciiTheme="minorHAnsi" w:hAnsiTheme="minorHAnsi" w:cstheme="minorHAnsi"/>
        </w:rPr>
        <w:t xml:space="preserve"> </w:t>
      </w:r>
      <w:r w:rsidR="006D0A56">
        <w:rPr>
          <w:rFonts w:asciiTheme="minorHAnsi" w:hAnsiTheme="minorHAnsi" w:cstheme="minorHAnsi"/>
        </w:rPr>
        <w:t xml:space="preserve">APEC </w:t>
      </w:r>
      <w:r w:rsidR="004838EA">
        <w:rPr>
          <w:rFonts w:asciiTheme="minorHAnsi" w:hAnsiTheme="minorHAnsi" w:cstheme="minorHAnsi"/>
        </w:rPr>
        <w:t>economies</w:t>
      </w:r>
      <w:r w:rsidRPr="00645BD1">
        <w:rPr>
          <w:rFonts w:asciiTheme="minorHAnsi" w:hAnsiTheme="minorHAnsi" w:cstheme="minorHAnsi"/>
        </w:rPr>
        <w:t xml:space="preserve"> involved in </w:t>
      </w:r>
      <w:r w:rsidR="00D054BC">
        <w:rPr>
          <w:rFonts w:asciiTheme="minorHAnsi" w:hAnsiTheme="minorHAnsi" w:cstheme="minorHAnsi"/>
        </w:rPr>
        <w:t>data standards training.</w:t>
      </w:r>
    </w:p>
    <w:p w:rsidRPr="00645BD1" w:rsidR="00645BD1" w:rsidP="00645BD1" w:rsidRDefault="00C6111C" w14:paraId="1BCF39FA" w14:textId="2755E6A9">
      <w:pPr>
        <w:numPr>
          <w:ilvl w:val="1"/>
          <w:numId w:val="37"/>
        </w:numPr>
        <w:spacing w:before="100" w:beforeAutospacing="1" w:after="100" w:afterAutospacing="1"/>
        <w:rPr>
          <w:rFonts w:asciiTheme="minorHAnsi" w:hAnsiTheme="minorHAnsi" w:cstheme="minorHAnsi"/>
        </w:rPr>
      </w:pPr>
      <w:r>
        <w:rPr>
          <w:rFonts w:asciiTheme="minorHAnsi" w:hAnsiTheme="minorHAnsi" w:cstheme="minorHAnsi"/>
        </w:rPr>
        <w:t>Number of regulatory and industry stakeholders involved in the data standards training.</w:t>
      </w:r>
    </w:p>
    <w:p w:rsidR="00645BD1" w:rsidP="00645BD1" w:rsidRDefault="00645BD1" w14:paraId="77EFFD30" w14:textId="77777777">
      <w:pPr>
        <w:pStyle w:val="Heading4"/>
      </w:pPr>
      <w:r>
        <w:t>Impact KPIs</w:t>
      </w:r>
    </w:p>
    <w:p w:rsidRPr="00645BD1" w:rsidR="00645BD1" w:rsidP="00D054BC" w:rsidRDefault="00645BD1" w14:paraId="4CD124AE" w14:textId="77777777">
      <w:pPr>
        <w:pStyle w:val="NormalWeb"/>
        <w:numPr>
          <w:ilvl w:val="0"/>
          <w:numId w:val="38"/>
        </w:numPr>
        <w:spacing w:before="0" w:beforeAutospacing="0"/>
        <w:rPr>
          <w:rFonts w:asciiTheme="minorHAnsi" w:hAnsiTheme="minorHAnsi" w:cstheme="minorHAnsi"/>
          <w:sz w:val="22"/>
          <w:szCs w:val="22"/>
        </w:rPr>
      </w:pPr>
      <w:r w:rsidRPr="00645BD1">
        <w:rPr>
          <w:rStyle w:val="Strong"/>
          <w:rFonts w:eastAsia="PMingLiU" w:asciiTheme="minorHAnsi" w:hAnsiTheme="minorHAnsi" w:cstheme="minorHAnsi"/>
          <w:sz w:val="22"/>
          <w:szCs w:val="22"/>
        </w:rPr>
        <w:t>Public Health Outcomes</w:t>
      </w:r>
    </w:p>
    <w:p w:rsidRPr="00645BD1" w:rsidR="00645BD1" w:rsidP="00645BD1" w:rsidRDefault="00C6111C" w14:paraId="0E790600" w14:textId="306956DC">
      <w:pPr>
        <w:numPr>
          <w:ilvl w:val="1"/>
          <w:numId w:val="38"/>
        </w:numPr>
        <w:spacing w:before="100" w:beforeAutospacing="1" w:after="100" w:afterAutospacing="1"/>
        <w:rPr>
          <w:rFonts w:asciiTheme="minorHAnsi" w:hAnsiTheme="minorHAnsi" w:cstheme="minorHAnsi"/>
        </w:rPr>
      </w:pPr>
      <w:r>
        <w:rPr>
          <w:rFonts w:asciiTheme="minorHAnsi" w:hAnsiTheme="minorHAnsi" w:cstheme="minorHAnsi"/>
        </w:rPr>
        <w:t>Assess the potential i</w:t>
      </w:r>
      <w:r w:rsidRPr="00645BD1" w:rsidR="00645BD1">
        <w:rPr>
          <w:rFonts w:asciiTheme="minorHAnsi" w:hAnsiTheme="minorHAnsi" w:cstheme="minorHAnsi"/>
        </w:rPr>
        <w:t xml:space="preserve">mprovement in </w:t>
      </w:r>
      <w:r>
        <w:rPr>
          <w:rFonts w:asciiTheme="minorHAnsi" w:hAnsiTheme="minorHAnsi" w:cstheme="minorHAnsi"/>
        </w:rPr>
        <w:t>regulatory public health outcomes.</w:t>
      </w:r>
    </w:p>
    <w:p w:rsidRPr="00645BD1" w:rsidR="00645BD1" w:rsidP="00645BD1" w:rsidRDefault="00C6111C" w14:paraId="53E7D8DC" w14:textId="231E15F9">
      <w:pPr>
        <w:numPr>
          <w:ilvl w:val="1"/>
          <w:numId w:val="38"/>
        </w:numPr>
        <w:spacing w:before="100" w:beforeAutospacing="1" w:after="100" w:afterAutospacing="1"/>
        <w:rPr>
          <w:rFonts w:asciiTheme="minorHAnsi" w:hAnsiTheme="minorHAnsi" w:cstheme="minorHAnsi"/>
        </w:rPr>
      </w:pPr>
      <w:r>
        <w:rPr>
          <w:rFonts w:asciiTheme="minorHAnsi" w:hAnsiTheme="minorHAnsi" w:cstheme="minorHAnsi"/>
        </w:rPr>
        <w:t xml:space="preserve">Assess the potential </w:t>
      </w:r>
      <w:r w:rsidRPr="00645BD1">
        <w:rPr>
          <w:rFonts w:asciiTheme="minorHAnsi" w:hAnsiTheme="minorHAnsi" w:cstheme="minorHAnsi"/>
        </w:rPr>
        <w:t>ability</w:t>
      </w:r>
      <w:r w:rsidRPr="00645BD1" w:rsidR="00645BD1">
        <w:rPr>
          <w:rFonts w:asciiTheme="minorHAnsi" w:hAnsiTheme="minorHAnsi" w:cstheme="minorHAnsi"/>
        </w:rPr>
        <w:t xml:space="preserve"> to manage drug shortages and ensure supply chain integrity.</w:t>
      </w:r>
    </w:p>
    <w:p w:rsidRPr="00645BD1" w:rsidR="00645BD1" w:rsidP="00645BD1" w:rsidRDefault="00645BD1" w14:paraId="007745DE" w14:textId="77777777">
      <w:pPr>
        <w:pStyle w:val="NormalWeb"/>
        <w:numPr>
          <w:ilvl w:val="0"/>
          <w:numId w:val="38"/>
        </w:numPr>
        <w:rPr>
          <w:rFonts w:asciiTheme="minorHAnsi" w:hAnsiTheme="minorHAnsi" w:cstheme="minorHAnsi"/>
          <w:sz w:val="22"/>
          <w:szCs w:val="22"/>
        </w:rPr>
      </w:pPr>
      <w:r w:rsidRPr="00645BD1">
        <w:rPr>
          <w:rStyle w:val="Strong"/>
          <w:rFonts w:eastAsia="PMingLiU" w:asciiTheme="minorHAnsi" w:hAnsiTheme="minorHAnsi" w:cstheme="minorHAnsi"/>
          <w:sz w:val="22"/>
          <w:szCs w:val="22"/>
        </w:rPr>
        <w:t>International Cooperation</w:t>
      </w:r>
    </w:p>
    <w:p w:rsidRPr="00645BD1" w:rsidR="00645BD1" w:rsidP="00645BD1" w:rsidRDefault="00C6111C" w14:paraId="7AC0163C" w14:textId="0BD30B9E">
      <w:pPr>
        <w:numPr>
          <w:ilvl w:val="1"/>
          <w:numId w:val="38"/>
        </w:numPr>
        <w:spacing w:before="100" w:beforeAutospacing="1" w:after="100" w:afterAutospacing="1"/>
        <w:rPr>
          <w:rFonts w:asciiTheme="minorHAnsi" w:hAnsiTheme="minorHAnsi" w:cstheme="minorHAnsi"/>
        </w:rPr>
      </w:pPr>
      <w:r>
        <w:rPr>
          <w:rFonts w:asciiTheme="minorHAnsi" w:hAnsiTheme="minorHAnsi" w:cstheme="minorHAnsi"/>
        </w:rPr>
        <w:t>Assess the potential to i</w:t>
      </w:r>
      <w:r w:rsidRPr="00645BD1" w:rsidR="00645BD1">
        <w:rPr>
          <w:rFonts w:asciiTheme="minorHAnsi" w:hAnsiTheme="minorHAnsi" w:cstheme="minorHAnsi"/>
        </w:rPr>
        <w:t>ncrease in cross-border regulatory cooperation and data exchange.</w:t>
      </w:r>
    </w:p>
    <w:p w:rsidRPr="00645BD1" w:rsidR="00645BD1" w:rsidP="00645BD1" w:rsidRDefault="00C6111C" w14:paraId="3621EBAB" w14:textId="5820581E">
      <w:pPr>
        <w:numPr>
          <w:ilvl w:val="1"/>
          <w:numId w:val="38"/>
        </w:numPr>
        <w:spacing w:before="100" w:beforeAutospacing="1" w:after="100" w:afterAutospacing="1"/>
        <w:rPr>
          <w:rFonts w:asciiTheme="minorHAnsi" w:hAnsiTheme="minorHAnsi" w:cstheme="minorHAnsi"/>
        </w:rPr>
      </w:pPr>
      <w:r>
        <w:rPr>
          <w:rFonts w:asciiTheme="minorHAnsi" w:hAnsiTheme="minorHAnsi" w:cstheme="minorHAnsi"/>
        </w:rPr>
        <w:t>Assess the p</w:t>
      </w:r>
      <w:r w:rsidRPr="00645BD1" w:rsidR="00645BD1">
        <w:rPr>
          <w:rFonts w:asciiTheme="minorHAnsi" w:hAnsiTheme="minorHAnsi" w:cstheme="minorHAnsi"/>
        </w:rPr>
        <w:t>rogress towards regulatory convergence among APEC economies.</w:t>
      </w:r>
    </w:p>
    <w:p w:rsidR="00A77B1D" w:rsidP="00252186" w:rsidRDefault="00A77B1D" w14:paraId="0A08F81C" w14:textId="1523073E">
      <w:pPr>
        <w:rPr>
          <w:lang w:eastAsia="en-US"/>
        </w:rPr>
      </w:pPr>
    </w:p>
    <w:p w:rsidR="00A77B1D" w:rsidP="00252186" w:rsidRDefault="00A77B1D" w14:paraId="7BD98A6B" w14:textId="77777777">
      <w:pPr>
        <w:rPr>
          <w:lang w:eastAsia="en-US"/>
        </w:rPr>
      </w:pPr>
    </w:p>
    <w:p w:rsidR="00941C3B" w:rsidP="00252186" w:rsidRDefault="00941C3B" w14:paraId="3AEE94D9" w14:textId="6DD11508">
      <w:pPr>
        <w:rPr>
          <w:lang w:eastAsia="en-US"/>
        </w:rPr>
      </w:pPr>
    </w:p>
    <w:p w:rsidR="00941C3B" w:rsidP="00252186" w:rsidRDefault="00941C3B" w14:paraId="0920C9B2" w14:textId="49E679D2">
      <w:pPr>
        <w:rPr>
          <w:lang w:eastAsia="en-US"/>
        </w:rPr>
      </w:pPr>
    </w:p>
    <w:p w:rsidR="00941C3B" w:rsidRDefault="00941C3B" w14:paraId="29DC440F" w14:textId="022BB3F7">
      <w:pPr>
        <w:spacing w:after="160" w:line="259" w:lineRule="auto"/>
        <w:rPr>
          <w:lang w:eastAsia="en-US"/>
        </w:rPr>
      </w:pPr>
      <w:r>
        <w:rPr>
          <w:lang w:eastAsia="en-US"/>
        </w:rPr>
        <w:br w:type="page"/>
      </w:r>
    </w:p>
    <w:p w:rsidRPr="008E294C" w:rsidR="00941C3B" w:rsidP="00941C3B" w:rsidRDefault="00941C3B" w14:paraId="0B76AE85" w14:textId="2F5BF82B">
      <w:pPr>
        <w:pStyle w:val="Heading3"/>
        <w:rPr>
          <w:rFonts w:eastAsiaTheme="minorHAnsi"/>
          <w:b/>
          <w:lang w:eastAsia="en-US"/>
        </w:rPr>
      </w:pPr>
      <w:r w:rsidRPr="008E294C">
        <w:rPr>
          <w:rFonts w:eastAsiaTheme="minorHAnsi"/>
          <w:b/>
          <w:lang w:eastAsia="en-US"/>
        </w:rPr>
        <w:lastRenderedPageBreak/>
        <w:t xml:space="preserve">Attachment </w:t>
      </w:r>
      <w:r w:rsidR="0077287D">
        <w:rPr>
          <w:rFonts w:eastAsiaTheme="minorHAnsi"/>
          <w:b/>
          <w:lang w:eastAsia="en-US"/>
        </w:rPr>
        <w:t xml:space="preserve"> </w:t>
      </w:r>
      <w:r w:rsidR="001553C8">
        <w:rPr>
          <w:rFonts w:eastAsiaTheme="minorHAnsi"/>
          <w:b/>
          <w:lang w:eastAsia="en-US"/>
        </w:rPr>
        <w:t>5</w:t>
      </w:r>
    </w:p>
    <w:p w:rsidR="003D3DA6" w:rsidP="003D3DA6" w:rsidRDefault="0077287D" w14:paraId="3F422F99" w14:textId="26928D6C">
      <w:pPr>
        <w:pStyle w:val="Title"/>
        <w:rPr>
          <w:rFonts w:eastAsiaTheme="minorHAnsi"/>
          <w:lang w:eastAsia="en-US"/>
        </w:rPr>
      </w:pPr>
      <w:r>
        <w:rPr>
          <w:rFonts w:eastAsiaTheme="minorHAnsi"/>
          <w:lang w:eastAsia="en-US"/>
        </w:rPr>
        <w:t>Data Standards</w:t>
      </w:r>
      <w:r w:rsidR="003D3DA6">
        <w:rPr>
          <w:rFonts w:eastAsiaTheme="minorHAnsi"/>
          <w:lang w:eastAsia="en-US"/>
        </w:rPr>
        <w:t xml:space="preserve"> PWA</w:t>
      </w:r>
    </w:p>
    <w:p w:rsidRPr="00321386" w:rsidR="00941C3B" w:rsidP="00941C3B" w:rsidRDefault="008B5AA5" w14:paraId="3D822493" w14:textId="2F9EDA5A">
      <w:pPr>
        <w:pStyle w:val="Heading1"/>
        <w:spacing w:before="0"/>
        <w:rPr>
          <w:rFonts w:eastAsiaTheme="minorHAnsi"/>
          <w:b/>
          <w:color w:val="auto"/>
          <w:sz w:val="48"/>
          <w:lang w:eastAsia="en-US"/>
        </w:rPr>
      </w:pPr>
      <w:r w:rsidRPr="008B5AA5">
        <w:rPr>
          <w:rFonts w:eastAsiaTheme="minorHAnsi"/>
          <w:color w:val="auto"/>
          <w:sz w:val="48"/>
          <w:u w:val="single"/>
          <w:lang w:eastAsia="en-US"/>
        </w:rPr>
        <w:t>Proposed</w:t>
      </w:r>
      <w:r>
        <w:rPr>
          <w:rFonts w:eastAsiaTheme="minorHAnsi"/>
          <w:color w:val="auto"/>
          <w:sz w:val="48"/>
          <w:lang w:eastAsia="en-US"/>
        </w:rPr>
        <w:t xml:space="preserve"> </w:t>
      </w:r>
      <w:r w:rsidR="00941C3B">
        <w:rPr>
          <w:rFonts w:eastAsiaTheme="minorHAnsi"/>
          <w:color w:val="auto"/>
          <w:sz w:val="48"/>
          <w:lang w:eastAsia="en-US"/>
        </w:rPr>
        <w:t>PWA CoE Steering Committee Members</w:t>
      </w:r>
    </w:p>
    <w:p w:rsidRPr="00C8350F" w:rsidR="00941C3B" w:rsidP="00941C3B" w:rsidRDefault="00941C3B" w14:paraId="44C1F88A" w14:textId="3ACDD2D9">
      <w:pPr>
        <w:pStyle w:val="Heading3"/>
        <w:rPr>
          <w:lang w:eastAsia="en-US"/>
        </w:rPr>
      </w:pPr>
      <w:r>
        <w:rPr>
          <w:lang w:eastAsia="en-US"/>
        </w:rPr>
        <w:t xml:space="preserve">Date of Last </w:t>
      </w:r>
      <w:r w:rsidR="00945AE0">
        <w:rPr>
          <w:lang w:eastAsia="en-US"/>
        </w:rPr>
        <w:t>Update</w:t>
      </w:r>
      <w:r>
        <w:rPr>
          <w:lang w:eastAsia="en-US"/>
        </w:rPr>
        <w:t>:</w:t>
      </w:r>
      <w:r w:rsidR="009C131F">
        <w:rPr>
          <w:lang w:eastAsia="en-US"/>
        </w:rPr>
        <w:t xml:space="preserve"> </w:t>
      </w:r>
      <w:r w:rsidR="0077287D">
        <w:rPr>
          <w:lang w:eastAsia="en-US"/>
        </w:rPr>
        <w:t>New</w:t>
      </w:r>
    </w:p>
    <w:p w:rsidR="00206CC2" w:rsidP="00206CC2" w:rsidRDefault="00206CC2" w14:paraId="5AC342FD" w14:textId="77777777">
      <w:pPr>
        <w:rPr>
          <w:lang w:eastAsia="en-US"/>
        </w:rPr>
      </w:pPr>
    </w:p>
    <w:tbl>
      <w:tblPr>
        <w:tblStyle w:val="TableGrid"/>
        <w:tblW w:w="9355" w:type="dxa"/>
        <w:tblLook w:val="04A0" w:firstRow="1" w:lastRow="0" w:firstColumn="1" w:lastColumn="0" w:noHBand="0" w:noVBand="1"/>
      </w:tblPr>
      <w:tblGrid>
        <w:gridCol w:w="2155"/>
        <w:gridCol w:w="2070"/>
        <w:gridCol w:w="2430"/>
        <w:gridCol w:w="1350"/>
        <w:gridCol w:w="1350"/>
      </w:tblGrid>
      <w:tr w:rsidR="00206CC2" w:rsidTr="001C1E95" w14:paraId="6C2141D0" w14:textId="77777777">
        <w:trPr>
          <w:trHeight w:val="576"/>
        </w:trPr>
        <w:tc>
          <w:tcPr>
            <w:tcW w:w="2155" w:type="dxa"/>
            <w:shd w:val="clear" w:color="auto" w:fill="D9E2F3" w:themeFill="accent1" w:themeFillTint="33"/>
            <w:vAlign w:val="center"/>
          </w:tcPr>
          <w:p w:rsidRPr="00A71663" w:rsidR="00206CC2" w:rsidP="001C1E95" w:rsidRDefault="00206CC2" w14:paraId="0FEDD5BB" w14:textId="77777777">
            <w:pPr>
              <w:rPr>
                <w:b/>
                <w:lang w:eastAsia="en-US"/>
              </w:rPr>
            </w:pPr>
            <w:r>
              <w:rPr>
                <w:b/>
                <w:lang w:eastAsia="en-US"/>
              </w:rPr>
              <w:t>Full Name</w:t>
            </w:r>
          </w:p>
        </w:tc>
        <w:tc>
          <w:tcPr>
            <w:tcW w:w="2070" w:type="dxa"/>
            <w:shd w:val="clear" w:color="auto" w:fill="D9E2F3" w:themeFill="accent1" w:themeFillTint="33"/>
            <w:vAlign w:val="center"/>
          </w:tcPr>
          <w:p w:rsidRPr="00BD1A56" w:rsidR="00206CC2" w:rsidP="001C1E95" w:rsidRDefault="00206CC2" w14:paraId="322D170A" w14:textId="77777777">
            <w:pPr>
              <w:rPr>
                <w:b/>
                <w:lang w:eastAsia="en-US"/>
              </w:rPr>
            </w:pPr>
            <w:r>
              <w:rPr>
                <w:b/>
                <w:lang w:eastAsia="en-US"/>
              </w:rPr>
              <w:t>Title</w:t>
            </w:r>
          </w:p>
        </w:tc>
        <w:tc>
          <w:tcPr>
            <w:tcW w:w="2430" w:type="dxa"/>
            <w:shd w:val="clear" w:color="auto" w:fill="D9E2F3" w:themeFill="accent1" w:themeFillTint="33"/>
            <w:vAlign w:val="center"/>
          </w:tcPr>
          <w:p w:rsidR="00206CC2" w:rsidP="001C1E95" w:rsidRDefault="00206CC2" w14:paraId="06D9A5A4" w14:textId="77777777">
            <w:pPr>
              <w:rPr>
                <w:b/>
                <w:lang w:eastAsia="en-US"/>
              </w:rPr>
            </w:pPr>
            <w:r>
              <w:rPr>
                <w:b/>
                <w:lang w:eastAsia="en-US"/>
              </w:rPr>
              <w:t>Affiliation</w:t>
            </w:r>
          </w:p>
        </w:tc>
        <w:tc>
          <w:tcPr>
            <w:tcW w:w="1350" w:type="dxa"/>
            <w:shd w:val="clear" w:color="auto" w:fill="D9E2F3" w:themeFill="accent1" w:themeFillTint="33"/>
            <w:vAlign w:val="center"/>
          </w:tcPr>
          <w:p w:rsidR="00206CC2" w:rsidP="001C1E95" w:rsidRDefault="00206CC2" w14:paraId="66B4313C" w14:textId="77777777">
            <w:pPr>
              <w:rPr>
                <w:b/>
                <w:lang w:eastAsia="en-US"/>
              </w:rPr>
            </w:pPr>
            <w:r>
              <w:rPr>
                <w:b/>
                <w:lang w:eastAsia="en-US"/>
              </w:rPr>
              <w:t>Economy</w:t>
            </w:r>
          </w:p>
        </w:tc>
        <w:tc>
          <w:tcPr>
            <w:tcW w:w="1350" w:type="dxa"/>
            <w:shd w:val="clear" w:color="auto" w:fill="D9E2F3" w:themeFill="accent1" w:themeFillTint="33"/>
            <w:vAlign w:val="center"/>
          </w:tcPr>
          <w:p w:rsidR="00206CC2" w:rsidP="001C1E95" w:rsidRDefault="00206CC2" w14:paraId="29D1AE87" w14:textId="77777777">
            <w:pPr>
              <w:rPr>
                <w:b/>
                <w:lang w:eastAsia="en-US"/>
              </w:rPr>
            </w:pPr>
            <w:r>
              <w:rPr>
                <w:b/>
                <w:lang w:eastAsia="en-US"/>
              </w:rPr>
              <w:t>Role</w:t>
            </w:r>
          </w:p>
        </w:tc>
      </w:tr>
      <w:tr w:rsidR="00206CC2" w:rsidTr="001C1E95" w14:paraId="2126FCFF" w14:textId="77777777">
        <w:tc>
          <w:tcPr>
            <w:tcW w:w="2155" w:type="dxa"/>
          </w:tcPr>
          <w:p w:rsidRPr="00C45FFD" w:rsidR="00206CC2" w:rsidP="001C1E95" w:rsidRDefault="00206CC2" w14:paraId="52E6C16C" w14:textId="77777777">
            <w:pPr>
              <w:rPr>
                <w:color w:val="70AD47" w:themeColor="accent6"/>
                <w:lang w:eastAsia="en-US"/>
              </w:rPr>
            </w:pPr>
            <w:r>
              <w:rPr>
                <w:lang w:eastAsia="en-US"/>
              </w:rPr>
              <w:t>Ron Fitzmartin</w:t>
            </w:r>
          </w:p>
        </w:tc>
        <w:tc>
          <w:tcPr>
            <w:tcW w:w="2070" w:type="dxa"/>
          </w:tcPr>
          <w:p w:rsidR="00206CC2" w:rsidP="001C1E95" w:rsidRDefault="00206CC2" w14:paraId="7997259F" w14:textId="77777777">
            <w:pPr>
              <w:rPr>
                <w:lang w:eastAsia="en-US"/>
              </w:rPr>
            </w:pPr>
            <w:r>
              <w:rPr>
                <w:lang w:eastAsia="en-US"/>
              </w:rPr>
              <w:t>Sr. Advisor, Office of Regulatory Operations, Data Standards Branch, CBER</w:t>
            </w:r>
          </w:p>
        </w:tc>
        <w:tc>
          <w:tcPr>
            <w:tcW w:w="2430" w:type="dxa"/>
          </w:tcPr>
          <w:p w:rsidR="00206CC2" w:rsidP="001C1E95" w:rsidRDefault="00206CC2" w14:paraId="368B395A" w14:textId="77777777">
            <w:pPr>
              <w:rPr>
                <w:lang w:eastAsia="en-US"/>
              </w:rPr>
            </w:pPr>
            <w:r>
              <w:rPr>
                <w:lang w:eastAsia="en-US"/>
              </w:rPr>
              <w:t>USFDA</w:t>
            </w:r>
          </w:p>
        </w:tc>
        <w:tc>
          <w:tcPr>
            <w:tcW w:w="1350" w:type="dxa"/>
          </w:tcPr>
          <w:p w:rsidR="00206CC2" w:rsidP="001C1E95" w:rsidRDefault="00206CC2" w14:paraId="1623FD73" w14:textId="77777777">
            <w:pPr>
              <w:rPr>
                <w:lang w:eastAsia="en-US"/>
              </w:rPr>
            </w:pPr>
            <w:r>
              <w:rPr>
                <w:lang w:eastAsia="en-US"/>
              </w:rPr>
              <w:t>USA</w:t>
            </w:r>
          </w:p>
        </w:tc>
        <w:tc>
          <w:tcPr>
            <w:tcW w:w="1350" w:type="dxa"/>
          </w:tcPr>
          <w:p w:rsidR="00206CC2" w:rsidP="001C1E95" w:rsidRDefault="00206CC2" w14:paraId="7DBEF0C0" w14:textId="3950A99A">
            <w:pPr>
              <w:rPr>
                <w:lang w:eastAsia="en-US"/>
              </w:rPr>
            </w:pPr>
            <w:r>
              <w:rPr>
                <w:lang w:eastAsia="en-US"/>
              </w:rPr>
              <w:t>PWA Champion</w:t>
            </w:r>
          </w:p>
        </w:tc>
      </w:tr>
      <w:tr w:rsidR="00206CC2" w:rsidTr="001C1E95" w14:paraId="42401E80" w14:textId="77777777">
        <w:trPr>
          <w:trHeight w:val="287"/>
        </w:trPr>
        <w:tc>
          <w:tcPr>
            <w:tcW w:w="2155" w:type="dxa"/>
          </w:tcPr>
          <w:p w:rsidR="00206CC2" w:rsidP="001C1E95" w:rsidRDefault="00206CC2" w14:paraId="6FC4973A" w14:textId="77777777">
            <w:pPr>
              <w:rPr>
                <w:lang w:eastAsia="en-US"/>
              </w:rPr>
            </w:pPr>
            <w:r>
              <w:rPr>
                <w:lang w:eastAsia="en-US"/>
              </w:rPr>
              <w:t xml:space="preserve"> </w:t>
            </w:r>
          </w:p>
        </w:tc>
        <w:tc>
          <w:tcPr>
            <w:tcW w:w="2070" w:type="dxa"/>
          </w:tcPr>
          <w:p w:rsidR="00206CC2" w:rsidP="001C1E95" w:rsidRDefault="00206CC2" w14:paraId="63EA8F0B" w14:textId="77777777">
            <w:pPr>
              <w:rPr>
                <w:lang w:eastAsia="en-US"/>
              </w:rPr>
            </w:pPr>
          </w:p>
        </w:tc>
        <w:tc>
          <w:tcPr>
            <w:tcW w:w="2430" w:type="dxa"/>
          </w:tcPr>
          <w:p w:rsidR="00206CC2" w:rsidP="001C1E95" w:rsidRDefault="00206CC2" w14:paraId="387E8651" w14:textId="77777777">
            <w:pPr>
              <w:rPr>
                <w:lang w:eastAsia="en-US"/>
              </w:rPr>
            </w:pPr>
            <w:r>
              <w:rPr>
                <w:lang w:eastAsia="en-US"/>
              </w:rPr>
              <w:t xml:space="preserve"> </w:t>
            </w:r>
          </w:p>
        </w:tc>
        <w:tc>
          <w:tcPr>
            <w:tcW w:w="1350" w:type="dxa"/>
          </w:tcPr>
          <w:p w:rsidR="00206CC2" w:rsidP="001C1E95" w:rsidRDefault="00206CC2" w14:paraId="68F3ABCA" w14:textId="77777777">
            <w:pPr>
              <w:rPr>
                <w:lang w:eastAsia="en-US"/>
              </w:rPr>
            </w:pPr>
            <w:r>
              <w:rPr>
                <w:lang w:eastAsia="en-US"/>
              </w:rPr>
              <w:t xml:space="preserve"> </w:t>
            </w:r>
          </w:p>
        </w:tc>
        <w:tc>
          <w:tcPr>
            <w:tcW w:w="1350" w:type="dxa"/>
          </w:tcPr>
          <w:p w:rsidR="00206CC2" w:rsidP="001C1E95" w:rsidRDefault="00206CC2" w14:paraId="67124078" w14:textId="66874FB6">
            <w:pPr>
              <w:rPr>
                <w:lang w:eastAsia="en-US"/>
              </w:rPr>
            </w:pPr>
          </w:p>
        </w:tc>
      </w:tr>
      <w:tr w:rsidR="00206CC2" w:rsidTr="001C1E95" w14:paraId="673F8CAA" w14:textId="77777777">
        <w:tc>
          <w:tcPr>
            <w:tcW w:w="2155" w:type="dxa"/>
          </w:tcPr>
          <w:p w:rsidR="00206CC2" w:rsidP="001C1E95" w:rsidRDefault="00206CC2" w14:paraId="30DEE559" w14:textId="4CFB45AB">
            <w:pPr>
              <w:rPr>
                <w:lang w:eastAsia="en-US"/>
              </w:rPr>
            </w:pPr>
          </w:p>
        </w:tc>
        <w:tc>
          <w:tcPr>
            <w:tcW w:w="2070" w:type="dxa"/>
          </w:tcPr>
          <w:p w:rsidR="00206CC2" w:rsidP="001C1E95" w:rsidRDefault="00206CC2" w14:paraId="721160CB" w14:textId="77777777">
            <w:pPr>
              <w:rPr>
                <w:lang w:eastAsia="en-US"/>
              </w:rPr>
            </w:pPr>
          </w:p>
        </w:tc>
        <w:tc>
          <w:tcPr>
            <w:tcW w:w="2430" w:type="dxa"/>
          </w:tcPr>
          <w:p w:rsidR="00206CC2" w:rsidP="001C1E95" w:rsidRDefault="00206CC2" w14:paraId="1FBB474E" w14:textId="2FF10937">
            <w:pPr>
              <w:rPr>
                <w:lang w:eastAsia="en-US"/>
              </w:rPr>
            </w:pPr>
          </w:p>
        </w:tc>
        <w:tc>
          <w:tcPr>
            <w:tcW w:w="1350" w:type="dxa"/>
          </w:tcPr>
          <w:p w:rsidR="00206CC2" w:rsidP="001C1E95" w:rsidRDefault="00206CC2" w14:paraId="6EAB430A" w14:textId="45E2FC2C">
            <w:pPr>
              <w:rPr>
                <w:lang w:eastAsia="en-US"/>
              </w:rPr>
            </w:pPr>
          </w:p>
        </w:tc>
        <w:tc>
          <w:tcPr>
            <w:tcW w:w="1350" w:type="dxa"/>
          </w:tcPr>
          <w:p w:rsidR="00206CC2" w:rsidP="001C1E95" w:rsidRDefault="00206CC2" w14:paraId="3B37D051" w14:textId="7009DFFE">
            <w:pPr>
              <w:rPr>
                <w:lang w:eastAsia="en-US"/>
              </w:rPr>
            </w:pPr>
          </w:p>
        </w:tc>
      </w:tr>
    </w:tbl>
    <w:p w:rsidR="00206CC2" w:rsidP="00206CC2" w:rsidRDefault="00206CC2" w14:paraId="0C043C6A" w14:textId="77777777">
      <w:pPr>
        <w:rPr>
          <w:lang w:eastAsia="en-US"/>
        </w:rPr>
      </w:pPr>
    </w:p>
    <w:p w:rsidR="00941C3B" w:rsidP="00252186" w:rsidRDefault="00941C3B" w14:paraId="61A3CD44" w14:textId="0A67D202">
      <w:pPr>
        <w:rPr>
          <w:lang w:eastAsia="en-US"/>
        </w:rPr>
      </w:pPr>
    </w:p>
    <w:sectPr w:rsidR="00941C3B">
      <w:headerReference w:type="default" r:id="rId15"/>
      <w:footerReference w:type="default" r:id="rId16"/>
      <w:footerReference w:type="first" r:id="rId17"/>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841AE" w:rsidP="00830C4B" w:rsidRDefault="00E841AE" w14:paraId="46A2256D" w14:textId="77777777">
      <w:r>
        <w:separator/>
      </w:r>
    </w:p>
  </w:endnote>
  <w:endnote w:type="continuationSeparator" w:id="0">
    <w:p w:rsidR="00E841AE" w:rsidP="00830C4B" w:rsidRDefault="00E841AE" w14:paraId="121A9A4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Copperplate Gothic Light">
    <w:panose1 w:val="020E0507020206020404"/>
    <w:charset w:val="00"/>
    <w:family w:val="swiss"/>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90EE8" w:rsidP="00B6167A" w:rsidRDefault="00000000" w14:paraId="1EEEDC3A" w14:textId="77777777">
    <w:pPr>
      <w:pStyle w:val="Footer"/>
      <w:jc w:val="center"/>
      <w:rPr>
        <w:noProof/>
      </w:rPr>
    </w:pPr>
    <w:sdt>
      <w:sdtPr>
        <w:id w:val="-1048530249"/>
        <w:docPartObj>
          <w:docPartGallery w:val="Page Numbers (Bottom of Page)"/>
          <w:docPartUnique/>
        </w:docPartObj>
      </w:sdtPr>
      <w:sdtEndPr>
        <w:rPr>
          <w:noProof/>
        </w:rPr>
      </w:sdtEndPr>
      <w:sdtContent>
        <w:r w:rsidR="00B6167A">
          <w:fldChar w:fldCharType="begin"/>
        </w:r>
        <w:r w:rsidR="00B6167A">
          <w:instrText xml:space="preserve"> PAGE   \* MERGEFORMAT </w:instrText>
        </w:r>
        <w:r w:rsidR="00B6167A">
          <w:fldChar w:fldCharType="separate"/>
        </w:r>
        <w:r w:rsidR="00B6167A">
          <w:rPr>
            <w:noProof/>
          </w:rPr>
          <w:t>2</w:t>
        </w:r>
        <w:r w:rsidR="00B6167A">
          <w:rPr>
            <w:noProof/>
          </w:rPr>
          <w:fldChar w:fldCharType="end"/>
        </w:r>
        <w:r w:rsidR="00B6167A">
          <w:rPr>
            <w:noProof/>
          </w:rPr>
          <w:t xml:space="preserve"> of </w:t>
        </w:r>
        <w:r w:rsidR="00B6167A">
          <w:rPr>
            <w:noProof/>
          </w:rPr>
          <w:fldChar w:fldCharType="begin"/>
        </w:r>
        <w:r w:rsidR="00B6167A">
          <w:rPr>
            <w:noProof/>
          </w:rPr>
          <w:instrText xml:space="preserve"> NUMPAGES  \* Arabic  \* MERGEFORMAT </w:instrText>
        </w:r>
        <w:r w:rsidR="00B6167A">
          <w:rPr>
            <w:noProof/>
          </w:rPr>
          <w:fldChar w:fldCharType="separate"/>
        </w:r>
        <w:r w:rsidR="00B6167A">
          <w:rPr>
            <w:noProof/>
          </w:rPr>
          <w:t>7</w:t>
        </w:r>
        <w:r w:rsidR="00B6167A">
          <w:rPr>
            <w:noProof/>
          </w:rPr>
          <w:fldChar w:fldCharType="end"/>
        </w:r>
      </w:sdtContent>
    </w:sdt>
  </w:p>
  <w:p w:rsidR="00823436" w:rsidRDefault="00000000" w14:paraId="652EFC29" w14:textId="77777777">
    <w:pPr>
      <w:pStyle w:val="Footer"/>
    </w:pPr>
    <w:r>
      <w:rPr>
        <w:noProof/>
      </w:rPr>
      <w:pict w14:anchorId="223FDFFA">
        <v:shapetype id="_x0000_t202" coordsize="21600,21600" o:spt="202" path="m,l,21600r21600,l21600,xe">
          <v:stroke joinstyle="miter"/>
          <v:path gradientshapeok="t" o:connecttype="rect"/>
        </v:shapetype>
        <v:shape id="Text Box 4" style="position:absolute;margin-left:0;margin-top:763.9pt;width:201.6pt;height:20.15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">
          <o:lock v:ext="edit" verticies="t" text="t" aspectratio="t" shapetype="t"/>
          <v:textbox inset="0,0,0,0">
            <w:txbxContent>
              <w:p w:rsidR="00823436" w:rsidRDefault="00BD157A" w14:paraId="4EE29305" w14:textId="693C43F4">
                <w:pPr>
                  <w:pStyle w:val="MacPacTrailer"/>
                </w:pPr>
                <w:r>
                  <w:t xml:space="preserve"> </w:t>
                </w:r>
              </w:p>
            </w:txbxContent>
          </v:textbox>
          <w10:wrap anchorx="margin" anchory="page"/>
          <w10:anchorlock/>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23436" w:rsidRDefault="00000000" w14:paraId="21A2076E" w14:textId="77777777">
    <w:pPr>
      <w:pStyle w:val="Footer"/>
    </w:pPr>
    <w:r>
      <w:rPr>
        <w:noProof/>
      </w:rPr>
      <w:pict w14:anchorId="4BBCF2B0">
        <v:shapetype id="_x0000_t202" coordsize="21600,21600" o:spt="202" path="m,l,21600r21600,l21600,xe">
          <v:stroke joinstyle="miter"/>
          <v:path gradientshapeok="t" o:connecttype="rect"/>
        </v:shapetype>
        <v:shape id="Text Box 2" style="position:absolute;margin-left:0;margin-top:763.9pt;width:201.6pt;height:20.15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spid="_x0000_s102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">
          <o:lock v:ext="edit" verticies="t" text="t" aspectratio="t" shapetype="t"/>
          <v:textbox inset="0,0,0,0">
            <w:txbxContent>
              <w:p w:rsidR="00823436" w:rsidRDefault="00823436" w14:paraId="758EC88F" w14:textId="4B05F16A">
                <w:pPr>
                  <w:pStyle w:val="MacPacTrailer"/>
                </w:pPr>
                <w:r>
                  <w:t>CMIACTIVE-1100729365.1</w:t>
                </w:r>
              </w:p>
              <w:p w:rsidR="00823436" w:rsidRDefault="00823436" w14:paraId="01B1140F" w14:textId="026BE76C">
                <w:pPr>
                  <w:pStyle w:val="MacPacTrailer"/>
                </w:pPr>
              </w:p>
            </w:txbxContent>
          </v:textbox>
          <w10:wrap anchorx="margin"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841AE" w:rsidP="00830C4B" w:rsidRDefault="00E841AE" w14:paraId="605F3E72" w14:textId="77777777">
      <w:r>
        <w:separator/>
      </w:r>
    </w:p>
  </w:footnote>
  <w:footnote w:type="continuationSeparator" w:id="0">
    <w:p w:rsidR="00E841AE" w:rsidP="00830C4B" w:rsidRDefault="00E841AE" w14:paraId="2711ACD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595322" w:rsidR="00DC726F" w:rsidP="00DC726F" w:rsidRDefault="00DC726F" w14:paraId="4E824328" w14:textId="122A081F">
    <w:pPr>
      <w:tabs>
        <w:tab w:val="center" w:pos="4513"/>
        <w:tab w:val="right" w:pos="9026"/>
      </w:tabs>
      <w:rPr>
        <w:rFonts w:ascii="Copperplate Gothic Light" w:hAnsi="Copperplate Gothic Light" w:eastAsiaTheme="minorHAnsi" w:cstheme="minorBidi"/>
        <w:szCs w:val="18"/>
        <w:lang w:eastAsia="en-US"/>
      </w:rPr>
    </w:pPr>
    <w:r w:rsidRPr="00595322">
      <w:rPr>
        <w:rFonts w:hint="eastAsia" w:eastAsia="Malgun Gothic" w:asciiTheme="minorHAnsi" w:hAnsiTheme="minorHAnsi" w:cstheme="minorBidi"/>
        <w:b/>
        <w:noProof/>
        <w:sz w:val="28"/>
        <w:lang w:val="en-SG" w:eastAsia="zh-CN"/>
      </w:rPr>
      <w:drawing>
        <wp:anchor distT="0" distB="0" distL="114300" distR="114300" simplePos="0" relativeHeight="251665408" behindDoc="0" locked="0" layoutInCell="1" allowOverlap="1" wp14:anchorId="4DEADAC1" wp14:editId="6E5CB798">
          <wp:simplePos x="0" y="0"/>
          <wp:positionH relativeFrom="margin">
            <wp:align>left</wp:align>
          </wp:positionH>
          <wp:positionV relativeFrom="paragraph">
            <wp:posOffset>11430</wp:posOffset>
          </wp:positionV>
          <wp:extent cx="895350" cy="53903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EC 로고"/>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95350" cy="539037"/>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Pr="00595322" w:rsidR="00DC726F" w:rsidP="00FE0F83" w:rsidRDefault="00FE0F83" w14:paraId="0CFCFBF1" w14:textId="46C1C095">
    <w:pPr>
      <w:tabs>
        <w:tab w:val="center" w:pos="4513"/>
        <w:tab w:val="right" w:pos="9026"/>
      </w:tabs>
      <w:jc w:val="center"/>
      <w:rPr>
        <w:rFonts w:ascii="Copperplate Gothic Light" w:hAnsi="Copperplate Gothic Light" w:eastAsiaTheme="minorHAnsi" w:cstheme="minorBidi"/>
        <w:sz w:val="18"/>
        <w:szCs w:val="18"/>
        <w:lang w:eastAsia="en-US"/>
      </w:rPr>
    </w:pPr>
    <w:r>
      <w:rPr>
        <w:rFonts w:ascii="Copperplate Gothic Light" w:hAnsi="Copperplate Gothic Light" w:eastAsiaTheme="minorHAnsi" w:cstheme="minorBidi"/>
        <w:szCs w:val="18"/>
        <w:lang w:eastAsia="en-US"/>
      </w:rPr>
      <w:t xml:space="preserve">APEC </w:t>
    </w:r>
    <w:r w:rsidRPr="00595322" w:rsidR="00DC726F">
      <w:rPr>
        <w:rFonts w:ascii="Copperplate Gothic Light" w:hAnsi="Copperplate Gothic Light" w:eastAsiaTheme="minorHAnsi" w:cstheme="minorBidi"/>
        <w:szCs w:val="18"/>
        <w:lang w:eastAsia="en-US"/>
      </w:rPr>
      <w:t>Regulatory harmonization steering committee</w:t>
    </w:r>
  </w:p>
  <w:p w:rsidR="00DC726F" w:rsidP="00DC726F" w:rsidRDefault="00DC726F" w14:paraId="605A021F" w14:textId="77777777">
    <w:pPr>
      <w:tabs>
        <w:tab w:val="center" w:pos="4513"/>
        <w:tab w:val="right" w:pos="9026"/>
      </w:tabs>
      <w:jc w:val="center"/>
      <w:rPr>
        <w:rFonts w:ascii="Copperplate Gothic Light" w:hAnsi="Copperplate Gothic Light" w:eastAsiaTheme="minorHAnsi" w:cstheme="minorBidi"/>
        <w:sz w:val="18"/>
        <w:szCs w:val="18"/>
        <w:lang w:eastAsia="en-US"/>
      </w:rPr>
    </w:pPr>
  </w:p>
  <w:p w:rsidRPr="00595322" w:rsidR="00DC726F" w:rsidP="00DC726F" w:rsidRDefault="00DC726F" w14:paraId="2670524F" w14:textId="77777777">
    <w:pPr>
      <w:tabs>
        <w:tab w:val="center" w:pos="4513"/>
        <w:tab w:val="right" w:pos="9026"/>
      </w:tabs>
      <w:jc w:val="center"/>
      <w:rPr>
        <w:rFonts w:asciiTheme="minorHAnsi" w:hAnsiTheme="minorHAnsi" w:eastAsiaTheme="minorHAnsi" w:cstheme="minorBidi"/>
        <w:sz w:val="18"/>
        <w:szCs w:val="18"/>
        <w:lang w:eastAsia="en-US"/>
      </w:rPr>
    </w:pPr>
    <w:r w:rsidRPr="00595322">
      <w:rPr>
        <w:rFonts w:asciiTheme="minorHAnsi" w:hAnsiTheme="minorHAnsi" w:eastAsiaTheme="minorHAnsi" w:cstheme="minorBidi"/>
        <w:noProof/>
        <w:sz w:val="18"/>
        <w:szCs w:val="18"/>
        <w:lang w:val="en-SG" w:eastAsia="zh-CN"/>
      </w:rPr>
      <mc:AlternateContent>
        <mc:Choice Requires="wps">
          <w:drawing>
            <wp:anchor distT="0" distB="0" distL="114300" distR="114300" simplePos="0" relativeHeight="251667456" behindDoc="0" locked="0" layoutInCell="1" allowOverlap="1" wp14:anchorId="662C1832" wp14:editId="44A91613">
              <wp:simplePos x="0" y="0"/>
              <wp:positionH relativeFrom="column">
                <wp:posOffset>0</wp:posOffset>
              </wp:positionH>
              <wp:positionV relativeFrom="paragraph">
                <wp:posOffset>143123</wp:posOffset>
              </wp:positionV>
              <wp:extent cx="5947575" cy="0"/>
              <wp:effectExtent l="0" t="0" r="34290" b="19050"/>
              <wp:wrapNone/>
              <wp:docPr id="16" name="Straight Connector 16"/>
              <wp:cNvGraphicFramePr/>
              <a:graphic xmlns:a="http://schemas.openxmlformats.org/drawingml/2006/main">
                <a:graphicData uri="http://schemas.microsoft.com/office/word/2010/wordprocessingShape">
                  <wps:wsp>
                    <wps:cNvCnPr/>
                    <wps:spPr>
                      <a:xfrm>
                        <a:off x="0" y="0"/>
                        <a:ext cx="5947575"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id="Straight Connector 1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1.5pt" from="0,11.25pt" to="468.3pt,11.25pt" w14:anchorId="45523C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">
              <v:stroke joinstyle="miter"/>
            </v:line>
          </w:pict>
        </mc:Fallback>
      </mc:AlternateContent>
    </w:r>
  </w:p>
  <w:p w:rsidRPr="00032AA3" w:rsidR="00032AA3" w:rsidP="00032AA3" w:rsidRDefault="00032AA3" w14:paraId="1AC40559" w14:textId="384A9751">
    <w:pPr>
      <w:pStyle w:val="Header"/>
      <w:jc w:val="center"/>
      <w:rPr>
        <w:b/>
        <w:color w:val="C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6372F"/>
    <w:multiLevelType w:val="multilevel"/>
    <w:tmpl w:val="99EA1AD4"/>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hint="default" w:ascii="Courier New" w:hAnsi="Courier New"/>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167038E"/>
    <w:multiLevelType w:val="multilevel"/>
    <w:tmpl w:val="1AA45D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FB6570"/>
    <w:multiLevelType w:val="multilevel"/>
    <w:tmpl w:val="6BBA20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8623E07"/>
    <w:multiLevelType w:val="multilevel"/>
    <w:tmpl w:val="C5F863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BBD1175"/>
    <w:multiLevelType w:val="multilevel"/>
    <w:tmpl w:val="D7DA74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C3F7218"/>
    <w:multiLevelType w:val="hybridMultilevel"/>
    <w:tmpl w:val="8DA6B35A"/>
    <w:lvl w:ilvl="0" w:tplc="0409000F">
      <w:start w:val="1"/>
      <w:numFmt w:val="decimal"/>
      <w:lvlText w:val="%1."/>
      <w:lvlJc w:val="left"/>
      <w:pPr>
        <w:ind w:left="720" w:hanging="360"/>
      </w:pPr>
    </w:lvl>
    <w:lvl w:ilvl="1" w:tplc="04090001">
      <w:start w:val="1"/>
      <w:numFmt w:val="bullet"/>
      <w:lvlText w:val=""/>
      <w:lvlJc w:val="left"/>
      <w:pPr>
        <w:ind w:left="1440" w:hanging="360"/>
      </w:pPr>
      <w:rPr>
        <w:rFonts w:hint="default" w:ascii="Symbol" w:hAnsi="Symbol"/>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0AD74ED"/>
    <w:multiLevelType w:val="multilevel"/>
    <w:tmpl w:val="D89A2C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B1154E"/>
    <w:multiLevelType w:val="multilevel"/>
    <w:tmpl w:val="1F2C48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C57710"/>
    <w:multiLevelType w:val="multilevel"/>
    <w:tmpl w:val="C0642F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2BF63B1"/>
    <w:multiLevelType w:val="hybridMultilevel"/>
    <w:tmpl w:val="488A6A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3F133AA"/>
    <w:multiLevelType w:val="hybridMultilevel"/>
    <w:tmpl w:val="9F865F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17624550"/>
    <w:multiLevelType w:val="multilevel"/>
    <w:tmpl w:val="806E92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1BC9337F"/>
    <w:multiLevelType w:val="multilevel"/>
    <w:tmpl w:val="BFE079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5D6217"/>
    <w:multiLevelType w:val="multilevel"/>
    <w:tmpl w:val="B3C292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0EB0788"/>
    <w:multiLevelType w:val="multilevel"/>
    <w:tmpl w:val="33E89E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1B00AF3"/>
    <w:multiLevelType w:val="multilevel"/>
    <w:tmpl w:val="6234BC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22351183"/>
    <w:multiLevelType w:val="multilevel"/>
    <w:tmpl w:val="0FBC10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23192A3D"/>
    <w:multiLevelType w:val="multilevel"/>
    <w:tmpl w:val="4F48E1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265008C1"/>
    <w:multiLevelType w:val="multilevel"/>
    <w:tmpl w:val="25C6A0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27214F7A"/>
    <w:multiLevelType w:val="multilevel"/>
    <w:tmpl w:val="6C2061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273603AE"/>
    <w:multiLevelType w:val="hybridMultilevel"/>
    <w:tmpl w:val="EB6C2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FA5D58"/>
    <w:multiLevelType w:val="multilevel"/>
    <w:tmpl w:val="65D4EA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2C7246B8"/>
    <w:multiLevelType w:val="multilevel"/>
    <w:tmpl w:val="64B621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38D158B8"/>
    <w:multiLevelType w:val="multilevel"/>
    <w:tmpl w:val="C3705B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3C9F6299"/>
    <w:multiLevelType w:val="hybridMultilevel"/>
    <w:tmpl w:val="866EB7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94D50CA"/>
    <w:multiLevelType w:val="hybridMultilevel"/>
    <w:tmpl w:val="B5FC30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CD31B1"/>
    <w:multiLevelType w:val="multilevel"/>
    <w:tmpl w:val="2EE2DB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4C7F7463"/>
    <w:multiLevelType w:val="multilevel"/>
    <w:tmpl w:val="7E6202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55D22AE7"/>
    <w:multiLevelType w:val="multilevel"/>
    <w:tmpl w:val="122A20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561241DB"/>
    <w:multiLevelType w:val="multilevel"/>
    <w:tmpl w:val="59EC22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577D1DA5"/>
    <w:multiLevelType w:val="multilevel"/>
    <w:tmpl w:val="EE48D6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63381FCA"/>
    <w:multiLevelType w:val="multilevel"/>
    <w:tmpl w:val="6B2CCD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63EF0A2A"/>
    <w:multiLevelType w:val="hybridMultilevel"/>
    <w:tmpl w:val="2EF6EF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686116BA"/>
    <w:multiLevelType w:val="hybridMultilevel"/>
    <w:tmpl w:val="5D969D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73D509F2"/>
    <w:multiLevelType w:val="multilevel"/>
    <w:tmpl w:val="796C8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8E829B0"/>
    <w:multiLevelType w:val="multilevel"/>
    <w:tmpl w:val="FF8E8A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90C1222"/>
    <w:multiLevelType w:val="multilevel"/>
    <w:tmpl w:val="C16CF8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7D5033DC"/>
    <w:multiLevelType w:val="hybridMultilevel"/>
    <w:tmpl w:val="7786CDB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7F6F28AA"/>
    <w:multiLevelType w:val="multilevel"/>
    <w:tmpl w:val="93908D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43863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2238382">
    <w:abstractNumId w:val="9"/>
  </w:num>
  <w:num w:numId="3" w16cid:durableId="407119648">
    <w:abstractNumId w:val="5"/>
  </w:num>
  <w:num w:numId="4" w16cid:durableId="1904944880">
    <w:abstractNumId w:val="24"/>
  </w:num>
  <w:num w:numId="5" w16cid:durableId="231237754">
    <w:abstractNumId w:val="33"/>
  </w:num>
  <w:num w:numId="6" w16cid:durableId="1797869041">
    <w:abstractNumId w:val="32"/>
  </w:num>
  <w:num w:numId="7" w16cid:durableId="1846171212">
    <w:abstractNumId w:val="25"/>
  </w:num>
  <w:num w:numId="8" w16cid:durableId="363558143">
    <w:abstractNumId w:val="20"/>
  </w:num>
  <w:num w:numId="9" w16cid:durableId="650645875">
    <w:abstractNumId w:val="10"/>
  </w:num>
  <w:num w:numId="10" w16cid:durableId="282422932">
    <w:abstractNumId w:val="37"/>
  </w:num>
  <w:num w:numId="11" w16cid:durableId="1038161205">
    <w:abstractNumId w:val="35"/>
  </w:num>
  <w:num w:numId="12" w16cid:durableId="1668628760">
    <w:abstractNumId w:val="3"/>
  </w:num>
  <w:num w:numId="13" w16cid:durableId="1260287776">
    <w:abstractNumId w:val="4"/>
  </w:num>
  <w:num w:numId="14" w16cid:durableId="1443693340">
    <w:abstractNumId w:val="11"/>
  </w:num>
  <w:num w:numId="15" w16cid:durableId="1748109050">
    <w:abstractNumId w:val="18"/>
  </w:num>
  <w:num w:numId="16" w16cid:durableId="1201357616">
    <w:abstractNumId w:val="17"/>
  </w:num>
  <w:num w:numId="17" w16cid:durableId="129978055">
    <w:abstractNumId w:val="31"/>
  </w:num>
  <w:num w:numId="18" w16cid:durableId="1684623957">
    <w:abstractNumId w:val="29"/>
  </w:num>
  <w:num w:numId="19" w16cid:durableId="1004672539">
    <w:abstractNumId w:val="30"/>
  </w:num>
  <w:num w:numId="20" w16cid:durableId="1363244508">
    <w:abstractNumId w:val="2"/>
  </w:num>
  <w:num w:numId="21" w16cid:durableId="1206795461">
    <w:abstractNumId w:val="8"/>
  </w:num>
  <w:num w:numId="22" w16cid:durableId="52241763">
    <w:abstractNumId w:val="16"/>
  </w:num>
  <w:num w:numId="23" w16cid:durableId="236986648">
    <w:abstractNumId w:val="23"/>
  </w:num>
  <w:num w:numId="24" w16cid:durableId="1220477508">
    <w:abstractNumId w:val="19"/>
  </w:num>
  <w:num w:numId="25" w16cid:durableId="95683381">
    <w:abstractNumId w:val="34"/>
  </w:num>
  <w:num w:numId="26" w16cid:durableId="25756538">
    <w:abstractNumId w:val="7"/>
  </w:num>
  <w:num w:numId="27" w16cid:durableId="454754461">
    <w:abstractNumId w:val="22"/>
  </w:num>
  <w:num w:numId="28" w16cid:durableId="744376677">
    <w:abstractNumId w:val="36"/>
  </w:num>
  <w:num w:numId="29" w16cid:durableId="2020421459">
    <w:abstractNumId w:val="21"/>
  </w:num>
  <w:num w:numId="30" w16cid:durableId="800464678">
    <w:abstractNumId w:val="27"/>
  </w:num>
  <w:num w:numId="31" w16cid:durableId="438532052">
    <w:abstractNumId w:val="13"/>
  </w:num>
  <w:num w:numId="32" w16cid:durableId="1136684713">
    <w:abstractNumId w:val="26"/>
  </w:num>
  <w:num w:numId="33" w16cid:durableId="119304733">
    <w:abstractNumId w:val="15"/>
  </w:num>
  <w:num w:numId="34" w16cid:durableId="250550734">
    <w:abstractNumId w:val="38"/>
  </w:num>
  <w:num w:numId="35" w16cid:durableId="1750538351">
    <w:abstractNumId w:val="14"/>
  </w:num>
  <w:num w:numId="36" w16cid:durableId="1096287953">
    <w:abstractNumId w:val="12"/>
  </w:num>
  <w:num w:numId="37" w16cid:durableId="1178427378">
    <w:abstractNumId w:val="6"/>
  </w:num>
  <w:num w:numId="38" w16cid:durableId="120618072">
    <w:abstractNumId w:val="1"/>
  </w:num>
  <w:num w:numId="39" w16cid:durableId="132990947">
    <w:abstractNumId w:val="0"/>
  </w:num>
  <w:num w:numId="40" w16cid:durableId="27514208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tru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EDD"/>
    <w:rsid w:val="000031C2"/>
    <w:rsid w:val="0001044C"/>
    <w:rsid w:val="00012A91"/>
    <w:rsid w:val="000211BC"/>
    <w:rsid w:val="00027E16"/>
    <w:rsid w:val="000316FF"/>
    <w:rsid w:val="00032AA3"/>
    <w:rsid w:val="000444C1"/>
    <w:rsid w:val="00045B27"/>
    <w:rsid w:val="00045C6C"/>
    <w:rsid w:val="00045DD5"/>
    <w:rsid w:val="0004679D"/>
    <w:rsid w:val="00053579"/>
    <w:rsid w:val="00057AAA"/>
    <w:rsid w:val="000677BD"/>
    <w:rsid w:val="00075969"/>
    <w:rsid w:val="00077219"/>
    <w:rsid w:val="000816DB"/>
    <w:rsid w:val="000826EF"/>
    <w:rsid w:val="00083AD0"/>
    <w:rsid w:val="00085A19"/>
    <w:rsid w:val="0008645F"/>
    <w:rsid w:val="00086E9B"/>
    <w:rsid w:val="0009667B"/>
    <w:rsid w:val="000A367E"/>
    <w:rsid w:val="000A45F7"/>
    <w:rsid w:val="000B396B"/>
    <w:rsid w:val="000C2BC0"/>
    <w:rsid w:val="000C3D76"/>
    <w:rsid w:val="000C3F5C"/>
    <w:rsid w:val="000C5B96"/>
    <w:rsid w:val="000C769F"/>
    <w:rsid w:val="000D150C"/>
    <w:rsid w:val="000D6031"/>
    <w:rsid w:val="00100C23"/>
    <w:rsid w:val="00101FF4"/>
    <w:rsid w:val="00102571"/>
    <w:rsid w:val="001035B6"/>
    <w:rsid w:val="00116D63"/>
    <w:rsid w:val="00117EBD"/>
    <w:rsid w:val="001264FA"/>
    <w:rsid w:val="001342FC"/>
    <w:rsid w:val="00134D72"/>
    <w:rsid w:val="00140382"/>
    <w:rsid w:val="0014074E"/>
    <w:rsid w:val="00142C8A"/>
    <w:rsid w:val="00150F5A"/>
    <w:rsid w:val="001511A3"/>
    <w:rsid w:val="001538DF"/>
    <w:rsid w:val="001553C8"/>
    <w:rsid w:val="0015705D"/>
    <w:rsid w:val="00164847"/>
    <w:rsid w:val="001770BC"/>
    <w:rsid w:val="0018382A"/>
    <w:rsid w:val="0018449D"/>
    <w:rsid w:val="0019015E"/>
    <w:rsid w:val="00191655"/>
    <w:rsid w:val="001A652B"/>
    <w:rsid w:val="001B1B22"/>
    <w:rsid w:val="001B226C"/>
    <w:rsid w:val="001B3EDD"/>
    <w:rsid w:val="001C4B04"/>
    <w:rsid w:val="001C7899"/>
    <w:rsid w:val="001D16CC"/>
    <w:rsid w:val="001E1DCF"/>
    <w:rsid w:val="001E2674"/>
    <w:rsid w:val="001E5701"/>
    <w:rsid w:val="001F0C3B"/>
    <w:rsid w:val="001F1BFD"/>
    <w:rsid w:val="001F25F8"/>
    <w:rsid w:val="00200545"/>
    <w:rsid w:val="00206CC2"/>
    <w:rsid w:val="00223DAD"/>
    <w:rsid w:val="002341C6"/>
    <w:rsid w:val="00241079"/>
    <w:rsid w:val="00242C3A"/>
    <w:rsid w:val="00252186"/>
    <w:rsid w:val="00267B47"/>
    <w:rsid w:val="00270FDF"/>
    <w:rsid w:val="00275B9D"/>
    <w:rsid w:val="002814A1"/>
    <w:rsid w:val="002833D2"/>
    <w:rsid w:val="00287CD2"/>
    <w:rsid w:val="00294C15"/>
    <w:rsid w:val="002A2329"/>
    <w:rsid w:val="002A77A4"/>
    <w:rsid w:val="002B2228"/>
    <w:rsid w:val="002B6B77"/>
    <w:rsid w:val="002C527E"/>
    <w:rsid w:val="002D701A"/>
    <w:rsid w:val="002E2337"/>
    <w:rsid w:val="002E382E"/>
    <w:rsid w:val="002F0542"/>
    <w:rsid w:val="0030135B"/>
    <w:rsid w:val="00302DA3"/>
    <w:rsid w:val="003031F5"/>
    <w:rsid w:val="00307CE5"/>
    <w:rsid w:val="00313B40"/>
    <w:rsid w:val="00316473"/>
    <w:rsid w:val="00316C48"/>
    <w:rsid w:val="00321386"/>
    <w:rsid w:val="003331A6"/>
    <w:rsid w:val="003368BF"/>
    <w:rsid w:val="00344B13"/>
    <w:rsid w:val="00344B8B"/>
    <w:rsid w:val="00360E3D"/>
    <w:rsid w:val="003749E4"/>
    <w:rsid w:val="0037755E"/>
    <w:rsid w:val="003841E6"/>
    <w:rsid w:val="00386857"/>
    <w:rsid w:val="0039730C"/>
    <w:rsid w:val="003A37C8"/>
    <w:rsid w:val="003A70B3"/>
    <w:rsid w:val="003B0A81"/>
    <w:rsid w:val="003B30D2"/>
    <w:rsid w:val="003B3D2D"/>
    <w:rsid w:val="003B3D85"/>
    <w:rsid w:val="003B6C63"/>
    <w:rsid w:val="003C41E7"/>
    <w:rsid w:val="003D3DA6"/>
    <w:rsid w:val="003D52D8"/>
    <w:rsid w:val="003D7B31"/>
    <w:rsid w:val="003E245D"/>
    <w:rsid w:val="003F1128"/>
    <w:rsid w:val="003F3BF7"/>
    <w:rsid w:val="004023CB"/>
    <w:rsid w:val="00403C86"/>
    <w:rsid w:val="004120F7"/>
    <w:rsid w:val="004150A0"/>
    <w:rsid w:val="0042151F"/>
    <w:rsid w:val="00426D6F"/>
    <w:rsid w:val="004319F4"/>
    <w:rsid w:val="00433820"/>
    <w:rsid w:val="00434B22"/>
    <w:rsid w:val="0045044E"/>
    <w:rsid w:val="00454110"/>
    <w:rsid w:val="00463591"/>
    <w:rsid w:val="004706E4"/>
    <w:rsid w:val="004838EA"/>
    <w:rsid w:val="00485FD3"/>
    <w:rsid w:val="00495A16"/>
    <w:rsid w:val="004A162C"/>
    <w:rsid w:val="004A25AF"/>
    <w:rsid w:val="004A3097"/>
    <w:rsid w:val="004A31B4"/>
    <w:rsid w:val="004A53F6"/>
    <w:rsid w:val="004A54C1"/>
    <w:rsid w:val="004B015F"/>
    <w:rsid w:val="004B4F39"/>
    <w:rsid w:val="004B779E"/>
    <w:rsid w:val="004D0177"/>
    <w:rsid w:val="004D3A09"/>
    <w:rsid w:val="004E283C"/>
    <w:rsid w:val="004F2F0F"/>
    <w:rsid w:val="004F2F72"/>
    <w:rsid w:val="004F4F60"/>
    <w:rsid w:val="0050117A"/>
    <w:rsid w:val="00503A6A"/>
    <w:rsid w:val="00526C14"/>
    <w:rsid w:val="00543727"/>
    <w:rsid w:val="0055010F"/>
    <w:rsid w:val="00556F76"/>
    <w:rsid w:val="00561A79"/>
    <w:rsid w:val="005630B3"/>
    <w:rsid w:val="00571097"/>
    <w:rsid w:val="0057381A"/>
    <w:rsid w:val="0058307A"/>
    <w:rsid w:val="00585C4D"/>
    <w:rsid w:val="005926B0"/>
    <w:rsid w:val="005947F6"/>
    <w:rsid w:val="005A03AA"/>
    <w:rsid w:val="005A18AB"/>
    <w:rsid w:val="005A438F"/>
    <w:rsid w:val="005A587F"/>
    <w:rsid w:val="005B1B3B"/>
    <w:rsid w:val="005C3516"/>
    <w:rsid w:val="005C7297"/>
    <w:rsid w:val="005C7578"/>
    <w:rsid w:val="005D1219"/>
    <w:rsid w:val="005D36C1"/>
    <w:rsid w:val="005D36E6"/>
    <w:rsid w:val="005D443E"/>
    <w:rsid w:val="005E04BE"/>
    <w:rsid w:val="005E1DD8"/>
    <w:rsid w:val="005F27A2"/>
    <w:rsid w:val="00602119"/>
    <w:rsid w:val="00603C4B"/>
    <w:rsid w:val="00606BE3"/>
    <w:rsid w:val="0060769A"/>
    <w:rsid w:val="00621182"/>
    <w:rsid w:val="00621A49"/>
    <w:rsid w:val="00630BF7"/>
    <w:rsid w:val="00631CC9"/>
    <w:rsid w:val="006416A2"/>
    <w:rsid w:val="00644190"/>
    <w:rsid w:val="00645BD1"/>
    <w:rsid w:val="006470A4"/>
    <w:rsid w:val="00652448"/>
    <w:rsid w:val="00652493"/>
    <w:rsid w:val="00660E7C"/>
    <w:rsid w:val="00661EBD"/>
    <w:rsid w:val="00672C01"/>
    <w:rsid w:val="00673961"/>
    <w:rsid w:val="00684583"/>
    <w:rsid w:val="00693CBC"/>
    <w:rsid w:val="006A04EB"/>
    <w:rsid w:val="006A4705"/>
    <w:rsid w:val="006B2982"/>
    <w:rsid w:val="006B3142"/>
    <w:rsid w:val="006B3F11"/>
    <w:rsid w:val="006B3F92"/>
    <w:rsid w:val="006B4A88"/>
    <w:rsid w:val="006C19F3"/>
    <w:rsid w:val="006D0A56"/>
    <w:rsid w:val="006D5A8D"/>
    <w:rsid w:val="006E287F"/>
    <w:rsid w:val="006E67EE"/>
    <w:rsid w:val="006F5642"/>
    <w:rsid w:val="00702469"/>
    <w:rsid w:val="0070290A"/>
    <w:rsid w:val="007053B6"/>
    <w:rsid w:val="00710A3A"/>
    <w:rsid w:val="00710D23"/>
    <w:rsid w:val="007177A8"/>
    <w:rsid w:val="007207A8"/>
    <w:rsid w:val="007254B3"/>
    <w:rsid w:val="0072646E"/>
    <w:rsid w:val="0073565F"/>
    <w:rsid w:val="00741D20"/>
    <w:rsid w:val="00743D1A"/>
    <w:rsid w:val="00746D74"/>
    <w:rsid w:val="00750B5D"/>
    <w:rsid w:val="00751B03"/>
    <w:rsid w:val="00761208"/>
    <w:rsid w:val="0077287D"/>
    <w:rsid w:val="007815A7"/>
    <w:rsid w:val="00787C74"/>
    <w:rsid w:val="00791607"/>
    <w:rsid w:val="00794A63"/>
    <w:rsid w:val="0079726C"/>
    <w:rsid w:val="007A2C3A"/>
    <w:rsid w:val="007A6900"/>
    <w:rsid w:val="007A7204"/>
    <w:rsid w:val="007B3D21"/>
    <w:rsid w:val="007B4B49"/>
    <w:rsid w:val="007B6F56"/>
    <w:rsid w:val="007C5216"/>
    <w:rsid w:val="007D3924"/>
    <w:rsid w:val="007F65A4"/>
    <w:rsid w:val="007F78F8"/>
    <w:rsid w:val="0080033C"/>
    <w:rsid w:val="00814B2C"/>
    <w:rsid w:val="00816D1C"/>
    <w:rsid w:val="008208AB"/>
    <w:rsid w:val="00823436"/>
    <w:rsid w:val="00830C4B"/>
    <w:rsid w:val="0083278D"/>
    <w:rsid w:val="00844B79"/>
    <w:rsid w:val="008470C7"/>
    <w:rsid w:val="00852AEC"/>
    <w:rsid w:val="0085460E"/>
    <w:rsid w:val="008659D9"/>
    <w:rsid w:val="008664C4"/>
    <w:rsid w:val="00867123"/>
    <w:rsid w:val="0088278D"/>
    <w:rsid w:val="00883225"/>
    <w:rsid w:val="00883730"/>
    <w:rsid w:val="00890AE6"/>
    <w:rsid w:val="0089136B"/>
    <w:rsid w:val="00896857"/>
    <w:rsid w:val="00896AD4"/>
    <w:rsid w:val="008A765E"/>
    <w:rsid w:val="008A7CC6"/>
    <w:rsid w:val="008B49D2"/>
    <w:rsid w:val="008B5AA5"/>
    <w:rsid w:val="008B7A00"/>
    <w:rsid w:val="008C7038"/>
    <w:rsid w:val="008C744E"/>
    <w:rsid w:val="008D76F6"/>
    <w:rsid w:val="008E0808"/>
    <w:rsid w:val="008E1E6C"/>
    <w:rsid w:val="008E2526"/>
    <w:rsid w:val="008E294C"/>
    <w:rsid w:val="008F263C"/>
    <w:rsid w:val="008F332C"/>
    <w:rsid w:val="00900EA5"/>
    <w:rsid w:val="0090339D"/>
    <w:rsid w:val="0091686A"/>
    <w:rsid w:val="00920519"/>
    <w:rsid w:val="009215DC"/>
    <w:rsid w:val="00924E1F"/>
    <w:rsid w:val="00940578"/>
    <w:rsid w:val="00941632"/>
    <w:rsid w:val="00941C3B"/>
    <w:rsid w:val="00945AE0"/>
    <w:rsid w:val="009464A5"/>
    <w:rsid w:val="0095379E"/>
    <w:rsid w:val="009708BA"/>
    <w:rsid w:val="009758F4"/>
    <w:rsid w:val="009804C6"/>
    <w:rsid w:val="009816ED"/>
    <w:rsid w:val="009871EC"/>
    <w:rsid w:val="009C131F"/>
    <w:rsid w:val="009E3A5B"/>
    <w:rsid w:val="009F34A1"/>
    <w:rsid w:val="009F6246"/>
    <w:rsid w:val="009F7F69"/>
    <w:rsid w:val="00A03908"/>
    <w:rsid w:val="00A0693A"/>
    <w:rsid w:val="00A07A24"/>
    <w:rsid w:val="00A124A8"/>
    <w:rsid w:val="00A13ADE"/>
    <w:rsid w:val="00A15A7F"/>
    <w:rsid w:val="00A256DD"/>
    <w:rsid w:val="00A25EF3"/>
    <w:rsid w:val="00A3015D"/>
    <w:rsid w:val="00A33DD8"/>
    <w:rsid w:val="00A350A8"/>
    <w:rsid w:val="00A377FC"/>
    <w:rsid w:val="00A4561D"/>
    <w:rsid w:val="00A4585A"/>
    <w:rsid w:val="00A5148F"/>
    <w:rsid w:val="00A60F7A"/>
    <w:rsid w:val="00A623CA"/>
    <w:rsid w:val="00A6570A"/>
    <w:rsid w:val="00A65A45"/>
    <w:rsid w:val="00A66373"/>
    <w:rsid w:val="00A70D1A"/>
    <w:rsid w:val="00A71263"/>
    <w:rsid w:val="00A71663"/>
    <w:rsid w:val="00A738D7"/>
    <w:rsid w:val="00A7396E"/>
    <w:rsid w:val="00A77B1D"/>
    <w:rsid w:val="00A8004E"/>
    <w:rsid w:val="00A818E9"/>
    <w:rsid w:val="00A87305"/>
    <w:rsid w:val="00AA191D"/>
    <w:rsid w:val="00AA6EA9"/>
    <w:rsid w:val="00AB012E"/>
    <w:rsid w:val="00AC2B22"/>
    <w:rsid w:val="00AC3AE7"/>
    <w:rsid w:val="00AD044F"/>
    <w:rsid w:val="00AE2400"/>
    <w:rsid w:val="00AE2FD6"/>
    <w:rsid w:val="00AE5DA7"/>
    <w:rsid w:val="00B14D7A"/>
    <w:rsid w:val="00B16F6C"/>
    <w:rsid w:val="00B255BB"/>
    <w:rsid w:val="00B319A3"/>
    <w:rsid w:val="00B343C3"/>
    <w:rsid w:val="00B34662"/>
    <w:rsid w:val="00B365BB"/>
    <w:rsid w:val="00B43783"/>
    <w:rsid w:val="00B453F6"/>
    <w:rsid w:val="00B535DE"/>
    <w:rsid w:val="00B60F5B"/>
    <w:rsid w:val="00B60FE3"/>
    <w:rsid w:val="00B6167A"/>
    <w:rsid w:val="00B65BC7"/>
    <w:rsid w:val="00B71E87"/>
    <w:rsid w:val="00B720FF"/>
    <w:rsid w:val="00B76B07"/>
    <w:rsid w:val="00B80B1E"/>
    <w:rsid w:val="00BA272C"/>
    <w:rsid w:val="00BA334F"/>
    <w:rsid w:val="00BB6B15"/>
    <w:rsid w:val="00BB6B90"/>
    <w:rsid w:val="00BB6E30"/>
    <w:rsid w:val="00BC3C92"/>
    <w:rsid w:val="00BC6A13"/>
    <w:rsid w:val="00BD157A"/>
    <w:rsid w:val="00BD1A56"/>
    <w:rsid w:val="00BE45A4"/>
    <w:rsid w:val="00BF3811"/>
    <w:rsid w:val="00C01883"/>
    <w:rsid w:val="00C043D5"/>
    <w:rsid w:val="00C04BF8"/>
    <w:rsid w:val="00C07CC7"/>
    <w:rsid w:val="00C25339"/>
    <w:rsid w:val="00C25E18"/>
    <w:rsid w:val="00C4381F"/>
    <w:rsid w:val="00C45046"/>
    <w:rsid w:val="00C45213"/>
    <w:rsid w:val="00C45FFD"/>
    <w:rsid w:val="00C462BC"/>
    <w:rsid w:val="00C6111C"/>
    <w:rsid w:val="00C65042"/>
    <w:rsid w:val="00C73069"/>
    <w:rsid w:val="00C7545F"/>
    <w:rsid w:val="00C768AF"/>
    <w:rsid w:val="00C77B8E"/>
    <w:rsid w:val="00C8136E"/>
    <w:rsid w:val="00C82AFA"/>
    <w:rsid w:val="00C8350F"/>
    <w:rsid w:val="00C86271"/>
    <w:rsid w:val="00C90EE8"/>
    <w:rsid w:val="00CB35C3"/>
    <w:rsid w:val="00CC1B7E"/>
    <w:rsid w:val="00CC30F2"/>
    <w:rsid w:val="00CC44D6"/>
    <w:rsid w:val="00CC595A"/>
    <w:rsid w:val="00CC6B7B"/>
    <w:rsid w:val="00CD2657"/>
    <w:rsid w:val="00CD48D0"/>
    <w:rsid w:val="00CD6D78"/>
    <w:rsid w:val="00CD7BD4"/>
    <w:rsid w:val="00CE430C"/>
    <w:rsid w:val="00CE5AF5"/>
    <w:rsid w:val="00CE72FB"/>
    <w:rsid w:val="00CF42AD"/>
    <w:rsid w:val="00D0315C"/>
    <w:rsid w:val="00D05130"/>
    <w:rsid w:val="00D054BC"/>
    <w:rsid w:val="00D14BB8"/>
    <w:rsid w:val="00D220CB"/>
    <w:rsid w:val="00D31514"/>
    <w:rsid w:val="00D32775"/>
    <w:rsid w:val="00D32F60"/>
    <w:rsid w:val="00D34725"/>
    <w:rsid w:val="00D53D08"/>
    <w:rsid w:val="00D57E62"/>
    <w:rsid w:val="00D604EA"/>
    <w:rsid w:val="00D66EF1"/>
    <w:rsid w:val="00D6775C"/>
    <w:rsid w:val="00D7732B"/>
    <w:rsid w:val="00D96BA6"/>
    <w:rsid w:val="00D97480"/>
    <w:rsid w:val="00DA0416"/>
    <w:rsid w:val="00DA0E4C"/>
    <w:rsid w:val="00DA34EA"/>
    <w:rsid w:val="00DA4027"/>
    <w:rsid w:val="00DA6167"/>
    <w:rsid w:val="00DA6C10"/>
    <w:rsid w:val="00DA7DCE"/>
    <w:rsid w:val="00DB57AF"/>
    <w:rsid w:val="00DC5529"/>
    <w:rsid w:val="00DC70C6"/>
    <w:rsid w:val="00DC726F"/>
    <w:rsid w:val="00DD3030"/>
    <w:rsid w:val="00DE246D"/>
    <w:rsid w:val="00DE579D"/>
    <w:rsid w:val="00DE718F"/>
    <w:rsid w:val="00E1326C"/>
    <w:rsid w:val="00E177E6"/>
    <w:rsid w:val="00E27499"/>
    <w:rsid w:val="00E33F6B"/>
    <w:rsid w:val="00E37735"/>
    <w:rsid w:val="00E51B56"/>
    <w:rsid w:val="00E54750"/>
    <w:rsid w:val="00E6442B"/>
    <w:rsid w:val="00E66489"/>
    <w:rsid w:val="00E66662"/>
    <w:rsid w:val="00E67328"/>
    <w:rsid w:val="00E71722"/>
    <w:rsid w:val="00E71A87"/>
    <w:rsid w:val="00E723EA"/>
    <w:rsid w:val="00E8347E"/>
    <w:rsid w:val="00E841AE"/>
    <w:rsid w:val="00E91FF2"/>
    <w:rsid w:val="00E93525"/>
    <w:rsid w:val="00E95207"/>
    <w:rsid w:val="00EA603A"/>
    <w:rsid w:val="00EA65A8"/>
    <w:rsid w:val="00EA71A4"/>
    <w:rsid w:val="00EB27C5"/>
    <w:rsid w:val="00EB3487"/>
    <w:rsid w:val="00EB4DB4"/>
    <w:rsid w:val="00EB77AF"/>
    <w:rsid w:val="00EC25B0"/>
    <w:rsid w:val="00EC57FE"/>
    <w:rsid w:val="00EC679E"/>
    <w:rsid w:val="00ED291C"/>
    <w:rsid w:val="00ED5E27"/>
    <w:rsid w:val="00ED6DCC"/>
    <w:rsid w:val="00ED70ED"/>
    <w:rsid w:val="00EF5439"/>
    <w:rsid w:val="00F22AD6"/>
    <w:rsid w:val="00F24F1A"/>
    <w:rsid w:val="00F31A6C"/>
    <w:rsid w:val="00F35847"/>
    <w:rsid w:val="00F3645E"/>
    <w:rsid w:val="00F540B9"/>
    <w:rsid w:val="00F60CEA"/>
    <w:rsid w:val="00F63223"/>
    <w:rsid w:val="00F645A1"/>
    <w:rsid w:val="00F77230"/>
    <w:rsid w:val="00F84256"/>
    <w:rsid w:val="00F85D45"/>
    <w:rsid w:val="00FA47AB"/>
    <w:rsid w:val="00FA4FAB"/>
    <w:rsid w:val="00FB0C35"/>
    <w:rsid w:val="00FB4AD6"/>
    <w:rsid w:val="00FC7FF5"/>
    <w:rsid w:val="00FD75C9"/>
    <w:rsid w:val="00FD768D"/>
    <w:rsid w:val="00FE0F83"/>
    <w:rsid w:val="00FE1C79"/>
    <w:rsid w:val="00FF041E"/>
    <w:rsid w:val="00FF09C9"/>
    <w:rsid w:val="00FF0C11"/>
    <w:rsid w:val="00FF2FEE"/>
    <w:rsid w:val="00FF3145"/>
    <w:rsid w:val="00FF31BB"/>
    <w:rsid w:val="00FF3CA5"/>
    <w:rsid w:val="00FF6A2D"/>
    <w:rsid w:val="4AA511AA"/>
    <w:rsid w:val="6852B84D"/>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3A106"/>
  <w15:chartTrackingRefBased/>
  <w15:docId w15:val="{A8CF7B69-0556-4F0D-8736-0C18CE384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B49D2"/>
    <w:pPr>
      <w:spacing w:after="0" w:line="240" w:lineRule="auto"/>
    </w:pPr>
    <w:rPr>
      <w:rFonts w:ascii="Calibri" w:hAnsi="Calibri" w:eastAsia="PMingLiU" w:cs="Calibri"/>
      <w:lang w:eastAsia="zh-TW"/>
    </w:rPr>
  </w:style>
  <w:style w:type="paragraph" w:styleId="Heading1">
    <w:name w:val="heading 1"/>
    <w:basedOn w:val="Normal"/>
    <w:next w:val="Normal"/>
    <w:link w:val="Heading1Char"/>
    <w:uiPriority w:val="9"/>
    <w:qFormat/>
    <w:rsid w:val="00032AA3"/>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32AA3"/>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32AA3"/>
    <w:pPr>
      <w:keepNext/>
      <w:keepLines/>
      <w:spacing w:before="4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C769F"/>
    <w:pPr>
      <w:keepNext/>
      <w:keepLines/>
      <w:spacing w:before="4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4F2F0F"/>
    <w:pPr>
      <w:keepNext/>
      <w:keepLines/>
      <w:spacing w:before="40"/>
      <w:outlineLvl w:val="4"/>
    </w:pPr>
    <w:rPr>
      <w:rFonts w:asciiTheme="majorHAnsi" w:hAnsiTheme="majorHAnsi" w:eastAsiaTheme="majorEastAsia" w:cstheme="majorBidi"/>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30C4B"/>
    <w:pPr>
      <w:tabs>
        <w:tab w:val="center" w:pos="4680"/>
        <w:tab w:val="right" w:pos="9360"/>
      </w:tabs>
    </w:pPr>
  </w:style>
  <w:style w:type="character" w:styleId="HeaderChar" w:customStyle="1">
    <w:name w:val="Header Char"/>
    <w:basedOn w:val="DefaultParagraphFont"/>
    <w:link w:val="Header"/>
    <w:uiPriority w:val="99"/>
    <w:rsid w:val="00830C4B"/>
    <w:rPr>
      <w:rFonts w:ascii="Calibri" w:hAnsi="Calibri" w:eastAsia="PMingLiU" w:cs="Calibri"/>
      <w:lang w:eastAsia="zh-TW"/>
    </w:rPr>
  </w:style>
  <w:style w:type="paragraph" w:styleId="Footer">
    <w:name w:val="footer"/>
    <w:basedOn w:val="Normal"/>
    <w:link w:val="FooterChar"/>
    <w:uiPriority w:val="99"/>
    <w:unhideWhenUsed/>
    <w:rsid w:val="00830C4B"/>
    <w:pPr>
      <w:tabs>
        <w:tab w:val="center" w:pos="4680"/>
        <w:tab w:val="right" w:pos="9360"/>
      </w:tabs>
    </w:pPr>
  </w:style>
  <w:style w:type="character" w:styleId="FooterChar" w:customStyle="1">
    <w:name w:val="Footer Char"/>
    <w:basedOn w:val="DefaultParagraphFont"/>
    <w:link w:val="Footer"/>
    <w:uiPriority w:val="99"/>
    <w:rsid w:val="00830C4B"/>
    <w:rPr>
      <w:rFonts w:ascii="Calibri" w:hAnsi="Calibri" w:eastAsia="PMingLiU" w:cs="Calibri"/>
      <w:lang w:eastAsia="zh-TW"/>
    </w:rPr>
  </w:style>
  <w:style w:type="paragraph" w:styleId="BalloonText">
    <w:name w:val="Balloon Text"/>
    <w:basedOn w:val="Normal"/>
    <w:link w:val="BalloonTextChar"/>
    <w:uiPriority w:val="99"/>
    <w:semiHidden/>
    <w:unhideWhenUsed/>
    <w:rsid w:val="00EC679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C679E"/>
    <w:rPr>
      <w:rFonts w:ascii="Segoe UI" w:hAnsi="Segoe UI" w:eastAsia="PMingLiU" w:cs="Segoe UI"/>
      <w:sz w:val="18"/>
      <w:szCs w:val="18"/>
      <w:lang w:eastAsia="zh-TW"/>
    </w:rPr>
  </w:style>
  <w:style w:type="paragraph" w:styleId="Title">
    <w:name w:val="Title"/>
    <w:basedOn w:val="Normal"/>
    <w:next w:val="Normal"/>
    <w:link w:val="TitleChar"/>
    <w:uiPriority w:val="10"/>
    <w:qFormat/>
    <w:rsid w:val="002814A1"/>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814A1"/>
    <w:rPr>
      <w:rFonts w:asciiTheme="majorHAnsi" w:hAnsiTheme="majorHAnsi" w:eastAsiaTheme="majorEastAsia" w:cstheme="majorBidi"/>
      <w:spacing w:val="-10"/>
      <w:kern w:val="28"/>
      <w:sz w:val="56"/>
      <w:szCs w:val="56"/>
      <w:lang w:eastAsia="zh-TW"/>
    </w:rPr>
  </w:style>
  <w:style w:type="character" w:styleId="Heading2Char" w:customStyle="1">
    <w:name w:val="Heading 2 Char"/>
    <w:basedOn w:val="DefaultParagraphFont"/>
    <w:link w:val="Heading2"/>
    <w:uiPriority w:val="9"/>
    <w:rsid w:val="00032AA3"/>
    <w:rPr>
      <w:rFonts w:asciiTheme="majorHAnsi" w:hAnsiTheme="majorHAnsi" w:eastAsiaTheme="majorEastAsia" w:cstheme="majorBidi"/>
      <w:color w:val="2F5496" w:themeColor="accent1" w:themeShade="BF"/>
      <w:sz w:val="26"/>
      <w:szCs w:val="26"/>
      <w:lang w:eastAsia="zh-TW"/>
    </w:rPr>
  </w:style>
  <w:style w:type="character" w:styleId="Heading1Char" w:customStyle="1">
    <w:name w:val="Heading 1 Char"/>
    <w:basedOn w:val="DefaultParagraphFont"/>
    <w:link w:val="Heading1"/>
    <w:uiPriority w:val="9"/>
    <w:rsid w:val="00032AA3"/>
    <w:rPr>
      <w:rFonts w:asciiTheme="majorHAnsi" w:hAnsiTheme="majorHAnsi" w:eastAsiaTheme="majorEastAsia" w:cstheme="majorBidi"/>
      <w:color w:val="2F5496" w:themeColor="accent1" w:themeShade="BF"/>
      <w:sz w:val="32"/>
      <w:szCs w:val="32"/>
      <w:lang w:eastAsia="zh-TW"/>
    </w:rPr>
  </w:style>
  <w:style w:type="paragraph" w:styleId="Subtitle">
    <w:name w:val="Subtitle"/>
    <w:basedOn w:val="Normal"/>
    <w:next w:val="Normal"/>
    <w:link w:val="SubtitleChar"/>
    <w:uiPriority w:val="11"/>
    <w:qFormat/>
    <w:rsid w:val="00032AA3"/>
    <w:pPr>
      <w:numPr>
        <w:ilvl w:val="1"/>
      </w:numPr>
      <w:spacing w:after="160"/>
    </w:pPr>
    <w:rPr>
      <w:rFonts w:asciiTheme="minorHAnsi" w:hAnsiTheme="minorHAnsi" w:eastAsiaTheme="minorEastAsia" w:cstheme="minorBidi"/>
      <w:color w:val="5A5A5A" w:themeColor="text1" w:themeTint="A5"/>
      <w:spacing w:val="15"/>
    </w:rPr>
  </w:style>
  <w:style w:type="character" w:styleId="SubtitleChar" w:customStyle="1">
    <w:name w:val="Subtitle Char"/>
    <w:basedOn w:val="DefaultParagraphFont"/>
    <w:link w:val="Subtitle"/>
    <w:uiPriority w:val="11"/>
    <w:rsid w:val="00032AA3"/>
    <w:rPr>
      <w:rFonts w:eastAsiaTheme="minorEastAsia"/>
      <w:color w:val="5A5A5A" w:themeColor="text1" w:themeTint="A5"/>
      <w:spacing w:val="15"/>
      <w:lang w:eastAsia="zh-TW"/>
    </w:rPr>
  </w:style>
  <w:style w:type="character" w:styleId="Heading3Char" w:customStyle="1">
    <w:name w:val="Heading 3 Char"/>
    <w:basedOn w:val="DefaultParagraphFont"/>
    <w:link w:val="Heading3"/>
    <w:uiPriority w:val="9"/>
    <w:rsid w:val="00032AA3"/>
    <w:rPr>
      <w:rFonts w:asciiTheme="majorHAnsi" w:hAnsiTheme="majorHAnsi" w:eastAsiaTheme="majorEastAsia" w:cstheme="majorBidi"/>
      <w:color w:val="1F3763" w:themeColor="accent1" w:themeShade="7F"/>
      <w:sz w:val="24"/>
      <w:szCs w:val="24"/>
      <w:lang w:eastAsia="zh-TW"/>
    </w:rPr>
  </w:style>
  <w:style w:type="character" w:styleId="SubtleEmphasis">
    <w:name w:val="Subtle Emphasis"/>
    <w:basedOn w:val="DefaultParagraphFont"/>
    <w:uiPriority w:val="19"/>
    <w:qFormat/>
    <w:rsid w:val="003331A6"/>
    <w:rPr>
      <w:i/>
      <w:iCs/>
      <w:color w:val="404040" w:themeColor="text1" w:themeTint="BF"/>
    </w:rPr>
  </w:style>
  <w:style w:type="character" w:styleId="IntenseEmphasis">
    <w:name w:val="Intense Emphasis"/>
    <w:basedOn w:val="DefaultParagraphFont"/>
    <w:uiPriority w:val="21"/>
    <w:qFormat/>
    <w:rsid w:val="003331A6"/>
    <w:rPr>
      <w:i/>
      <w:iCs/>
      <w:color w:val="4472C4" w:themeColor="accent1"/>
    </w:rPr>
  </w:style>
  <w:style w:type="paragraph" w:styleId="ListParagraph">
    <w:name w:val="List Paragraph"/>
    <w:basedOn w:val="Normal"/>
    <w:uiPriority w:val="34"/>
    <w:qFormat/>
    <w:rsid w:val="00CB35C3"/>
    <w:pPr>
      <w:ind w:left="720"/>
      <w:contextualSpacing/>
    </w:pPr>
  </w:style>
  <w:style w:type="table" w:styleId="TableGrid">
    <w:name w:val="Table Grid"/>
    <w:basedOn w:val="TableNormal"/>
    <w:uiPriority w:val="39"/>
    <w:rsid w:val="00F24F1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621182"/>
    <w:rPr>
      <w:sz w:val="16"/>
      <w:szCs w:val="16"/>
    </w:rPr>
  </w:style>
  <w:style w:type="paragraph" w:styleId="CommentText">
    <w:name w:val="annotation text"/>
    <w:basedOn w:val="Normal"/>
    <w:link w:val="CommentTextChar"/>
    <w:uiPriority w:val="99"/>
    <w:semiHidden/>
    <w:unhideWhenUsed/>
    <w:rsid w:val="00621182"/>
    <w:rPr>
      <w:sz w:val="20"/>
      <w:szCs w:val="20"/>
    </w:rPr>
  </w:style>
  <w:style w:type="character" w:styleId="CommentTextChar" w:customStyle="1">
    <w:name w:val="Comment Text Char"/>
    <w:basedOn w:val="DefaultParagraphFont"/>
    <w:link w:val="CommentText"/>
    <w:uiPriority w:val="99"/>
    <w:semiHidden/>
    <w:rsid w:val="00621182"/>
    <w:rPr>
      <w:rFonts w:ascii="Calibri" w:hAnsi="Calibri" w:eastAsia="PMingLiU" w:cs="Calibri"/>
      <w:sz w:val="20"/>
      <w:szCs w:val="20"/>
      <w:lang w:eastAsia="zh-TW"/>
    </w:rPr>
  </w:style>
  <w:style w:type="paragraph" w:styleId="CommentSubject">
    <w:name w:val="annotation subject"/>
    <w:basedOn w:val="CommentText"/>
    <w:next w:val="CommentText"/>
    <w:link w:val="CommentSubjectChar"/>
    <w:uiPriority w:val="99"/>
    <w:semiHidden/>
    <w:unhideWhenUsed/>
    <w:rsid w:val="00621182"/>
    <w:rPr>
      <w:b/>
      <w:bCs/>
    </w:rPr>
  </w:style>
  <w:style w:type="character" w:styleId="CommentSubjectChar" w:customStyle="1">
    <w:name w:val="Comment Subject Char"/>
    <w:basedOn w:val="CommentTextChar"/>
    <w:link w:val="CommentSubject"/>
    <w:uiPriority w:val="99"/>
    <w:semiHidden/>
    <w:rsid w:val="00621182"/>
    <w:rPr>
      <w:rFonts w:ascii="Calibri" w:hAnsi="Calibri" w:eastAsia="PMingLiU" w:cs="Calibri"/>
      <w:b/>
      <w:bCs/>
      <w:sz w:val="20"/>
      <w:szCs w:val="20"/>
      <w:lang w:eastAsia="zh-TW"/>
    </w:rPr>
  </w:style>
  <w:style w:type="paragraph" w:styleId="MacPacTrailer" w:customStyle="1">
    <w:name w:val="MacPac Trailer"/>
    <w:rsid w:val="00823436"/>
    <w:pPr>
      <w:widowControl w:val="0"/>
      <w:spacing w:after="0" w:line="200" w:lineRule="exact"/>
    </w:pPr>
    <w:rPr>
      <w:rFonts w:ascii="Times New Roman" w:hAnsi="Times New Roman" w:eastAsia="Times New Roman" w:cs="Times New Roman"/>
      <w:sz w:val="16"/>
    </w:rPr>
  </w:style>
  <w:style w:type="character" w:styleId="PlaceholderText">
    <w:name w:val="Placeholder Text"/>
    <w:basedOn w:val="DefaultParagraphFont"/>
    <w:uiPriority w:val="99"/>
    <w:semiHidden/>
    <w:rsid w:val="00102571"/>
    <w:rPr>
      <w:color w:val="808080"/>
    </w:rPr>
  </w:style>
  <w:style w:type="paragraph" w:styleId="Default" w:customStyle="1">
    <w:name w:val="Default"/>
    <w:rsid w:val="004706E4"/>
    <w:pPr>
      <w:widowControl w:val="0"/>
      <w:autoSpaceDE w:val="0"/>
      <w:autoSpaceDN w:val="0"/>
      <w:adjustRightInd w:val="0"/>
      <w:spacing w:after="0" w:line="240" w:lineRule="auto"/>
    </w:pPr>
    <w:rPr>
      <w:rFonts w:ascii="Verdana" w:hAnsi="Verdana" w:cs="Verdana" w:eastAsiaTheme="minorEastAsia"/>
      <w:color w:val="000000"/>
      <w:sz w:val="24"/>
      <w:szCs w:val="24"/>
      <w:lang w:eastAsia="ko-KR"/>
    </w:rPr>
  </w:style>
  <w:style w:type="paragraph" w:styleId="NoSpacing">
    <w:name w:val="No Spacing"/>
    <w:uiPriority w:val="1"/>
    <w:qFormat/>
    <w:rsid w:val="004706E4"/>
    <w:pPr>
      <w:spacing w:after="0" w:line="240" w:lineRule="auto"/>
    </w:pPr>
    <w:rPr>
      <w:rFonts w:ascii="Calibri" w:hAnsi="Calibri" w:eastAsia="PMingLiU" w:cs="Calibri"/>
      <w:lang w:eastAsia="zh-TW"/>
    </w:rPr>
  </w:style>
  <w:style w:type="character" w:styleId="Hyperlink">
    <w:name w:val="Hyperlink"/>
    <w:basedOn w:val="DefaultParagraphFont"/>
    <w:uiPriority w:val="99"/>
    <w:unhideWhenUsed/>
    <w:rsid w:val="00053579"/>
    <w:rPr>
      <w:color w:val="0563C1" w:themeColor="hyperlink"/>
      <w:u w:val="single"/>
    </w:rPr>
  </w:style>
  <w:style w:type="character" w:styleId="UnresolvedMention">
    <w:name w:val="Unresolved Mention"/>
    <w:basedOn w:val="DefaultParagraphFont"/>
    <w:uiPriority w:val="99"/>
    <w:semiHidden/>
    <w:unhideWhenUsed/>
    <w:rsid w:val="00053579"/>
    <w:rPr>
      <w:color w:val="605E5C"/>
      <w:shd w:val="clear" w:color="auto" w:fill="E1DFDD"/>
    </w:rPr>
  </w:style>
  <w:style w:type="character" w:styleId="Heading5Char" w:customStyle="1">
    <w:name w:val="Heading 5 Char"/>
    <w:basedOn w:val="DefaultParagraphFont"/>
    <w:link w:val="Heading5"/>
    <w:uiPriority w:val="9"/>
    <w:rsid w:val="004F2F0F"/>
    <w:rPr>
      <w:rFonts w:asciiTheme="majorHAnsi" w:hAnsiTheme="majorHAnsi" w:eastAsiaTheme="majorEastAsia" w:cstheme="majorBidi"/>
      <w:color w:val="2F5496" w:themeColor="accent1" w:themeShade="BF"/>
      <w:lang w:eastAsia="zh-TW"/>
    </w:rPr>
  </w:style>
  <w:style w:type="character" w:styleId="heading" w:customStyle="1">
    <w:name w:val="heading"/>
    <w:basedOn w:val="DefaultParagraphFont"/>
    <w:rsid w:val="004F2F0F"/>
  </w:style>
  <w:style w:type="character" w:styleId="type" w:customStyle="1">
    <w:name w:val="type"/>
    <w:basedOn w:val="DefaultParagraphFont"/>
    <w:rsid w:val="004F2F0F"/>
  </w:style>
  <w:style w:type="paragraph" w:styleId="NormalWeb">
    <w:name w:val="Normal (Web)"/>
    <w:basedOn w:val="Normal"/>
    <w:uiPriority w:val="99"/>
    <w:unhideWhenUsed/>
    <w:rsid w:val="008E2526"/>
    <w:pPr>
      <w:spacing w:before="100" w:beforeAutospacing="1" w:after="100" w:afterAutospacing="1"/>
    </w:pPr>
    <w:rPr>
      <w:rFonts w:ascii="Times New Roman" w:hAnsi="Times New Roman" w:eastAsia="Times New Roman" w:cs="Times New Roman"/>
      <w:sz w:val="24"/>
      <w:szCs w:val="24"/>
      <w:lang w:eastAsia="en-US"/>
    </w:rPr>
  </w:style>
  <w:style w:type="character" w:styleId="Emphasis">
    <w:name w:val="Emphasis"/>
    <w:basedOn w:val="DefaultParagraphFont"/>
    <w:uiPriority w:val="20"/>
    <w:qFormat/>
    <w:rsid w:val="008E2526"/>
    <w:rPr>
      <w:i/>
      <w:iCs/>
    </w:rPr>
  </w:style>
  <w:style w:type="character" w:styleId="Heading4Char" w:customStyle="1">
    <w:name w:val="Heading 4 Char"/>
    <w:basedOn w:val="DefaultParagraphFont"/>
    <w:link w:val="Heading4"/>
    <w:uiPriority w:val="9"/>
    <w:semiHidden/>
    <w:rsid w:val="000C769F"/>
    <w:rPr>
      <w:rFonts w:asciiTheme="majorHAnsi" w:hAnsiTheme="majorHAnsi" w:eastAsiaTheme="majorEastAsia" w:cstheme="majorBidi"/>
      <w:i/>
      <w:iCs/>
      <w:color w:val="2F5496" w:themeColor="accent1" w:themeShade="BF"/>
      <w:lang w:eastAsia="zh-TW"/>
    </w:rPr>
  </w:style>
  <w:style w:type="character" w:styleId="Strong">
    <w:name w:val="Strong"/>
    <w:basedOn w:val="DefaultParagraphFont"/>
    <w:uiPriority w:val="22"/>
    <w:qFormat/>
    <w:rsid w:val="000C769F"/>
    <w:rPr>
      <w:b/>
      <w:bCs/>
    </w:rPr>
  </w:style>
  <w:style w:type="paragraph" w:styleId="Revision">
    <w:name w:val="Revision"/>
    <w:hidden/>
    <w:uiPriority w:val="99"/>
    <w:semiHidden/>
    <w:rsid w:val="006B3142"/>
    <w:pPr>
      <w:spacing w:after="0" w:line="240" w:lineRule="auto"/>
    </w:pPr>
    <w:rPr>
      <w:rFonts w:ascii="Calibri" w:hAnsi="Calibri" w:eastAsia="PMingLiU" w:cs="Calibri"/>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61430">
      <w:bodyDiv w:val="1"/>
      <w:marLeft w:val="0"/>
      <w:marRight w:val="0"/>
      <w:marTop w:val="0"/>
      <w:marBottom w:val="0"/>
      <w:divBdr>
        <w:top w:val="none" w:sz="0" w:space="0" w:color="auto"/>
        <w:left w:val="none" w:sz="0" w:space="0" w:color="auto"/>
        <w:bottom w:val="none" w:sz="0" w:space="0" w:color="auto"/>
        <w:right w:val="none" w:sz="0" w:space="0" w:color="auto"/>
      </w:divBdr>
    </w:div>
    <w:div w:id="224335734">
      <w:bodyDiv w:val="1"/>
      <w:marLeft w:val="0"/>
      <w:marRight w:val="0"/>
      <w:marTop w:val="0"/>
      <w:marBottom w:val="0"/>
      <w:divBdr>
        <w:top w:val="none" w:sz="0" w:space="0" w:color="auto"/>
        <w:left w:val="none" w:sz="0" w:space="0" w:color="auto"/>
        <w:bottom w:val="none" w:sz="0" w:space="0" w:color="auto"/>
        <w:right w:val="none" w:sz="0" w:space="0" w:color="auto"/>
      </w:divBdr>
    </w:div>
    <w:div w:id="332151479">
      <w:bodyDiv w:val="1"/>
      <w:marLeft w:val="0"/>
      <w:marRight w:val="0"/>
      <w:marTop w:val="0"/>
      <w:marBottom w:val="0"/>
      <w:divBdr>
        <w:top w:val="none" w:sz="0" w:space="0" w:color="auto"/>
        <w:left w:val="none" w:sz="0" w:space="0" w:color="auto"/>
        <w:bottom w:val="none" w:sz="0" w:space="0" w:color="auto"/>
        <w:right w:val="none" w:sz="0" w:space="0" w:color="auto"/>
      </w:divBdr>
    </w:div>
    <w:div w:id="469176226">
      <w:bodyDiv w:val="1"/>
      <w:marLeft w:val="0"/>
      <w:marRight w:val="0"/>
      <w:marTop w:val="0"/>
      <w:marBottom w:val="0"/>
      <w:divBdr>
        <w:top w:val="none" w:sz="0" w:space="0" w:color="auto"/>
        <w:left w:val="none" w:sz="0" w:space="0" w:color="auto"/>
        <w:bottom w:val="none" w:sz="0" w:space="0" w:color="auto"/>
        <w:right w:val="none" w:sz="0" w:space="0" w:color="auto"/>
      </w:divBdr>
      <w:divsChild>
        <w:div w:id="1914850086">
          <w:marLeft w:val="0"/>
          <w:marRight w:val="0"/>
          <w:marTop w:val="0"/>
          <w:marBottom w:val="0"/>
          <w:divBdr>
            <w:top w:val="none" w:sz="0" w:space="0" w:color="auto"/>
            <w:left w:val="none" w:sz="0" w:space="0" w:color="auto"/>
            <w:bottom w:val="none" w:sz="0" w:space="0" w:color="auto"/>
            <w:right w:val="none" w:sz="0" w:space="0" w:color="auto"/>
          </w:divBdr>
          <w:divsChild>
            <w:div w:id="992874773">
              <w:marLeft w:val="0"/>
              <w:marRight w:val="0"/>
              <w:marTop w:val="0"/>
              <w:marBottom w:val="0"/>
              <w:divBdr>
                <w:top w:val="none" w:sz="0" w:space="0" w:color="auto"/>
                <w:left w:val="none" w:sz="0" w:space="0" w:color="auto"/>
                <w:bottom w:val="none" w:sz="0" w:space="0" w:color="auto"/>
                <w:right w:val="none" w:sz="0" w:space="0" w:color="auto"/>
              </w:divBdr>
              <w:divsChild>
                <w:div w:id="1396780854">
                  <w:marLeft w:val="0"/>
                  <w:marRight w:val="0"/>
                  <w:marTop w:val="0"/>
                  <w:marBottom w:val="0"/>
                  <w:divBdr>
                    <w:top w:val="none" w:sz="0" w:space="0" w:color="auto"/>
                    <w:left w:val="none" w:sz="0" w:space="0" w:color="auto"/>
                    <w:bottom w:val="none" w:sz="0" w:space="0" w:color="auto"/>
                    <w:right w:val="none" w:sz="0" w:space="0" w:color="auto"/>
                  </w:divBdr>
                  <w:divsChild>
                    <w:div w:id="1407919018">
                      <w:marLeft w:val="0"/>
                      <w:marRight w:val="0"/>
                      <w:marTop w:val="0"/>
                      <w:marBottom w:val="0"/>
                      <w:divBdr>
                        <w:top w:val="none" w:sz="0" w:space="0" w:color="auto"/>
                        <w:left w:val="none" w:sz="0" w:space="0" w:color="auto"/>
                        <w:bottom w:val="none" w:sz="0" w:space="0" w:color="auto"/>
                        <w:right w:val="none" w:sz="0" w:space="0" w:color="auto"/>
                      </w:divBdr>
                      <w:divsChild>
                        <w:div w:id="379861715">
                          <w:marLeft w:val="0"/>
                          <w:marRight w:val="0"/>
                          <w:marTop w:val="0"/>
                          <w:marBottom w:val="0"/>
                          <w:divBdr>
                            <w:top w:val="none" w:sz="0" w:space="0" w:color="auto"/>
                            <w:left w:val="none" w:sz="0" w:space="0" w:color="auto"/>
                            <w:bottom w:val="none" w:sz="0" w:space="0" w:color="auto"/>
                            <w:right w:val="none" w:sz="0" w:space="0" w:color="auto"/>
                          </w:divBdr>
                          <w:divsChild>
                            <w:div w:id="1877622602">
                              <w:marLeft w:val="0"/>
                              <w:marRight w:val="0"/>
                              <w:marTop w:val="0"/>
                              <w:marBottom w:val="0"/>
                              <w:divBdr>
                                <w:top w:val="none" w:sz="0" w:space="0" w:color="auto"/>
                                <w:left w:val="none" w:sz="0" w:space="0" w:color="auto"/>
                                <w:bottom w:val="none" w:sz="0" w:space="0" w:color="auto"/>
                                <w:right w:val="none" w:sz="0" w:space="0" w:color="auto"/>
                              </w:divBdr>
                              <w:divsChild>
                                <w:div w:id="515969684">
                                  <w:marLeft w:val="0"/>
                                  <w:marRight w:val="120"/>
                                  <w:marTop w:val="0"/>
                                  <w:marBottom w:val="0"/>
                                  <w:divBdr>
                                    <w:top w:val="none" w:sz="0" w:space="0" w:color="auto"/>
                                    <w:left w:val="none" w:sz="0" w:space="0" w:color="auto"/>
                                    <w:bottom w:val="none" w:sz="0" w:space="0" w:color="auto"/>
                                    <w:right w:val="none" w:sz="0" w:space="0" w:color="auto"/>
                                  </w:divBdr>
                                  <w:divsChild>
                                    <w:div w:id="1006859500">
                                      <w:marLeft w:val="0"/>
                                      <w:marRight w:val="0"/>
                                      <w:marTop w:val="0"/>
                                      <w:marBottom w:val="0"/>
                                      <w:divBdr>
                                        <w:top w:val="none" w:sz="0" w:space="0" w:color="auto"/>
                                        <w:left w:val="none" w:sz="0" w:space="0" w:color="auto"/>
                                        <w:bottom w:val="none" w:sz="0" w:space="0" w:color="auto"/>
                                        <w:right w:val="none" w:sz="0" w:space="0" w:color="auto"/>
                                      </w:divBdr>
                                      <w:divsChild>
                                        <w:div w:id="771702086">
                                          <w:marLeft w:val="0"/>
                                          <w:marRight w:val="0"/>
                                          <w:marTop w:val="0"/>
                                          <w:marBottom w:val="0"/>
                                          <w:divBdr>
                                            <w:top w:val="none" w:sz="0" w:space="0" w:color="auto"/>
                                            <w:left w:val="none" w:sz="0" w:space="0" w:color="auto"/>
                                            <w:bottom w:val="none" w:sz="0" w:space="0" w:color="auto"/>
                                            <w:right w:val="none" w:sz="0" w:space="0" w:color="auto"/>
                                          </w:divBdr>
                                          <w:divsChild>
                                            <w:div w:id="1849247820">
                                              <w:marLeft w:val="0"/>
                                              <w:marRight w:val="0"/>
                                              <w:marTop w:val="0"/>
                                              <w:marBottom w:val="0"/>
                                              <w:divBdr>
                                                <w:top w:val="none" w:sz="0" w:space="0" w:color="auto"/>
                                                <w:left w:val="none" w:sz="0" w:space="0" w:color="auto"/>
                                                <w:bottom w:val="none" w:sz="0" w:space="0" w:color="auto"/>
                                                <w:right w:val="none" w:sz="0" w:space="0" w:color="auto"/>
                                              </w:divBdr>
                                              <w:divsChild>
                                                <w:div w:id="1223372326">
                                                  <w:marLeft w:val="0"/>
                                                  <w:marRight w:val="0"/>
                                                  <w:marTop w:val="0"/>
                                                  <w:marBottom w:val="0"/>
                                                  <w:divBdr>
                                                    <w:top w:val="none" w:sz="0" w:space="0" w:color="auto"/>
                                                    <w:left w:val="none" w:sz="0" w:space="0" w:color="auto"/>
                                                    <w:bottom w:val="none" w:sz="0" w:space="0" w:color="auto"/>
                                                    <w:right w:val="none" w:sz="0" w:space="0" w:color="auto"/>
                                                  </w:divBdr>
                                                  <w:divsChild>
                                                    <w:div w:id="485245805">
                                                      <w:marLeft w:val="0"/>
                                                      <w:marRight w:val="0"/>
                                                      <w:marTop w:val="0"/>
                                                      <w:marBottom w:val="0"/>
                                                      <w:divBdr>
                                                        <w:top w:val="none" w:sz="0" w:space="0" w:color="auto"/>
                                                        <w:left w:val="none" w:sz="0" w:space="0" w:color="auto"/>
                                                        <w:bottom w:val="none" w:sz="0" w:space="0" w:color="auto"/>
                                                        <w:right w:val="none" w:sz="0" w:space="0" w:color="auto"/>
                                                      </w:divBdr>
                                                      <w:divsChild>
                                                        <w:div w:id="7813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2734001">
                                  <w:marLeft w:val="0"/>
                                  <w:marRight w:val="120"/>
                                  <w:marTop w:val="0"/>
                                  <w:marBottom w:val="0"/>
                                  <w:divBdr>
                                    <w:top w:val="none" w:sz="0" w:space="0" w:color="auto"/>
                                    <w:left w:val="none" w:sz="0" w:space="0" w:color="auto"/>
                                    <w:bottom w:val="none" w:sz="0" w:space="0" w:color="auto"/>
                                    <w:right w:val="none" w:sz="0" w:space="0" w:color="auto"/>
                                  </w:divBdr>
                                  <w:divsChild>
                                    <w:div w:id="1008825356">
                                      <w:marLeft w:val="0"/>
                                      <w:marRight w:val="0"/>
                                      <w:marTop w:val="0"/>
                                      <w:marBottom w:val="0"/>
                                      <w:divBdr>
                                        <w:top w:val="none" w:sz="0" w:space="0" w:color="auto"/>
                                        <w:left w:val="none" w:sz="0" w:space="0" w:color="auto"/>
                                        <w:bottom w:val="none" w:sz="0" w:space="0" w:color="auto"/>
                                        <w:right w:val="none" w:sz="0" w:space="0" w:color="auto"/>
                                      </w:divBdr>
                                      <w:divsChild>
                                        <w:div w:id="983968649">
                                          <w:marLeft w:val="0"/>
                                          <w:marRight w:val="0"/>
                                          <w:marTop w:val="0"/>
                                          <w:marBottom w:val="0"/>
                                          <w:divBdr>
                                            <w:top w:val="none" w:sz="0" w:space="0" w:color="auto"/>
                                            <w:left w:val="none" w:sz="0" w:space="0" w:color="auto"/>
                                            <w:bottom w:val="none" w:sz="0" w:space="0" w:color="auto"/>
                                            <w:right w:val="none" w:sz="0" w:space="0" w:color="auto"/>
                                          </w:divBdr>
                                          <w:divsChild>
                                            <w:div w:id="1863785872">
                                              <w:marLeft w:val="0"/>
                                              <w:marRight w:val="0"/>
                                              <w:marTop w:val="0"/>
                                              <w:marBottom w:val="0"/>
                                              <w:divBdr>
                                                <w:top w:val="none" w:sz="0" w:space="0" w:color="auto"/>
                                                <w:left w:val="none" w:sz="0" w:space="0" w:color="auto"/>
                                                <w:bottom w:val="none" w:sz="0" w:space="0" w:color="auto"/>
                                                <w:right w:val="none" w:sz="0" w:space="0" w:color="auto"/>
                                              </w:divBdr>
                                              <w:divsChild>
                                                <w:div w:id="1407536143">
                                                  <w:marLeft w:val="0"/>
                                                  <w:marRight w:val="0"/>
                                                  <w:marTop w:val="0"/>
                                                  <w:marBottom w:val="0"/>
                                                  <w:divBdr>
                                                    <w:top w:val="none" w:sz="0" w:space="0" w:color="auto"/>
                                                    <w:left w:val="none" w:sz="0" w:space="0" w:color="auto"/>
                                                    <w:bottom w:val="none" w:sz="0" w:space="0" w:color="auto"/>
                                                    <w:right w:val="none" w:sz="0" w:space="0" w:color="auto"/>
                                                  </w:divBdr>
                                                </w:div>
                                              </w:divsChild>
                                            </w:div>
                                            <w:div w:id="1441604889">
                                              <w:marLeft w:val="0"/>
                                              <w:marRight w:val="0"/>
                                              <w:marTop w:val="0"/>
                                              <w:marBottom w:val="0"/>
                                              <w:divBdr>
                                                <w:top w:val="none" w:sz="0" w:space="0" w:color="auto"/>
                                                <w:left w:val="none" w:sz="0" w:space="0" w:color="auto"/>
                                                <w:bottom w:val="none" w:sz="0" w:space="0" w:color="auto"/>
                                                <w:right w:val="none" w:sz="0" w:space="0" w:color="auto"/>
                                              </w:divBdr>
                                              <w:divsChild>
                                                <w:div w:id="913121922">
                                                  <w:marLeft w:val="0"/>
                                                  <w:marRight w:val="0"/>
                                                  <w:marTop w:val="0"/>
                                                  <w:marBottom w:val="0"/>
                                                  <w:divBdr>
                                                    <w:top w:val="none" w:sz="0" w:space="0" w:color="auto"/>
                                                    <w:left w:val="none" w:sz="0" w:space="0" w:color="auto"/>
                                                    <w:bottom w:val="none" w:sz="0" w:space="0" w:color="auto"/>
                                                    <w:right w:val="none" w:sz="0" w:space="0" w:color="auto"/>
                                                  </w:divBdr>
                                                </w:div>
                                              </w:divsChild>
                                            </w:div>
                                            <w:div w:id="422921305">
                                              <w:marLeft w:val="0"/>
                                              <w:marRight w:val="0"/>
                                              <w:marTop w:val="0"/>
                                              <w:marBottom w:val="0"/>
                                              <w:divBdr>
                                                <w:top w:val="none" w:sz="0" w:space="0" w:color="auto"/>
                                                <w:left w:val="none" w:sz="0" w:space="0" w:color="auto"/>
                                                <w:bottom w:val="none" w:sz="0" w:space="0" w:color="auto"/>
                                                <w:right w:val="none" w:sz="0" w:space="0" w:color="auto"/>
                                              </w:divBdr>
                                              <w:divsChild>
                                                <w:div w:id="1109198999">
                                                  <w:marLeft w:val="0"/>
                                                  <w:marRight w:val="0"/>
                                                  <w:marTop w:val="0"/>
                                                  <w:marBottom w:val="0"/>
                                                  <w:divBdr>
                                                    <w:top w:val="none" w:sz="0" w:space="0" w:color="auto"/>
                                                    <w:left w:val="none" w:sz="0" w:space="0" w:color="auto"/>
                                                    <w:bottom w:val="none" w:sz="0" w:space="0" w:color="auto"/>
                                                    <w:right w:val="none" w:sz="0" w:space="0" w:color="auto"/>
                                                  </w:divBdr>
                                                </w:div>
                                              </w:divsChild>
                                            </w:div>
                                            <w:div w:id="1387024683">
                                              <w:marLeft w:val="0"/>
                                              <w:marRight w:val="0"/>
                                              <w:marTop w:val="0"/>
                                              <w:marBottom w:val="0"/>
                                              <w:divBdr>
                                                <w:top w:val="none" w:sz="0" w:space="0" w:color="auto"/>
                                                <w:left w:val="none" w:sz="0" w:space="0" w:color="auto"/>
                                                <w:bottom w:val="none" w:sz="0" w:space="0" w:color="auto"/>
                                                <w:right w:val="none" w:sz="0" w:space="0" w:color="auto"/>
                                              </w:divBdr>
                                              <w:divsChild>
                                                <w:div w:id="812136290">
                                                  <w:marLeft w:val="0"/>
                                                  <w:marRight w:val="0"/>
                                                  <w:marTop w:val="0"/>
                                                  <w:marBottom w:val="0"/>
                                                  <w:divBdr>
                                                    <w:top w:val="none" w:sz="0" w:space="0" w:color="auto"/>
                                                    <w:left w:val="none" w:sz="0" w:space="0" w:color="auto"/>
                                                    <w:bottom w:val="none" w:sz="0" w:space="0" w:color="auto"/>
                                                    <w:right w:val="none" w:sz="0" w:space="0" w:color="auto"/>
                                                  </w:divBdr>
                                                </w:div>
                                              </w:divsChild>
                                            </w:div>
                                            <w:div w:id="1602251388">
                                              <w:marLeft w:val="0"/>
                                              <w:marRight w:val="0"/>
                                              <w:marTop w:val="0"/>
                                              <w:marBottom w:val="0"/>
                                              <w:divBdr>
                                                <w:top w:val="none" w:sz="0" w:space="0" w:color="auto"/>
                                                <w:left w:val="none" w:sz="0" w:space="0" w:color="auto"/>
                                                <w:bottom w:val="none" w:sz="0" w:space="0" w:color="auto"/>
                                                <w:right w:val="none" w:sz="0" w:space="0" w:color="auto"/>
                                              </w:divBdr>
                                              <w:divsChild>
                                                <w:div w:id="168834685">
                                                  <w:marLeft w:val="0"/>
                                                  <w:marRight w:val="0"/>
                                                  <w:marTop w:val="0"/>
                                                  <w:marBottom w:val="0"/>
                                                  <w:divBdr>
                                                    <w:top w:val="none" w:sz="0" w:space="0" w:color="auto"/>
                                                    <w:left w:val="none" w:sz="0" w:space="0" w:color="auto"/>
                                                    <w:bottom w:val="none" w:sz="0" w:space="0" w:color="auto"/>
                                                    <w:right w:val="none" w:sz="0" w:space="0" w:color="auto"/>
                                                  </w:divBdr>
                                                </w:div>
                                              </w:divsChild>
                                            </w:div>
                                            <w:div w:id="1954357314">
                                              <w:marLeft w:val="0"/>
                                              <w:marRight w:val="0"/>
                                              <w:marTop w:val="0"/>
                                              <w:marBottom w:val="0"/>
                                              <w:divBdr>
                                                <w:top w:val="none" w:sz="0" w:space="0" w:color="auto"/>
                                                <w:left w:val="none" w:sz="0" w:space="0" w:color="auto"/>
                                                <w:bottom w:val="none" w:sz="0" w:space="0" w:color="auto"/>
                                                <w:right w:val="none" w:sz="0" w:space="0" w:color="auto"/>
                                              </w:divBdr>
                                              <w:divsChild>
                                                <w:div w:id="1295410149">
                                                  <w:marLeft w:val="0"/>
                                                  <w:marRight w:val="0"/>
                                                  <w:marTop w:val="0"/>
                                                  <w:marBottom w:val="0"/>
                                                  <w:divBdr>
                                                    <w:top w:val="none" w:sz="0" w:space="0" w:color="auto"/>
                                                    <w:left w:val="none" w:sz="0" w:space="0" w:color="auto"/>
                                                    <w:bottom w:val="none" w:sz="0" w:space="0" w:color="auto"/>
                                                    <w:right w:val="none" w:sz="0" w:space="0" w:color="auto"/>
                                                  </w:divBdr>
                                                </w:div>
                                              </w:divsChild>
                                            </w:div>
                                            <w:div w:id="1113675660">
                                              <w:marLeft w:val="0"/>
                                              <w:marRight w:val="0"/>
                                              <w:marTop w:val="0"/>
                                              <w:marBottom w:val="0"/>
                                              <w:divBdr>
                                                <w:top w:val="none" w:sz="0" w:space="0" w:color="auto"/>
                                                <w:left w:val="none" w:sz="0" w:space="0" w:color="auto"/>
                                                <w:bottom w:val="none" w:sz="0" w:space="0" w:color="auto"/>
                                                <w:right w:val="none" w:sz="0" w:space="0" w:color="auto"/>
                                              </w:divBdr>
                                              <w:divsChild>
                                                <w:div w:id="451677930">
                                                  <w:marLeft w:val="0"/>
                                                  <w:marRight w:val="0"/>
                                                  <w:marTop w:val="0"/>
                                                  <w:marBottom w:val="0"/>
                                                  <w:divBdr>
                                                    <w:top w:val="none" w:sz="0" w:space="0" w:color="auto"/>
                                                    <w:left w:val="none" w:sz="0" w:space="0" w:color="auto"/>
                                                    <w:bottom w:val="none" w:sz="0" w:space="0" w:color="auto"/>
                                                    <w:right w:val="none" w:sz="0" w:space="0" w:color="auto"/>
                                                  </w:divBdr>
                                                </w:div>
                                              </w:divsChild>
                                            </w:div>
                                            <w:div w:id="1809206642">
                                              <w:marLeft w:val="0"/>
                                              <w:marRight w:val="0"/>
                                              <w:marTop w:val="0"/>
                                              <w:marBottom w:val="0"/>
                                              <w:divBdr>
                                                <w:top w:val="none" w:sz="0" w:space="0" w:color="auto"/>
                                                <w:left w:val="none" w:sz="0" w:space="0" w:color="auto"/>
                                                <w:bottom w:val="none" w:sz="0" w:space="0" w:color="auto"/>
                                                <w:right w:val="none" w:sz="0" w:space="0" w:color="auto"/>
                                              </w:divBdr>
                                              <w:divsChild>
                                                <w:div w:id="98477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034132">
                                  <w:marLeft w:val="0"/>
                                  <w:marRight w:val="120"/>
                                  <w:marTop w:val="0"/>
                                  <w:marBottom w:val="0"/>
                                  <w:divBdr>
                                    <w:top w:val="none" w:sz="0" w:space="0" w:color="auto"/>
                                    <w:left w:val="none" w:sz="0" w:space="0" w:color="auto"/>
                                    <w:bottom w:val="none" w:sz="0" w:space="0" w:color="auto"/>
                                    <w:right w:val="none" w:sz="0" w:space="0" w:color="auto"/>
                                  </w:divBdr>
                                  <w:divsChild>
                                    <w:div w:id="1990207312">
                                      <w:marLeft w:val="0"/>
                                      <w:marRight w:val="0"/>
                                      <w:marTop w:val="0"/>
                                      <w:marBottom w:val="0"/>
                                      <w:divBdr>
                                        <w:top w:val="none" w:sz="0" w:space="0" w:color="auto"/>
                                        <w:left w:val="none" w:sz="0" w:space="0" w:color="auto"/>
                                        <w:bottom w:val="none" w:sz="0" w:space="0" w:color="auto"/>
                                        <w:right w:val="none" w:sz="0" w:space="0" w:color="auto"/>
                                      </w:divBdr>
                                      <w:divsChild>
                                        <w:div w:id="894239107">
                                          <w:marLeft w:val="0"/>
                                          <w:marRight w:val="0"/>
                                          <w:marTop w:val="0"/>
                                          <w:marBottom w:val="0"/>
                                          <w:divBdr>
                                            <w:top w:val="none" w:sz="0" w:space="0" w:color="auto"/>
                                            <w:left w:val="none" w:sz="0" w:space="0" w:color="auto"/>
                                            <w:bottom w:val="none" w:sz="0" w:space="0" w:color="auto"/>
                                            <w:right w:val="none" w:sz="0" w:space="0" w:color="auto"/>
                                          </w:divBdr>
                                          <w:divsChild>
                                            <w:div w:id="1264992652">
                                              <w:marLeft w:val="0"/>
                                              <w:marRight w:val="0"/>
                                              <w:marTop w:val="0"/>
                                              <w:marBottom w:val="0"/>
                                              <w:divBdr>
                                                <w:top w:val="none" w:sz="0" w:space="0" w:color="auto"/>
                                                <w:left w:val="none" w:sz="0" w:space="0" w:color="auto"/>
                                                <w:bottom w:val="none" w:sz="0" w:space="0" w:color="auto"/>
                                                <w:right w:val="none" w:sz="0" w:space="0" w:color="auto"/>
                                              </w:divBdr>
                                              <w:divsChild>
                                                <w:div w:id="1052117495">
                                                  <w:marLeft w:val="0"/>
                                                  <w:marRight w:val="0"/>
                                                  <w:marTop w:val="0"/>
                                                  <w:marBottom w:val="0"/>
                                                  <w:divBdr>
                                                    <w:top w:val="none" w:sz="0" w:space="0" w:color="auto"/>
                                                    <w:left w:val="none" w:sz="0" w:space="0" w:color="auto"/>
                                                    <w:bottom w:val="none" w:sz="0" w:space="0" w:color="auto"/>
                                                    <w:right w:val="none" w:sz="0" w:space="0" w:color="auto"/>
                                                  </w:divBdr>
                                                  <w:divsChild>
                                                    <w:div w:id="1034766379">
                                                      <w:marLeft w:val="0"/>
                                                      <w:marRight w:val="0"/>
                                                      <w:marTop w:val="0"/>
                                                      <w:marBottom w:val="0"/>
                                                      <w:divBdr>
                                                        <w:top w:val="none" w:sz="0" w:space="0" w:color="auto"/>
                                                        <w:left w:val="none" w:sz="0" w:space="0" w:color="auto"/>
                                                        <w:bottom w:val="none" w:sz="0" w:space="0" w:color="auto"/>
                                                        <w:right w:val="none" w:sz="0" w:space="0" w:color="auto"/>
                                                      </w:divBdr>
                                                      <w:divsChild>
                                                        <w:div w:id="134640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344749">
                                              <w:marLeft w:val="0"/>
                                              <w:marRight w:val="0"/>
                                              <w:marTop w:val="0"/>
                                              <w:marBottom w:val="0"/>
                                              <w:divBdr>
                                                <w:top w:val="none" w:sz="0" w:space="0" w:color="auto"/>
                                                <w:left w:val="none" w:sz="0" w:space="0" w:color="auto"/>
                                                <w:bottom w:val="none" w:sz="0" w:space="0" w:color="auto"/>
                                                <w:right w:val="none" w:sz="0" w:space="0" w:color="auto"/>
                                              </w:divBdr>
                                              <w:divsChild>
                                                <w:div w:id="2072728968">
                                                  <w:marLeft w:val="0"/>
                                                  <w:marRight w:val="0"/>
                                                  <w:marTop w:val="0"/>
                                                  <w:marBottom w:val="0"/>
                                                  <w:divBdr>
                                                    <w:top w:val="none" w:sz="0" w:space="0" w:color="auto"/>
                                                    <w:left w:val="none" w:sz="0" w:space="0" w:color="auto"/>
                                                    <w:bottom w:val="none" w:sz="0" w:space="0" w:color="auto"/>
                                                    <w:right w:val="none" w:sz="0" w:space="0" w:color="auto"/>
                                                  </w:divBdr>
                                                  <w:divsChild>
                                                    <w:div w:id="39325003">
                                                      <w:marLeft w:val="0"/>
                                                      <w:marRight w:val="0"/>
                                                      <w:marTop w:val="0"/>
                                                      <w:marBottom w:val="0"/>
                                                      <w:divBdr>
                                                        <w:top w:val="none" w:sz="0" w:space="0" w:color="auto"/>
                                                        <w:left w:val="none" w:sz="0" w:space="0" w:color="auto"/>
                                                        <w:bottom w:val="none" w:sz="0" w:space="0" w:color="auto"/>
                                                        <w:right w:val="none" w:sz="0" w:space="0" w:color="auto"/>
                                                      </w:divBdr>
                                                      <w:divsChild>
                                                        <w:div w:id="71316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751880">
                                              <w:marLeft w:val="0"/>
                                              <w:marRight w:val="0"/>
                                              <w:marTop w:val="0"/>
                                              <w:marBottom w:val="0"/>
                                              <w:divBdr>
                                                <w:top w:val="none" w:sz="0" w:space="0" w:color="auto"/>
                                                <w:left w:val="none" w:sz="0" w:space="0" w:color="auto"/>
                                                <w:bottom w:val="none" w:sz="0" w:space="0" w:color="auto"/>
                                                <w:right w:val="none" w:sz="0" w:space="0" w:color="auto"/>
                                              </w:divBdr>
                                              <w:divsChild>
                                                <w:div w:id="1641617421">
                                                  <w:marLeft w:val="0"/>
                                                  <w:marRight w:val="0"/>
                                                  <w:marTop w:val="0"/>
                                                  <w:marBottom w:val="0"/>
                                                  <w:divBdr>
                                                    <w:top w:val="none" w:sz="0" w:space="0" w:color="auto"/>
                                                    <w:left w:val="none" w:sz="0" w:space="0" w:color="auto"/>
                                                    <w:bottom w:val="none" w:sz="0" w:space="0" w:color="auto"/>
                                                    <w:right w:val="none" w:sz="0" w:space="0" w:color="auto"/>
                                                  </w:divBdr>
                                                  <w:divsChild>
                                                    <w:div w:id="826818900">
                                                      <w:marLeft w:val="0"/>
                                                      <w:marRight w:val="0"/>
                                                      <w:marTop w:val="0"/>
                                                      <w:marBottom w:val="0"/>
                                                      <w:divBdr>
                                                        <w:top w:val="none" w:sz="0" w:space="0" w:color="auto"/>
                                                        <w:left w:val="none" w:sz="0" w:space="0" w:color="auto"/>
                                                        <w:bottom w:val="none" w:sz="0" w:space="0" w:color="auto"/>
                                                        <w:right w:val="none" w:sz="0" w:space="0" w:color="auto"/>
                                                      </w:divBdr>
                                                      <w:divsChild>
                                                        <w:div w:id="200817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116668">
                                              <w:marLeft w:val="0"/>
                                              <w:marRight w:val="0"/>
                                              <w:marTop w:val="0"/>
                                              <w:marBottom w:val="0"/>
                                              <w:divBdr>
                                                <w:top w:val="none" w:sz="0" w:space="0" w:color="auto"/>
                                                <w:left w:val="none" w:sz="0" w:space="0" w:color="auto"/>
                                                <w:bottom w:val="none" w:sz="0" w:space="0" w:color="auto"/>
                                                <w:right w:val="none" w:sz="0" w:space="0" w:color="auto"/>
                                              </w:divBdr>
                                              <w:divsChild>
                                                <w:div w:id="1616324864">
                                                  <w:marLeft w:val="0"/>
                                                  <w:marRight w:val="0"/>
                                                  <w:marTop w:val="0"/>
                                                  <w:marBottom w:val="0"/>
                                                  <w:divBdr>
                                                    <w:top w:val="none" w:sz="0" w:space="0" w:color="auto"/>
                                                    <w:left w:val="none" w:sz="0" w:space="0" w:color="auto"/>
                                                    <w:bottom w:val="none" w:sz="0" w:space="0" w:color="auto"/>
                                                    <w:right w:val="none" w:sz="0" w:space="0" w:color="auto"/>
                                                  </w:divBdr>
                                                  <w:divsChild>
                                                    <w:div w:id="496001143">
                                                      <w:marLeft w:val="0"/>
                                                      <w:marRight w:val="0"/>
                                                      <w:marTop w:val="0"/>
                                                      <w:marBottom w:val="0"/>
                                                      <w:divBdr>
                                                        <w:top w:val="none" w:sz="0" w:space="0" w:color="auto"/>
                                                        <w:left w:val="none" w:sz="0" w:space="0" w:color="auto"/>
                                                        <w:bottom w:val="none" w:sz="0" w:space="0" w:color="auto"/>
                                                        <w:right w:val="none" w:sz="0" w:space="0" w:color="auto"/>
                                                      </w:divBdr>
                                                      <w:divsChild>
                                                        <w:div w:id="50529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8497">
                                              <w:marLeft w:val="0"/>
                                              <w:marRight w:val="0"/>
                                              <w:marTop w:val="0"/>
                                              <w:marBottom w:val="0"/>
                                              <w:divBdr>
                                                <w:top w:val="none" w:sz="0" w:space="0" w:color="auto"/>
                                                <w:left w:val="none" w:sz="0" w:space="0" w:color="auto"/>
                                                <w:bottom w:val="none" w:sz="0" w:space="0" w:color="auto"/>
                                                <w:right w:val="none" w:sz="0" w:space="0" w:color="auto"/>
                                              </w:divBdr>
                                              <w:divsChild>
                                                <w:div w:id="1138649335">
                                                  <w:marLeft w:val="0"/>
                                                  <w:marRight w:val="0"/>
                                                  <w:marTop w:val="0"/>
                                                  <w:marBottom w:val="0"/>
                                                  <w:divBdr>
                                                    <w:top w:val="none" w:sz="0" w:space="0" w:color="auto"/>
                                                    <w:left w:val="none" w:sz="0" w:space="0" w:color="auto"/>
                                                    <w:bottom w:val="none" w:sz="0" w:space="0" w:color="auto"/>
                                                    <w:right w:val="none" w:sz="0" w:space="0" w:color="auto"/>
                                                  </w:divBdr>
                                                  <w:divsChild>
                                                    <w:div w:id="219950151">
                                                      <w:marLeft w:val="0"/>
                                                      <w:marRight w:val="0"/>
                                                      <w:marTop w:val="0"/>
                                                      <w:marBottom w:val="0"/>
                                                      <w:divBdr>
                                                        <w:top w:val="none" w:sz="0" w:space="0" w:color="auto"/>
                                                        <w:left w:val="none" w:sz="0" w:space="0" w:color="auto"/>
                                                        <w:bottom w:val="none" w:sz="0" w:space="0" w:color="auto"/>
                                                        <w:right w:val="none" w:sz="0" w:space="0" w:color="auto"/>
                                                      </w:divBdr>
                                                      <w:divsChild>
                                                        <w:div w:id="34979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460711">
                                              <w:marLeft w:val="0"/>
                                              <w:marRight w:val="0"/>
                                              <w:marTop w:val="0"/>
                                              <w:marBottom w:val="0"/>
                                              <w:divBdr>
                                                <w:top w:val="none" w:sz="0" w:space="0" w:color="auto"/>
                                                <w:left w:val="none" w:sz="0" w:space="0" w:color="auto"/>
                                                <w:bottom w:val="none" w:sz="0" w:space="0" w:color="auto"/>
                                                <w:right w:val="none" w:sz="0" w:space="0" w:color="auto"/>
                                              </w:divBdr>
                                              <w:divsChild>
                                                <w:div w:id="170066507">
                                                  <w:marLeft w:val="0"/>
                                                  <w:marRight w:val="0"/>
                                                  <w:marTop w:val="0"/>
                                                  <w:marBottom w:val="0"/>
                                                  <w:divBdr>
                                                    <w:top w:val="none" w:sz="0" w:space="0" w:color="auto"/>
                                                    <w:left w:val="none" w:sz="0" w:space="0" w:color="auto"/>
                                                    <w:bottom w:val="none" w:sz="0" w:space="0" w:color="auto"/>
                                                    <w:right w:val="none" w:sz="0" w:space="0" w:color="auto"/>
                                                  </w:divBdr>
                                                  <w:divsChild>
                                                    <w:div w:id="197820115">
                                                      <w:marLeft w:val="0"/>
                                                      <w:marRight w:val="0"/>
                                                      <w:marTop w:val="0"/>
                                                      <w:marBottom w:val="0"/>
                                                      <w:divBdr>
                                                        <w:top w:val="none" w:sz="0" w:space="0" w:color="auto"/>
                                                        <w:left w:val="none" w:sz="0" w:space="0" w:color="auto"/>
                                                        <w:bottom w:val="none" w:sz="0" w:space="0" w:color="auto"/>
                                                        <w:right w:val="none" w:sz="0" w:space="0" w:color="auto"/>
                                                      </w:divBdr>
                                                      <w:divsChild>
                                                        <w:div w:id="15881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555455">
                                              <w:marLeft w:val="0"/>
                                              <w:marRight w:val="0"/>
                                              <w:marTop w:val="0"/>
                                              <w:marBottom w:val="0"/>
                                              <w:divBdr>
                                                <w:top w:val="none" w:sz="0" w:space="0" w:color="auto"/>
                                                <w:left w:val="none" w:sz="0" w:space="0" w:color="auto"/>
                                                <w:bottom w:val="none" w:sz="0" w:space="0" w:color="auto"/>
                                                <w:right w:val="none" w:sz="0" w:space="0" w:color="auto"/>
                                              </w:divBdr>
                                              <w:divsChild>
                                                <w:div w:id="634602945">
                                                  <w:marLeft w:val="0"/>
                                                  <w:marRight w:val="0"/>
                                                  <w:marTop w:val="0"/>
                                                  <w:marBottom w:val="0"/>
                                                  <w:divBdr>
                                                    <w:top w:val="none" w:sz="0" w:space="0" w:color="auto"/>
                                                    <w:left w:val="none" w:sz="0" w:space="0" w:color="auto"/>
                                                    <w:bottom w:val="none" w:sz="0" w:space="0" w:color="auto"/>
                                                    <w:right w:val="none" w:sz="0" w:space="0" w:color="auto"/>
                                                  </w:divBdr>
                                                  <w:divsChild>
                                                    <w:div w:id="952639805">
                                                      <w:marLeft w:val="0"/>
                                                      <w:marRight w:val="0"/>
                                                      <w:marTop w:val="0"/>
                                                      <w:marBottom w:val="0"/>
                                                      <w:divBdr>
                                                        <w:top w:val="none" w:sz="0" w:space="0" w:color="auto"/>
                                                        <w:left w:val="none" w:sz="0" w:space="0" w:color="auto"/>
                                                        <w:bottom w:val="none" w:sz="0" w:space="0" w:color="auto"/>
                                                        <w:right w:val="none" w:sz="0" w:space="0" w:color="auto"/>
                                                      </w:divBdr>
                                                      <w:divsChild>
                                                        <w:div w:id="44388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822216">
                                              <w:marLeft w:val="0"/>
                                              <w:marRight w:val="0"/>
                                              <w:marTop w:val="0"/>
                                              <w:marBottom w:val="0"/>
                                              <w:divBdr>
                                                <w:top w:val="none" w:sz="0" w:space="0" w:color="auto"/>
                                                <w:left w:val="none" w:sz="0" w:space="0" w:color="auto"/>
                                                <w:bottom w:val="none" w:sz="0" w:space="0" w:color="auto"/>
                                                <w:right w:val="none" w:sz="0" w:space="0" w:color="auto"/>
                                              </w:divBdr>
                                              <w:divsChild>
                                                <w:div w:id="1850675393">
                                                  <w:marLeft w:val="0"/>
                                                  <w:marRight w:val="0"/>
                                                  <w:marTop w:val="0"/>
                                                  <w:marBottom w:val="0"/>
                                                  <w:divBdr>
                                                    <w:top w:val="none" w:sz="0" w:space="0" w:color="auto"/>
                                                    <w:left w:val="none" w:sz="0" w:space="0" w:color="auto"/>
                                                    <w:bottom w:val="none" w:sz="0" w:space="0" w:color="auto"/>
                                                    <w:right w:val="none" w:sz="0" w:space="0" w:color="auto"/>
                                                  </w:divBdr>
                                                  <w:divsChild>
                                                    <w:div w:id="1357659540">
                                                      <w:marLeft w:val="0"/>
                                                      <w:marRight w:val="0"/>
                                                      <w:marTop w:val="0"/>
                                                      <w:marBottom w:val="0"/>
                                                      <w:divBdr>
                                                        <w:top w:val="none" w:sz="0" w:space="0" w:color="auto"/>
                                                        <w:left w:val="none" w:sz="0" w:space="0" w:color="auto"/>
                                                        <w:bottom w:val="none" w:sz="0" w:space="0" w:color="auto"/>
                                                        <w:right w:val="none" w:sz="0" w:space="0" w:color="auto"/>
                                                      </w:divBdr>
                                                      <w:divsChild>
                                                        <w:div w:id="41478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390763">
                                              <w:marLeft w:val="0"/>
                                              <w:marRight w:val="0"/>
                                              <w:marTop w:val="0"/>
                                              <w:marBottom w:val="0"/>
                                              <w:divBdr>
                                                <w:top w:val="none" w:sz="0" w:space="0" w:color="auto"/>
                                                <w:left w:val="none" w:sz="0" w:space="0" w:color="auto"/>
                                                <w:bottom w:val="none" w:sz="0" w:space="0" w:color="auto"/>
                                                <w:right w:val="none" w:sz="0" w:space="0" w:color="auto"/>
                                              </w:divBdr>
                                              <w:divsChild>
                                                <w:div w:id="1466006820">
                                                  <w:marLeft w:val="0"/>
                                                  <w:marRight w:val="0"/>
                                                  <w:marTop w:val="0"/>
                                                  <w:marBottom w:val="0"/>
                                                  <w:divBdr>
                                                    <w:top w:val="none" w:sz="0" w:space="0" w:color="auto"/>
                                                    <w:left w:val="none" w:sz="0" w:space="0" w:color="auto"/>
                                                    <w:bottom w:val="none" w:sz="0" w:space="0" w:color="auto"/>
                                                    <w:right w:val="none" w:sz="0" w:space="0" w:color="auto"/>
                                                  </w:divBdr>
                                                  <w:divsChild>
                                                    <w:div w:id="176431482">
                                                      <w:marLeft w:val="0"/>
                                                      <w:marRight w:val="0"/>
                                                      <w:marTop w:val="0"/>
                                                      <w:marBottom w:val="0"/>
                                                      <w:divBdr>
                                                        <w:top w:val="none" w:sz="0" w:space="0" w:color="auto"/>
                                                        <w:left w:val="none" w:sz="0" w:space="0" w:color="auto"/>
                                                        <w:bottom w:val="none" w:sz="0" w:space="0" w:color="auto"/>
                                                        <w:right w:val="none" w:sz="0" w:space="0" w:color="auto"/>
                                                      </w:divBdr>
                                                      <w:divsChild>
                                                        <w:div w:id="205770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66389">
                                              <w:marLeft w:val="0"/>
                                              <w:marRight w:val="0"/>
                                              <w:marTop w:val="0"/>
                                              <w:marBottom w:val="0"/>
                                              <w:divBdr>
                                                <w:top w:val="none" w:sz="0" w:space="0" w:color="auto"/>
                                                <w:left w:val="none" w:sz="0" w:space="0" w:color="auto"/>
                                                <w:bottom w:val="none" w:sz="0" w:space="0" w:color="auto"/>
                                                <w:right w:val="none" w:sz="0" w:space="0" w:color="auto"/>
                                              </w:divBdr>
                                              <w:divsChild>
                                                <w:div w:id="483351155">
                                                  <w:marLeft w:val="0"/>
                                                  <w:marRight w:val="0"/>
                                                  <w:marTop w:val="0"/>
                                                  <w:marBottom w:val="0"/>
                                                  <w:divBdr>
                                                    <w:top w:val="none" w:sz="0" w:space="0" w:color="auto"/>
                                                    <w:left w:val="none" w:sz="0" w:space="0" w:color="auto"/>
                                                    <w:bottom w:val="none" w:sz="0" w:space="0" w:color="auto"/>
                                                    <w:right w:val="none" w:sz="0" w:space="0" w:color="auto"/>
                                                  </w:divBdr>
                                                  <w:divsChild>
                                                    <w:div w:id="962614495">
                                                      <w:marLeft w:val="0"/>
                                                      <w:marRight w:val="0"/>
                                                      <w:marTop w:val="0"/>
                                                      <w:marBottom w:val="0"/>
                                                      <w:divBdr>
                                                        <w:top w:val="none" w:sz="0" w:space="0" w:color="auto"/>
                                                        <w:left w:val="none" w:sz="0" w:space="0" w:color="auto"/>
                                                        <w:bottom w:val="none" w:sz="0" w:space="0" w:color="auto"/>
                                                        <w:right w:val="none" w:sz="0" w:space="0" w:color="auto"/>
                                                      </w:divBdr>
                                                      <w:divsChild>
                                                        <w:div w:id="71323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878250">
                                              <w:marLeft w:val="0"/>
                                              <w:marRight w:val="0"/>
                                              <w:marTop w:val="0"/>
                                              <w:marBottom w:val="0"/>
                                              <w:divBdr>
                                                <w:top w:val="none" w:sz="0" w:space="0" w:color="auto"/>
                                                <w:left w:val="none" w:sz="0" w:space="0" w:color="auto"/>
                                                <w:bottom w:val="none" w:sz="0" w:space="0" w:color="auto"/>
                                                <w:right w:val="none" w:sz="0" w:space="0" w:color="auto"/>
                                              </w:divBdr>
                                              <w:divsChild>
                                                <w:div w:id="1585530696">
                                                  <w:marLeft w:val="0"/>
                                                  <w:marRight w:val="0"/>
                                                  <w:marTop w:val="0"/>
                                                  <w:marBottom w:val="0"/>
                                                  <w:divBdr>
                                                    <w:top w:val="none" w:sz="0" w:space="0" w:color="auto"/>
                                                    <w:left w:val="none" w:sz="0" w:space="0" w:color="auto"/>
                                                    <w:bottom w:val="none" w:sz="0" w:space="0" w:color="auto"/>
                                                    <w:right w:val="none" w:sz="0" w:space="0" w:color="auto"/>
                                                  </w:divBdr>
                                                  <w:divsChild>
                                                    <w:div w:id="1856185185">
                                                      <w:marLeft w:val="0"/>
                                                      <w:marRight w:val="0"/>
                                                      <w:marTop w:val="0"/>
                                                      <w:marBottom w:val="0"/>
                                                      <w:divBdr>
                                                        <w:top w:val="none" w:sz="0" w:space="0" w:color="auto"/>
                                                        <w:left w:val="none" w:sz="0" w:space="0" w:color="auto"/>
                                                        <w:bottom w:val="none" w:sz="0" w:space="0" w:color="auto"/>
                                                        <w:right w:val="none" w:sz="0" w:space="0" w:color="auto"/>
                                                      </w:divBdr>
                                                      <w:divsChild>
                                                        <w:div w:id="146041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13420149">
      <w:bodyDiv w:val="1"/>
      <w:marLeft w:val="0"/>
      <w:marRight w:val="0"/>
      <w:marTop w:val="0"/>
      <w:marBottom w:val="0"/>
      <w:divBdr>
        <w:top w:val="none" w:sz="0" w:space="0" w:color="auto"/>
        <w:left w:val="none" w:sz="0" w:space="0" w:color="auto"/>
        <w:bottom w:val="none" w:sz="0" w:space="0" w:color="auto"/>
        <w:right w:val="none" w:sz="0" w:space="0" w:color="auto"/>
      </w:divBdr>
    </w:div>
    <w:div w:id="845249938">
      <w:bodyDiv w:val="1"/>
      <w:marLeft w:val="0"/>
      <w:marRight w:val="0"/>
      <w:marTop w:val="0"/>
      <w:marBottom w:val="0"/>
      <w:divBdr>
        <w:top w:val="none" w:sz="0" w:space="0" w:color="auto"/>
        <w:left w:val="none" w:sz="0" w:space="0" w:color="auto"/>
        <w:bottom w:val="none" w:sz="0" w:space="0" w:color="auto"/>
        <w:right w:val="none" w:sz="0" w:space="0" w:color="auto"/>
      </w:divBdr>
    </w:div>
    <w:div w:id="1037857802">
      <w:bodyDiv w:val="1"/>
      <w:marLeft w:val="0"/>
      <w:marRight w:val="0"/>
      <w:marTop w:val="0"/>
      <w:marBottom w:val="0"/>
      <w:divBdr>
        <w:top w:val="none" w:sz="0" w:space="0" w:color="auto"/>
        <w:left w:val="none" w:sz="0" w:space="0" w:color="auto"/>
        <w:bottom w:val="none" w:sz="0" w:space="0" w:color="auto"/>
        <w:right w:val="none" w:sz="0" w:space="0" w:color="auto"/>
      </w:divBdr>
    </w:div>
    <w:div w:id="1312557524">
      <w:bodyDiv w:val="1"/>
      <w:marLeft w:val="0"/>
      <w:marRight w:val="0"/>
      <w:marTop w:val="0"/>
      <w:marBottom w:val="0"/>
      <w:divBdr>
        <w:top w:val="none" w:sz="0" w:space="0" w:color="auto"/>
        <w:left w:val="none" w:sz="0" w:space="0" w:color="auto"/>
        <w:bottom w:val="none" w:sz="0" w:space="0" w:color="auto"/>
        <w:right w:val="none" w:sz="0" w:space="0" w:color="auto"/>
      </w:divBdr>
    </w:div>
    <w:div w:id="1355693755">
      <w:bodyDiv w:val="1"/>
      <w:marLeft w:val="0"/>
      <w:marRight w:val="0"/>
      <w:marTop w:val="0"/>
      <w:marBottom w:val="0"/>
      <w:divBdr>
        <w:top w:val="none" w:sz="0" w:space="0" w:color="auto"/>
        <w:left w:val="none" w:sz="0" w:space="0" w:color="auto"/>
        <w:bottom w:val="none" w:sz="0" w:space="0" w:color="auto"/>
        <w:right w:val="none" w:sz="0" w:space="0" w:color="auto"/>
      </w:divBdr>
    </w:div>
    <w:div w:id="1463187655">
      <w:bodyDiv w:val="1"/>
      <w:marLeft w:val="0"/>
      <w:marRight w:val="0"/>
      <w:marTop w:val="0"/>
      <w:marBottom w:val="0"/>
      <w:divBdr>
        <w:top w:val="none" w:sz="0" w:space="0" w:color="auto"/>
        <w:left w:val="none" w:sz="0" w:space="0" w:color="auto"/>
        <w:bottom w:val="none" w:sz="0" w:space="0" w:color="auto"/>
        <w:right w:val="none" w:sz="0" w:space="0" w:color="auto"/>
      </w:divBdr>
    </w:div>
    <w:div w:id="1502281740">
      <w:bodyDiv w:val="1"/>
      <w:marLeft w:val="0"/>
      <w:marRight w:val="0"/>
      <w:marTop w:val="0"/>
      <w:marBottom w:val="0"/>
      <w:divBdr>
        <w:top w:val="none" w:sz="0" w:space="0" w:color="auto"/>
        <w:left w:val="none" w:sz="0" w:space="0" w:color="auto"/>
        <w:bottom w:val="none" w:sz="0" w:space="0" w:color="auto"/>
        <w:right w:val="none" w:sz="0" w:space="0" w:color="auto"/>
      </w:divBdr>
    </w:div>
    <w:div w:id="1503814776">
      <w:bodyDiv w:val="1"/>
      <w:marLeft w:val="0"/>
      <w:marRight w:val="0"/>
      <w:marTop w:val="0"/>
      <w:marBottom w:val="0"/>
      <w:divBdr>
        <w:top w:val="none" w:sz="0" w:space="0" w:color="auto"/>
        <w:left w:val="none" w:sz="0" w:space="0" w:color="auto"/>
        <w:bottom w:val="none" w:sz="0" w:space="0" w:color="auto"/>
        <w:right w:val="none" w:sz="0" w:space="0" w:color="auto"/>
      </w:divBdr>
    </w:div>
    <w:div w:id="1553810353">
      <w:bodyDiv w:val="1"/>
      <w:marLeft w:val="0"/>
      <w:marRight w:val="0"/>
      <w:marTop w:val="0"/>
      <w:marBottom w:val="0"/>
      <w:divBdr>
        <w:top w:val="none" w:sz="0" w:space="0" w:color="auto"/>
        <w:left w:val="none" w:sz="0" w:space="0" w:color="auto"/>
        <w:bottom w:val="none" w:sz="0" w:space="0" w:color="auto"/>
        <w:right w:val="none" w:sz="0" w:space="0" w:color="auto"/>
      </w:divBdr>
    </w:div>
    <w:div w:id="1738477841">
      <w:bodyDiv w:val="1"/>
      <w:marLeft w:val="0"/>
      <w:marRight w:val="0"/>
      <w:marTop w:val="0"/>
      <w:marBottom w:val="0"/>
      <w:divBdr>
        <w:top w:val="none" w:sz="0" w:space="0" w:color="auto"/>
        <w:left w:val="none" w:sz="0" w:space="0" w:color="auto"/>
        <w:bottom w:val="none" w:sz="0" w:space="0" w:color="auto"/>
        <w:right w:val="none" w:sz="0" w:space="0" w:color="auto"/>
      </w:divBdr>
    </w:div>
    <w:div w:id="1902868635">
      <w:bodyDiv w:val="1"/>
      <w:marLeft w:val="0"/>
      <w:marRight w:val="0"/>
      <w:marTop w:val="0"/>
      <w:marBottom w:val="0"/>
      <w:divBdr>
        <w:top w:val="none" w:sz="0" w:space="0" w:color="auto"/>
        <w:left w:val="none" w:sz="0" w:space="0" w:color="auto"/>
        <w:bottom w:val="none" w:sz="0" w:space="0" w:color="auto"/>
        <w:right w:val="none" w:sz="0" w:space="0" w:color="auto"/>
      </w:divBdr>
    </w:div>
    <w:div w:id="1908567179">
      <w:bodyDiv w:val="1"/>
      <w:marLeft w:val="0"/>
      <w:marRight w:val="0"/>
      <w:marTop w:val="0"/>
      <w:marBottom w:val="0"/>
      <w:divBdr>
        <w:top w:val="none" w:sz="0" w:space="0" w:color="auto"/>
        <w:left w:val="none" w:sz="0" w:space="0" w:color="auto"/>
        <w:bottom w:val="none" w:sz="0" w:space="0" w:color="auto"/>
        <w:right w:val="none" w:sz="0" w:space="0" w:color="auto"/>
      </w:divBdr>
    </w:div>
    <w:div w:id="1969313076">
      <w:bodyDiv w:val="1"/>
      <w:marLeft w:val="0"/>
      <w:marRight w:val="0"/>
      <w:marTop w:val="0"/>
      <w:marBottom w:val="0"/>
      <w:divBdr>
        <w:top w:val="none" w:sz="0" w:space="0" w:color="auto"/>
        <w:left w:val="none" w:sz="0" w:space="0" w:color="auto"/>
        <w:bottom w:val="none" w:sz="0" w:space="0" w:color="auto"/>
        <w:right w:val="none" w:sz="0" w:space="0" w:color="auto"/>
      </w:divBdr>
      <w:divsChild>
        <w:div w:id="1856728954">
          <w:marLeft w:val="0"/>
          <w:marRight w:val="0"/>
          <w:marTop w:val="0"/>
          <w:marBottom w:val="0"/>
          <w:divBdr>
            <w:top w:val="none" w:sz="0" w:space="0" w:color="auto"/>
            <w:left w:val="none" w:sz="0" w:space="0" w:color="auto"/>
            <w:bottom w:val="none" w:sz="0" w:space="0" w:color="auto"/>
            <w:right w:val="none" w:sz="0" w:space="0" w:color="auto"/>
          </w:divBdr>
        </w:div>
        <w:div w:id="1333951827">
          <w:marLeft w:val="0"/>
          <w:marRight w:val="0"/>
          <w:marTop w:val="0"/>
          <w:marBottom w:val="0"/>
          <w:divBdr>
            <w:top w:val="none" w:sz="0" w:space="0" w:color="auto"/>
            <w:left w:val="none" w:sz="0" w:space="0" w:color="auto"/>
            <w:bottom w:val="none" w:sz="0" w:space="0" w:color="auto"/>
            <w:right w:val="none" w:sz="0" w:space="0" w:color="auto"/>
          </w:divBdr>
        </w:div>
        <w:div w:id="118493135">
          <w:marLeft w:val="0"/>
          <w:marRight w:val="0"/>
          <w:marTop w:val="0"/>
          <w:marBottom w:val="0"/>
          <w:divBdr>
            <w:top w:val="none" w:sz="0" w:space="0" w:color="auto"/>
            <w:left w:val="none" w:sz="0" w:space="0" w:color="auto"/>
            <w:bottom w:val="none" w:sz="0" w:space="0" w:color="auto"/>
            <w:right w:val="none" w:sz="0" w:space="0" w:color="auto"/>
          </w:divBdr>
        </w:div>
        <w:div w:id="2120024729">
          <w:marLeft w:val="0"/>
          <w:marRight w:val="0"/>
          <w:marTop w:val="0"/>
          <w:marBottom w:val="0"/>
          <w:divBdr>
            <w:top w:val="none" w:sz="0" w:space="0" w:color="auto"/>
            <w:left w:val="none" w:sz="0" w:space="0" w:color="auto"/>
            <w:bottom w:val="none" w:sz="0" w:space="0" w:color="auto"/>
            <w:right w:val="none" w:sz="0" w:space="0" w:color="auto"/>
          </w:divBdr>
        </w:div>
        <w:div w:id="1050959457">
          <w:marLeft w:val="0"/>
          <w:marRight w:val="0"/>
          <w:marTop w:val="0"/>
          <w:marBottom w:val="0"/>
          <w:divBdr>
            <w:top w:val="none" w:sz="0" w:space="0" w:color="auto"/>
            <w:left w:val="none" w:sz="0" w:space="0" w:color="auto"/>
            <w:bottom w:val="none" w:sz="0" w:space="0" w:color="auto"/>
            <w:right w:val="none" w:sz="0" w:space="0" w:color="auto"/>
          </w:divBdr>
        </w:div>
        <w:div w:id="1215239244">
          <w:marLeft w:val="0"/>
          <w:marRight w:val="0"/>
          <w:marTop w:val="0"/>
          <w:marBottom w:val="0"/>
          <w:divBdr>
            <w:top w:val="none" w:sz="0" w:space="0" w:color="auto"/>
            <w:left w:val="none" w:sz="0" w:space="0" w:color="auto"/>
            <w:bottom w:val="none" w:sz="0" w:space="0" w:color="auto"/>
            <w:right w:val="none" w:sz="0" w:space="0" w:color="auto"/>
          </w:divBdr>
        </w:div>
        <w:div w:id="1101991536">
          <w:marLeft w:val="0"/>
          <w:marRight w:val="0"/>
          <w:marTop w:val="0"/>
          <w:marBottom w:val="0"/>
          <w:divBdr>
            <w:top w:val="none" w:sz="0" w:space="0" w:color="auto"/>
            <w:left w:val="none" w:sz="0" w:space="0" w:color="auto"/>
            <w:bottom w:val="none" w:sz="0" w:space="0" w:color="auto"/>
            <w:right w:val="none" w:sz="0" w:space="0" w:color="auto"/>
          </w:divBdr>
        </w:div>
        <w:div w:id="1521359984">
          <w:marLeft w:val="0"/>
          <w:marRight w:val="0"/>
          <w:marTop w:val="0"/>
          <w:marBottom w:val="0"/>
          <w:divBdr>
            <w:top w:val="none" w:sz="0" w:space="0" w:color="auto"/>
            <w:left w:val="none" w:sz="0" w:space="0" w:color="auto"/>
            <w:bottom w:val="none" w:sz="0" w:space="0" w:color="auto"/>
            <w:right w:val="none" w:sz="0" w:space="0" w:color="auto"/>
          </w:divBdr>
        </w:div>
        <w:div w:id="2037735864">
          <w:marLeft w:val="0"/>
          <w:marRight w:val="0"/>
          <w:marTop w:val="0"/>
          <w:marBottom w:val="0"/>
          <w:divBdr>
            <w:top w:val="none" w:sz="0" w:space="0" w:color="auto"/>
            <w:left w:val="none" w:sz="0" w:space="0" w:color="auto"/>
            <w:bottom w:val="none" w:sz="0" w:space="0" w:color="auto"/>
            <w:right w:val="none" w:sz="0" w:space="0" w:color="auto"/>
          </w:divBdr>
        </w:div>
      </w:divsChild>
    </w:div>
    <w:div w:id="2004166234">
      <w:bodyDiv w:val="1"/>
      <w:marLeft w:val="0"/>
      <w:marRight w:val="0"/>
      <w:marTop w:val="0"/>
      <w:marBottom w:val="0"/>
      <w:divBdr>
        <w:top w:val="none" w:sz="0" w:space="0" w:color="auto"/>
        <w:left w:val="none" w:sz="0" w:space="0" w:color="auto"/>
        <w:bottom w:val="none" w:sz="0" w:space="0" w:color="auto"/>
        <w:right w:val="none" w:sz="0" w:space="0" w:color="auto"/>
      </w:divBdr>
    </w:div>
    <w:div w:id="201387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mra.info/drupal/en/strategicinitatives/pqkms" TargetMode="External"/><Relationship Id="rId13" Type="http://schemas.openxmlformats.org/officeDocument/2006/relationships/hyperlink" Target="https://gidwg.org/"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yperlink" Target="https://www.cdisc.org/standards" TargetMode="External"/><Relationship Id="rId12" Type="http://schemas.openxmlformats.org/officeDocument/2006/relationships/hyperlink" Target="https://www.iso.org/home.html"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chportal.sharepoint.com/sites/IPRP-IDMPWG/Shared%20Documents/General/Final%20documents/FAQ/IDMPWG_FAQ_v5_2024_0409.pdf?csf=1&amp;web=1"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ich.org/page/multidisciplinary-guidelin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ich.org/page/efficacy-guidelines" TargetMode="External"/><Relationship Id="rId14" Type="http://schemas.openxmlformats.org/officeDocument/2006/relationships/hyperlink" Target="https://who-umc.org/idmp/" TargetMode="External"/><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0CC2C2A8ACF349B5FFC1984DE1755C" ma:contentTypeVersion="16" ma:contentTypeDescription="Create a new document." ma:contentTypeScope="" ma:versionID="76c68fbb21c0d42ebbb4ac607d2471f6">
  <xsd:schema xmlns:xsd="http://www.w3.org/2001/XMLSchema" xmlns:xs="http://www.w3.org/2001/XMLSchema" xmlns:p="http://schemas.microsoft.com/office/2006/metadata/properties" xmlns:ns2="261abd9d-48dd-4af6-a673-572a86a28056" xmlns:ns3="c7e7b62c-bd16-442d-a714-45ada3874eaf" targetNamespace="http://schemas.microsoft.com/office/2006/metadata/properties" ma:root="true" ma:fieldsID="6134e2e49a9a59f862825a2985855821" ns2:_="" ns3:_="">
    <xsd:import namespace="261abd9d-48dd-4af6-a673-572a86a28056"/>
    <xsd:import namespace="c7e7b62c-bd16-442d-a714-45ada3874e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1abd9d-48dd-4af6-a673-572a86a280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2095094-7cb6-4bf4-aa52-87758b1da3e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e7b62c-bd16-442d-a714-45ada3874e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3e3efe4-6dd7-4e33-9b21-566afb12775f}" ma:internalName="TaxCatchAll" ma:showField="CatchAllData" ma:web="c7e7b62c-bd16-442d-a714-45ada3874e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1abd9d-48dd-4af6-a673-572a86a28056">
      <Terms xmlns="http://schemas.microsoft.com/office/infopath/2007/PartnerControls"/>
    </lcf76f155ced4ddcb4097134ff3c332f>
    <TaxCatchAll xmlns="c7e7b62c-bd16-442d-a714-45ada3874eaf" xsi:nil="true"/>
  </documentManagement>
</p:properties>
</file>

<file path=customXml/itemProps1.xml><?xml version="1.0" encoding="utf-8"?>
<ds:datastoreItem xmlns:ds="http://schemas.openxmlformats.org/officeDocument/2006/customXml" ds:itemID="{A67266B7-63F4-4D56-8FCF-C835AB3C27E8}"/>
</file>

<file path=customXml/itemProps2.xml><?xml version="1.0" encoding="utf-8"?>
<ds:datastoreItem xmlns:ds="http://schemas.openxmlformats.org/officeDocument/2006/customXml" ds:itemID="{FE7811F3-7D03-47B7-B60D-4437E6EA8D00}"/>
</file>

<file path=customXml/itemProps3.xml><?xml version="1.0" encoding="utf-8"?>
<ds:datastoreItem xmlns:ds="http://schemas.openxmlformats.org/officeDocument/2006/customXml" ds:itemID="{B29F7E7B-530D-49EF-A777-DB890FA7CE0C}"/>
</file>

<file path=docMetadata/LabelInfo.xml><?xml version="1.0" encoding="utf-8"?>
<clbl:labelList xmlns:clbl="http://schemas.microsoft.com/office/2020/mipLabelMetadata">
  <clbl:label id="{3ca48ea3-8c75-4d36-b64f-70604b11fd22}" enabled="1" method="Standard" siteId="{3ac94b33-9135-4821-9502-eafda6592a35}" removed="0"/>
  <clbl:label id="{7d2fdb41-339c-4257-87f2-a665730b31fc}" enabled="0" method="" siteId="{7d2fdb41-339c-4257-87f2-a665730b31fc}"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Fitzmartin, Ron</dc:creator>
  <cp:lastModifiedBy>anne.blatchford@accesspartnership.com</cp:lastModifiedBy>
  <cp:revision>3</cp:revision>
  <dcterms:created xsi:type="dcterms:W3CDTF">2025-02-18T17:57:00Z</dcterms:created>
  <dcterms:modified xsi:type="dcterms:W3CDTF">2025-02-19T18:54:37Z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0x010100AA0CC2C2A8ACF349B5FFC1984DE1755C</vt:lpwstr>
  </property>
</Properties>
</file>