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E654" w14:textId="698D4A9A" w:rsidR="000900A6" w:rsidRDefault="0077116A" w:rsidP="00857F9D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831252" wp14:editId="4B1A4EA8">
            <wp:simplePos x="0" y="0"/>
            <wp:positionH relativeFrom="margin">
              <wp:posOffset>2586355</wp:posOffset>
            </wp:positionH>
            <wp:positionV relativeFrom="margin">
              <wp:posOffset>-302188</wp:posOffset>
            </wp:positionV>
            <wp:extent cx="1411605" cy="817245"/>
            <wp:effectExtent l="0" t="0" r="0" b="1905"/>
            <wp:wrapSquare wrapText="bothSides"/>
            <wp:docPr id="1158818070" name="Picture 1" descr="APEC Logo Use | AP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C Logo Use | APE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735C4" w14:textId="77777777" w:rsidR="0077116A" w:rsidRDefault="0077116A" w:rsidP="00857F9D">
      <w:pPr>
        <w:spacing w:after="0" w:line="240" w:lineRule="auto"/>
        <w:jc w:val="center"/>
        <w:rPr>
          <w:b/>
          <w:bCs/>
        </w:rPr>
      </w:pPr>
    </w:p>
    <w:p w14:paraId="435C5151" w14:textId="77777777" w:rsidR="0077116A" w:rsidRDefault="0077116A" w:rsidP="00857F9D">
      <w:pPr>
        <w:spacing w:after="0" w:line="240" w:lineRule="auto"/>
        <w:jc w:val="center"/>
        <w:rPr>
          <w:b/>
          <w:bCs/>
        </w:rPr>
      </w:pPr>
    </w:p>
    <w:p w14:paraId="34F611D2" w14:textId="44699431" w:rsidR="00181431" w:rsidRPr="009C6B6E" w:rsidRDefault="00181431" w:rsidP="00181431">
      <w:pPr>
        <w:spacing w:after="0" w:line="240" w:lineRule="auto"/>
        <w:jc w:val="center"/>
        <w:rPr>
          <w:b/>
          <w:bCs/>
        </w:rPr>
      </w:pPr>
      <w:r w:rsidRPr="009C6B6E">
        <w:rPr>
          <w:b/>
          <w:bCs/>
        </w:rPr>
        <w:t>Regulatory Harmonization Steering Committee (RHSC)</w:t>
      </w:r>
    </w:p>
    <w:p w14:paraId="26559883" w14:textId="77777777" w:rsidR="00E76546" w:rsidRPr="00E76546" w:rsidRDefault="00E76546" w:rsidP="00857F9D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1CF333FD" w14:textId="0392806D" w:rsidR="00253B89" w:rsidRPr="009C6B6E" w:rsidRDefault="00253B89" w:rsidP="00857F9D">
      <w:pPr>
        <w:spacing w:after="0" w:line="240" w:lineRule="auto"/>
        <w:jc w:val="center"/>
        <w:rPr>
          <w:b/>
          <w:bCs/>
        </w:rPr>
      </w:pPr>
      <w:r w:rsidRPr="009C6B6E">
        <w:rPr>
          <w:b/>
          <w:bCs/>
        </w:rPr>
        <w:t>REPORT</w:t>
      </w:r>
    </w:p>
    <w:p w14:paraId="5920A186" w14:textId="068CFC69" w:rsidR="00857F9D" w:rsidRPr="009C6B6E" w:rsidRDefault="001F6F1A" w:rsidP="00857F9D">
      <w:pPr>
        <w:spacing w:after="0" w:line="240" w:lineRule="auto"/>
        <w:jc w:val="center"/>
        <w:rPr>
          <w:b/>
          <w:bCs/>
        </w:rPr>
      </w:pPr>
      <w:r w:rsidRPr="009C6B6E">
        <w:rPr>
          <w:b/>
          <w:bCs/>
        </w:rPr>
        <w:t xml:space="preserve">Dialogue </w:t>
      </w:r>
      <w:r w:rsidR="00B855A6" w:rsidRPr="009C6B6E">
        <w:rPr>
          <w:b/>
          <w:bCs/>
        </w:rPr>
        <w:t xml:space="preserve">on </w:t>
      </w:r>
      <w:r w:rsidR="007C1CCE" w:rsidRPr="009C6B6E">
        <w:rPr>
          <w:b/>
          <w:bCs/>
        </w:rPr>
        <w:t xml:space="preserve">ICH E17 </w:t>
      </w:r>
      <w:r w:rsidR="00190241" w:rsidRPr="009C6B6E">
        <w:rPr>
          <w:b/>
          <w:bCs/>
        </w:rPr>
        <w:t>Implementation</w:t>
      </w:r>
    </w:p>
    <w:p w14:paraId="4257A00A" w14:textId="6CD55F5A" w:rsidR="009A5C62" w:rsidRPr="00AE2DBF" w:rsidRDefault="009A5C62" w:rsidP="00857F9D">
      <w:pPr>
        <w:spacing w:after="0" w:line="240" w:lineRule="auto"/>
        <w:jc w:val="center"/>
        <w:rPr>
          <w:sz w:val="22"/>
          <w:szCs w:val="22"/>
        </w:rPr>
      </w:pPr>
      <w:r w:rsidRPr="00AE2DBF">
        <w:rPr>
          <w:sz w:val="22"/>
          <w:szCs w:val="22"/>
        </w:rPr>
        <w:t>1 August 2025, Incheon, Korea</w:t>
      </w:r>
    </w:p>
    <w:p w14:paraId="6D52E1A2" w14:textId="77777777" w:rsidR="00857F9D" w:rsidRDefault="00857F9D" w:rsidP="00857F9D">
      <w:pPr>
        <w:spacing w:after="0" w:line="240" w:lineRule="auto"/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857F9D" w14:paraId="3A328E74" w14:textId="77777777" w:rsidTr="00BB4832">
        <w:trPr>
          <w:trHeight w:val="1421"/>
        </w:trPr>
        <w:tc>
          <w:tcPr>
            <w:tcW w:w="10358" w:type="dxa"/>
            <w:vAlign w:val="center"/>
          </w:tcPr>
          <w:p w14:paraId="59C3737E" w14:textId="3FAF3C28" w:rsidR="00857F9D" w:rsidRPr="00AE2DBF" w:rsidRDefault="00DF144E" w:rsidP="00334B72">
            <w:pPr>
              <w:jc w:val="both"/>
              <w:rPr>
                <w:sz w:val="22"/>
                <w:szCs w:val="22"/>
              </w:rPr>
            </w:pPr>
            <w:r w:rsidRPr="00AE2DBF">
              <w:rPr>
                <w:sz w:val="22"/>
                <w:szCs w:val="22"/>
              </w:rPr>
              <w:t xml:space="preserve">The </w:t>
            </w:r>
            <w:r w:rsidR="00BB4832">
              <w:rPr>
                <w:sz w:val="22"/>
                <w:szCs w:val="22"/>
              </w:rPr>
              <w:t xml:space="preserve">RHSC Policy </w:t>
            </w:r>
            <w:r w:rsidRPr="00AE2DBF">
              <w:rPr>
                <w:sz w:val="22"/>
                <w:szCs w:val="22"/>
              </w:rPr>
              <w:t>Dialogue</w:t>
            </w:r>
            <w:r w:rsidR="00BB4832">
              <w:rPr>
                <w:sz w:val="22"/>
                <w:szCs w:val="22"/>
              </w:rPr>
              <w:t xml:space="preserve"> (Dialogue) on ICH E17 Implementation </w:t>
            </w:r>
            <w:r w:rsidRPr="00AE2DBF">
              <w:rPr>
                <w:sz w:val="22"/>
                <w:szCs w:val="22"/>
              </w:rPr>
              <w:t xml:space="preserve">emphasized that consistent and science-based application of ICH E17 principles is </w:t>
            </w:r>
            <w:r>
              <w:rPr>
                <w:sz w:val="22"/>
                <w:szCs w:val="22"/>
              </w:rPr>
              <w:t>important</w:t>
            </w:r>
            <w:r w:rsidRPr="00AE2DBF">
              <w:rPr>
                <w:sz w:val="22"/>
                <w:szCs w:val="22"/>
              </w:rPr>
              <w:t xml:space="preserve"> to reduce duplication, accelerate access to innovative medicines, and strengthen regulatory convergence in the APEC region. The RHSC has an </w:t>
            </w:r>
            <w:r>
              <w:rPr>
                <w:sz w:val="22"/>
                <w:szCs w:val="22"/>
              </w:rPr>
              <w:t>important</w:t>
            </w:r>
            <w:r w:rsidRPr="00AE2DBF">
              <w:rPr>
                <w:sz w:val="22"/>
                <w:szCs w:val="22"/>
              </w:rPr>
              <w:t xml:space="preserve"> role in </w:t>
            </w:r>
            <w:r>
              <w:rPr>
                <w:sz w:val="22"/>
                <w:szCs w:val="22"/>
              </w:rPr>
              <w:t>supporting</w:t>
            </w:r>
            <w:r w:rsidRPr="00AE2DBF">
              <w:rPr>
                <w:sz w:val="22"/>
                <w:szCs w:val="22"/>
              </w:rPr>
              <w:t xml:space="preserve"> E17 implementation through cooperation, </w:t>
            </w:r>
            <w:r>
              <w:rPr>
                <w:sz w:val="22"/>
                <w:szCs w:val="22"/>
              </w:rPr>
              <w:t xml:space="preserve">and </w:t>
            </w:r>
            <w:r w:rsidRPr="00AE2DBF">
              <w:rPr>
                <w:sz w:val="22"/>
                <w:szCs w:val="22"/>
              </w:rPr>
              <w:t>capacity-building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0C1CE584" w14:textId="77777777" w:rsidR="00857F9D" w:rsidRDefault="00857F9D" w:rsidP="00DB4C1E">
      <w:pPr>
        <w:spacing w:after="0" w:line="240" w:lineRule="auto"/>
        <w:jc w:val="both"/>
        <w:rPr>
          <w:b/>
          <w:bCs/>
        </w:rPr>
      </w:pPr>
    </w:p>
    <w:p w14:paraId="3177501E" w14:textId="7F70E47C" w:rsidR="00E9172F" w:rsidRPr="00AE2DBF" w:rsidRDefault="00E9172F" w:rsidP="00E9172F">
      <w:pPr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Suggestions made during the session included</w:t>
      </w:r>
      <w:r w:rsidRPr="00AE2DBF">
        <w:rPr>
          <w:sz w:val="22"/>
          <w:szCs w:val="22"/>
        </w:rPr>
        <w:t>:</w:t>
      </w:r>
    </w:p>
    <w:p w14:paraId="6061D28F" w14:textId="77777777" w:rsidR="00997100" w:rsidRPr="00AE2DBF" w:rsidRDefault="00997100" w:rsidP="00BB4832">
      <w:pPr>
        <w:spacing w:after="0" w:line="240" w:lineRule="auto"/>
        <w:jc w:val="both"/>
        <w:rPr>
          <w:sz w:val="22"/>
          <w:szCs w:val="22"/>
        </w:rPr>
      </w:pPr>
    </w:p>
    <w:p w14:paraId="48B7B0EE" w14:textId="09F680B5" w:rsidR="009002BF" w:rsidRPr="00AE2DBF" w:rsidRDefault="009002BF" w:rsidP="00173C57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Re</w:t>
      </w:r>
      <w:r w:rsidR="00366BA6">
        <w:rPr>
          <w:b/>
          <w:bCs/>
          <w:sz w:val="22"/>
          <w:szCs w:val="22"/>
        </w:rPr>
        <w:t>move</w:t>
      </w:r>
      <w:r w:rsidRPr="00AE2DBF">
        <w:rPr>
          <w:b/>
          <w:bCs/>
          <w:sz w:val="22"/>
          <w:szCs w:val="22"/>
        </w:rPr>
        <w:t xml:space="preserve"> Local Patient Quotas</w:t>
      </w:r>
      <w:r w:rsidR="00366BA6">
        <w:rPr>
          <w:b/>
          <w:bCs/>
          <w:sz w:val="22"/>
          <w:szCs w:val="22"/>
        </w:rPr>
        <w:t xml:space="preserve"> in Trials</w:t>
      </w:r>
      <w:r w:rsidRPr="00AE2DBF">
        <w:rPr>
          <w:b/>
          <w:bCs/>
          <w:sz w:val="22"/>
          <w:szCs w:val="22"/>
        </w:rPr>
        <w:t>:</w:t>
      </w:r>
      <w:r w:rsidRPr="00AE2DBF">
        <w:rPr>
          <w:sz w:val="22"/>
          <w:szCs w:val="22"/>
        </w:rPr>
        <w:t xml:space="preserve"> Regulators</w:t>
      </w:r>
      <w:r w:rsidR="00E9172F">
        <w:rPr>
          <w:sz w:val="22"/>
          <w:szCs w:val="22"/>
        </w:rPr>
        <w:t xml:space="preserve"> may want to consider</w:t>
      </w:r>
      <w:r w:rsidRPr="00AE2DBF">
        <w:rPr>
          <w:sz w:val="22"/>
          <w:szCs w:val="22"/>
        </w:rPr>
        <w:t xml:space="preserve"> mov</w:t>
      </w:r>
      <w:r w:rsidR="00E9172F">
        <w:rPr>
          <w:sz w:val="22"/>
          <w:szCs w:val="22"/>
        </w:rPr>
        <w:t>ing</w:t>
      </w:r>
      <w:r w:rsidRPr="00AE2DBF">
        <w:rPr>
          <w:sz w:val="22"/>
          <w:szCs w:val="22"/>
        </w:rPr>
        <w:t xml:space="preserve"> away from quotas of economy-specific enrollment and instead accept regionally pooled data </w:t>
      </w:r>
      <w:r w:rsidR="00366BA6">
        <w:rPr>
          <w:sz w:val="22"/>
          <w:szCs w:val="22"/>
        </w:rPr>
        <w:t>unless not</w:t>
      </w:r>
      <w:r w:rsidR="00366BA6" w:rsidRPr="00AE2DBF">
        <w:rPr>
          <w:sz w:val="22"/>
          <w:szCs w:val="22"/>
        </w:rPr>
        <w:t xml:space="preserve"> </w:t>
      </w:r>
      <w:r w:rsidRPr="00AE2DBF">
        <w:rPr>
          <w:sz w:val="22"/>
          <w:szCs w:val="22"/>
        </w:rPr>
        <w:t>scientifically supported.</w:t>
      </w:r>
      <w:r w:rsidR="00E9172F" w:rsidRPr="00E9172F">
        <w:rPr>
          <w:sz w:val="22"/>
          <w:szCs w:val="22"/>
        </w:rPr>
        <w:t xml:space="preserve"> </w:t>
      </w:r>
      <w:r w:rsidR="00E9172F" w:rsidRPr="00AE2DBF">
        <w:rPr>
          <w:sz w:val="22"/>
          <w:szCs w:val="22"/>
        </w:rPr>
        <w:t xml:space="preserve">Regulators </w:t>
      </w:r>
      <w:r w:rsidR="00E9172F">
        <w:rPr>
          <w:sz w:val="22"/>
          <w:szCs w:val="22"/>
        </w:rPr>
        <w:t xml:space="preserve">may want to consider </w:t>
      </w:r>
      <w:r w:rsidR="00E9172F" w:rsidRPr="00AE2DBF">
        <w:rPr>
          <w:sz w:val="22"/>
          <w:szCs w:val="22"/>
        </w:rPr>
        <w:t xml:space="preserve">pooling based on shared intrinsic/extrinsic factors, limiting local </w:t>
      </w:r>
      <w:r w:rsidR="00E9172F">
        <w:rPr>
          <w:sz w:val="22"/>
          <w:szCs w:val="22"/>
        </w:rPr>
        <w:t xml:space="preserve">clinical </w:t>
      </w:r>
      <w:r w:rsidR="00E9172F" w:rsidRPr="00AE2DBF">
        <w:rPr>
          <w:sz w:val="22"/>
          <w:szCs w:val="22"/>
        </w:rPr>
        <w:t>study</w:t>
      </w:r>
      <w:r w:rsidR="00E9172F">
        <w:rPr>
          <w:sz w:val="22"/>
          <w:szCs w:val="22"/>
        </w:rPr>
        <w:t xml:space="preserve"> or local patient</w:t>
      </w:r>
      <w:r w:rsidR="00E9172F" w:rsidRPr="00AE2DBF">
        <w:rPr>
          <w:sz w:val="22"/>
          <w:szCs w:val="22"/>
        </w:rPr>
        <w:t xml:space="preserve"> </w:t>
      </w:r>
      <w:r w:rsidR="00E9172F">
        <w:rPr>
          <w:sz w:val="22"/>
          <w:szCs w:val="22"/>
        </w:rPr>
        <w:t xml:space="preserve">inclusion </w:t>
      </w:r>
      <w:r w:rsidR="00E9172F" w:rsidRPr="00AE2DBF">
        <w:rPr>
          <w:sz w:val="22"/>
          <w:szCs w:val="22"/>
        </w:rPr>
        <w:t>requirements to cases with clear scientific justification.</w:t>
      </w:r>
    </w:p>
    <w:p w14:paraId="224849CE" w14:textId="77777777" w:rsidR="00997100" w:rsidRPr="00AE2DBF" w:rsidRDefault="00997100" w:rsidP="00997100">
      <w:pPr>
        <w:spacing w:after="0" w:line="240" w:lineRule="auto"/>
        <w:jc w:val="both"/>
        <w:rPr>
          <w:sz w:val="22"/>
          <w:szCs w:val="22"/>
        </w:rPr>
      </w:pPr>
    </w:p>
    <w:p w14:paraId="4A0B7FC4" w14:textId="1A358B3E" w:rsidR="009002BF" w:rsidRPr="00AE2DBF" w:rsidRDefault="009002BF" w:rsidP="00173C57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Strengthen Early and Continuous Dialogue</w:t>
      </w:r>
      <w:r w:rsidR="004769D6">
        <w:rPr>
          <w:b/>
          <w:bCs/>
          <w:sz w:val="22"/>
          <w:szCs w:val="22"/>
        </w:rPr>
        <w:t xml:space="preserve"> While Avoiding Delay</w:t>
      </w:r>
      <w:r w:rsidRPr="00AE2DBF">
        <w:rPr>
          <w:b/>
          <w:bCs/>
          <w:sz w:val="22"/>
          <w:szCs w:val="22"/>
        </w:rPr>
        <w:t>:</w:t>
      </w:r>
      <w:r w:rsidRPr="00AE2DBF">
        <w:rPr>
          <w:sz w:val="22"/>
          <w:szCs w:val="22"/>
        </w:rPr>
        <w:t xml:space="preserve"> </w:t>
      </w:r>
      <w:r w:rsidR="00F9616E">
        <w:rPr>
          <w:sz w:val="22"/>
          <w:szCs w:val="22"/>
        </w:rPr>
        <w:t>Regulators</w:t>
      </w:r>
      <w:r w:rsidRPr="00AE2DBF">
        <w:rPr>
          <w:sz w:val="22"/>
          <w:szCs w:val="22"/>
        </w:rPr>
        <w:t xml:space="preserve"> </w:t>
      </w:r>
      <w:r w:rsidR="00E9172F">
        <w:rPr>
          <w:sz w:val="22"/>
          <w:szCs w:val="22"/>
        </w:rPr>
        <w:t xml:space="preserve">may want to consider </w:t>
      </w:r>
      <w:r w:rsidRPr="00AE2DBF">
        <w:rPr>
          <w:sz w:val="22"/>
          <w:szCs w:val="22"/>
        </w:rPr>
        <w:t>establish</w:t>
      </w:r>
      <w:r w:rsidR="00E9172F">
        <w:rPr>
          <w:sz w:val="22"/>
          <w:szCs w:val="22"/>
        </w:rPr>
        <w:t>ing</w:t>
      </w:r>
      <w:r w:rsidRPr="00AE2DBF">
        <w:rPr>
          <w:sz w:val="22"/>
          <w:szCs w:val="22"/>
        </w:rPr>
        <w:t xml:space="preserve"> early consultation mechanisms with sponsors to agree on pooling strategies, sample size allocations, and innovative trial designs, minimizing </w:t>
      </w:r>
      <w:r w:rsidR="004F3201">
        <w:rPr>
          <w:sz w:val="22"/>
          <w:szCs w:val="22"/>
        </w:rPr>
        <w:t xml:space="preserve">potential </w:t>
      </w:r>
      <w:r w:rsidRPr="00AE2DBF">
        <w:rPr>
          <w:sz w:val="22"/>
          <w:szCs w:val="22"/>
        </w:rPr>
        <w:t>divergence</w:t>
      </w:r>
      <w:r w:rsidR="004F3201">
        <w:rPr>
          <w:sz w:val="22"/>
          <w:szCs w:val="22"/>
        </w:rPr>
        <w:t xml:space="preserve"> between economies</w:t>
      </w:r>
      <w:r w:rsidRPr="00AE2DBF">
        <w:rPr>
          <w:sz w:val="22"/>
          <w:szCs w:val="22"/>
        </w:rPr>
        <w:t>.</w:t>
      </w:r>
      <w:r w:rsidR="00B54CF7">
        <w:rPr>
          <w:sz w:val="22"/>
          <w:szCs w:val="22"/>
        </w:rPr>
        <w:t xml:space="preserve"> </w:t>
      </w:r>
    </w:p>
    <w:p w14:paraId="7AE4C1DB" w14:textId="77777777" w:rsidR="00CA34B5" w:rsidRPr="00AE2DBF" w:rsidRDefault="00CA34B5" w:rsidP="00CA34B5">
      <w:pPr>
        <w:spacing w:after="0" w:line="240" w:lineRule="auto"/>
        <w:jc w:val="both"/>
        <w:rPr>
          <w:sz w:val="22"/>
          <w:szCs w:val="22"/>
        </w:rPr>
      </w:pPr>
    </w:p>
    <w:p w14:paraId="36314BDC" w14:textId="132B7E5A" w:rsidR="009002BF" w:rsidRPr="00AE2DBF" w:rsidRDefault="009002BF" w:rsidP="00173C57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Integrate New Trial Modalities:</w:t>
      </w:r>
      <w:r w:rsidRPr="00AE2DBF">
        <w:rPr>
          <w:sz w:val="22"/>
          <w:szCs w:val="22"/>
        </w:rPr>
        <w:t xml:space="preserve"> Regulators </w:t>
      </w:r>
      <w:r w:rsidR="00DF144E">
        <w:rPr>
          <w:sz w:val="22"/>
          <w:szCs w:val="22"/>
        </w:rPr>
        <w:t>may want to</w:t>
      </w:r>
      <w:r w:rsidRPr="00AE2DBF">
        <w:rPr>
          <w:sz w:val="22"/>
          <w:szCs w:val="22"/>
        </w:rPr>
        <w:t xml:space="preserve"> clear pathways for adaptive designs, decentralized clinical trials, and real-world evidence within the </w:t>
      </w:r>
      <w:r w:rsidR="00553D8E">
        <w:rPr>
          <w:sz w:val="22"/>
          <w:szCs w:val="22"/>
        </w:rPr>
        <w:t>multi-regional clinical trial</w:t>
      </w:r>
      <w:r w:rsidR="00553D8E" w:rsidRPr="00AE2DBF">
        <w:rPr>
          <w:sz w:val="22"/>
          <w:szCs w:val="22"/>
        </w:rPr>
        <w:t xml:space="preserve"> </w:t>
      </w:r>
      <w:r w:rsidRPr="00AE2DBF">
        <w:rPr>
          <w:sz w:val="22"/>
          <w:szCs w:val="22"/>
        </w:rPr>
        <w:t>framework</w:t>
      </w:r>
      <w:r w:rsidR="00553D8E">
        <w:rPr>
          <w:sz w:val="22"/>
          <w:szCs w:val="22"/>
        </w:rPr>
        <w:t>.</w:t>
      </w:r>
    </w:p>
    <w:p w14:paraId="3F343C69" w14:textId="77777777" w:rsidR="003269F5" w:rsidRPr="00AE2DBF" w:rsidRDefault="003269F5" w:rsidP="003269F5">
      <w:pPr>
        <w:spacing w:after="0" w:line="240" w:lineRule="auto"/>
        <w:jc w:val="both"/>
        <w:rPr>
          <w:sz w:val="22"/>
          <w:szCs w:val="22"/>
        </w:rPr>
      </w:pPr>
    </w:p>
    <w:p w14:paraId="1C37FF9B" w14:textId="069AF859" w:rsidR="009002BF" w:rsidRDefault="009002BF" w:rsidP="00173C57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Prioritize Patient-Centric Approaches:</w:t>
      </w:r>
      <w:r w:rsidRPr="00AE2DBF">
        <w:rPr>
          <w:sz w:val="22"/>
          <w:szCs w:val="22"/>
        </w:rPr>
        <w:t xml:space="preserve"> </w:t>
      </w:r>
      <w:r w:rsidR="00F9616E">
        <w:rPr>
          <w:sz w:val="22"/>
          <w:szCs w:val="22"/>
        </w:rPr>
        <w:t xml:space="preserve">Regulators </w:t>
      </w:r>
      <w:r w:rsidR="00DE4C8E">
        <w:rPr>
          <w:sz w:val="22"/>
          <w:szCs w:val="22"/>
        </w:rPr>
        <w:t xml:space="preserve">may want to </w:t>
      </w:r>
      <w:r w:rsidR="00F9616E">
        <w:rPr>
          <w:sz w:val="22"/>
          <w:szCs w:val="22"/>
        </w:rPr>
        <w:t>e</w:t>
      </w:r>
      <w:r w:rsidRPr="00AE2DBF">
        <w:rPr>
          <w:sz w:val="22"/>
          <w:szCs w:val="22"/>
        </w:rPr>
        <w:t>nsure consistent methodologies for patient-reported outcomes</w:t>
      </w:r>
      <w:r w:rsidR="00BB7A72">
        <w:rPr>
          <w:sz w:val="22"/>
          <w:szCs w:val="22"/>
        </w:rPr>
        <w:t xml:space="preserve"> and</w:t>
      </w:r>
      <w:r w:rsidRPr="00AE2DBF">
        <w:rPr>
          <w:sz w:val="22"/>
          <w:szCs w:val="22"/>
        </w:rPr>
        <w:t xml:space="preserve"> addressing translation, engagement, and representation challenges to improve patient centricity.</w:t>
      </w:r>
    </w:p>
    <w:p w14:paraId="7586E1D1" w14:textId="77777777" w:rsidR="00ED5F0F" w:rsidRPr="00AE2DBF" w:rsidRDefault="00ED5F0F" w:rsidP="00ED5F0F">
      <w:pPr>
        <w:spacing w:after="0" w:line="240" w:lineRule="auto"/>
        <w:jc w:val="both"/>
        <w:rPr>
          <w:sz w:val="22"/>
          <w:szCs w:val="22"/>
        </w:rPr>
      </w:pPr>
    </w:p>
    <w:p w14:paraId="0CD7CB67" w14:textId="422B9828" w:rsidR="009002BF" w:rsidRPr="00AE2DBF" w:rsidRDefault="009002BF" w:rsidP="00BB4832">
      <w:pPr>
        <w:numPr>
          <w:ilvl w:val="0"/>
          <w:numId w:val="1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Increase Transparency and Data Sharing:</w:t>
      </w:r>
      <w:r w:rsidRPr="00AE2DBF">
        <w:rPr>
          <w:sz w:val="22"/>
          <w:szCs w:val="22"/>
        </w:rPr>
        <w:t xml:space="preserve"> </w:t>
      </w:r>
      <w:r w:rsidR="004C155F">
        <w:rPr>
          <w:sz w:val="22"/>
          <w:szCs w:val="22"/>
        </w:rPr>
        <w:t xml:space="preserve">Regulators </w:t>
      </w:r>
      <w:r w:rsidR="00DE4C8E">
        <w:rPr>
          <w:sz w:val="22"/>
          <w:szCs w:val="22"/>
        </w:rPr>
        <w:t xml:space="preserve">may want to </w:t>
      </w:r>
      <w:r w:rsidR="004C155F">
        <w:rPr>
          <w:sz w:val="22"/>
          <w:szCs w:val="22"/>
        </w:rPr>
        <w:t>e</w:t>
      </w:r>
      <w:r w:rsidRPr="00AE2DBF">
        <w:rPr>
          <w:sz w:val="22"/>
          <w:szCs w:val="22"/>
        </w:rPr>
        <w:t xml:space="preserve">xpand publication of clinical </w:t>
      </w:r>
      <w:r w:rsidR="00553D8E">
        <w:rPr>
          <w:sz w:val="22"/>
          <w:szCs w:val="22"/>
        </w:rPr>
        <w:t xml:space="preserve">trial </w:t>
      </w:r>
      <w:r w:rsidRPr="00AE2DBF">
        <w:rPr>
          <w:sz w:val="22"/>
          <w:szCs w:val="22"/>
        </w:rPr>
        <w:t xml:space="preserve">data </w:t>
      </w:r>
      <w:r w:rsidR="00553D8E">
        <w:rPr>
          <w:sz w:val="22"/>
          <w:szCs w:val="22"/>
        </w:rPr>
        <w:t xml:space="preserve">and </w:t>
      </w:r>
      <w:r w:rsidRPr="00AE2DBF">
        <w:rPr>
          <w:sz w:val="22"/>
          <w:szCs w:val="22"/>
        </w:rPr>
        <w:t>assessments, adopt common templates for regulator queries, and facilitate cross-border clinical data transfer through mechanisms like the APEC Cross-Border Privacy Rules (CBPR) extension to labs/CROs.</w:t>
      </w:r>
    </w:p>
    <w:p w14:paraId="7D6B11E4" w14:textId="77777777" w:rsidR="002E407F" w:rsidRPr="00AE2DBF" w:rsidRDefault="002E407F" w:rsidP="00B34B1B">
      <w:pPr>
        <w:spacing w:after="0" w:line="240" w:lineRule="auto"/>
        <w:rPr>
          <w:sz w:val="22"/>
          <w:szCs w:val="22"/>
        </w:rPr>
      </w:pPr>
    </w:p>
    <w:p w14:paraId="4DA2D3F5" w14:textId="32852A0F" w:rsidR="009002BF" w:rsidRPr="00AE2DBF" w:rsidRDefault="009002BF" w:rsidP="00A75FF4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 xml:space="preserve">Develop an E17 </w:t>
      </w:r>
      <w:r w:rsidR="009D043A">
        <w:rPr>
          <w:b/>
          <w:bCs/>
          <w:sz w:val="22"/>
          <w:szCs w:val="22"/>
        </w:rPr>
        <w:t>Best Practices and Case Studies</w:t>
      </w:r>
      <w:r w:rsidRPr="00AE2DBF">
        <w:rPr>
          <w:b/>
          <w:bCs/>
          <w:sz w:val="22"/>
          <w:szCs w:val="22"/>
        </w:rPr>
        <w:t xml:space="preserve"> Document:</w:t>
      </w:r>
      <w:r w:rsidRPr="00AE2DBF">
        <w:rPr>
          <w:sz w:val="22"/>
          <w:szCs w:val="22"/>
        </w:rPr>
        <w:t xml:space="preserve"> RHSC </w:t>
      </w:r>
      <w:r w:rsidR="00DE4C8E">
        <w:rPr>
          <w:sz w:val="22"/>
          <w:szCs w:val="22"/>
        </w:rPr>
        <w:t xml:space="preserve">may want to </w:t>
      </w:r>
      <w:r w:rsidRPr="00AE2DBF">
        <w:rPr>
          <w:sz w:val="22"/>
          <w:szCs w:val="22"/>
        </w:rPr>
        <w:t xml:space="preserve">engage with ICH and member regulators to produce </w:t>
      </w:r>
      <w:r w:rsidR="009D043A">
        <w:rPr>
          <w:sz w:val="22"/>
          <w:szCs w:val="22"/>
        </w:rPr>
        <w:t>a</w:t>
      </w:r>
      <w:r w:rsidRPr="00AE2DBF">
        <w:rPr>
          <w:sz w:val="22"/>
          <w:szCs w:val="22"/>
        </w:rPr>
        <w:t xml:space="preserve"> </w:t>
      </w:r>
      <w:r w:rsidR="009D043A">
        <w:rPr>
          <w:sz w:val="22"/>
          <w:szCs w:val="22"/>
        </w:rPr>
        <w:t>best practices and case studies</w:t>
      </w:r>
      <w:r w:rsidR="00DE4C8E">
        <w:rPr>
          <w:sz w:val="22"/>
          <w:szCs w:val="22"/>
        </w:rPr>
        <w:t xml:space="preserve"> document</w:t>
      </w:r>
      <w:r w:rsidR="009D043A">
        <w:rPr>
          <w:sz w:val="22"/>
          <w:szCs w:val="22"/>
        </w:rPr>
        <w:t xml:space="preserve"> </w:t>
      </w:r>
      <w:proofErr w:type="gramStart"/>
      <w:r w:rsidRPr="00AE2DBF">
        <w:rPr>
          <w:sz w:val="22"/>
          <w:szCs w:val="22"/>
        </w:rPr>
        <w:t xml:space="preserve">to </w:t>
      </w:r>
      <w:r w:rsidR="00CE50C8">
        <w:rPr>
          <w:sz w:val="22"/>
          <w:szCs w:val="22"/>
        </w:rPr>
        <w:t xml:space="preserve"> support</w:t>
      </w:r>
      <w:proofErr w:type="gramEnd"/>
      <w:r w:rsidR="00CE50C8">
        <w:rPr>
          <w:sz w:val="22"/>
          <w:szCs w:val="22"/>
        </w:rPr>
        <w:t xml:space="preserve"> implementation of </w:t>
      </w:r>
      <w:r w:rsidRPr="00AE2DBF">
        <w:rPr>
          <w:sz w:val="22"/>
          <w:szCs w:val="22"/>
        </w:rPr>
        <w:t>pooling</w:t>
      </w:r>
      <w:r w:rsidR="000931F3">
        <w:rPr>
          <w:sz w:val="22"/>
          <w:szCs w:val="22"/>
        </w:rPr>
        <w:t xml:space="preserve"> strategies (e.g., decision tree or model framework)</w:t>
      </w:r>
      <w:r w:rsidRPr="00AE2DBF">
        <w:rPr>
          <w:sz w:val="22"/>
          <w:szCs w:val="22"/>
        </w:rPr>
        <w:t>, region definitions, and</w:t>
      </w:r>
      <w:r w:rsidR="009D043A">
        <w:rPr>
          <w:sz w:val="22"/>
          <w:szCs w:val="22"/>
        </w:rPr>
        <w:t xml:space="preserve"> </w:t>
      </w:r>
      <w:r w:rsidR="00FA55BC">
        <w:rPr>
          <w:sz w:val="22"/>
          <w:szCs w:val="22"/>
        </w:rPr>
        <w:t>appropriate sample size strategies</w:t>
      </w:r>
      <w:r w:rsidRPr="00AE2DBF">
        <w:rPr>
          <w:sz w:val="22"/>
          <w:szCs w:val="22"/>
        </w:rPr>
        <w:t>.</w:t>
      </w:r>
    </w:p>
    <w:p w14:paraId="5965FFDB" w14:textId="77777777" w:rsidR="00A75FF4" w:rsidRPr="00AE2DBF" w:rsidRDefault="00A75FF4" w:rsidP="00A75FF4">
      <w:pPr>
        <w:spacing w:after="0" w:line="240" w:lineRule="auto"/>
        <w:ind w:left="720"/>
        <w:jc w:val="both"/>
        <w:rPr>
          <w:sz w:val="22"/>
          <w:szCs w:val="22"/>
        </w:rPr>
      </w:pPr>
    </w:p>
    <w:p w14:paraId="7AAA37EA" w14:textId="78B0FCC3" w:rsidR="009002BF" w:rsidRPr="00AE2DBF" w:rsidRDefault="009002BF" w:rsidP="00A75FF4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Expand Regulator–Industry–Academia Trainin</w:t>
      </w:r>
      <w:r w:rsidR="007C659D" w:rsidRPr="00AE2DBF">
        <w:rPr>
          <w:b/>
          <w:bCs/>
          <w:sz w:val="22"/>
          <w:szCs w:val="22"/>
        </w:rPr>
        <w:t>g</w:t>
      </w:r>
      <w:r w:rsidRPr="00AE2DBF">
        <w:rPr>
          <w:b/>
          <w:bCs/>
          <w:sz w:val="22"/>
          <w:szCs w:val="22"/>
        </w:rPr>
        <w:t>:</w:t>
      </w:r>
      <w:r w:rsidRPr="00AE2DBF">
        <w:rPr>
          <w:sz w:val="22"/>
          <w:szCs w:val="22"/>
        </w:rPr>
        <w:t xml:space="preserve"> </w:t>
      </w:r>
      <w:r w:rsidR="00DE4C8E">
        <w:rPr>
          <w:sz w:val="22"/>
          <w:szCs w:val="22"/>
        </w:rPr>
        <w:t>Consider potentially b</w:t>
      </w:r>
      <w:r w:rsidRPr="00AE2DBF">
        <w:rPr>
          <w:sz w:val="22"/>
          <w:szCs w:val="22"/>
        </w:rPr>
        <w:t>uild</w:t>
      </w:r>
      <w:r w:rsidR="00DE4C8E">
        <w:rPr>
          <w:sz w:val="22"/>
          <w:szCs w:val="22"/>
        </w:rPr>
        <w:t>ing</w:t>
      </w:r>
      <w:r w:rsidRPr="00AE2DBF">
        <w:rPr>
          <w:sz w:val="22"/>
          <w:szCs w:val="22"/>
        </w:rPr>
        <w:t xml:space="preserve"> on the existing MRCT</w:t>
      </w:r>
      <w:r w:rsidR="009D043A">
        <w:rPr>
          <w:sz w:val="22"/>
          <w:szCs w:val="22"/>
        </w:rPr>
        <w:t>/GCP</w:t>
      </w:r>
      <w:r w:rsidRPr="00AE2DBF">
        <w:rPr>
          <w:sz w:val="22"/>
          <w:szCs w:val="22"/>
        </w:rPr>
        <w:t xml:space="preserve"> </w:t>
      </w:r>
      <w:r w:rsidR="00942537" w:rsidRPr="00AE2DBF">
        <w:rPr>
          <w:sz w:val="22"/>
          <w:szCs w:val="22"/>
        </w:rPr>
        <w:t xml:space="preserve">CoE </w:t>
      </w:r>
      <w:r w:rsidR="009D043A">
        <w:rPr>
          <w:sz w:val="22"/>
          <w:szCs w:val="22"/>
        </w:rPr>
        <w:t>C</w:t>
      </w:r>
      <w:r w:rsidR="00942537" w:rsidRPr="00AE2DBF">
        <w:rPr>
          <w:sz w:val="22"/>
          <w:szCs w:val="22"/>
        </w:rPr>
        <w:t xml:space="preserve">ore </w:t>
      </w:r>
      <w:r w:rsidR="009D043A">
        <w:rPr>
          <w:sz w:val="22"/>
          <w:szCs w:val="22"/>
        </w:rPr>
        <w:t>C</w:t>
      </w:r>
      <w:r w:rsidRPr="00AE2DBF">
        <w:rPr>
          <w:sz w:val="22"/>
          <w:szCs w:val="22"/>
        </w:rPr>
        <w:t>urriculum and C</w:t>
      </w:r>
      <w:r w:rsidR="00942537" w:rsidRPr="00AE2DBF">
        <w:rPr>
          <w:sz w:val="22"/>
          <w:szCs w:val="22"/>
        </w:rPr>
        <w:t>o</w:t>
      </w:r>
      <w:r w:rsidRPr="00AE2DBF">
        <w:rPr>
          <w:sz w:val="22"/>
          <w:szCs w:val="22"/>
        </w:rPr>
        <w:t>E workshops</w:t>
      </w:r>
      <w:r w:rsidR="00C30F8E" w:rsidRPr="00AE2DBF">
        <w:rPr>
          <w:sz w:val="22"/>
          <w:szCs w:val="22"/>
        </w:rPr>
        <w:t>,</w:t>
      </w:r>
      <w:r w:rsidR="00DB75C9" w:rsidRPr="00AE2DBF">
        <w:rPr>
          <w:sz w:val="22"/>
          <w:szCs w:val="22"/>
        </w:rPr>
        <w:t xml:space="preserve"> </w:t>
      </w:r>
      <w:r w:rsidR="00A0463A" w:rsidRPr="00AE2DBF">
        <w:rPr>
          <w:sz w:val="22"/>
          <w:szCs w:val="22"/>
        </w:rPr>
        <w:t>to</w:t>
      </w:r>
      <w:r w:rsidRPr="00AE2DBF">
        <w:rPr>
          <w:sz w:val="22"/>
          <w:szCs w:val="22"/>
        </w:rPr>
        <w:t xml:space="preserve"> address real-world pooling strategies, adaptive designs, and extrinsic factors</w:t>
      </w:r>
      <w:r w:rsidR="00A0463A" w:rsidRPr="00AE2DBF">
        <w:rPr>
          <w:sz w:val="22"/>
          <w:szCs w:val="22"/>
        </w:rPr>
        <w:t xml:space="preserve"> with advanced, fit-for-purpose </w:t>
      </w:r>
      <w:r w:rsidR="0058791F" w:rsidRPr="00AE2DBF">
        <w:rPr>
          <w:sz w:val="22"/>
          <w:szCs w:val="22"/>
        </w:rPr>
        <w:t>training modules</w:t>
      </w:r>
      <w:r w:rsidR="0083530E" w:rsidRPr="00AE2DBF">
        <w:rPr>
          <w:sz w:val="22"/>
          <w:szCs w:val="22"/>
        </w:rPr>
        <w:t>.</w:t>
      </w:r>
    </w:p>
    <w:p w14:paraId="005F3CE3" w14:textId="77777777" w:rsidR="00A75FF4" w:rsidRPr="00AE2DBF" w:rsidRDefault="00A75FF4" w:rsidP="00A75FF4">
      <w:pPr>
        <w:spacing w:after="0" w:line="240" w:lineRule="auto"/>
        <w:jc w:val="both"/>
        <w:rPr>
          <w:sz w:val="22"/>
          <w:szCs w:val="22"/>
        </w:rPr>
      </w:pPr>
    </w:p>
    <w:p w14:paraId="6F300B02" w14:textId="2E27F0D1" w:rsidR="009002BF" w:rsidRPr="00AE2DBF" w:rsidRDefault="009002BF" w:rsidP="00A75FF4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>Support APEC-Level Protocol Cooperation:</w:t>
      </w:r>
      <w:r w:rsidRPr="00AE2DBF">
        <w:rPr>
          <w:sz w:val="22"/>
          <w:szCs w:val="22"/>
        </w:rPr>
        <w:t xml:space="preserve"> </w:t>
      </w:r>
      <w:r w:rsidR="00DE4C8E">
        <w:rPr>
          <w:sz w:val="22"/>
          <w:szCs w:val="22"/>
        </w:rPr>
        <w:t>Consider potentially e</w:t>
      </w:r>
      <w:r w:rsidRPr="00AE2DBF">
        <w:rPr>
          <w:sz w:val="22"/>
          <w:szCs w:val="22"/>
        </w:rPr>
        <w:t>xplor</w:t>
      </w:r>
      <w:r w:rsidR="00DE4C8E">
        <w:rPr>
          <w:sz w:val="22"/>
          <w:szCs w:val="22"/>
        </w:rPr>
        <w:t>ing</w:t>
      </w:r>
      <w:r w:rsidRPr="00AE2DBF">
        <w:rPr>
          <w:sz w:val="22"/>
          <w:szCs w:val="22"/>
        </w:rPr>
        <w:t xml:space="preserve"> an APEC-wide mechanism for shared review of innovative trial designs (e.g., adaptive, Bayesian, or platform trials), modeled on </w:t>
      </w:r>
      <w:r w:rsidR="00336377">
        <w:rPr>
          <w:sz w:val="22"/>
          <w:szCs w:val="22"/>
        </w:rPr>
        <w:t>regulator collaboration</w:t>
      </w:r>
      <w:r w:rsidR="00336377" w:rsidRPr="00AE2DBF">
        <w:rPr>
          <w:sz w:val="22"/>
          <w:szCs w:val="22"/>
        </w:rPr>
        <w:t xml:space="preserve"> </w:t>
      </w:r>
      <w:r w:rsidRPr="00AE2DBF">
        <w:rPr>
          <w:sz w:val="22"/>
          <w:szCs w:val="22"/>
        </w:rPr>
        <w:t>initiatives like Project Orbis or the ACCESS Consortium.</w:t>
      </w:r>
    </w:p>
    <w:p w14:paraId="33C569C7" w14:textId="77777777" w:rsidR="000D11E4" w:rsidRPr="00AE2DBF" w:rsidRDefault="000D11E4" w:rsidP="000931F3">
      <w:pPr>
        <w:spacing w:after="0" w:line="240" w:lineRule="auto"/>
        <w:jc w:val="both"/>
        <w:rPr>
          <w:sz w:val="22"/>
          <w:szCs w:val="22"/>
        </w:rPr>
      </w:pPr>
    </w:p>
    <w:p w14:paraId="617842F7" w14:textId="54F4996E" w:rsidR="009002BF" w:rsidRPr="00AE2DBF" w:rsidRDefault="009002BF" w:rsidP="00A75FF4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lastRenderedPageBreak/>
        <w:t>Advance Cross-Border Data and Privacy Solutions:</w:t>
      </w:r>
      <w:r w:rsidRPr="00AE2DBF">
        <w:rPr>
          <w:sz w:val="22"/>
          <w:szCs w:val="22"/>
        </w:rPr>
        <w:t xml:space="preserve"> RHSC </w:t>
      </w:r>
      <w:r w:rsidR="00DE4C8E">
        <w:rPr>
          <w:sz w:val="22"/>
          <w:szCs w:val="22"/>
        </w:rPr>
        <w:t>could</w:t>
      </w:r>
      <w:r w:rsidR="00DE4C8E" w:rsidRPr="00AE2DBF">
        <w:rPr>
          <w:sz w:val="22"/>
          <w:szCs w:val="22"/>
        </w:rPr>
        <w:t xml:space="preserve"> </w:t>
      </w:r>
      <w:r w:rsidRPr="00AE2DBF">
        <w:rPr>
          <w:sz w:val="22"/>
          <w:szCs w:val="22"/>
        </w:rPr>
        <w:t xml:space="preserve">coordinate </w:t>
      </w:r>
      <w:r w:rsidR="00DE4C8E">
        <w:rPr>
          <w:sz w:val="22"/>
          <w:szCs w:val="22"/>
        </w:rPr>
        <w:t>sharing</w:t>
      </w:r>
      <w:r w:rsidRPr="00AE2DBF">
        <w:rPr>
          <w:sz w:val="22"/>
          <w:szCs w:val="22"/>
        </w:rPr>
        <w:t xml:space="preserve"> clinical trial data, harmonizing privacy rules and accelerating pooled analyses.</w:t>
      </w:r>
    </w:p>
    <w:p w14:paraId="098AE371" w14:textId="77777777" w:rsidR="000D11E4" w:rsidRPr="00AE2DBF" w:rsidRDefault="000D11E4" w:rsidP="000D11E4">
      <w:pPr>
        <w:spacing w:after="0" w:line="240" w:lineRule="auto"/>
        <w:jc w:val="both"/>
        <w:rPr>
          <w:sz w:val="22"/>
          <w:szCs w:val="22"/>
        </w:rPr>
      </w:pPr>
    </w:p>
    <w:p w14:paraId="5DADEF2C" w14:textId="1697372F" w:rsidR="009002BF" w:rsidRPr="00AE2DBF" w:rsidRDefault="009002BF" w:rsidP="00A75FF4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 w:rsidRPr="00AE2DBF">
        <w:rPr>
          <w:b/>
          <w:bCs/>
          <w:sz w:val="22"/>
          <w:szCs w:val="22"/>
        </w:rPr>
        <w:t xml:space="preserve">Monitor </w:t>
      </w:r>
      <w:r w:rsidR="00E90018">
        <w:rPr>
          <w:b/>
          <w:bCs/>
          <w:sz w:val="22"/>
          <w:szCs w:val="22"/>
        </w:rPr>
        <w:t xml:space="preserve">ICH </w:t>
      </w:r>
      <w:r w:rsidRPr="00AE2DBF">
        <w:rPr>
          <w:b/>
          <w:bCs/>
          <w:sz w:val="22"/>
          <w:szCs w:val="22"/>
        </w:rPr>
        <w:t>E17 Uptake via KPIs:</w:t>
      </w:r>
      <w:r w:rsidRPr="00AE2DBF">
        <w:rPr>
          <w:sz w:val="22"/>
          <w:szCs w:val="22"/>
        </w:rPr>
        <w:t xml:space="preserve"> </w:t>
      </w:r>
      <w:r w:rsidR="00DE4C8E">
        <w:rPr>
          <w:sz w:val="22"/>
          <w:szCs w:val="22"/>
        </w:rPr>
        <w:t xml:space="preserve">Consider </w:t>
      </w:r>
      <w:r w:rsidR="00DF0BAD" w:rsidRPr="00AE2DBF">
        <w:rPr>
          <w:sz w:val="22"/>
          <w:szCs w:val="22"/>
        </w:rPr>
        <w:t>i</w:t>
      </w:r>
      <w:r w:rsidRPr="00AE2DBF">
        <w:rPr>
          <w:sz w:val="22"/>
          <w:szCs w:val="22"/>
        </w:rPr>
        <w:t>ncorporat</w:t>
      </w:r>
      <w:r w:rsidR="00DE4C8E">
        <w:rPr>
          <w:sz w:val="22"/>
          <w:szCs w:val="22"/>
        </w:rPr>
        <w:t>ing</w:t>
      </w:r>
      <w:r w:rsidR="0010710C" w:rsidRPr="00AE2DBF">
        <w:rPr>
          <w:sz w:val="22"/>
          <w:szCs w:val="22"/>
        </w:rPr>
        <w:t xml:space="preserve"> additional</w:t>
      </w:r>
      <w:r w:rsidRPr="00AE2DBF">
        <w:rPr>
          <w:sz w:val="22"/>
          <w:szCs w:val="22"/>
        </w:rPr>
        <w:t xml:space="preserve"> E17</w:t>
      </w:r>
      <w:r w:rsidR="00DF0BAD" w:rsidRPr="00AE2DBF">
        <w:rPr>
          <w:sz w:val="22"/>
          <w:szCs w:val="22"/>
        </w:rPr>
        <w:t>-related KPIs</w:t>
      </w:r>
      <w:r w:rsidRPr="00AE2DBF">
        <w:rPr>
          <w:sz w:val="22"/>
          <w:szCs w:val="22"/>
        </w:rPr>
        <w:t xml:space="preserve"> </w:t>
      </w:r>
      <w:r w:rsidR="003E7D17" w:rsidRPr="00AE2DBF">
        <w:rPr>
          <w:sz w:val="22"/>
          <w:szCs w:val="22"/>
        </w:rPr>
        <w:t>in the future to</w:t>
      </w:r>
      <w:r w:rsidRPr="00AE2DBF">
        <w:rPr>
          <w:sz w:val="22"/>
          <w:szCs w:val="22"/>
        </w:rPr>
        <w:t xml:space="preserve"> </w:t>
      </w:r>
      <w:r w:rsidR="003E7D17" w:rsidRPr="00AE2DBF">
        <w:rPr>
          <w:sz w:val="22"/>
          <w:szCs w:val="22"/>
        </w:rPr>
        <w:t>measure</w:t>
      </w:r>
      <w:r w:rsidRPr="00AE2DBF">
        <w:rPr>
          <w:sz w:val="22"/>
          <w:szCs w:val="22"/>
        </w:rPr>
        <w:t xml:space="preserve"> how many </w:t>
      </w:r>
      <w:r w:rsidR="003E7D17" w:rsidRPr="00AE2DBF">
        <w:rPr>
          <w:sz w:val="22"/>
          <w:szCs w:val="22"/>
        </w:rPr>
        <w:t xml:space="preserve">and to what extent </w:t>
      </w:r>
      <w:r w:rsidRPr="00AE2DBF">
        <w:rPr>
          <w:sz w:val="22"/>
          <w:szCs w:val="22"/>
        </w:rPr>
        <w:t>economies routinely review and accept MRCT data align</w:t>
      </w:r>
      <w:r w:rsidR="00622E2F" w:rsidRPr="00AE2DBF">
        <w:rPr>
          <w:sz w:val="22"/>
          <w:szCs w:val="22"/>
        </w:rPr>
        <w:t>ed with full implementation</w:t>
      </w:r>
      <w:r w:rsidRPr="00AE2DBF">
        <w:rPr>
          <w:sz w:val="22"/>
          <w:szCs w:val="22"/>
        </w:rPr>
        <w:t xml:space="preserve"> </w:t>
      </w:r>
      <w:r w:rsidR="00622E2F" w:rsidRPr="00AE2DBF">
        <w:rPr>
          <w:sz w:val="22"/>
          <w:szCs w:val="22"/>
        </w:rPr>
        <w:t>of</w:t>
      </w:r>
      <w:r w:rsidRPr="00AE2DBF">
        <w:rPr>
          <w:sz w:val="22"/>
          <w:szCs w:val="22"/>
        </w:rPr>
        <w:t xml:space="preserve"> E17.</w:t>
      </w:r>
    </w:p>
    <w:p w14:paraId="0DCCF4CF" w14:textId="77777777" w:rsidR="00D55D54" w:rsidRPr="00AE2DBF" w:rsidRDefault="00D55D54" w:rsidP="00D55D54">
      <w:pPr>
        <w:spacing w:after="0" w:line="240" w:lineRule="auto"/>
        <w:jc w:val="both"/>
        <w:rPr>
          <w:sz w:val="22"/>
          <w:szCs w:val="22"/>
        </w:rPr>
      </w:pPr>
    </w:p>
    <w:p w14:paraId="74BD44F8" w14:textId="16599A9B" w:rsidR="009002BF" w:rsidRPr="00AE2DBF" w:rsidRDefault="00043005" w:rsidP="00A75FF4">
      <w:pPr>
        <w:numPr>
          <w:ilvl w:val="0"/>
          <w:numId w:val="2"/>
        </w:numPr>
        <w:spacing w:after="0" w:line="24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Remove Barriers</w:t>
      </w:r>
      <w:r w:rsidR="009002BF" w:rsidRPr="00AE2DBF">
        <w:rPr>
          <w:b/>
          <w:bCs/>
          <w:sz w:val="22"/>
          <w:szCs w:val="22"/>
        </w:rPr>
        <w:t xml:space="preserve"> for </w:t>
      </w:r>
      <w:r w:rsidR="009B651B">
        <w:rPr>
          <w:b/>
          <w:bCs/>
          <w:sz w:val="22"/>
          <w:szCs w:val="22"/>
        </w:rPr>
        <w:t>Regulatory Collaboration</w:t>
      </w:r>
      <w:r w:rsidR="009002BF" w:rsidRPr="00AE2DBF">
        <w:rPr>
          <w:b/>
          <w:bCs/>
          <w:sz w:val="22"/>
          <w:szCs w:val="22"/>
        </w:rPr>
        <w:t xml:space="preserve"> and Convergence:</w:t>
      </w:r>
      <w:r w:rsidR="009002BF" w:rsidRPr="00AE2DBF">
        <w:rPr>
          <w:sz w:val="22"/>
          <w:szCs w:val="22"/>
        </w:rPr>
        <w:t xml:space="preserve"> </w:t>
      </w:r>
      <w:r>
        <w:rPr>
          <w:sz w:val="22"/>
          <w:szCs w:val="22"/>
        </w:rPr>
        <w:t>Potentially work with Ministries of Health and legislatures to</w:t>
      </w:r>
      <w:r w:rsidR="009002BF" w:rsidRPr="00AE2DBF">
        <w:rPr>
          <w:sz w:val="22"/>
          <w:szCs w:val="22"/>
        </w:rPr>
        <w:t xml:space="preserve"> align incentives and </w:t>
      </w:r>
      <w:r w:rsidR="00BB4832" w:rsidRPr="00AE2DBF">
        <w:rPr>
          <w:sz w:val="22"/>
          <w:szCs w:val="22"/>
        </w:rPr>
        <w:t>remove barriers</w:t>
      </w:r>
      <w:r w:rsidR="00BB4832">
        <w:rPr>
          <w:sz w:val="22"/>
          <w:szCs w:val="22"/>
        </w:rPr>
        <w:t>.</w:t>
      </w:r>
      <w:r w:rsidR="009002BF" w:rsidRPr="00AE2DBF">
        <w:rPr>
          <w:sz w:val="22"/>
          <w:szCs w:val="22"/>
        </w:rPr>
        <w:t xml:space="preserve"> </w:t>
      </w:r>
    </w:p>
    <w:p w14:paraId="1C0BE411" w14:textId="4E12E182" w:rsidR="00BB4832" w:rsidRDefault="00BB4832">
      <w:r>
        <w:br w:type="page"/>
      </w:r>
    </w:p>
    <w:p w14:paraId="26D4F2F5" w14:textId="77777777" w:rsidR="00BB4832" w:rsidRPr="009C6B6E" w:rsidRDefault="00BB4832" w:rsidP="00BB4832">
      <w:pPr>
        <w:spacing w:after="0" w:line="240" w:lineRule="auto"/>
        <w:jc w:val="center"/>
        <w:rPr>
          <w:b/>
          <w:bCs/>
        </w:rPr>
      </w:pPr>
      <w:r w:rsidRPr="009C6B6E">
        <w:rPr>
          <w:b/>
          <w:bCs/>
        </w:rPr>
        <w:lastRenderedPageBreak/>
        <w:t>REPORT</w:t>
      </w:r>
    </w:p>
    <w:p w14:paraId="52797A2B" w14:textId="69BC0249" w:rsidR="00BB4832" w:rsidRPr="009C6B6E" w:rsidRDefault="00BB4832" w:rsidP="00BB4832">
      <w:pPr>
        <w:spacing w:after="0" w:line="240" w:lineRule="auto"/>
        <w:jc w:val="center"/>
        <w:rPr>
          <w:b/>
          <w:bCs/>
        </w:rPr>
      </w:pPr>
      <w:r w:rsidRPr="009C6B6E">
        <w:rPr>
          <w:b/>
          <w:bCs/>
        </w:rPr>
        <w:t xml:space="preserve">Dialogue on </w:t>
      </w:r>
      <w:r>
        <w:rPr>
          <w:b/>
          <w:bCs/>
        </w:rPr>
        <w:t>Rare Disease Therapies &amp; Orphan Medical Products</w:t>
      </w:r>
    </w:p>
    <w:p w14:paraId="1950A34F" w14:textId="77777777" w:rsidR="00BB4832" w:rsidRPr="00AE2DBF" w:rsidRDefault="00BB4832" w:rsidP="00BB4832">
      <w:pPr>
        <w:spacing w:after="0" w:line="240" w:lineRule="auto"/>
        <w:jc w:val="center"/>
        <w:rPr>
          <w:sz w:val="22"/>
          <w:szCs w:val="22"/>
        </w:rPr>
      </w:pPr>
      <w:r w:rsidRPr="00AE2DBF">
        <w:rPr>
          <w:sz w:val="22"/>
          <w:szCs w:val="22"/>
        </w:rPr>
        <w:t>1 August 2025, Incheon, Korea</w:t>
      </w:r>
    </w:p>
    <w:p w14:paraId="4595BF74" w14:textId="77777777" w:rsidR="00BB4832" w:rsidRPr="00143270" w:rsidRDefault="00BB4832" w:rsidP="00BB4832">
      <w:pPr>
        <w:spacing w:after="0" w:line="240" w:lineRule="auto"/>
        <w:jc w:val="center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BB4832" w14:paraId="3940F4D1" w14:textId="77777777" w:rsidTr="0014171A">
        <w:trPr>
          <w:trHeight w:val="2592"/>
        </w:trPr>
        <w:tc>
          <w:tcPr>
            <w:tcW w:w="10358" w:type="dxa"/>
            <w:vAlign w:val="center"/>
          </w:tcPr>
          <w:p w14:paraId="2146EEB9" w14:textId="4E0DD291" w:rsidR="00BB4832" w:rsidRPr="00AE2DBF" w:rsidRDefault="00BB4832" w:rsidP="0014171A">
            <w:pPr>
              <w:jc w:val="both"/>
              <w:rPr>
                <w:sz w:val="22"/>
                <w:szCs w:val="22"/>
              </w:rPr>
            </w:pPr>
            <w:r w:rsidRPr="00A26CE4">
              <w:rPr>
                <w:sz w:val="22"/>
                <w:szCs w:val="22"/>
              </w:rPr>
              <w:t>The RHSC Dialogue</w:t>
            </w:r>
            <w:r>
              <w:rPr>
                <w:sz w:val="22"/>
                <w:szCs w:val="22"/>
              </w:rPr>
              <w:t xml:space="preserve"> </w:t>
            </w:r>
            <w:r w:rsidRPr="00A26CE4">
              <w:rPr>
                <w:sz w:val="22"/>
                <w:szCs w:val="22"/>
              </w:rPr>
              <w:t xml:space="preserve">on Rare Disease (RD) Therapies </w:t>
            </w:r>
            <w:r>
              <w:rPr>
                <w:sz w:val="22"/>
                <w:szCs w:val="22"/>
              </w:rPr>
              <w:t>&amp;</w:t>
            </w:r>
            <w:r w:rsidRPr="00A26CE4">
              <w:rPr>
                <w:sz w:val="22"/>
                <w:szCs w:val="22"/>
              </w:rPr>
              <w:t xml:space="preserve"> Orphan Medical Products (OMPs), marked the first RHSC-hosted session dedicated to </w:t>
            </w:r>
            <w:proofErr w:type="spellStart"/>
            <w:r>
              <w:rPr>
                <w:sz w:val="22"/>
                <w:szCs w:val="22"/>
              </w:rPr>
              <w:t>RDs</w:t>
            </w:r>
            <w:r w:rsidRPr="00A26CE4">
              <w:rPr>
                <w:sz w:val="22"/>
                <w:szCs w:val="22"/>
              </w:rPr>
              <w:t>.</w:t>
            </w:r>
            <w:proofErr w:type="spellEnd"/>
            <w:r w:rsidRPr="00A26CE4">
              <w:rPr>
                <w:sz w:val="22"/>
                <w:szCs w:val="22"/>
              </w:rPr>
              <w:t xml:space="preserve"> The Dialogue convened regulatory authorities, academic experts, and industry stakeholders to examine how regulatory systems across APEC can better support the development</w:t>
            </w:r>
            <w:r>
              <w:rPr>
                <w:sz w:val="22"/>
                <w:szCs w:val="22"/>
              </w:rPr>
              <w:t>, review,</w:t>
            </w:r>
            <w:r w:rsidRPr="00A26CE4">
              <w:rPr>
                <w:sz w:val="22"/>
                <w:szCs w:val="22"/>
              </w:rPr>
              <w:t xml:space="preserve"> and approval of RD therapies</w:t>
            </w:r>
            <w:r>
              <w:rPr>
                <w:sz w:val="22"/>
                <w:szCs w:val="22"/>
              </w:rPr>
              <w:t xml:space="preserve"> and OMPs</w:t>
            </w:r>
            <w:r w:rsidRPr="00A26CE4">
              <w:rPr>
                <w:sz w:val="22"/>
                <w:szCs w:val="22"/>
              </w:rPr>
              <w:t xml:space="preserve">. </w:t>
            </w:r>
            <w:r w:rsidRPr="006E7193">
              <w:rPr>
                <w:sz w:val="22"/>
                <w:szCs w:val="22"/>
              </w:rPr>
              <w:t xml:space="preserve"> The Dialogue emphasized that greater alignment and modernization of regulatory frameworks for rare disease</w:t>
            </w:r>
            <w:r>
              <w:rPr>
                <w:sz w:val="22"/>
                <w:szCs w:val="22"/>
              </w:rPr>
              <w:t xml:space="preserve"> (RD)</w:t>
            </w:r>
            <w:r w:rsidRPr="006E7193">
              <w:rPr>
                <w:sz w:val="22"/>
                <w:szCs w:val="22"/>
              </w:rPr>
              <w:t xml:space="preserve"> therapies are </w:t>
            </w:r>
            <w:r>
              <w:rPr>
                <w:sz w:val="22"/>
                <w:szCs w:val="22"/>
              </w:rPr>
              <w:t>needed</w:t>
            </w:r>
            <w:r w:rsidRPr="006E7193">
              <w:rPr>
                <w:sz w:val="22"/>
                <w:szCs w:val="22"/>
              </w:rPr>
              <w:t xml:space="preserve"> to </w:t>
            </w:r>
            <w:r w:rsidR="00583F2D" w:rsidRPr="006E7193">
              <w:rPr>
                <w:sz w:val="22"/>
                <w:szCs w:val="22"/>
              </w:rPr>
              <w:t>improve</w:t>
            </w:r>
            <w:r w:rsidRPr="006E7193">
              <w:rPr>
                <w:sz w:val="22"/>
                <w:szCs w:val="22"/>
              </w:rPr>
              <w:t xml:space="preserve"> timely access, promoting innovation, and enabling meaningful convergence across APEC economies. Expert speakers highlighted the need for better orphan designation systems, stronger incentive structures, capacity-building for real-world evidence and patient-reported outcomes, and broader uptake of reliance and collaborative approaches.</w:t>
            </w:r>
          </w:p>
        </w:tc>
      </w:tr>
    </w:tbl>
    <w:p w14:paraId="0BFCC5F4" w14:textId="77777777" w:rsidR="00BB4832" w:rsidRPr="0062457F" w:rsidRDefault="00BB4832" w:rsidP="00BB4832">
      <w:pPr>
        <w:spacing w:after="0" w:line="240" w:lineRule="auto"/>
        <w:jc w:val="both"/>
        <w:rPr>
          <w:b/>
          <w:bCs/>
          <w:sz w:val="22"/>
          <w:szCs w:val="22"/>
        </w:rPr>
      </w:pPr>
    </w:p>
    <w:p w14:paraId="4DEB3216" w14:textId="77777777" w:rsidR="00BB4832" w:rsidRPr="00AE2DBF" w:rsidRDefault="00BB4832" w:rsidP="00BB4832">
      <w:pPr>
        <w:spacing w:after="0" w:line="240" w:lineRule="auto"/>
        <w:jc w:val="both"/>
        <w:rPr>
          <w:sz w:val="22"/>
          <w:szCs w:val="22"/>
        </w:rPr>
      </w:pPr>
      <w:bookmarkStart w:id="0" w:name="_Hlk216995766"/>
      <w:r>
        <w:rPr>
          <w:sz w:val="22"/>
          <w:szCs w:val="22"/>
        </w:rPr>
        <w:t>Suggestions made during the session included</w:t>
      </w:r>
      <w:r w:rsidRPr="00AE2DBF">
        <w:rPr>
          <w:sz w:val="22"/>
          <w:szCs w:val="22"/>
        </w:rPr>
        <w:t>:</w:t>
      </w:r>
    </w:p>
    <w:bookmarkEnd w:id="0"/>
    <w:p w14:paraId="52ED6004" w14:textId="77777777" w:rsidR="00BB4832" w:rsidRPr="00D56284" w:rsidRDefault="00BB4832" w:rsidP="00BB4832">
      <w:pPr>
        <w:spacing w:after="0" w:line="240" w:lineRule="auto"/>
        <w:jc w:val="both"/>
        <w:rPr>
          <w:sz w:val="22"/>
          <w:szCs w:val="22"/>
        </w:rPr>
      </w:pPr>
    </w:p>
    <w:p w14:paraId="7789541D" w14:textId="77777777" w:rsidR="00BB4832" w:rsidRPr="00D56284" w:rsidRDefault="00BB4832" w:rsidP="00BB483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 xml:space="preserve">Improve Designation and Incentive Structures: </w:t>
      </w:r>
      <w:r w:rsidRPr="00D56284">
        <w:rPr>
          <w:sz w:val="22"/>
          <w:szCs w:val="22"/>
        </w:rPr>
        <w:t xml:space="preserve">Regulatory authorities </w:t>
      </w:r>
      <w:r>
        <w:rPr>
          <w:sz w:val="22"/>
          <w:szCs w:val="22"/>
        </w:rPr>
        <w:t>may want to</w:t>
      </w:r>
      <w:r w:rsidRPr="00D56284">
        <w:rPr>
          <w:sz w:val="22"/>
          <w:szCs w:val="22"/>
        </w:rPr>
        <w:t xml:space="preserve"> r</w:t>
      </w:r>
      <w:r w:rsidRPr="009E408D">
        <w:rPr>
          <w:sz w:val="22"/>
          <w:szCs w:val="22"/>
        </w:rPr>
        <w:t>evisit and clarify orphan designation criteria to promote transparency and predictability</w:t>
      </w:r>
      <w:r>
        <w:rPr>
          <w:sz w:val="22"/>
          <w:szCs w:val="22"/>
        </w:rPr>
        <w:t xml:space="preserve">. </w:t>
      </w:r>
      <w:r w:rsidRPr="00D56284">
        <w:rPr>
          <w:sz w:val="22"/>
          <w:szCs w:val="22"/>
        </w:rPr>
        <w:t xml:space="preserve">Authorities </w:t>
      </w:r>
      <w:r>
        <w:rPr>
          <w:sz w:val="22"/>
          <w:szCs w:val="22"/>
        </w:rPr>
        <w:t xml:space="preserve">may want to </w:t>
      </w:r>
      <w:r w:rsidRPr="00D56284">
        <w:rPr>
          <w:sz w:val="22"/>
          <w:szCs w:val="22"/>
        </w:rPr>
        <w:t>evaluate and strengthen financial and non-financial incentives for RD therapy development, including alignment with clinical development timelines.</w:t>
      </w:r>
    </w:p>
    <w:p w14:paraId="6A6CD47E" w14:textId="77777777" w:rsidR="00BB4832" w:rsidRPr="00D56284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6C20DEA1" w14:textId="77777777" w:rsidR="00BB4832" w:rsidRPr="00D56284" w:rsidRDefault="00BB4832" w:rsidP="00BB4832">
      <w:pPr>
        <w:pStyle w:val="ListParagraph"/>
        <w:numPr>
          <w:ilvl w:val="0"/>
          <w:numId w:val="5"/>
        </w:numPr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 xml:space="preserve">Advance Mutual Recognition and Reliance for Orphan Designation and Approval: </w:t>
      </w:r>
      <w:r w:rsidRPr="00D56284">
        <w:rPr>
          <w:sz w:val="22"/>
          <w:szCs w:val="22"/>
        </w:rPr>
        <w:t xml:space="preserve">Regulatory authorities </w:t>
      </w:r>
      <w:r>
        <w:rPr>
          <w:sz w:val="22"/>
          <w:szCs w:val="22"/>
        </w:rPr>
        <w:t xml:space="preserve">may want to </w:t>
      </w:r>
      <w:r w:rsidRPr="00D56284">
        <w:rPr>
          <w:sz w:val="22"/>
          <w:szCs w:val="22"/>
        </w:rPr>
        <w:t>c</w:t>
      </w:r>
      <w:r w:rsidRPr="009E408D">
        <w:rPr>
          <w:sz w:val="22"/>
          <w:szCs w:val="22"/>
        </w:rPr>
        <w:t>onsider adopting reliance models for orphan designation and approval decisions, particularly for ultra-rare conditions.</w:t>
      </w:r>
      <w:r w:rsidRPr="00D562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 example that may want to be  </w:t>
      </w:r>
      <w:r w:rsidRPr="00D56284">
        <w:rPr>
          <w:sz w:val="22"/>
          <w:szCs w:val="22"/>
        </w:rPr>
        <w:t xml:space="preserve"> examine</w:t>
      </w:r>
      <w:r>
        <w:rPr>
          <w:sz w:val="22"/>
          <w:szCs w:val="22"/>
        </w:rPr>
        <w:t>d and determined if it can be adopted in other areas is</w:t>
      </w:r>
      <w:r w:rsidRPr="00D56284">
        <w:rPr>
          <w:sz w:val="22"/>
          <w:szCs w:val="22"/>
        </w:rPr>
        <w:t xml:space="preserve"> Chinese Taipei’s pilot program for reliance-based approval.</w:t>
      </w:r>
    </w:p>
    <w:p w14:paraId="4409C62B" w14:textId="77777777" w:rsidR="00BB4832" w:rsidRPr="00D56284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460426E1" w14:textId="77777777" w:rsidR="00BB4832" w:rsidRPr="00D56284" w:rsidRDefault="00BB4832" w:rsidP="00BB483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>Streamline Regulatory Pathways for RD Therapies:</w:t>
      </w:r>
      <w:r w:rsidRPr="00D56284">
        <w:rPr>
          <w:sz w:val="22"/>
          <w:szCs w:val="22"/>
        </w:rPr>
        <w:t xml:space="preserve"> Regulatory authorities </w:t>
      </w:r>
      <w:r>
        <w:rPr>
          <w:sz w:val="22"/>
          <w:szCs w:val="22"/>
        </w:rPr>
        <w:t>may want to</w:t>
      </w:r>
      <w:r w:rsidRPr="00D56284">
        <w:rPr>
          <w:sz w:val="22"/>
          <w:szCs w:val="22"/>
        </w:rPr>
        <w:t xml:space="preserve"> introduce or expand facilitated registration pathways specific to RD/OMPs, including accelerated review, conditional approval, and rolling submissions. Authorities </w:t>
      </w:r>
      <w:r>
        <w:rPr>
          <w:sz w:val="22"/>
          <w:szCs w:val="22"/>
        </w:rPr>
        <w:t>may want to</w:t>
      </w:r>
      <w:r w:rsidRPr="00D56284">
        <w:rPr>
          <w:sz w:val="22"/>
          <w:szCs w:val="22"/>
        </w:rPr>
        <w:t xml:space="preserve"> reduce duplicative requirements, particularly where reviews by WHO Listed Authorities (FDA, EMA, PMDA) or real-world data are available.</w:t>
      </w:r>
    </w:p>
    <w:p w14:paraId="2854559D" w14:textId="77777777" w:rsidR="00BB4832" w:rsidRPr="009E408D" w:rsidRDefault="00BB4832" w:rsidP="00BB4832">
      <w:pPr>
        <w:spacing w:after="0" w:line="240" w:lineRule="auto"/>
        <w:jc w:val="both"/>
        <w:rPr>
          <w:sz w:val="22"/>
          <w:szCs w:val="22"/>
        </w:rPr>
      </w:pPr>
    </w:p>
    <w:p w14:paraId="466533A3" w14:textId="77777777" w:rsidR="00BB4832" w:rsidRPr="009E408D" w:rsidRDefault="00BB4832" w:rsidP="00BB483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 xml:space="preserve">Expand Use and Acceptance of RWE and PROs: </w:t>
      </w:r>
      <w:r w:rsidRPr="00D56284">
        <w:rPr>
          <w:sz w:val="22"/>
          <w:szCs w:val="22"/>
        </w:rPr>
        <w:t xml:space="preserve">Regulatory authorities </w:t>
      </w:r>
      <w:r>
        <w:rPr>
          <w:sz w:val="22"/>
          <w:szCs w:val="22"/>
        </w:rPr>
        <w:t>may want to</w:t>
      </w:r>
      <w:r w:rsidRPr="00D56284">
        <w:rPr>
          <w:b/>
          <w:bCs/>
          <w:sz w:val="22"/>
          <w:szCs w:val="22"/>
        </w:rPr>
        <w:t xml:space="preserve"> </w:t>
      </w:r>
      <w:r w:rsidRPr="00D56284">
        <w:rPr>
          <w:sz w:val="22"/>
          <w:szCs w:val="22"/>
        </w:rPr>
        <w:t xml:space="preserve">develop clear regulatory guidance on the generation and evaluation of real-world evidence (RWE), including registry data and natural history studies. Authorities </w:t>
      </w:r>
      <w:r>
        <w:rPr>
          <w:sz w:val="22"/>
          <w:szCs w:val="22"/>
        </w:rPr>
        <w:t>may</w:t>
      </w:r>
      <w:r w:rsidRPr="00D56284">
        <w:rPr>
          <w:sz w:val="22"/>
          <w:szCs w:val="22"/>
        </w:rPr>
        <w:t xml:space="preserve"> also </w:t>
      </w:r>
      <w:r>
        <w:rPr>
          <w:sz w:val="22"/>
          <w:szCs w:val="22"/>
        </w:rPr>
        <w:t xml:space="preserve">want to </w:t>
      </w:r>
      <w:r w:rsidRPr="00D56284">
        <w:rPr>
          <w:sz w:val="22"/>
          <w:szCs w:val="22"/>
        </w:rPr>
        <w:t>take steps to consider</w:t>
      </w:r>
      <w:r w:rsidRPr="009E408D">
        <w:rPr>
          <w:sz w:val="22"/>
          <w:szCs w:val="22"/>
        </w:rPr>
        <w:t xml:space="preserve"> patient-reported outcomes (PROs) in regulatory submissions.</w:t>
      </w:r>
    </w:p>
    <w:p w14:paraId="337AD89F" w14:textId="77777777" w:rsidR="00BB4832" w:rsidRPr="00D56284" w:rsidRDefault="00BB4832" w:rsidP="00BB4832">
      <w:pPr>
        <w:spacing w:after="0" w:line="240" w:lineRule="auto"/>
        <w:jc w:val="both"/>
        <w:rPr>
          <w:b/>
          <w:bCs/>
          <w:sz w:val="22"/>
          <w:szCs w:val="22"/>
        </w:rPr>
      </w:pPr>
    </w:p>
    <w:p w14:paraId="0AD50E87" w14:textId="77777777" w:rsidR="00BB4832" w:rsidRPr="00D56284" w:rsidRDefault="00BB4832" w:rsidP="00BB483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 xml:space="preserve">Invest in Regulatory Science Infrastructure and Capacity: </w:t>
      </w:r>
      <w:r w:rsidRPr="0014171A">
        <w:rPr>
          <w:sz w:val="22"/>
          <w:szCs w:val="22"/>
        </w:rPr>
        <w:t>R</w:t>
      </w:r>
      <w:r w:rsidRPr="00D56284">
        <w:rPr>
          <w:sz w:val="22"/>
          <w:szCs w:val="22"/>
        </w:rPr>
        <w:t xml:space="preserve">egulatory authorities </w:t>
      </w:r>
      <w:r>
        <w:rPr>
          <w:sz w:val="22"/>
          <w:szCs w:val="22"/>
        </w:rPr>
        <w:t>may want to</w:t>
      </w:r>
      <w:r w:rsidRPr="00D56284">
        <w:rPr>
          <w:sz w:val="22"/>
          <w:szCs w:val="22"/>
        </w:rPr>
        <w:t xml:space="preserve"> partner with academic institutions to develop evaluation frameworks and tools for RWE, PROs, and innovative trial designs. Authorities </w:t>
      </w:r>
      <w:r>
        <w:rPr>
          <w:sz w:val="22"/>
          <w:szCs w:val="22"/>
        </w:rPr>
        <w:t>may also want to</w:t>
      </w:r>
      <w:r w:rsidRPr="00D56284">
        <w:rPr>
          <w:sz w:val="22"/>
          <w:szCs w:val="22"/>
        </w:rPr>
        <w:t xml:space="preserve"> e</w:t>
      </w:r>
      <w:r w:rsidRPr="009E408D">
        <w:rPr>
          <w:sz w:val="22"/>
          <w:szCs w:val="22"/>
        </w:rPr>
        <w:t>nsure regulatory staff are equipped to review novel endpoints and trial modalities used in RD drug development.</w:t>
      </w:r>
    </w:p>
    <w:p w14:paraId="2A9AFE73" w14:textId="77777777" w:rsidR="00BB4832" w:rsidRPr="009E408D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17205E77" w14:textId="77777777" w:rsidR="00BB4832" w:rsidRPr="00D56284" w:rsidRDefault="00BB4832" w:rsidP="00BB483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 xml:space="preserve">Embed </w:t>
      </w:r>
      <w:r>
        <w:rPr>
          <w:b/>
          <w:bCs/>
          <w:sz w:val="22"/>
          <w:szCs w:val="22"/>
        </w:rPr>
        <w:t>RD</w:t>
      </w:r>
      <w:r w:rsidRPr="00D56284">
        <w:rPr>
          <w:b/>
          <w:bCs/>
          <w:sz w:val="22"/>
          <w:szCs w:val="22"/>
        </w:rPr>
        <w:t xml:space="preserve"> KPIs into Regulatory Performance Frameworks: </w:t>
      </w:r>
      <w:r w:rsidRPr="00D56284">
        <w:rPr>
          <w:sz w:val="22"/>
          <w:szCs w:val="22"/>
        </w:rPr>
        <w:t xml:space="preserve">Regulatory authorities </w:t>
      </w:r>
      <w:r>
        <w:rPr>
          <w:sz w:val="22"/>
          <w:szCs w:val="22"/>
        </w:rPr>
        <w:t>may want to</w:t>
      </w:r>
      <w:r w:rsidRPr="00D56284">
        <w:rPr>
          <w:sz w:val="22"/>
          <w:szCs w:val="22"/>
        </w:rPr>
        <w:t xml:space="preserve"> define and track metrics such as number of orphan designations, review timelines for RD therapies, use of reliance or accelerated pathways, and time-to-approval. Authorities </w:t>
      </w:r>
      <w:r>
        <w:rPr>
          <w:sz w:val="22"/>
          <w:szCs w:val="22"/>
        </w:rPr>
        <w:t>may want to use</w:t>
      </w:r>
      <w:r w:rsidRPr="00D56284">
        <w:rPr>
          <w:sz w:val="22"/>
          <w:szCs w:val="22"/>
        </w:rPr>
        <w:t xml:space="preserve"> RD-related KPIs to assess progress and support continuous improvement.</w:t>
      </w:r>
    </w:p>
    <w:p w14:paraId="4FD4C928" w14:textId="77777777" w:rsidR="00BB4832" w:rsidRPr="009E408D" w:rsidRDefault="00BB4832" w:rsidP="00BB4832">
      <w:pPr>
        <w:spacing w:after="0" w:line="240" w:lineRule="auto"/>
        <w:ind w:left="720"/>
        <w:jc w:val="both"/>
        <w:rPr>
          <w:sz w:val="22"/>
          <w:szCs w:val="22"/>
        </w:rPr>
      </w:pPr>
    </w:p>
    <w:p w14:paraId="3135D9C6" w14:textId="77777777" w:rsidR="00BB4832" w:rsidRDefault="00BB4832" w:rsidP="00BB4832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sz w:val="22"/>
          <w:szCs w:val="22"/>
        </w:rPr>
      </w:pPr>
      <w:r w:rsidRPr="00D56284">
        <w:rPr>
          <w:b/>
          <w:bCs/>
          <w:sz w:val="22"/>
          <w:szCs w:val="22"/>
        </w:rPr>
        <w:t>Support Inclusive Patient and Sponsor Engagement</w:t>
      </w:r>
      <w:r w:rsidRPr="00D56284">
        <w:rPr>
          <w:sz w:val="22"/>
          <w:szCs w:val="22"/>
        </w:rPr>
        <w:t xml:space="preserve">: Regulatory authorities </w:t>
      </w:r>
      <w:r>
        <w:rPr>
          <w:sz w:val="22"/>
          <w:szCs w:val="22"/>
        </w:rPr>
        <w:t>may want to</w:t>
      </w:r>
      <w:r w:rsidRPr="00D562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have </w:t>
      </w:r>
      <w:r w:rsidRPr="00D56284">
        <w:rPr>
          <w:sz w:val="22"/>
          <w:szCs w:val="22"/>
        </w:rPr>
        <w:t xml:space="preserve">consistent and early engagement mechanisms between regulators, sponsors, and RD patient </w:t>
      </w:r>
      <w:r w:rsidRPr="00D56284">
        <w:rPr>
          <w:sz w:val="22"/>
          <w:szCs w:val="22"/>
        </w:rPr>
        <w:lastRenderedPageBreak/>
        <w:t xml:space="preserve">communities. Authorities </w:t>
      </w:r>
      <w:r>
        <w:rPr>
          <w:sz w:val="22"/>
          <w:szCs w:val="22"/>
        </w:rPr>
        <w:t xml:space="preserve">may want to </w:t>
      </w:r>
      <w:r w:rsidRPr="00D56284">
        <w:rPr>
          <w:sz w:val="22"/>
          <w:szCs w:val="22"/>
        </w:rPr>
        <w:t xml:space="preserve">consider developing domestic guidelines on meaningful patient involvement in regulatory processes, using </w:t>
      </w:r>
      <w:r>
        <w:rPr>
          <w:sz w:val="22"/>
          <w:szCs w:val="22"/>
        </w:rPr>
        <w:t>RDs</w:t>
      </w:r>
      <w:r w:rsidRPr="00D56284">
        <w:rPr>
          <w:sz w:val="22"/>
          <w:szCs w:val="22"/>
        </w:rPr>
        <w:t xml:space="preserve"> as a model.</w:t>
      </w:r>
    </w:p>
    <w:p w14:paraId="79F05D63" w14:textId="77777777" w:rsidR="00BB4832" w:rsidRPr="0014171A" w:rsidRDefault="00BB4832" w:rsidP="00BB4832">
      <w:pPr>
        <w:pStyle w:val="ListParagraph"/>
        <w:tabs>
          <w:tab w:val="num" w:pos="720"/>
        </w:tabs>
        <w:rPr>
          <w:sz w:val="22"/>
          <w:szCs w:val="22"/>
        </w:rPr>
      </w:pPr>
    </w:p>
    <w:p w14:paraId="153BA4B7" w14:textId="40FAD124" w:rsidR="00BB4832" w:rsidRPr="007722DF" w:rsidRDefault="00BB4832" w:rsidP="00BB4832">
      <w:pPr>
        <w:pStyle w:val="ListParagraph"/>
        <w:numPr>
          <w:ilvl w:val="0"/>
          <w:numId w:val="8"/>
        </w:numPr>
        <w:tabs>
          <w:tab w:val="num" w:pos="720"/>
        </w:tabs>
        <w:spacing w:after="0" w:line="240" w:lineRule="auto"/>
        <w:jc w:val="both"/>
        <w:rPr>
          <w:sz w:val="22"/>
          <w:szCs w:val="22"/>
        </w:rPr>
      </w:pPr>
      <w:r w:rsidRPr="00BB4832">
        <w:rPr>
          <w:b/>
          <w:bCs/>
          <w:sz w:val="22"/>
          <w:szCs w:val="22"/>
        </w:rPr>
        <w:t>Reviewing the Discussion Paper on Optimizing Regulatory Review</w:t>
      </w:r>
      <w:r>
        <w:rPr>
          <w:sz w:val="22"/>
          <w:szCs w:val="22"/>
        </w:rPr>
        <w:t xml:space="preserve">: </w:t>
      </w:r>
      <w:r w:rsidRPr="0014171A">
        <w:rPr>
          <w:sz w:val="22"/>
          <w:szCs w:val="22"/>
        </w:rPr>
        <w:t xml:space="preserve">RHSC members and regulatory authorities </w:t>
      </w:r>
      <w:r>
        <w:rPr>
          <w:sz w:val="22"/>
          <w:szCs w:val="22"/>
        </w:rPr>
        <w:t>may want</w:t>
      </w:r>
      <w:r w:rsidRPr="0014171A">
        <w:rPr>
          <w:sz w:val="22"/>
          <w:szCs w:val="22"/>
        </w:rPr>
        <w:t xml:space="preserve"> to review, discuss, and consider the Global Rare Disease Policy Network’s </w:t>
      </w:r>
      <w:r w:rsidRPr="0014171A">
        <w:rPr>
          <w:i/>
          <w:iCs/>
          <w:sz w:val="22"/>
          <w:szCs w:val="22"/>
        </w:rPr>
        <w:t xml:space="preserve">Discussion Paper on Optimizing Regulatory Review &amp; Approval of Rare Disease Therapies &amp; Orphan Medical Products </w:t>
      </w:r>
      <w:r w:rsidRPr="0014171A">
        <w:rPr>
          <w:sz w:val="22"/>
          <w:szCs w:val="22"/>
        </w:rPr>
        <w:t xml:space="preserve">found </w:t>
      </w:r>
      <w:hyperlink r:id="rId11" w:history="1">
        <w:r w:rsidRPr="0014171A">
          <w:rPr>
            <w:rStyle w:val="Hyperlink"/>
            <w:sz w:val="22"/>
            <w:szCs w:val="22"/>
          </w:rPr>
          <w:t>here</w:t>
        </w:r>
      </w:hyperlink>
      <w:r w:rsidRPr="0014171A">
        <w:rPr>
          <w:sz w:val="22"/>
          <w:szCs w:val="22"/>
        </w:rPr>
        <w:t>.</w:t>
      </w:r>
    </w:p>
    <w:p w14:paraId="6B778855" w14:textId="77777777" w:rsidR="00BB4832" w:rsidRPr="006B60E2" w:rsidRDefault="00BB4832" w:rsidP="00BB4832">
      <w:pPr>
        <w:spacing w:after="0" w:line="240" w:lineRule="auto"/>
        <w:rPr>
          <w:sz w:val="22"/>
          <w:szCs w:val="22"/>
        </w:rPr>
      </w:pPr>
    </w:p>
    <w:p w14:paraId="63B61F63" w14:textId="77777777" w:rsidR="00BB4832" w:rsidRPr="006B60E2" w:rsidRDefault="00BB4832" w:rsidP="00BB483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2"/>
          <w:szCs w:val="22"/>
        </w:rPr>
      </w:pPr>
      <w:r w:rsidRPr="006B60E2">
        <w:rPr>
          <w:b/>
          <w:bCs/>
          <w:sz w:val="22"/>
          <w:szCs w:val="22"/>
        </w:rPr>
        <w:t xml:space="preserve">Establish a Dedicated Mechanism on </w:t>
      </w:r>
      <w:r>
        <w:rPr>
          <w:b/>
          <w:bCs/>
          <w:sz w:val="22"/>
          <w:szCs w:val="22"/>
        </w:rPr>
        <w:t>RDs</w:t>
      </w:r>
      <w:r w:rsidRPr="006B60E2">
        <w:rPr>
          <w:b/>
          <w:bCs/>
          <w:sz w:val="22"/>
          <w:szCs w:val="22"/>
        </w:rPr>
        <w:t xml:space="preserve"> within RHSC: </w:t>
      </w:r>
      <w:r w:rsidRPr="006B60E2">
        <w:rPr>
          <w:sz w:val="22"/>
          <w:szCs w:val="22"/>
        </w:rPr>
        <w:t xml:space="preserve">RHSC </w:t>
      </w:r>
      <w:r>
        <w:rPr>
          <w:sz w:val="22"/>
          <w:szCs w:val="22"/>
        </w:rPr>
        <w:t>may want to consider</w:t>
      </w:r>
      <w:r w:rsidRPr="006B60E2">
        <w:rPr>
          <w:sz w:val="22"/>
          <w:szCs w:val="22"/>
        </w:rPr>
        <w:t xml:space="preserve"> a new RHSC Priority Work Area (PWA</w:t>
      </w:r>
      <w:proofErr w:type="gramStart"/>
      <w:r w:rsidRPr="006B60E2">
        <w:rPr>
          <w:sz w:val="22"/>
          <w:szCs w:val="22"/>
        </w:rPr>
        <w:t>)</w:t>
      </w:r>
      <w:proofErr w:type="gramEnd"/>
      <w:r w:rsidRPr="006B60E2">
        <w:rPr>
          <w:sz w:val="22"/>
          <w:szCs w:val="22"/>
        </w:rPr>
        <w:t xml:space="preserve"> or Ad Hoc Working Group focused on </w:t>
      </w:r>
      <w:r>
        <w:rPr>
          <w:sz w:val="22"/>
          <w:szCs w:val="22"/>
        </w:rPr>
        <w:t>RDs</w:t>
      </w:r>
      <w:r w:rsidRPr="006B60E2">
        <w:rPr>
          <w:sz w:val="22"/>
          <w:szCs w:val="22"/>
        </w:rPr>
        <w:t xml:space="preserve"> and OMPs</w:t>
      </w:r>
      <w:r>
        <w:rPr>
          <w:sz w:val="22"/>
          <w:szCs w:val="22"/>
        </w:rPr>
        <w:t xml:space="preserve">. </w:t>
      </w:r>
    </w:p>
    <w:p w14:paraId="5CDEF234" w14:textId="77777777" w:rsidR="00BB4832" w:rsidRPr="006B60E2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6FFE9B8A" w14:textId="77777777" w:rsidR="00BB4832" w:rsidRPr="006B60E2" w:rsidRDefault="00BB4832" w:rsidP="00BB483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2"/>
          <w:szCs w:val="22"/>
        </w:rPr>
      </w:pPr>
      <w:r w:rsidRPr="006B60E2">
        <w:rPr>
          <w:b/>
          <w:bCs/>
          <w:sz w:val="22"/>
          <w:szCs w:val="22"/>
        </w:rPr>
        <w:t xml:space="preserve">Launch an APEC Self-Funded Project on RD Regulatory Training: </w:t>
      </w:r>
      <w:r w:rsidRPr="0014171A">
        <w:rPr>
          <w:sz w:val="22"/>
          <w:szCs w:val="22"/>
        </w:rPr>
        <w:t xml:space="preserve">RHSC </w:t>
      </w:r>
      <w:r>
        <w:rPr>
          <w:sz w:val="22"/>
          <w:szCs w:val="22"/>
        </w:rPr>
        <w:t xml:space="preserve">may want to consider </w:t>
      </w:r>
      <w:r w:rsidRPr="006B60E2">
        <w:rPr>
          <w:sz w:val="22"/>
          <w:szCs w:val="22"/>
        </w:rPr>
        <w:t>design</w:t>
      </w:r>
      <w:r>
        <w:rPr>
          <w:sz w:val="22"/>
          <w:szCs w:val="22"/>
        </w:rPr>
        <w:t>ing</w:t>
      </w:r>
      <w:r w:rsidRPr="006B60E2">
        <w:rPr>
          <w:sz w:val="22"/>
          <w:szCs w:val="22"/>
        </w:rPr>
        <w:t xml:space="preserve"> and deliver</w:t>
      </w:r>
      <w:r>
        <w:rPr>
          <w:sz w:val="22"/>
          <w:szCs w:val="22"/>
        </w:rPr>
        <w:t>ing</w:t>
      </w:r>
      <w:r w:rsidRPr="006B60E2">
        <w:rPr>
          <w:sz w:val="22"/>
          <w:szCs w:val="22"/>
        </w:rPr>
        <w:t xml:space="preserve"> training modules on topics such as: orphan designation best practices, reliance pathways, RWE/PRO evaluation, and use of registries and natural history data</w:t>
      </w:r>
      <w:r>
        <w:rPr>
          <w:sz w:val="22"/>
          <w:szCs w:val="22"/>
        </w:rPr>
        <w:t>.</w:t>
      </w:r>
    </w:p>
    <w:p w14:paraId="15A1F77E" w14:textId="77777777" w:rsidR="00BB4832" w:rsidRPr="00CF042E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01A06815" w14:textId="77777777" w:rsidR="00BB4832" w:rsidRPr="006B60E2" w:rsidRDefault="00BB4832" w:rsidP="00BB4832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2"/>
          <w:szCs w:val="22"/>
        </w:rPr>
      </w:pPr>
      <w:r w:rsidRPr="006B60E2">
        <w:rPr>
          <w:b/>
          <w:bCs/>
          <w:sz w:val="22"/>
          <w:szCs w:val="22"/>
        </w:rPr>
        <w:t xml:space="preserve">Develop an APEC Reference Document on RD Regulatory Practices: </w:t>
      </w:r>
      <w:r w:rsidRPr="0014171A">
        <w:rPr>
          <w:sz w:val="22"/>
          <w:szCs w:val="22"/>
        </w:rPr>
        <w:t xml:space="preserve">RHSC </w:t>
      </w:r>
      <w:r>
        <w:rPr>
          <w:sz w:val="22"/>
          <w:szCs w:val="22"/>
        </w:rPr>
        <w:t xml:space="preserve">may want to </w:t>
      </w:r>
      <w:r w:rsidRPr="0014171A">
        <w:rPr>
          <w:sz w:val="22"/>
          <w:szCs w:val="22"/>
        </w:rPr>
        <w:t>c</w:t>
      </w:r>
      <w:r w:rsidRPr="002679CB">
        <w:rPr>
          <w:sz w:val="22"/>
          <w:szCs w:val="22"/>
        </w:rPr>
        <w:t>ollect</w:t>
      </w:r>
      <w:r w:rsidRPr="00CF042E">
        <w:rPr>
          <w:sz w:val="22"/>
          <w:szCs w:val="22"/>
        </w:rPr>
        <w:t xml:space="preserve"> and publish best practices, case studies, and lessons learned on RD therapy regulation across APEC</w:t>
      </w:r>
      <w:r w:rsidRPr="006B60E2">
        <w:rPr>
          <w:sz w:val="22"/>
          <w:szCs w:val="22"/>
        </w:rPr>
        <w:t>, i</w:t>
      </w:r>
      <w:r w:rsidRPr="00CF042E">
        <w:rPr>
          <w:sz w:val="22"/>
          <w:szCs w:val="22"/>
        </w:rPr>
        <w:t>nclud</w:t>
      </w:r>
      <w:r w:rsidRPr="006B60E2">
        <w:rPr>
          <w:sz w:val="22"/>
          <w:szCs w:val="22"/>
        </w:rPr>
        <w:t>ing</w:t>
      </w:r>
      <w:r w:rsidRPr="00CF042E">
        <w:rPr>
          <w:sz w:val="22"/>
          <w:szCs w:val="22"/>
        </w:rPr>
        <w:t xml:space="preserve"> on patient engagement, RWE utilization, and HTA alignment for RD therapies.</w:t>
      </w:r>
    </w:p>
    <w:p w14:paraId="01C58FCD" w14:textId="77777777" w:rsidR="00BB4832" w:rsidRPr="00CF042E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132A585C" w14:textId="77777777" w:rsidR="00BB4832" w:rsidRPr="006B60E2" w:rsidRDefault="00BB4832" w:rsidP="00BB4832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2"/>
          <w:szCs w:val="22"/>
        </w:rPr>
      </w:pPr>
      <w:r w:rsidRPr="006B60E2">
        <w:rPr>
          <w:b/>
          <w:bCs/>
          <w:sz w:val="22"/>
          <w:szCs w:val="22"/>
        </w:rPr>
        <w:t xml:space="preserve">Facilitate Dialogue on RD/OMP Challenges: </w:t>
      </w:r>
      <w:r w:rsidRPr="0014171A">
        <w:rPr>
          <w:sz w:val="22"/>
          <w:szCs w:val="22"/>
        </w:rPr>
        <w:t xml:space="preserve">RHSC </w:t>
      </w:r>
      <w:r>
        <w:rPr>
          <w:sz w:val="22"/>
          <w:szCs w:val="22"/>
        </w:rPr>
        <w:t>may want to</w:t>
      </w:r>
      <w:r w:rsidRPr="006B60E2">
        <w:rPr>
          <w:b/>
          <w:bCs/>
          <w:sz w:val="22"/>
          <w:szCs w:val="22"/>
        </w:rPr>
        <w:t xml:space="preserve"> </w:t>
      </w:r>
      <w:r w:rsidRPr="006B60E2">
        <w:rPr>
          <w:sz w:val="22"/>
          <w:szCs w:val="22"/>
        </w:rPr>
        <w:t>organize focused discussions to clarify common challenges and develop potential solutions</w:t>
      </w:r>
      <w:r w:rsidRPr="00CF042E">
        <w:rPr>
          <w:sz w:val="22"/>
          <w:szCs w:val="22"/>
        </w:rPr>
        <w:t>.</w:t>
      </w:r>
    </w:p>
    <w:p w14:paraId="5A8C78D4" w14:textId="77777777" w:rsidR="00BB4832" w:rsidRPr="00CF042E" w:rsidRDefault="00BB4832" w:rsidP="00BB4832">
      <w:pPr>
        <w:pStyle w:val="ListParagraph"/>
        <w:spacing w:after="0" w:line="240" w:lineRule="auto"/>
        <w:jc w:val="both"/>
        <w:rPr>
          <w:sz w:val="22"/>
          <w:szCs w:val="22"/>
        </w:rPr>
      </w:pPr>
    </w:p>
    <w:p w14:paraId="5A043F6F" w14:textId="5ED46BE9" w:rsidR="00BB4832" w:rsidRPr="006B60E2" w:rsidRDefault="00BB4832" w:rsidP="00BB4832">
      <w:pPr>
        <w:pStyle w:val="ListParagraph"/>
        <w:numPr>
          <w:ilvl w:val="0"/>
          <w:numId w:val="12"/>
        </w:numPr>
        <w:tabs>
          <w:tab w:val="num" w:pos="720"/>
        </w:tabs>
        <w:spacing w:after="0" w:line="240" w:lineRule="auto"/>
        <w:jc w:val="both"/>
        <w:rPr>
          <w:sz w:val="22"/>
          <w:szCs w:val="22"/>
        </w:rPr>
      </w:pPr>
      <w:r w:rsidRPr="006B60E2">
        <w:rPr>
          <w:b/>
          <w:bCs/>
          <w:sz w:val="22"/>
          <w:szCs w:val="22"/>
        </w:rPr>
        <w:t>Promote Greater Regulatory Convergence and Alignment</w:t>
      </w:r>
      <w:r w:rsidRPr="006B60E2">
        <w:rPr>
          <w:sz w:val="22"/>
          <w:szCs w:val="22"/>
        </w:rPr>
        <w:t xml:space="preserve">: RHSC </w:t>
      </w:r>
      <w:r>
        <w:rPr>
          <w:sz w:val="22"/>
          <w:szCs w:val="22"/>
        </w:rPr>
        <w:t>may want to</w:t>
      </w:r>
      <w:r w:rsidRPr="006B60E2">
        <w:rPr>
          <w:sz w:val="22"/>
          <w:szCs w:val="22"/>
        </w:rPr>
        <w:t xml:space="preserve"> encourage convergence of orphan designation definitions and incentive frameworks where feasible</w:t>
      </w:r>
      <w:r>
        <w:rPr>
          <w:sz w:val="22"/>
          <w:szCs w:val="22"/>
        </w:rPr>
        <w:t xml:space="preserve">. This </w:t>
      </w:r>
      <w:r w:rsidR="0025626F">
        <w:rPr>
          <w:sz w:val="22"/>
          <w:szCs w:val="22"/>
        </w:rPr>
        <w:t xml:space="preserve">could </w:t>
      </w:r>
      <w:r w:rsidR="0025626F" w:rsidRPr="006B60E2">
        <w:rPr>
          <w:sz w:val="22"/>
          <w:szCs w:val="22"/>
        </w:rPr>
        <w:t>begin</w:t>
      </w:r>
      <w:r w:rsidRPr="006B60E2">
        <w:rPr>
          <w:sz w:val="22"/>
          <w:szCs w:val="22"/>
        </w:rPr>
        <w:t xml:space="preserve"> by mapping divergence across APEC in key regulatory features (e.g., incentives, approval pathways, </w:t>
      </w:r>
      <w:r>
        <w:rPr>
          <w:sz w:val="22"/>
          <w:szCs w:val="22"/>
        </w:rPr>
        <w:t>etc.)</w:t>
      </w:r>
      <w:r w:rsidRPr="006B60E2">
        <w:rPr>
          <w:sz w:val="22"/>
          <w:szCs w:val="22"/>
        </w:rPr>
        <w:t>.</w:t>
      </w:r>
    </w:p>
    <w:p w14:paraId="70026262" w14:textId="77777777" w:rsidR="00BB4832" w:rsidRPr="00CF042E" w:rsidRDefault="00BB4832" w:rsidP="00BB4832">
      <w:pPr>
        <w:tabs>
          <w:tab w:val="num" w:pos="720"/>
        </w:tabs>
        <w:spacing w:after="0" w:line="240" w:lineRule="auto"/>
        <w:jc w:val="both"/>
        <w:rPr>
          <w:sz w:val="22"/>
          <w:szCs w:val="22"/>
        </w:rPr>
      </w:pPr>
    </w:p>
    <w:p w14:paraId="26853A5F" w14:textId="77777777" w:rsidR="00BB4832" w:rsidRPr="006B60E2" w:rsidRDefault="00BB4832" w:rsidP="00BB483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2"/>
          <w:szCs w:val="22"/>
        </w:rPr>
      </w:pPr>
      <w:r w:rsidRPr="006B60E2">
        <w:rPr>
          <w:b/>
          <w:bCs/>
          <w:sz w:val="22"/>
          <w:szCs w:val="22"/>
        </w:rPr>
        <w:t xml:space="preserve">Align RHSC KPIs and Workplan to Include </w:t>
      </w:r>
      <w:r>
        <w:rPr>
          <w:b/>
          <w:bCs/>
          <w:sz w:val="22"/>
          <w:szCs w:val="22"/>
        </w:rPr>
        <w:t>RDs</w:t>
      </w:r>
      <w:r w:rsidRPr="006B60E2">
        <w:rPr>
          <w:sz w:val="22"/>
          <w:szCs w:val="22"/>
        </w:rPr>
        <w:t xml:space="preserve">: RHSC </w:t>
      </w:r>
      <w:r>
        <w:rPr>
          <w:sz w:val="22"/>
          <w:szCs w:val="22"/>
        </w:rPr>
        <w:t>could</w:t>
      </w:r>
      <w:r w:rsidRPr="006B60E2">
        <w:rPr>
          <w:sz w:val="22"/>
          <w:szCs w:val="22"/>
        </w:rPr>
        <w:t xml:space="preserve"> add RD-specific metrics to </w:t>
      </w:r>
      <w:r>
        <w:rPr>
          <w:sz w:val="22"/>
          <w:szCs w:val="22"/>
        </w:rPr>
        <w:t>the KPIs</w:t>
      </w:r>
      <w:r w:rsidRPr="006B60E2">
        <w:rPr>
          <w:sz w:val="22"/>
          <w:szCs w:val="22"/>
        </w:rPr>
        <w:t xml:space="preserve"> to monitor convergence and access trends</w:t>
      </w:r>
      <w:r>
        <w:rPr>
          <w:sz w:val="22"/>
          <w:szCs w:val="22"/>
        </w:rPr>
        <w:t>.</w:t>
      </w:r>
    </w:p>
    <w:p w14:paraId="601D1039" w14:textId="77777777" w:rsidR="00BB4832" w:rsidRPr="00CF042E" w:rsidRDefault="00BB4832" w:rsidP="00BB4832">
      <w:pPr>
        <w:spacing w:after="0" w:line="240" w:lineRule="auto"/>
        <w:jc w:val="both"/>
        <w:rPr>
          <w:sz w:val="22"/>
          <w:szCs w:val="22"/>
        </w:rPr>
      </w:pPr>
    </w:p>
    <w:p w14:paraId="56044002" w14:textId="77777777" w:rsidR="00BB4832" w:rsidRPr="00CF042E" w:rsidRDefault="00BB4832" w:rsidP="00BB4832">
      <w:pPr>
        <w:pStyle w:val="ListParagraph"/>
        <w:numPr>
          <w:ilvl w:val="0"/>
          <w:numId w:val="12"/>
        </w:numPr>
        <w:spacing w:after="0" w:line="240" w:lineRule="auto"/>
        <w:jc w:val="both"/>
      </w:pPr>
      <w:r w:rsidRPr="006B60E2">
        <w:rPr>
          <w:b/>
          <w:bCs/>
          <w:sz w:val="22"/>
          <w:szCs w:val="22"/>
        </w:rPr>
        <w:t xml:space="preserve">Integrate </w:t>
      </w:r>
      <w:r>
        <w:rPr>
          <w:b/>
          <w:bCs/>
          <w:sz w:val="22"/>
          <w:szCs w:val="22"/>
        </w:rPr>
        <w:t>RD</w:t>
      </w:r>
      <w:r w:rsidRPr="006B60E2">
        <w:rPr>
          <w:b/>
          <w:bCs/>
          <w:sz w:val="22"/>
          <w:szCs w:val="22"/>
        </w:rPr>
        <w:t xml:space="preserve"> Topics into Other RHSC Initiatives: </w:t>
      </w:r>
      <w:r w:rsidRPr="006B60E2">
        <w:rPr>
          <w:sz w:val="22"/>
          <w:szCs w:val="22"/>
        </w:rPr>
        <w:t xml:space="preserve">RHSC </w:t>
      </w:r>
      <w:r>
        <w:rPr>
          <w:sz w:val="22"/>
          <w:szCs w:val="22"/>
        </w:rPr>
        <w:t>may want to include</w:t>
      </w:r>
      <w:r w:rsidRPr="006B60E2">
        <w:rPr>
          <w:sz w:val="22"/>
          <w:szCs w:val="22"/>
        </w:rPr>
        <w:t xml:space="preserve"> RD-related issues in ongoing RHSC work on MRCT/GCP (e.g., ICH E17), supply chain resilience, advanced therapies, and Good Registration Management.</w:t>
      </w:r>
      <w:r>
        <w:t xml:space="preserve"> </w:t>
      </w:r>
    </w:p>
    <w:p w14:paraId="7C187CBE" w14:textId="77777777" w:rsidR="00BB4832" w:rsidRPr="00EA5763" w:rsidRDefault="00BB4832" w:rsidP="00BB4832">
      <w:pPr>
        <w:spacing w:after="0" w:line="240" w:lineRule="auto"/>
        <w:jc w:val="both"/>
        <w:rPr>
          <w:sz w:val="22"/>
          <w:szCs w:val="22"/>
        </w:rPr>
      </w:pPr>
    </w:p>
    <w:p w14:paraId="45621224" w14:textId="77777777" w:rsidR="009002BF" w:rsidRPr="009002BF" w:rsidRDefault="009002BF" w:rsidP="00A75FF4">
      <w:pPr>
        <w:spacing w:after="0" w:line="240" w:lineRule="auto"/>
        <w:jc w:val="both"/>
      </w:pPr>
    </w:p>
    <w:p w14:paraId="400AD81E" w14:textId="272A9F56" w:rsidR="00A8771B" w:rsidRPr="00614505" w:rsidRDefault="00A8771B" w:rsidP="00614505"/>
    <w:sectPr w:rsidR="00A8771B" w:rsidRPr="00614505" w:rsidSect="0077116A">
      <w:headerReference w:type="default" r:id="rId12"/>
      <w:pgSz w:w="12240" w:h="15840"/>
      <w:pgMar w:top="864" w:right="936" w:bottom="864" w:left="93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844D4" w14:textId="77777777" w:rsidR="00ED5F28" w:rsidRDefault="00ED5F28" w:rsidP="00967BF5">
      <w:pPr>
        <w:spacing w:after="0" w:line="240" w:lineRule="auto"/>
      </w:pPr>
      <w:r>
        <w:separator/>
      </w:r>
    </w:p>
  </w:endnote>
  <w:endnote w:type="continuationSeparator" w:id="0">
    <w:p w14:paraId="473FF2FA" w14:textId="77777777" w:rsidR="00ED5F28" w:rsidRDefault="00ED5F28" w:rsidP="00967BF5">
      <w:pPr>
        <w:spacing w:after="0" w:line="240" w:lineRule="auto"/>
      </w:pPr>
      <w:r>
        <w:continuationSeparator/>
      </w:r>
    </w:p>
  </w:endnote>
  <w:endnote w:type="continuationNotice" w:id="1">
    <w:p w14:paraId="2A378B0A" w14:textId="77777777" w:rsidR="00ED5F28" w:rsidRDefault="00ED5F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8FEDF" w14:textId="77777777" w:rsidR="00ED5F28" w:rsidRDefault="00ED5F28" w:rsidP="00967BF5">
      <w:pPr>
        <w:spacing w:after="0" w:line="240" w:lineRule="auto"/>
      </w:pPr>
      <w:r>
        <w:separator/>
      </w:r>
    </w:p>
  </w:footnote>
  <w:footnote w:type="continuationSeparator" w:id="0">
    <w:p w14:paraId="086A10D9" w14:textId="77777777" w:rsidR="00ED5F28" w:rsidRDefault="00ED5F28" w:rsidP="00967BF5">
      <w:pPr>
        <w:spacing w:after="0" w:line="240" w:lineRule="auto"/>
      </w:pPr>
      <w:r>
        <w:continuationSeparator/>
      </w:r>
    </w:p>
  </w:footnote>
  <w:footnote w:type="continuationNotice" w:id="1">
    <w:p w14:paraId="0976B5AD" w14:textId="77777777" w:rsidR="00ED5F28" w:rsidRDefault="00ED5F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6138043"/>
      <w:docPartObj>
        <w:docPartGallery w:val="Watermarks"/>
        <w:docPartUnique/>
      </w:docPartObj>
    </w:sdtPr>
    <w:sdtContent>
      <w:p w14:paraId="1E340E4B" w14:textId="72CAD510" w:rsidR="00967BF5" w:rsidRDefault="00000000">
        <w:pPr>
          <w:pStyle w:val="Header"/>
        </w:pPr>
        <w:r>
          <w:rPr>
            <w:noProof/>
          </w:rPr>
          <w:pict w14:anchorId="3455B4F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960A2"/>
    <w:multiLevelType w:val="multilevel"/>
    <w:tmpl w:val="DEFE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35919"/>
    <w:multiLevelType w:val="multilevel"/>
    <w:tmpl w:val="D4C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421D1"/>
    <w:multiLevelType w:val="hybridMultilevel"/>
    <w:tmpl w:val="CADE3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B484E"/>
    <w:multiLevelType w:val="multilevel"/>
    <w:tmpl w:val="1486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F238E"/>
    <w:multiLevelType w:val="hybridMultilevel"/>
    <w:tmpl w:val="8152C9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19116F"/>
    <w:multiLevelType w:val="multilevel"/>
    <w:tmpl w:val="F0D2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06188"/>
    <w:multiLevelType w:val="multilevel"/>
    <w:tmpl w:val="CD0C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2B1B5F"/>
    <w:multiLevelType w:val="hybridMultilevel"/>
    <w:tmpl w:val="59CC6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371EBA"/>
    <w:multiLevelType w:val="multilevel"/>
    <w:tmpl w:val="FF68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F35E16"/>
    <w:multiLevelType w:val="multilevel"/>
    <w:tmpl w:val="80C0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F4547E"/>
    <w:multiLevelType w:val="multilevel"/>
    <w:tmpl w:val="45A6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8669EC"/>
    <w:multiLevelType w:val="multilevel"/>
    <w:tmpl w:val="9ED6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9990605">
    <w:abstractNumId w:val="11"/>
  </w:num>
  <w:num w:numId="2" w16cid:durableId="1025710840">
    <w:abstractNumId w:val="6"/>
  </w:num>
  <w:num w:numId="3" w16cid:durableId="1434207263">
    <w:abstractNumId w:val="4"/>
  </w:num>
  <w:num w:numId="4" w16cid:durableId="1687563198">
    <w:abstractNumId w:val="8"/>
  </w:num>
  <w:num w:numId="5" w16cid:durableId="1333530343">
    <w:abstractNumId w:val="1"/>
  </w:num>
  <w:num w:numId="6" w16cid:durableId="1552040751">
    <w:abstractNumId w:val="9"/>
  </w:num>
  <w:num w:numId="7" w16cid:durableId="606810784">
    <w:abstractNumId w:val="3"/>
  </w:num>
  <w:num w:numId="8" w16cid:durableId="1611351515">
    <w:abstractNumId w:val="2"/>
  </w:num>
  <w:num w:numId="9" w16cid:durableId="318464701">
    <w:abstractNumId w:val="0"/>
  </w:num>
  <w:num w:numId="10" w16cid:durableId="840507120">
    <w:abstractNumId w:val="5"/>
  </w:num>
  <w:num w:numId="11" w16cid:durableId="35006057">
    <w:abstractNumId w:val="10"/>
  </w:num>
  <w:num w:numId="12" w16cid:durableId="9536323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37"/>
    <w:rsid w:val="00010E5A"/>
    <w:rsid w:val="00043005"/>
    <w:rsid w:val="000900A6"/>
    <w:rsid w:val="00092E7B"/>
    <w:rsid w:val="000931F3"/>
    <w:rsid w:val="000A7CB9"/>
    <w:rsid w:val="000B4A9E"/>
    <w:rsid w:val="000C7C21"/>
    <w:rsid w:val="000D11E4"/>
    <w:rsid w:val="00106437"/>
    <w:rsid w:val="0010710C"/>
    <w:rsid w:val="00107E69"/>
    <w:rsid w:val="0014211B"/>
    <w:rsid w:val="00166CBB"/>
    <w:rsid w:val="00173C57"/>
    <w:rsid w:val="00181431"/>
    <w:rsid w:val="001872EC"/>
    <w:rsid w:val="00190241"/>
    <w:rsid w:val="00196346"/>
    <w:rsid w:val="001C40FC"/>
    <w:rsid w:val="001D0030"/>
    <w:rsid w:val="001F6F1A"/>
    <w:rsid w:val="002047A9"/>
    <w:rsid w:val="002353B1"/>
    <w:rsid w:val="002360C6"/>
    <w:rsid w:val="00253B89"/>
    <w:rsid w:val="0025626F"/>
    <w:rsid w:val="00267D44"/>
    <w:rsid w:val="00267FC2"/>
    <w:rsid w:val="0027187A"/>
    <w:rsid w:val="00272CAE"/>
    <w:rsid w:val="00276733"/>
    <w:rsid w:val="002B6D36"/>
    <w:rsid w:val="002D6D68"/>
    <w:rsid w:val="002E0F97"/>
    <w:rsid w:val="002E407F"/>
    <w:rsid w:val="00311897"/>
    <w:rsid w:val="003269F5"/>
    <w:rsid w:val="00326FDE"/>
    <w:rsid w:val="00334B72"/>
    <w:rsid w:val="00336377"/>
    <w:rsid w:val="00342FA0"/>
    <w:rsid w:val="00366BA6"/>
    <w:rsid w:val="003C4DD0"/>
    <w:rsid w:val="003D2627"/>
    <w:rsid w:val="003E7D17"/>
    <w:rsid w:val="00441879"/>
    <w:rsid w:val="00450CD2"/>
    <w:rsid w:val="00463B72"/>
    <w:rsid w:val="004769D6"/>
    <w:rsid w:val="004960EB"/>
    <w:rsid w:val="004C155F"/>
    <w:rsid w:val="004E55BC"/>
    <w:rsid w:val="004F3201"/>
    <w:rsid w:val="00505551"/>
    <w:rsid w:val="005168FC"/>
    <w:rsid w:val="0052222A"/>
    <w:rsid w:val="00523E04"/>
    <w:rsid w:val="00527DEA"/>
    <w:rsid w:val="005303EF"/>
    <w:rsid w:val="00531783"/>
    <w:rsid w:val="00534030"/>
    <w:rsid w:val="00553D8E"/>
    <w:rsid w:val="00567E6C"/>
    <w:rsid w:val="00583F2D"/>
    <w:rsid w:val="0058791F"/>
    <w:rsid w:val="00590D59"/>
    <w:rsid w:val="005B5DCA"/>
    <w:rsid w:val="005F47A8"/>
    <w:rsid w:val="005F67B9"/>
    <w:rsid w:val="00611A9A"/>
    <w:rsid w:val="00614505"/>
    <w:rsid w:val="00622E2F"/>
    <w:rsid w:val="00650A26"/>
    <w:rsid w:val="00667991"/>
    <w:rsid w:val="006B09B0"/>
    <w:rsid w:val="006E0800"/>
    <w:rsid w:val="0070206A"/>
    <w:rsid w:val="00714442"/>
    <w:rsid w:val="00741B9E"/>
    <w:rsid w:val="00757270"/>
    <w:rsid w:val="0077116A"/>
    <w:rsid w:val="007B3C7F"/>
    <w:rsid w:val="007B6C41"/>
    <w:rsid w:val="007C1CCE"/>
    <w:rsid w:val="007C659D"/>
    <w:rsid w:val="007D79C5"/>
    <w:rsid w:val="00805839"/>
    <w:rsid w:val="00822739"/>
    <w:rsid w:val="00825677"/>
    <w:rsid w:val="00833935"/>
    <w:rsid w:val="0083530E"/>
    <w:rsid w:val="008428A1"/>
    <w:rsid w:val="00857F9D"/>
    <w:rsid w:val="00877056"/>
    <w:rsid w:val="0088716E"/>
    <w:rsid w:val="00895274"/>
    <w:rsid w:val="008960F6"/>
    <w:rsid w:val="008B0B95"/>
    <w:rsid w:val="009002BF"/>
    <w:rsid w:val="00910298"/>
    <w:rsid w:val="0091625B"/>
    <w:rsid w:val="0093057D"/>
    <w:rsid w:val="00934644"/>
    <w:rsid w:val="00942537"/>
    <w:rsid w:val="00955778"/>
    <w:rsid w:val="00967BF5"/>
    <w:rsid w:val="00993FEB"/>
    <w:rsid w:val="00994247"/>
    <w:rsid w:val="00997100"/>
    <w:rsid w:val="009A5C62"/>
    <w:rsid w:val="009B651B"/>
    <w:rsid w:val="009C6B6E"/>
    <w:rsid w:val="009D043A"/>
    <w:rsid w:val="009D09E3"/>
    <w:rsid w:val="00A0463A"/>
    <w:rsid w:val="00A13023"/>
    <w:rsid w:val="00A21BFF"/>
    <w:rsid w:val="00A46C24"/>
    <w:rsid w:val="00A741DA"/>
    <w:rsid w:val="00A75FF4"/>
    <w:rsid w:val="00A8771B"/>
    <w:rsid w:val="00AE2DBF"/>
    <w:rsid w:val="00B23A60"/>
    <w:rsid w:val="00B340EE"/>
    <w:rsid w:val="00B34B1B"/>
    <w:rsid w:val="00B369E5"/>
    <w:rsid w:val="00B41BA8"/>
    <w:rsid w:val="00B43CF8"/>
    <w:rsid w:val="00B54CF7"/>
    <w:rsid w:val="00B7395D"/>
    <w:rsid w:val="00B855A6"/>
    <w:rsid w:val="00B95F0A"/>
    <w:rsid w:val="00BB4832"/>
    <w:rsid w:val="00BB7A72"/>
    <w:rsid w:val="00BC2489"/>
    <w:rsid w:val="00C30F8E"/>
    <w:rsid w:val="00C50B94"/>
    <w:rsid w:val="00C52B62"/>
    <w:rsid w:val="00C6192C"/>
    <w:rsid w:val="00C62166"/>
    <w:rsid w:val="00CA34B5"/>
    <w:rsid w:val="00CA353E"/>
    <w:rsid w:val="00CA69C1"/>
    <w:rsid w:val="00CE50C8"/>
    <w:rsid w:val="00CF1AE9"/>
    <w:rsid w:val="00D05EE8"/>
    <w:rsid w:val="00D368DE"/>
    <w:rsid w:val="00D55D54"/>
    <w:rsid w:val="00D70E00"/>
    <w:rsid w:val="00D73CF6"/>
    <w:rsid w:val="00D95966"/>
    <w:rsid w:val="00DB4C1E"/>
    <w:rsid w:val="00DB5277"/>
    <w:rsid w:val="00DB75C9"/>
    <w:rsid w:val="00DE402B"/>
    <w:rsid w:val="00DE4C8E"/>
    <w:rsid w:val="00DF0BAD"/>
    <w:rsid w:val="00DF144E"/>
    <w:rsid w:val="00E13F32"/>
    <w:rsid w:val="00E174E2"/>
    <w:rsid w:val="00E24069"/>
    <w:rsid w:val="00E249A2"/>
    <w:rsid w:val="00E26D84"/>
    <w:rsid w:val="00E76546"/>
    <w:rsid w:val="00E90018"/>
    <w:rsid w:val="00E9172F"/>
    <w:rsid w:val="00E96E89"/>
    <w:rsid w:val="00EA5763"/>
    <w:rsid w:val="00EB4CEA"/>
    <w:rsid w:val="00ED5C2A"/>
    <w:rsid w:val="00ED5F0F"/>
    <w:rsid w:val="00ED5F28"/>
    <w:rsid w:val="00ED757C"/>
    <w:rsid w:val="00EE786B"/>
    <w:rsid w:val="00EE7A4F"/>
    <w:rsid w:val="00F357D2"/>
    <w:rsid w:val="00F9616E"/>
    <w:rsid w:val="00FA1DD1"/>
    <w:rsid w:val="00FA34DA"/>
    <w:rsid w:val="00FA55BC"/>
    <w:rsid w:val="00FC7EC1"/>
    <w:rsid w:val="0EAD36E0"/>
    <w:rsid w:val="1003F67A"/>
    <w:rsid w:val="4104F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092AA"/>
  <w15:chartTrackingRefBased/>
  <w15:docId w15:val="{2DF99739-C080-4010-8A7B-532FE2E21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4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7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BF5"/>
  </w:style>
  <w:style w:type="paragraph" w:styleId="Footer">
    <w:name w:val="footer"/>
    <w:basedOn w:val="Normal"/>
    <w:link w:val="FooterChar"/>
    <w:uiPriority w:val="99"/>
    <w:unhideWhenUsed/>
    <w:rsid w:val="00967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BF5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857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B3C7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3C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3C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B48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arediseasepolicy.org/optimizing-regulatory-review-and-approva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CC2C2A8ACF349B5FFC1984DE1755C" ma:contentTypeVersion="16" ma:contentTypeDescription="Create a new document." ma:contentTypeScope="" ma:versionID="02ce1b4431f32011d64cdeaed87a88c1">
  <xsd:schema xmlns:xsd="http://www.w3.org/2001/XMLSchema" xmlns:xs="http://www.w3.org/2001/XMLSchema" xmlns:p="http://schemas.microsoft.com/office/2006/metadata/properties" xmlns:ns2="261abd9d-48dd-4af6-a673-572a86a28056" xmlns:ns3="c7e7b62c-bd16-442d-a714-45ada3874eaf" targetNamespace="http://schemas.microsoft.com/office/2006/metadata/properties" ma:root="true" ma:fieldsID="63e2530872b5b00b0dc93bdc1d2461f1" ns2:_="" ns3:_="">
    <xsd:import namespace="261abd9d-48dd-4af6-a673-572a86a28056"/>
    <xsd:import namespace="c7e7b62c-bd16-442d-a714-45ada3874e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abd9d-48dd-4af6-a673-572a86a28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2095094-7cb6-4bf4-aa52-87758b1da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7b62c-bd16-442d-a714-45ada3874e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3e3efe4-6dd7-4e33-9b21-566afb12775f}" ma:internalName="TaxCatchAll" ma:showField="CatchAllData" ma:web="c7e7b62c-bd16-442d-a714-45ada3874e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1abd9d-48dd-4af6-a673-572a86a28056">
      <Terms xmlns="http://schemas.microsoft.com/office/infopath/2007/PartnerControls"/>
    </lcf76f155ced4ddcb4097134ff3c332f>
    <TaxCatchAll xmlns="c7e7b62c-bd16-442d-a714-45ada3874e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B55B3-2AFE-417A-8DAB-19C181070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1abd9d-48dd-4af6-a673-572a86a28056"/>
    <ds:schemaRef ds:uri="c7e7b62c-bd16-442d-a714-45ada3874e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A24E34-7A0C-40A7-BEAE-4FB8D327B241}">
  <ds:schemaRefs>
    <ds:schemaRef ds:uri="http://schemas.microsoft.com/office/2006/metadata/properties"/>
    <ds:schemaRef ds:uri="http://schemas.microsoft.com/office/infopath/2007/PartnerControls"/>
    <ds:schemaRef ds:uri="261abd9d-48dd-4af6-a673-572a86a28056"/>
    <ds:schemaRef ds:uri="c7e7b62c-bd16-442d-a714-45ada3874eaf"/>
  </ds:schemaRefs>
</ds:datastoreItem>
</file>

<file path=customXml/itemProps3.xml><?xml version="1.0" encoding="utf-8"?>
<ds:datastoreItem xmlns:ds="http://schemas.openxmlformats.org/officeDocument/2006/customXml" ds:itemID="{1B14530A-DD9E-4383-9320-2CE76D70DF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d2fdb41-339c-4257-87f2-a665730b31fc}" enabled="0" method="" siteId="{7d2fdb41-339c-4257-87f2-a665730b31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1321</Words>
  <Characters>7531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Obscherning</dc:creator>
  <cp:keywords/>
  <dc:description/>
  <cp:lastModifiedBy>Johan Marulanda</cp:lastModifiedBy>
  <cp:revision>7</cp:revision>
  <dcterms:created xsi:type="dcterms:W3CDTF">2025-12-19T14:19:00Z</dcterms:created>
  <dcterms:modified xsi:type="dcterms:W3CDTF">2026-03-19T13:08:00Z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0x010100AA0CC2C2A8ACF349B5FFC1984DE1755C</vt:lpwstr>
  </property>
  <property fmtid="{D5CDD505-2E9C-101B-9397-08002B2CF9AE}" pid="3" name="MediaServiceImageTags">
    <vt:lpwstr/>
  </property>
</Properties>
</file>