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27D38" w14:textId="2C65F7CF" w:rsidR="00280833" w:rsidRPr="00280833" w:rsidRDefault="00280833" w:rsidP="00280833">
      <w:pPr>
        <w:jc w:val="right"/>
        <w:rPr>
          <w:color w:val="808080" w:themeColor="background1" w:themeShade="80"/>
        </w:rPr>
      </w:pPr>
      <w:bookmarkStart w:id="0" w:name="_GoBack"/>
      <w:bookmarkEnd w:id="0"/>
      <w:r w:rsidRPr="00280833">
        <w:rPr>
          <w:i/>
          <w:color w:val="808080" w:themeColor="background1" w:themeShade="80"/>
          <w:sz w:val="18"/>
          <w:szCs w:val="18"/>
        </w:rPr>
        <w:t>V</w:t>
      </w:r>
      <w:r w:rsidR="00600269">
        <w:rPr>
          <w:i/>
          <w:color w:val="808080" w:themeColor="background1" w:themeShade="80"/>
          <w:sz w:val="18"/>
          <w:szCs w:val="18"/>
        </w:rPr>
        <w:t>3</w:t>
      </w:r>
      <w:r w:rsidRPr="00280833">
        <w:rPr>
          <w:i/>
          <w:color w:val="808080" w:themeColor="background1" w:themeShade="80"/>
          <w:sz w:val="18"/>
          <w:szCs w:val="18"/>
        </w:rPr>
        <w:t>, 2022</w:t>
      </w:r>
    </w:p>
    <w:p w14:paraId="31697F30" w14:textId="27EA4A34" w:rsidR="00DE2865" w:rsidRPr="00FB3D8B" w:rsidRDefault="00FB3D8B" w:rsidP="00DE2865">
      <w:pPr>
        <w:jc w:val="center"/>
        <w:rPr>
          <w:b/>
          <w:sz w:val="28"/>
        </w:rPr>
      </w:pPr>
      <w:r w:rsidRPr="00FB3D8B">
        <w:rPr>
          <w:b/>
          <w:sz w:val="28"/>
        </w:rPr>
        <w:t xml:space="preserve">GUIDANCE NOTE: </w:t>
      </w:r>
      <w:r w:rsidR="00DE2865" w:rsidRPr="00FB3D8B">
        <w:rPr>
          <w:b/>
          <w:sz w:val="28"/>
        </w:rPr>
        <w:t>DRAFTING TERMS OF REFER</w:t>
      </w:r>
      <w:r w:rsidR="001334EF" w:rsidRPr="00FB3D8B">
        <w:rPr>
          <w:b/>
          <w:sz w:val="28"/>
        </w:rPr>
        <w:t>E</w:t>
      </w:r>
      <w:r w:rsidR="00DE2865" w:rsidRPr="00FB3D8B">
        <w:rPr>
          <w:b/>
          <w:sz w:val="28"/>
        </w:rPr>
        <w:t xml:space="preserve">NCE FOR APEC PROJECTS </w:t>
      </w:r>
    </w:p>
    <w:p w14:paraId="5868A4AF" w14:textId="77777777" w:rsidR="00C53D4E" w:rsidRPr="00C53D4E" w:rsidRDefault="008F0BA2" w:rsidP="005A15FA">
      <w:pPr>
        <w:pStyle w:val="ListParagraph"/>
        <w:numPr>
          <w:ilvl w:val="0"/>
          <w:numId w:val="2"/>
        </w:numPr>
        <w:spacing w:line="240" w:lineRule="auto"/>
        <w:rPr>
          <w:b/>
          <w:sz w:val="24"/>
          <w:szCs w:val="24"/>
        </w:rPr>
      </w:pPr>
      <w:r>
        <w:rPr>
          <w:b/>
          <w:sz w:val="24"/>
          <w:szCs w:val="24"/>
        </w:rPr>
        <w:t>What are Terms of Reference?</w:t>
      </w:r>
    </w:p>
    <w:p w14:paraId="4182A4F1" w14:textId="6570DBCF" w:rsidR="00FB3D8B" w:rsidRPr="00FB3D8B" w:rsidRDefault="00C53D4E" w:rsidP="007259FB">
      <w:pPr>
        <w:spacing w:line="240" w:lineRule="auto"/>
        <w:jc w:val="both"/>
        <w:rPr>
          <w:szCs w:val="24"/>
        </w:rPr>
      </w:pPr>
      <w:r w:rsidRPr="00FB3D8B">
        <w:rPr>
          <w:b/>
          <w:szCs w:val="24"/>
        </w:rPr>
        <w:t>Terms of Reference</w:t>
      </w:r>
      <w:r w:rsidRPr="00FB3D8B">
        <w:rPr>
          <w:szCs w:val="24"/>
        </w:rPr>
        <w:t xml:space="preserve"> (ToR)</w:t>
      </w:r>
      <w:r w:rsidR="002C09A7" w:rsidRPr="00FB3D8B">
        <w:rPr>
          <w:szCs w:val="24"/>
        </w:rPr>
        <w:t xml:space="preserve"> </w:t>
      </w:r>
      <w:r w:rsidRPr="00FB3D8B">
        <w:rPr>
          <w:szCs w:val="24"/>
        </w:rPr>
        <w:t>provide</w:t>
      </w:r>
      <w:r w:rsidR="00072E34" w:rsidRPr="00FB3D8B">
        <w:rPr>
          <w:szCs w:val="24"/>
        </w:rPr>
        <w:t xml:space="preserve"> an agreed </w:t>
      </w:r>
      <w:r w:rsidRPr="00FB3D8B">
        <w:rPr>
          <w:szCs w:val="24"/>
        </w:rPr>
        <w:t xml:space="preserve">basis </w:t>
      </w:r>
      <w:r w:rsidR="008F0BA2" w:rsidRPr="00FB3D8B">
        <w:rPr>
          <w:szCs w:val="24"/>
        </w:rPr>
        <w:t xml:space="preserve">for a </w:t>
      </w:r>
      <w:r w:rsidR="008F0BA2" w:rsidRPr="00FB3D8B">
        <w:rPr>
          <w:b/>
          <w:szCs w:val="24"/>
        </w:rPr>
        <w:t>contractor</w:t>
      </w:r>
      <w:r w:rsidR="008F0BA2" w:rsidRPr="00FB3D8B">
        <w:rPr>
          <w:szCs w:val="24"/>
        </w:rPr>
        <w:t xml:space="preserve"> </w:t>
      </w:r>
      <w:r w:rsidR="008D0C6F" w:rsidRPr="00FB3D8B">
        <w:rPr>
          <w:szCs w:val="24"/>
        </w:rPr>
        <w:t>(</w:t>
      </w:r>
      <w:r w:rsidR="008F0BA2" w:rsidRPr="00FB3D8B">
        <w:rPr>
          <w:szCs w:val="24"/>
        </w:rPr>
        <w:t>such as an</w:t>
      </w:r>
      <w:r w:rsidRPr="00FB3D8B">
        <w:rPr>
          <w:szCs w:val="24"/>
        </w:rPr>
        <w:t xml:space="preserve"> individual</w:t>
      </w:r>
      <w:r w:rsidR="00511234" w:rsidRPr="00FB3D8B">
        <w:rPr>
          <w:szCs w:val="24"/>
        </w:rPr>
        <w:t xml:space="preserve"> consultant</w:t>
      </w:r>
      <w:r w:rsidR="00072E34" w:rsidRPr="00FB3D8B">
        <w:rPr>
          <w:szCs w:val="24"/>
        </w:rPr>
        <w:t>,</w:t>
      </w:r>
      <w:r w:rsidRPr="00FB3D8B">
        <w:rPr>
          <w:szCs w:val="24"/>
        </w:rPr>
        <w:t xml:space="preserve"> expert, </w:t>
      </w:r>
      <w:r w:rsidR="00FB50CB" w:rsidRPr="00FB3D8B">
        <w:rPr>
          <w:szCs w:val="24"/>
        </w:rPr>
        <w:t>or a specialist consulting firm</w:t>
      </w:r>
      <w:r w:rsidR="008D0C6F" w:rsidRPr="00FB3D8B">
        <w:rPr>
          <w:szCs w:val="24"/>
        </w:rPr>
        <w:t>)</w:t>
      </w:r>
      <w:r w:rsidR="009E321B" w:rsidRPr="00FB3D8B">
        <w:rPr>
          <w:szCs w:val="24"/>
        </w:rPr>
        <w:t xml:space="preserve"> to undertake a </w:t>
      </w:r>
      <w:r w:rsidRPr="00FB3D8B">
        <w:rPr>
          <w:szCs w:val="24"/>
        </w:rPr>
        <w:t>task or assignment</w:t>
      </w:r>
      <w:r w:rsidR="009E321B" w:rsidRPr="00FB3D8B">
        <w:rPr>
          <w:szCs w:val="24"/>
        </w:rPr>
        <w:t xml:space="preserve"> to deliver </w:t>
      </w:r>
      <w:r w:rsidR="00FB50CB" w:rsidRPr="00FB3D8B">
        <w:rPr>
          <w:szCs w:val="24"/>
        </w:rPr>
        <w:t>outputs or activities</w:t>
      </w:r>
      <w:r w:rsidR="009E321B" w:rsidRPr="00FB3D8B">
        <w:rPr>
          <w:szCs w:val="24"/>
        </w:rPr>
        <w:t xml:space="preserve"> under an </w:t>
      </w:r>
      <w:r w:rsidR="009E321B" w:rsidRPr="00FB3D8B">
        <w:rPr>
          <w:b/>
          <w:szCs w:val="24"/>
        </w:rPr>
        <w:t>APEC</w:t>
      </w:r>
      <w:r w:rsidR="00D32879" w:rsidRPr="00FB3D8B">
        <w:rPr>
          <w:b/>
          <w:szCs w:val="24"/>
        </w:rPr>
        <w:t>-funded</w:t>
      </w:r>
      <w:r w:rsidR="009E321B" w:rsidRPr="00FB3D8B">
        <w:rPr>
          <w:b/>
          <w:szCs w:val="24"/>
        </w:rPr>
        <w:t xml:space="preserve"> </w:t>
      </w:r>
      <w:r w:rsidR="005E0239" w:rsidRPr="00FB3D8B">
        <w:rPr>
          <w:b/>
          <w:szCs w:val="24"/>
        </w:rPr>
        <w:t>P</w:t>
      </w:r>
      <w:r w:rsidR="009E321B" w:rsidRPr="00FB3D8B">
        <w:rPr>
          <w:b/>
          <w:szCs w:val="24"/>
        </w:rPr>
        <w:t>roject</w:t>
      </w:r>
      <w:r w:rsidR="00B267CA" w:rsidRPr="00FB3D8B">
        <w:rPr>
          <w:szCs w:val="24"/>
        </w:rPr>
        <w:t xml:space="preserve"> approved by BMC</w:t>
      </w:r>
      <w:r w:rsidRPr="00FB3D8B">
        <w:rPr>
          <w:szCs w:val="24"/>
        </w:rPr>
        <w:t>.</w:t>
      </w:r>
      <w:r w:rsidR="008D0C6F" w:rsidRPr="00FB3D8B">
        <w:rPr>
          <w:szCs w:val="24"/>
        </w:rPr>
        <w:t xml:space="preserve"> The work that </w:t>
      </w:r>
      <w:r w:rsidR="002C09A7" w:rsidRPr="00FB3D8B">
        <w:rPr>
          <w:szCs w:val="24"/>
        </w:rPr>
        <w:t>a</w:t>
      </w:r>
      <w:r w:rsidR="008D0C6F" w:rsidRPr="00FB3D8B">
        <w:rPr>
          <w:szCs w:val="24"/>
        </w:rPr>
        <w:t xml:space="preserve"> contractor performs</w:t>
      </w:r>
      <w:r w:rsidR="002C09A7" w:rsidRPr="00FB3D8B">
        <w:rPr>
          <w:szCs w:val="24"/>
        </w:rPr>
        <w:t xml:space="preserve"> is</w:t>
      </w:r>
      <w:r w:rsidR="0096511A" w:rsidRPr="00FB3D8B">
        <w:rPr>
          <w:szCs w:val="24"/>
        </w:rPr>
        <w:t xml:space="preserve"> generally described as</w:t>
      </w:r>
      <w:r w:rsidR="002C09A7" w:rsidRPr="00FB3D8B">
        <w:rPr>
          <w:szCs w:val="24"/>
        </w:rPr>
        <w:t xml:space="preserve"> the</w:t>
      </w:r>
      <w:r w:rsidR="0096511A" w:rsidRPr="00FB3D8B">
        <w:rPr>
          <w:szCs w:val="24"/>
        </w:rPr>
        <w:t xml:space="preserve"> </w:t>
      </w:r>
      <w:r w:rsidR="0096511A" w:rsidRPr="00FB3D8B">
        <w:rPr>
          <w:b/>
          <w:szCs w:val="24"/>
        </w:rPr>
        <w:t>services</w:t>
      </w:r>
      <w:r w:rsidR="002C09A7" w:rsidRPr="00FB3D8B">
        <w:rPr>
          <w:b/>
          <w:szCs w:val="24"/>
        </w:rPr>
        <w:t xml:space="preserve"> </w:t>
      </w:r>
      <w:r w:rsidR="002C09A7" w:rsidRPr="00FB3D8B">
        <w:rPr>
          <w:szCs w:val="24"/>
        </w:rPr>
        <w:t>under the contract</w:t>
      </w:r>
      <w:r w:rsidR="00AF3BB5" w:rsidRPr="00FB3D8B">
        <w:rPr>
          <w:szCs w:val="24"/>
        </w:rPr>
        <w:t xml:space="preserve">. </w:t>
      </w:r>
      <w:r w:rsidR="00E6752D">
        <w:rPr>
          <w:szCs w:val="24"/>
        </w:rPr>
        <w:t xml:space="preserve">ToR are used for APEC Project contracts with a value less than US$20,001. Above this value, service requirements are outlined within Request for Proposal (RFP) documentation. Please refer to Contracting Forms &amp; Resources on </w:t>
      </w:r>
      <w:hyperlink r:id="rId8" w:history="1">
        <w:r w:rsidR="00E6752D" w:rsidRPr="00B55D49">
          <w:rPr>
            <w:rStyle w:val="Hyperlink"/>
            <w:szCs w:val="24"/>
          </w:rPr>
          <w:t>www.apec.org</w:t>
        </w:r>
      </w:hyperlink>
      <w:r w:rsidR="00E6752D">
        <w:rPr>
          <w:szCs w:val="24"/>
        </w:rPr>
        <w:t xml:space="preserve"> for more information.</w:t>
      </w:r>
    </w:p>
    <w:p w14:paraId="4BFE8372" w14:textId="05349648" w:rsidR="00E43430" w:rsidRPr="00FB3D8B" w:rsidRDefault="00AF3BB5" w:rsidP="007259FB">
      <w:pPr>
        <w:spacing w:line="240" w:lineRule="auto"/>
        <w:jc w:val="both"/>
        <w:rPr>
          <w:szCs w:val="24"/>
        </w:rPr>
      </w:pPr>
      <w:r w:rsidRPr="00FB3D8B">
        <w:rPr>
          <w:szCs w:val="24"/>
        </w:rPr>
        <w:t xml:space="preserve">We use contractors in </w:t>
      </w:r>
      <w:r w:rsidR="005E0239" w:rsidRPr="00FB3D8B">
        <w:rPr>
          <w:szCs w:val="24"/>
        </w:rPr>
        <w:t>P</w:t>
      </w:r>
      <w:r w:rsidRPr="00FB3D8B">
        <w:rPr>
          <w:szCs w:val="24"/>
        </w:rPr>
        <w:t>rojects</w:t>
      </w:r>
      <w:r w:rsidR="002C09A7" w:rsidRPr="00FB3D8B">
        <w:rPr>
          <w:szCs w:val="24"/>
        </w:rPr>
        <w:t xml:space="preserve"> where specialist services are required to ensure the outcomes of the </w:t>
      </w:r>
      <w:r w:rsidR="001334EF" w:rsidRPr="00FB3D8B">
        <w:rPr>
          <w:szCs w:val="24"/>
        </w:rPr>
        <w:t>P</w:t>
      </w:r>
      <w:r w:rsidR="002C09A7" w:rsidRPr="00FB3D8B">
        <w:rPr>
          <w:szCs w:val="24"/>
        </w:rPr>
        <w:t xml:space="preserve">roject are delivered. </w:t>
      </w:r>
      <w:r w:rsidRPr="00FB3D8B">
        <w:rPr>
          <w:szCs w:val="24"/>
        </w:rPr>
        <w:t>Contractors provide their services</w:t>
      </w:r>
      <w:r w:rsidR="00F526DF" w:rsidRPr="00FB3D8B">
        <w:rPr>
          <w:szCs w:val="24"/>
        </w:rPr>
        <w:t xml:space="preserve"> under the supervision of the </w:t>
      </w:r>
      <w:r w:rsidR="00F526DF" w:rsidRPr="00FB3D8B">
        <w:rPr>
          <w:b/>
          <w:szCs w:val="24"/>
        </w:rPr>
        <w:t>Project Overseer</w:t>
      </w:r>
      <w:r w:rsidR="00F526DF" w:rsidRPr="00FB3D8B">
        <w:rPr>
          <w:szCs w:val="24"/>
        </w:rPr>
        <w:t xml:space="preserve"> (PO)</w:t>
      </w:r>
      <w:r w:rsidRPr="00FB3D8B">
        <w:rPr>
          <w:szCs w:val="24"/>
        </w:rPr>
        <w:t xml:space="preserve"> but the contract itself is a legal agreement between the APEC Secretariat and the contractor.</w:t>
      </w:r>
      <w:r w:rsidR="005E0239" w:rsidRPr="00FB3D8B">
        <w:rPr>
          <w:szCs w:val="24"/>
        </w:rPr>
        <w:t xml:space="preserve"> All contracting must be consistent with the project scope as defined in the BMC-approved </w:t>
      </w:r>
      <w:r w:rsidR="005E0239" w:rsidRPr="00FB3D8B">
        <w:rPr>
          <w:b/>
          <w:szCs w:val="24"/>
        </w:rPr>
        <w:t>Project Proposal</w:t>
      </w:r>
      <w:r w:rsidR="005E0239" w:rsidRPr="00FB3D8B">
        <w:rPr>
          <w:szCs w:val="24"/>
        </w:rPr>
        <w:t xml:space="preserve"> and any </w:t>
      </w:r>
      <w:r w:rsidR="005F4ED7">
        <w:rPr>
          <w:szCs w:val="24"/>
        </w:rPr>
        <w:t xml:space="preserve">proposed </w:t>
      </w:r>
      <w:r w:rsidR="005E0239" w:rsidRPr="00FB3D8B">
        <w:rPr>
          <w:szCs w:val="24"/>
        </w:rPr>
        <w:t xml:space="preserve">changes must be </w:t>
      </w:r>
      <w:r w:rsidR="005F4ED7">
        <w:rPr>
          <w:szCs w:val="24"/>
        </w:rPr>
        <w:t>submitted</w:t>
      </w:r>
      <w:r w:rsidR="005E0239" w:rsidRPr="00FB3D8B">
        <w:rPr>
          <w:szCs w:val="24"/>
        </w:rPr>
        <w:t xml:space="preserve"> to the APEC Secretariat. </w:t>
      </w:r>
    </w:p>
    <w:p w14:paraId="7E059AB4" w14:textId="77777777" w:rsidR="00C7116D" w:rsidRPr="00FB3D8B" w:rsidRDefault="00C7116D" w:rsidP="007259FB">
      <w:pPr>
        <w:spacing w:line="240" w:lineRule="auto"/>
        <w:jc w:val="both"/>
        <w:rPr>
          <w:szCs w:val="24"/>
        </w:rPr>
      </w:pPr>
      <w:r w:rsidRPr="00FB3D8B">
        <w:rPr>
          <w:szCs w:val="24"/>
        </w:rPr>
        <w:t xml:space="preserve">The purpose of </w:t>
      </w:r>
      <w:r w:rsidR="002C09A7" w:rsidRPr="00FB3D8B">
        <w:rPr>
          <w:szCs w:val="24"/>
        </w:rPr>
        <w:t xml:space="preserve">a </w:t>
      </w:r>
      <w:r w:rsidRPr="00FB3D8B">
        <w:rPr>
          <w:szCs w:val="24"/>
        </w:rPr>
        <w:t>ToR is to:</w:t>
      </w:r>
    </w:p>
    <w:p w14:paraId="380CF9FB" w14:textId="77777777" w:rsidR="00C7116D" w:rsidRPr="00FB3D8B" w:rsidRDefault="005E0239" w:rsidP="007259FB">
      <w:pPr>
        <w:pStyle w:val="ListParagraph"/>
        <w:numPr>
          <w:ilvl w:val="0"/>
          <w:numId w:val="1"/>
        </w:numPr>
        <w:spacing w:before="120" w:after="120" w:line="240" w:lineRule="auto"/>
        <w:contextualSpacing w:val="0"/>
        <w:jc w:val="both"/>
        <w:rPr>
          <w:szCs w:val="24"/>
        </w:rPr>
      </w:pPr>
      <w:r w:rsidRPr="00FB3D8B">
        <w:rPr>
          <w:szCs w:val="24"/>
        </w:rPr>
        <w:t>Set the scene by providing a background of the Project and a rationale</w:t>
      </w:r>
      <w:r w:rsidR="00C7116D" w:rsidRPr="00FB3D8B">
        <w:rPr>
          <w:szCs w:val="24"/>
        </w:rPr>
        <w:t xml:space="preserve"> for the </w:t>
      </w:r>
      <w:r w:rsidR="00D90A88" w:rsidRPr="00FB3D8B">
        <w:rPr>
          <w:szCs w:val="24"/>
        </w:rPr>
        <w:t>services</w:t>
      </w:r>
      <w:r w:rsidRPr="00FB3D8B">
        <w:rPr>
          <w:szCs w:val="24"/>
        </w:rPr>
        <w:t>.</w:t>
      </w:r>
    </w:p>
    <w:p w14:paraId="64DEDF22" w14:textId="69BFFA23" w:rsidR="00FC291E" w:rsidRPr="00FB3D8B" w:rsidRDefault="005E0239" w:rsidP="007259FB">
      <w:pPr>
        <w:pStyle w:val="ListParagraph"/>
        <w:numPr>
          <w:ilvl w:val="0"/>
          <w:numId w:val="1"/>
        </w:numPr>
        <w:spacing w:before="120" w:after="120" w:line="240" w:lineRule="auto"/>
        <w:contextualSpacing w:val="0"/>
        <w:jc w:val="both"/>
        <w:rPr>
          <w:szCs w:val="24"/>
        </w:rPr>
      </w:pPr>
      <w:r w:rsidRPr="00FB3D8B">
        <w:rPr>
          <w:szCs w:val="24"/>
        </w:rPr>
        <w:t>Define</w:t>
      </w:r>
      <w:r w:rsidR="00C7116D" w:rsidRPr="00FB3D8B">
        <w:rPr>
          <w:szCs w:val="24"/>
        </w:rPr>
        <w:t xml:space="preserve"> the </w:t>
      </w:r>
      <w:r w:rsidRPr="00FB3D8B">
        <w:rPr>
          <w:szCs w:val="24"/>
        </w:rPr>
        <w:t>specific tasks to be performed</w:t>
      </w:r>
      <w:r w:rsidR="00FC291E" w:rsidRPr="00FB3D8B">
        <w:rPr>
          <w:szCs w:val="24"/>
        </w:rPr>
        <w:t xml:space="preserve"> and describe a</w:t>
      </w:r>
      <w:r w:rsidRPr="00FB3D8B">
        <w:rPr>
          <w:szCs w:val="24"/>
        </w:rPr>
        <w:t xml:space="preserve"> </w:t>
      </w:r>
      <w:r w:rsidR="00FC291E" w:rsidRPr="00FB3D8B">
        <w:rPr>
          <w:szCs w:val="24"/>
        </w:rPr>
        <w:t>service delivery timeline</w:t>
      </w:r>
      <w:r w:rsidR="0075209D">
        <w:rPr>
          <w:szCs w:val="24"/>
        </w:rPr>
        <w:t>. These should be consistent with t</w:t>
      </w:r>
      <w:r w:rsidR="00C7116D" w:rsidRPr="00FB3D8B">
        <w:rPr>
          <w:szCs w:val="24"/>
        </w:rPr>
        <w:t xml:space="preserve">he </w:t>
      </w:r>
      <w:r w:rsidRPr="00FB3D8B">
        <w:rPr>
          <w:szCs w:val="24"/>
        </w:rPr>
        <w:t>BMC-approved</w:t>
      </w:r>
      <w:r w:rsidR="00C7116D" w:rsidRPr="00FB3D8B">
        <w:rPr>
          <w:szCs w:val="24"/>
        </w:rPr>
        <w:t xml:space="preserve"> </w:t>
      </w:r>
      <w:r w:rsidRPr="00FB3D8B">
        <w:rPr>
          <w:szCs w:val="24"/>
        </w:rPr>
        <w:t>P</w:t>
      </w:r>
      <w:r w:rsidR="00C7116D" w:rsidRPr="00FB3D8B">
        <w:rPr>
          <w:szCs w:val="24"/>
        </w:rPr>
        <w:t xml:space="preserve">roject </w:t>
      </w:r>
      <w:r w:rsidRPr="00FB3D8B">
        <w:rPr>
          <w:szCs w:val="24"/>
        </w:rPr>
        <w:t>P</w:t>
      </w:r>
      <w:r w:rsidR="00C7116D" w:rsidRPr="00FB3D8B">
        <w:rPr>
          <w:szCs w:val="24"/>
        </w:rPr>
        <w:t>roposal</w:t>
      </w:r>
      <w:r w:rsidR="00FC291E" w:rsidRPr="00FB3D8B">
        <w:rPr>
          <w:szCs w:val="24"/>
        </w:rPr>
        <w:t>.</w:t>
      </w:r>
    </w:p>
    <w:p w14:paraId="55230A18" w14:textId="77777777" w:rsidR="00FC291E" w:rsidRPr="00FB3D8B" w:rsidRDefault="00FC291E" w:rsidP="007259FB">
      <w:pPr>
        <w:pStyle w:val="ListParagraph"/>
        <w:numPr>
          <w:ilvl w:val="0"/>
          <w:numId w:val="1"/>
        </w:numPr>
        <w:spacing w:before="120" w:after="120" w:line="240" w:lineRule="auto"/>
        <w:contextualSpacing w:val="0"/>
        <w:jc w:val="both"/>
        <w:rPr>
          <w:szCs w:val="24"/>
        </w:rPr>
      </w:pPr>
      <w:r w:rsidRPr="00FB3D8B">
        <w:rPr>
          <w:szCs w:val="24"/>
        </w:rPr>
        <w:t>Identify verifiable milestones that will trigger contract payments.</w:t>
      </w:r>
    </w:p>
    <w:p w14:paraId="3C472664" w14:textId="2FC9005A" w:rsidR="00C7116D" w:rsidRPr="00FB3D8B" w:rsidRDefault="00FC291E" w:rsidP="007259FB">
      <w:pPr>
        <w:pStyle w:val="ListParagraph"/>
        <w:numPr>
          <w:ilvl w:val="0"/>
          <w:numId w:val="1"/>
        </w:numPr>
        <w:spacing w:before="120" w:after="120" w:line="240" w:lineRule="auto"/>
        <w:contextualSpacing w:val="0"/>
        <w:jc w:val="both"/>
        <w:rPr>
          <w:szCs w:val="24"/>
        </w:rPr>
      </w:pPr>
      <w:r w:rsidRPr="00FB3D8B">
        <w:rPr>
          <w:szCs w:val="24"/>
        </w:rPr>
        <w:t>Specify</w:t>
      </w:r>
      <w:r w:rsidR="00C7116D" w:rsidRPr="00FB3D8B">
        <w:rPr>
          <w:szCs w:val="24"/>
        </w:rPr>
        <w:t xml:space="preserve"> </w:t>
      </w:r>
      <w:r w:rsidR="0075209D">
        <w:rPr>
          <w:szCs w:val="24"/>
        </w:rPr>
        <w:t xml:space="preserve">all </w:t>
      </w:r>
      <w:r w:rsidR="005E0239" w:rsidRPr="00FB3D8B">
        <w:rPr>
          <w:szCs w:val="24"/>
        </w:rPr>
        <w:t>outputs</w:t>
      </w:r>
      <w:r w:rsidR="0075209D">
        <w:rPr>
          <w:szCs w:val="24"/>
        </w:rPr>
        <w:t xml:space="preserve"> the Contractor will be responsible for producing, including services or products like </w:t>
      </w:r>
      <w:r w:rsidR="00C7116D" w:rsidRPr="00FB3D8B">
        <w:rPr>
          <w:szCs w:val="24"/>
        </w:rPr>
        <w:t>Project Reports</w:t>
      </w:r>
      <w:r w:rsidRPr="00FB3D8B">
        <w:rPr>
          <w:szCs w:val="24"/>
        </w:rPr>
        <w:t>.</w:t>
      </w:r>
      <w:r w:rsidR="0075209D">
        <w:rPr>
          <w:szCs w:val="24"/>
        </w:rPr>
        <w:t xml:space="preserve"> The outputs should be consistent with t</w:t>
      </w:r>
      <w:r w:rsidR="0075209D" w:rsidRPr="00FB3D8B">
        <w:rPr>
          <w:szCs w:val="24"/>
        </w:rPr>
        <w:t>he BMC-approved Project Proposal.</w:t>
      </w:r>
      <w:r w:rsidR="0075209D">
        <w:rPr>
          <w:szCs w:val="24"/>
        </w:rPr>
        <w:t xml:space="preserve"> </w:t>
      </w:r>
    </w:p>
    <w:p w14:paraId="1098A4D8" w14:textId="77777777" w:rsidR="00C7116D" w:rsidRPr="00FB3D8B" w:rsidRDefault="00C7116D" w:rsidP="007259FB">
      <w:pPr>
        <w:pStyle w:val="ListParagraph"/>
        <w:numPr>
          <w:ilvl w:val="0"/>
          <w:numId w:val="1"/>
        </w:numPr>
        <w:spacing w:before="120" w:after="120" w:line="240" w:lineRule="auto"/>
        <w:contextualSpacing w:val="0"/>
        <w:jc w:val="both"/>
        <w:rPr>
          <w:szCs w:val="24"/>
        </w:rPr>
      </w:pPr>
      <w:r w:rsidRPr="00FB3D8B">
        <w:rPr>
          <w:szCs w:val="24"/>
        </w:rPr>
        <w:t>Set out the professional requirements (skill sets, experie</w:t>
      </w:r>
      <w:r w:rsidR="00FC291E" w:rsidRPr="00FB3D8B">
        <w:rPr>
          <w:szCs w:val="24"/>
        </w:rPr>
        <w:t>nces) of the individual or firm.</w:t>
      </w:r>
    </w:p>
    <w:p w14:paraId="4AF8B621" w14:textId="37D9E8A5" w:rsidR="00E43430" w:rsidRPr="00FB3D8B" w:rsidRDefault="00F526DF" w:rsidP="007259FB">
      <w:pPr>
        <w:spacing w:before="200" w:line="240" w:lineRule="auto"/>
        <w:jc w:val="both"/>
        <w:rPr>
          <w:szCs w:val="24"/>
        </w:rPr>
      </w:pPr>
      <w:r w:rsidRPr="00FB3D8B">
        <w:rPr>
          <w:szCs w:val="24"/>
        </w:rPr>
        <w:t>In APEC, the PO</w:t>
      </w:r>
      <w:r w:rsidR="00E43430" w:rsidRPr="00FB3D8B">
        <w:rPr>
          <w:szCs w:val="24"/>
        </w:rPr>
        <w:t xml:space="preserve"> is tasked with the job of developing </w:t>
      </w:r>
      <w:r w:rsidRPr="00FB3D8B">
        <w:rPr>
          <w:szCs w:val="24"/>
        </w:rPr>
        <w:t xml:space="preserve">the draft ToR and identifying the preferred contractor. </w:t>
      </w:r>
      <w:r w:rsidR="00FC291E" w:rsidRPr="00FB3D8B">
        <w:rPr>
          <w:szCs w:val="24"/>
        </w:rPr>
        <w:t>E</w:t>
      </w:r>
      <w:r w:rsidR="00E43430" w:rsidRPr="00FB3D8B">
        <w:rPr>
          <w:szCs w:val="24"/>
        </w:rPr>
        <w:t>very ToR must be submitted</w:t>
      </w:r>
      <w:r w:rsidR="006949C5" w:rsidRPr="00FB3D8B">
        <w:rPr>
          <w:szCs w:val="24"/>
        </w:rPr>
        <w:t xml:space="preserve"> for approval by </w:t>
      </w:r>
      <w:r w:rsidR="00E43430" w:rsidRPr="00FB3D8B">
        <w:rPr>
          <w:szCs w:val="24"/>
        </w:rPr>
        <w:t>t</w:t>
      </w:r>
      <w:r w:rsidR="00574C07" w:rsidRPr="00FB3D8B">
        <w:rPr>
          <w:szCs w:val="24"/>
        </w:rPr>
        <w:t>he Secretariat</w:t>
      </w:r>
      <w:r w:rsidR="00E43430" w:rsidRPr="00FB3D8B">
        <w:rPr>
          <w:szCs w:val="24"/>
        </w:rPr>
        <w:t xml:space="preserve"> well in advance of</w:t>
      </w:r>
      <w:r w:rsidR="00574C07" w:rsidRPr="00FB3D8B">
        <w:rPr>
          <w:szCs w:val="24"/>
        </w:rPr>
        <w:t xml:space="preserve"> when work is expected to start</w:t>
      </w:r>
      <w:r w:rsidRPr="00FB3D8B">
        <w:rPr>
          <w:szCs w:val="24"/>
        </w:rPr>
        <w:t>. This gives the</w:t>
      </w:r>
      <w:r w:rsidR="00574C07" w:rsidRPr="00FB3D8B">
        <w:rPr>
          <w:szCs w:val="24"/>
        </w:rPr>
        <w:t xml:space="preserve"> Secretari</w:t>
      </w:r>
      <w:r w:rsidRPr="00FB3D8B">
        <w:rPr>
          <w:szCs w:val="24"/>
        </w:rPr>
        <w:t>at the</w:t>
      </w:r>
      <w:r w:rsidR="00574C07" w:rsidRPr="00FB3D8B">
        <w:rPr>
          <w:szCs w:val="24"/>
        </w:rPr>
        <w:t xml:space="preserve"> opportunity to review the ToR </w:t>
      </w:r>
      <w:r w:rsidRPr="00FB3D8B">
        <w:rPr>
          <w:szCs w:val="24"/>
        </w:rPr>
        <w:t>and if required, make changes</w:t>
      </w:r>
      <w:r w:rsidR="00574C07" w:rsidRPr="00FB3D8B">
        <w:rPr>
          <w:szCs w:val="24"/>
        </w:rPr>
        <w:t xml:space="preserve"> to</w:t>
      </w:r>
      <w:r w:rsidRPr="00FB3D8B">
        <w:rPr>
          <w:szCs w:val="24"/>
        </w:rPr>
        <w:t xml:space="preserve"> enhance the ToR. The </w:t>
      </w:r>
      <w:r w:rsidR="00E43430" w:rsidRPr="00FB3D8B">
        <w:rPr>
          <w:szCs w:val="24"/>
        </w:rPr>
        <w:t xml:space="preserve">APEC Project Letter of Acceptance </w:t>
      </w:r>
      <w:r w:rsidRPr="00FB3D8B">
        <w:rPr>
          <w:szCs w:val="24"/>
        </w:rPr>
        <w:t>will identify the lead-time recommended</w:t>
      </w:r>
      <w:r w:rsidR="006A51DD">
        <w:rPr>
          <w:szCs w:val="24"/>
        </w:rPr>
        <w:t>,</w:t>
      </w:r>
      <w:r w:rsidRPr="00FB3D8B">
        <w:rPr>
          <w:szCs w:val="24"/>
        </w:rPr>
        <w:t xml:space="preserve"> but 6-8 weeks </w:t>
      </w:r>
      <w:r w:rsidR="006949C5" w:rsidRPr="00FB3D8B">
        <w:rPr>
          <w:szCs w:val="24"/>
        </w:rPr>
        <w:t xml:space="preserve">is </w:t>
      </w:r>
      <w:r w:rsidRPr="00FB3D8B">
        <w:rPr>
          <w:szCs w:val="24"/>
        </w:rPr>
        <w:t>the gene</w:t>
      </w:r>
      <w:r w:rsidR="006949C5" w:rsidRPr="00FB3D8B">
        <w:rPr>
          <w:szCs w:val="24"/>
        </w:rPr>
        <w:t xml:space="preserve">ral guideline and POs should ensure that the overall project </w:t>
      </w:r>
      <w:r w:rsidR="00215D0A">
        <w:rPr>
          <w:szCs w:val="24"/>
        </w:rPr>
        <w:t>Work Plan</w:t>
      </w:r>
      <w:r w:rsidR="006949C5" w:rsidRPr="00FB3D8B">
        <w:rPr>
          <w:szCs w:val="24"/>
        </w:rPr>
        <w:t xml:space="preserve"> accommodates the time required to get contracts in place.</w:t>
      </w:r>
      <w:r w:rsidRPr="00FB3D8B">
        <w:rPr>
          <w:szCs w:val="24"/>
        </w:rPr>
        <w:t xml:space="preserve"> The APEC Secretariat </w:t>
      </w:r>
      <w:r w:rsidR="007259FB">
        <w:rPr>
          <w:szCs w:val="24"/>
        </w:rPr>
        <w:t>will not pay</w:t>
      </w:r>
      <w:r w:rsidRPr="00FB3D8B">
        <w:rPr>
          <w:szCs w:val="24"/>
        </w:rPr>
        <w:t xml:space="preserve"> contractors for work that commences before the contract start</w:t>
      </w:r>
      <w:r w:rsidR="00FC291E" w:rsidRPr="00FB3D8B">
        <w:rPr>
          <w:szCs w:val="24"/>
        </w:rPr>
        <w:t>s</w:t>
      </w:r>
      <w:r w:rsidRPr="00FB3D8B">
        <w:rPr>
          <w:szCs w:val="24"/>
        </w:rPr>
        <w:t xml:space="preserve">. </w:t>
      </w:r>
    </w:p>
    <w:p w14:paraId="08026A54" w14:textId="17FDE2DD" w:rsidR="00B606AC" w:rsidRDefault="00F74419" w:rsidP="007259FB">
      <w:pPr>
        <w:spacing w:line="240" w:lineRule="auto"/>
        <w:jc w:val="both"/>
        <w:rPr>
          <w:szCs w:val="24"/>
        </w:rPr>
      </w:pPr>
      <w:r w:rsidRPr="00FB3D8B">
        <w:rPr>
          <w:szCs w:val="24"/>
        </w:rPr>
        <w:t xml:space="preserve">Once approved, the content contained in the </w:t>
      </w:r>
      <w:r w:rsidR="006949C5" w:rsidRPr="00FB3D8B">
        <w:rPr>
          <w:szCs w:val="24"/>
        </w:rPr>
        <w:t xml:space="preserve">ToR will </w:t>
      </w:r>
      <w:r w:rsidR="007A550E" w:rsidRPr="00FB3D8B">
        <w:rPr>
          <w:szCs w:val="24"/>
        </w:rPr>
        <w:t xml:space="preserve">usually be transposed </w:t>
      </w:r>
      <w:r w:rsidR="007259FB">
        <w:rPr>
          <w:szCs w:val="24"/>
        </w:rPr>
        <w:t xml:space="preserve">(with edits as necessary) </w:t>
      </w:r>
      <w:r w:rsidRPr="00FB3D8B">
        <w:rPr>
          <w:szCs w:val="24"/>
        </w:rPr>
        <w:t xml:space="preserve">into the draft contract under </w:t>
      </w:r>
      <w:r w:rsidRPr="00FB3D8B">
        <w:rPr>
          <w:i/>
          <w:szCs w:val="24"/>
        </w:rPr>
        <w:t>Special Conditions</w:t>
      </w:r>
      <w:r w:rsidR="0096511A" w:rsidRPr="00FB3D8B">
        <w:rPr>
          <w:szCs w:val="24"/>
        </w:rPr>
        <w:t xml:space="preserve">, under </w:t>
      </w:r>
      <w:r w:rsidR="007259FB">
        <w:rPr>
          <w:szCs w:val="24"/>
        </w:rPr>
        <w:t>‘</w:t>
      </w:r>
      <w:r w:rsidR="0096511A" w:rsidRPr="00FB3D8B">
        <w:rPr>
          <w:szCs w:val="24"/>
        </w:rPr>
        <w:t>Scope of Services</w:t>
      </w:r>
      <w:r w:rsidR="007259FB">
        <w:rPr>
          <w:szCs w:val="24"/>
        </w:rPr>
        <w:t>’</w:t>
      </w:r>
      <w:r w:rsidR="0096511A" w:rsidRPr="00FB3D8B">
        <w:rPr>
          <w:szCs w:val="24"/>
        </w:rPr>
        <w:t xml:space="preserve"> and associated sub-clauses.</w:t>
      </w:r>
      <w:r w:rsidRPr="00FB3D8B">
        <w:rPr>
          <w:szCs w:val="24"/>
        </w:rPr>
        <w:t xml:space="preserve"> </w:t>
      </w:r>
      <w:r w:rsidR="0096511A" w:rsidRPr="00FB3D8B">
        <w:rPr>
          <w:szCs w:val="24"/>
        </w:rPr>
        <w:t xml:space="preserve">The </w:t>
      </w:r>
      <w:r w:rsidR="0096511A" w:rsidRPr="00FB3D8B">
        <w:rPr>
          <w:i/>
          <w:szCs w:val="24"/>
        </w:rPr>
        <w:t>Expected Milestones Schedule</w:t>
      </w:r>
      <w:r w:rsidR="0096511A" w:rsidRPr="00FB3D8B">
        <w:rPr>
          <w:szCs w:val="24"/>
        </w:rPr>
        <w:t xml:space="preserve"> </w:t>
      </w:r>
      <w:r w:rsidR="007259FB">
        <w:rPr>
          <w:szCs w:val="24"/>
        </w:rPr>
        <w:t xml:space="preserve">table in the ToR </w:t>
      </w:r>
      <w:r w:rsidR="0096511A" w:rsidRPr="00FB3D8B">
        <w:rPr>
          <w:szCs w:val="24"/>
        </w:rPr>
        <w:t xml:space="preserve">also forms part of </w:t>
      </w:r>
      <w:r w:rsidR="00904EA3">
        <w:rPr>
          <w:szCs w:val="24"/>
        </w:rPr>
        <w:t xml:space="preserve">the </w:t>
      </w:r>
      <w:r w:rsidR="0096511A" w:rsidRPr="00904EA3">
        <w:rPr>
          <w:i/>
          <w:szCs w:val="24"/>
        </w:rPr>
        <w:t>Special Conditions</w:t>
      </w:r>
      <w:r w:rsidR="00904EA3">
        <w:rPr>
          <w:szCs w:val="24"/>
        </w:rPr>
        <w:t xml:space="preserve"> in the contract</w:t>
      </w:r>
      <w:r w:rsidR="0096511A" w:rsidRPr="00FB3D8B">
        <w:rPr>
          <w:szCs w:val="24"/>
        </w:rPr>
        <w:t>.</w:t>
      </w:r>
      <w:r w:rsidR="007A550E" w:rsidRPr="00FB3D8B">
        <w:rPr>
          <w:szCs w:val="24"/>
        </w:rPr>
        <w:t xml:space="preserve"> The value of individual milestone payments should reflect the scale of work undertaken to deliver the milestone. If in doubt, milestone payments can be evenly spread. Payments should not be triggered merely by signing the contract.</w:t>
      </w:r>
      <w:r w:rsidR="001F3D00" w:rsidRPr="00FB3D8B">
        <w:rPr>
          <w:szCs w:val="24"/>
        </w:rPr>
        <w:t xml:space="preserve"> Contracts under $20,001 will generally have between one and three milestone payments. </w:t>
      </w:r>
    </w:p>
    <w:p w14:paraId="7587351F" w14:textId="77777777" w:rsidR="006949C5" w:rsidRPr="00FB3D8B" w:rsidRDefault="009A65BE" w:rsidP="005A15FA">
      <w:pPr>
        <w:pStyle w:val="ListParagraph"/>
        <w:numPr>
          <w:ilvl w:val="0"/>
          <w:numId w:val="2"/>
        </w:numPr>
        <w:spacing w:line="240" w:lineRule="auto"/>
        <w:rPr>
          <w:b/>
          <w:sz w:val="24"/>
          <w:szCs w:val="24"/>
        </w:rPr>
      </w:pPr>
      <w:r>
        <w:rPr>
          <w:b/>
          <w:sz w:val="24"/>
          <w:szCs w:val="24"/>
        </w:rPr>
        <w:t>What should my Terms of Reference look like?</w:t>
      </w:r>
    </w:p>
    <w:p w14:paraId="5F0DDEF8" w14:textId="10C40569" w:rsidR="009A65BE" w:rsidRDefault="00EA5D7D" w:rsidP="008D37AD">
      <w:pPr>
        <w:spacing w:line="240" w:lineRule="auto"/>
        <w:jc w:val="both"/>
        <w:rPr>
          <w:szCs w:val="24"/>
        </w:rPr>
      </w:pPr>
      <w:r w:rsidRPr="005A15FA">
        <w:rPr>
          <w:szCs w:val="24"/>
        </w:rPr>
        <w:lastRenderedPageBreak/>
        <w:t xml:space="preserve">A good ToR will be clearly written, and contain the detail necessary to leave no doubt regarding the exact expectations of the </w:t>
      </w:r>
      <w:r w:rsidR="00471351">
        <w:rPr>
          <w:szCs w:val="24"/>
        </w:rPr>
        <w:t>C</w:t>
      </w:r>
      <w:r w:rsidRPr="005A15FA">
        <w:rPr>
          <w:szCs w:val="24"/>
        </w:rPr>
        <w:t xml:space="preserve">ontractor. </w:t>
      </w:r>
      <w:r w:rsidR="001334EF" w:rsidRPr="005A15FA">
        <w:rPr>
          <w:szCs w:val="24"/>
        </w:rPr>
        <w:t xml:space="preserve">Ask yourself </w:t>
      </w:r>
      <w:r w:rsidR="007259FB">
        <w:rPr>
          <w:szCs w:val="24"/>
        </w:rPr>
        <w:t>–</w:t>
      </w:r>
      <w:r w:rsidR="001334EF" w:rsidRPr="005A15FA">
        <w:rPr>
          <w:szCs w:val="24"/>
        </w:rPr>
        <w:t xml:space="preserve"> w</w:t>
      </w:r>
      <w:r w:rsidR="009A65BE" w:rsidRPr="005A15FA">
        <w:rPr>
          <w:szCs w:val="24"/>
        </w:rPr>
        <w:t>ould</w:t>
      </w:r>
      <w:r w:rsidR="007259FB">
        <w:rPr>
          <w:szCs w:val="24"/>
        </w:rPr>
        <w:t xml:space="preserve"> </w:t>
      </w:r>
      <w:r w:rsidR="009A65BE" w:rsidRPr="005A15FA">
        <w:rPr>
          <w:szCs w:val="24"/>
        </w:rPr>
        <w:t xml:space="preserve">it provide a clear understanding to someone unfamiliar with the Project? </w:t>
      </w:r>
      <w:r w:rsidR="00A866FD">
        <w:rPr>
          <w:szCs w:val="24"/>
        </w:rPr>
        <w:t>For the avoidance of doubt, s</w:t>
      </w:r>
      <w:r w:rsidRPr="005A15FA">
        <w:rPr>
          <w:szCs w:val="24"/>
        </w:rPr>
        <w:t xml:space="preserve">pecific terms </w:t>
      </w:r>
      <w:r w:rsidR="00A866FD">
        <w:rPr>
          <w:szCs w:val="24"/>
        </w:rPr>
        <w:t xml:space="preserve">for outputs </w:t>
      </w:r>
      <w:r w:rsidRPr="005A15FA">
        <w:rPr>
          <w:szCs w:val="24"/>
        </w:rPr>
        <w:t xml:space="preserve">must be </w:t>
      </w:r>
      <w:r w:rsidR="00CD66EC" w:rsidRPr="005A15FA">
        <w:rPr>
          <w:szCs w:val="24"/>
        </w:rPr>
        <w:t>c</w:t>
      </w:r>
      <w:r w:rsidRPr="005A15FA">
        <w:rPr>
          <w:szCs w:val="24"/>
        </w:rPr>
        <w:t>apitalis</w:t>
      </w:r>
      <w:r w:rsidR="00CD66EC" w:rsidRPr="005A15FA">
        <w:rPr>
          <w:szCs w:val="24"/>
        </w:rPr>
        <w:t>ed (</w:t>
      </w:r>
      <w:r w:rsidR="009A65BE" w:rsidRPr="005A15FA">
        <w:rPr>
          <w:i/>
          <w:szCs w:val="24"/>
        </w:rPr>
        <w:t>Final</w:t>
      </w:r>
      <w:r w:rsidR="009A65BE" w:rsidRPr="005A15FA">
        <w:rPr>
          <w:szCs w:val="24"/>
        </w:rPr>
        <w:t xml:space="preserve"> </w:t>
      </w:r>
      <w:r w:rsidR="00CD66EC" w:rsidRPr="005A15FA">
        <w:rPr>
          <w:i/>
          <w:szCs w:val="24"/>
        </w:rPr>
        <w:t>Project Report</w:t>
      </w:r>
      <w:r w:rsidR="00CD66EC" w:rsidRPr="005A15FA">
        <w:rPr>
          <w:szCs w:val="24"/>
        </w:rPr>
        <w:t xml:space="preserve">, not </w:t>
      </w:r>
      <w:r w:rsidR="009A65BE" w:rsidRPr="005A15FA">
        <w:rPr>
          <w:i/>
          <w:szCs w:val="24"/>
        </w:rPr>
        <w:t>final</w:t>
      </w:r>
      <w:r w:rsidR="009A65BE" w:rsidRPr="005A15FA">
        <w:rPr>
          <w:szCs w:val="24"/>
        </w:rPr>
        <w:t xml:space="preserve"> </w:t>
      </w:r>
      <w:r w:rsidR="00CD66EC" w:rsidRPr="005A15FA">
        <w:rPr>
          <w:i/>
          <w:szCs w:val="24"/>
        </w:rPr>
        <w:t>project report</w:t>
      </w:r>
      <w:r w:rsidR="00CD66EC" w:rsidRPr="005A15FA">
        <w:rPr>
          <w:szCs w:val="24"/>
        </w:rPr>
        <w:t xml:space="preserve">) and used consistently if they describe the same thing throughout the ToR </w:t>
      </w:r>
      <w:r w:rsidR="009A65BE" w:rsidRPr="005A15FA">
        <w:rPr>
          <w:szCs w:val="24"/>
        </w:rPr>
        <w:t xml:space="preserve">(don’t </w:t>
      </w:r>
      <w:r w:rsidR="005A15FA">
        <w:rPr>
          <w:szCs w:val="24"/>
        </w:rPr>
        <w:t>switch from writing</w:t>
      </w:r>
      <w:r w:rsidR="009A65BE" w:rsidRPr="005A15FA">
        <w:rPr>
          <w:szCs w:val="24"/>
        </w:rPr>
        <w:t xml:space="preserve"> </w:t>
      </w:r>
      <w:r w:rsidR="009A65BE" w:rsidRPr="005A15FA">
        <w:rPr>
          <w:i/>
          <w:szCs w:val="24"/>
        </w:rPr>
        <w:t>Final Project Report</w:t>
      </w:r>
      <w:r w:rsidR="009A65BE" w:rsidRPr="005A15FA">
        <w:rPr>
          <w:szCs w:val="24"/>
        </w:rPr>
        <w:t xml:space="preserve"> to </w:t>
      </w:r>
      <w:r w:rsidR="003E23A4">
        <w:rPr>
          <w:i/>
          <w:szCs w:val="24"/>
        </w:rPr>
        <w:t>Project</w:t>
      </w:r>
      <w:r w:rsidR="00481EB9">
        <w:rPr>
          <w:i/>
          <w:szCs w:val="24"/>
        </w:rPr>
        <w:t xml:space="preserve"> Report</w:t>
      </w:r>
      <w:r w:rsidR="005A15FA">
        <w:rPr>
          <w:i/>
          <w:szCs w:val="24"/>
        </w:rPr>
        <w:t xml:space="preserve"> </w:t>
      </w:r>
      <w:r w:rsidR="005A15FA" w:rsidRPr="005A15FA">
        <w:rPr>
          <w:szCs w:val="24"/>
        </w:rPr>
        <w:t>for example</w:t>
      </w:r>
      <w:r w:rsidR="009A65BE" w:rsidRPr="005A15FA">
        <w:rPr>
          <w:szCs w:val="24"/>
        </w:rPr>
        <w:t>). A</w:t>
      </w:r>
      <w:r w:rsidRPr="005A15FA">
        <w:rPr>
          <w:szCs w:val="24"/>
        </w:rPr>
        <w:t>ll acronyms should be spel</w:t>
      </w:r>
      <w:r w:rsidR="00D52C56">
        <w:rPr>
          <w:szCs w:val="24"/>
        </w:rPr>
        <w:t xml:space="preserve">led </w:t>
      </w:r>
      <w:r w:rsidRPr="005A15FA">
        <w:rPr>
          <w:szCs w:val="24"/>
        </w:rPr>
        <w:t>o</w:t>
      </w:r>
      <w:r w:rsidR="009A65BE" w:rsidRPr="005A15FA">
        <w:rPr>
          <w:szCs w:val="24"/>
        </w:rPr>
        <w:t>ut the first time.</w:t>
      </w:r>
      <w:r w:rsidR="00DA123B" w:rsidRPr="005A15FA">
        <w:rPr>
          <w:szCs w:val="24"/>
        </w:rPr>
        <w:t xml:space="preserve"> Following these basic rules will help eliminate confusion for the reader. </w:t>
      </w:r>
    </w:p>
    <w:p w14:paraId="7955909E" w14:textId="4C608C52" w:rsidR="00494DD1" w:rsidRPr="005A15FA" w:rsidRDefault="00494DD1" w:rsidP="008D37AD">
      <w:pPr>
        <w:spacing w:line="240" w:lineRule="auto"/>
        <w:jc w:val="both"/>
        <w:rPr>
          <w:szCs w:val="24"/>
        </w:rPr>
      </w:pPr>
      <w:r w:rsidRPr="005A15FA">
        <w:rPr>
          <w:szCs w:val="24"/>
        </w:rPr>
        <w:t xml:space="preserve">To assist those looking for a basic structure, the information </w:t>
      </w:r>
      <w:r>
        <w:rPr>
          <w:szCs w:val="24"/>
        </w:rPr>
        <w:t xml:space="preserve">and example </w:t>
      </w:r>
      <w:r w:rsidRPr="005A15FA">
        <w:rPr>
          <w:szCs w:val="24"/>
        </w:rPr>
        <w:t>provide</w:t>
      </w:r>
      <w:r w:rsidR="001928D2">
        <w:rPr>
          <w:szCs w:val="24"/>
        </w:rPr>
        <w:t>d below</w:t>
      </w:r>
      <w:r w:rsidRPr="005A15FA">
        <w:rPr>
          <w:szCs w:val="24"/>
        </w:rPr>
        <w:t xml:space="preserve"> </w:t>
      </w:r>
      <w:r w:rsidR="001928D2">
        <w:rPr>
          <w:szCs w:val="24"/>
        </w:rPr>
        <w:t xml:space="preserve">provide </w:t>
      </w:r>
      <w:r w:rsidRPr="005A15FA">
        <w:rPr>
          <w:szCs w:val="24"/>
        </w:rPr>
        <w:t xml:space="preserve">a suggested ToR framework. </w:t>
      </w:r>
      <w:r>
        <w:rPr>
          <w:szCs w:val="24"/>
        </w:rPr>
        <w:t>However</w:t>
      </w:r>
      <w:r w:rsidR="00AD5214">
        <w:rPr>
          <w:szCs w:val="24"/>
        </w:rPr>
        <w:t>,</w:t>
      </w:r>
      <w:r w:rsidRPr="005A15FA">
        <w:rPr>
          <w:szCs w:val="24"/>
        </w:rPr>
        <w:t xml:space="preserve"> a ToR can still be effective </w:t>
      </w:r>
      <w:r>
        <w:rPr>
          <w:szCs w:val="24"/>
        </w:rPr>
        <w:t>based on</w:t>
      </w:r>
      <w:r w:rsidRPr="005A15FA">
        <w:rPr>
          <w:szCs w:val="24"/>
        </w:rPr>
        <w:t xml:space="preserve"> </w:t>
      </w:r>
      <w:r w:rsidR="00E442B2">
        <w:rPr>
          <w:szCs w:val="24"/>
        </w:rPr>
        <w:t xml:space="preserve">a </w:t>
      </w:r>
      <w:r w:rsidRPr="005A15FA">
        <w:rPr>
          <w:szCs w:val="24"/>
        </w:rPr>
        <w:t>different framework</w:t>
      </w:r>
      <w:r>
        <w:rPr>
          <w:szCs w:val="24"/>
        </w:rPr>
        <w:t>.</w:t>
      </w:r>
    </w:p>
    <w:p w14:paraId="6D2EDE1C" w14:textId="6171A038" w:rsidR="00C53D4E" w:rsidRPr="005A15FA" w:rsidRDefault="001928D2" w:rsidP="005A15FA">
      <w:pPr>
        <w:spacing w:line="240" w:lineRule="auto"/>
        <w:rPr>
          <w:b/>
          <w:i/>
          <w:szCs w:val="24"/>
        </w:rPr>
      </w:pPr>
      <w:r>
        <w:rPr>
          <w:b/>
          <w:i/>
          <w:szCs w:val="24"/>
        </w:rPr>
        <w:t xml:space="preserve">Suggested </w:t>
      </w:r>
      <w:r w:rsidR="008B7757">
        <w:rPr>
          <w:b/>
          <w:i/>
          <w:szCs w:val="24"/>
        </w:rPr>
        <w:t xml:space="preserve">ToR </w:t>
      </w:r>
      <w:r>
        <w:rPr>
          <w:b/>
          <w:i/>
          <w:szCs w:val="24"/>
        </w:rPr>
        <w:t>framework</w:t>
      </w:r>
      <w:r w:rsidR="00AC421D">
        <w:rPr>
          <w:b/>
          <w:i/>
          <w:szCs w:val="24"/>
        </w:rPr>
        <w:t>:</w:t>
      </w:r>
    </w:p>
    <w:p w14:paraId="3A0BC98A" w14:textId="7304D4E2" w:rsidR="005A15FA" w:rsidRPr="005A15FA" w:rsidRDefault="00C53D4E" w:rsidP="005A15FA">
      <w:pPr>
        <w:pStyle w:val="ListParagraph"/>
        <w:numPr>
          <w:ilvl w:val="0"/>
          <w:numId w:val="22"/>
        </w:numPr>
        <w:spacing w:line="240" w:lineRule="auto"/>
        <w:rPr>
          <w:szCs w:val="24"/>
        </w:rPr>
      </w:pPr>
      <w:r w:rsidRPr="005A15FA">
        <w:rPr>
          <w:i/>
          <w:szCs w:val="24"/>
          <w:u w:val="single"/>
        </w:rPr>
        <w:t>Background</w:t>
      </w:r>
      <w:r w:rsidR="008D37AD">
        <w:rPr>
          <w:i/>
          <w:szCs w:val="24"/>
          <w:u w:val="single"/>
        </w:rPr>
        <w:t xml:space="preserve"> and Objectives</w:t>
      </w:r>
    </w:p>
    <w:p w14:paraId="713F863A" w14:textId="2843E2CE" w:rsidR="0053047B" w:rsidRPr="005A15FA" w:rsidRDefault="0053047B" w:rsidP="0065404E">
      <w:pPr>
        <w:spacing w:line="240" w:lineRule="auto"/>
        <w:jc w:val="both"/>
        <w:rPr>
          <w:szCs w:val="24"/>
        </w:rPr>
      </w:pPr>
      <w:r w:rsidRPr="005A15FA">
        <w:rPr>
          <w:szCs w:val="24"/>
        </w:rPr>
        <w:t xml:space="preserve">This section should </w:t>
      </w:r>
      <w:r w:rsidR="006B147E" w:rsidRPr="005A15FA">
        <w:rPr>
          <w:szCs w:val="24"/>
        </w:rPr>
        <w:t xml:space="preserve">set the scene. It should </w:t>
      </w:r>
      <w:r w:rsidR="009F21C8">
        <w:rPr>
          <w:szCs w:val="24"/>
        </w:rPr>
        <w:t xml:space="preserve">provide some background on </w:t>
      </w:r>
      <w:r w:rsidR="00602EE6">
        <w:rPr>
          <w:szCs w:val="24"/>
        </w:rPr>
        <w:t xml:space="preserve">the </w:t>
      </w:r>
      <w:r w:rsidR="00A96F44">
        <w:rPr>
          <w:szCs w:val="24"/>
        </w:rPr>
        <w:t>objectives</w:t>
      </w:r>
      <w:r w:rsidR="00602EE6">
        <w:rPr>
          <w:szCs w:val="24"/>
        </w:rPr>
        <w:t xml:space="preserve"> of the </w:t>
      </w:r>
      <w:r w:rsidR="00D32629">
        <w:rPr>
          <w:szCs w:val="24"/>
        </w:rPr>
        <w:t>Project</w:t>
      </w:r>
      <w:r w:rsidR="009F21C8">
        <w:rPr>
          <w:szCs w:val="24"/>
        </w:rPr>
        <w:t>;</w:t>
      </w:r>
      <w:r w:rsidR="00D32629">
        <w:rPr>
          <w:szCs w:val="24"/>
        </w:rPr>
        <w:t xml:space="preserve"> describe the form the Project will take </w:t>
      </w:r>
      <w:r w:rsidR="008D37AD">
        <w:rPr>
          <w:szCs w:val="24"/>
        </w:rPr>
        <w:t xml:space="preserve">(e.g. </w:t>
      </w:r>
      <w:r w:rsidR="002525B0">
        <w:rPr>
          <w:szCs w:val="24"/>
        </w:rPr>
        <w:t>a workshop/policy dialogue/research paper</w:t>
      </w:r>
      <w:r w:rsidR="008D37AD">
        <w:rPr>
          <w:szCs w:val="24"/>
        </w:rPr>
        <w:t>)</w:t>
      </w:r>
      <w:r w:rsidR="009F21C8">
        <w:rPr>
          <w:szCs w:val="24"/>
        </w:rPr>
        <w:t>;</w:t>
      </w:r>
      <w:r w:rsidR="008D37AD">
        <w:rPr>
          <w:szCs w:val="24"/>
        </w:rPr>
        <w:t xml:space="preserve"> and </w:t>
      </w:r>
      <w:r w:rsidR="00DE619A">
        <w:rPr>
          <w:szCs w:val="24"/>
        </w:rPr>
        <w:t>overview</w:t>
      </w:r>
      <w:r w:rsidR="00DE619A" w:rsidRPr="005A15FA">
        <w:rPr>
          <w:szCs w:val="24"/>
        </w:rPr>
        <w:t xml:space="preserve"> the </w:t>
      </w:r>
      <w:r w:rsidR="00DE619A" w:rsidRPr="00D32629">
        <w:rPr>
          <w:szCs w:val="24"/>
        </w:rPr>
        <w:t>desired outcomes</w:t>
      </w:r>
      <w:r w:rsidR="00DE619A" w:rsidRPr="005A15FA">
        <w:rPr>
          <w:szCs w:val="24"/>
        </w:rPr>
        <w:t xml:space="preserve"> of the Project</w:t>
      </w:r>
      <w:r w:rsidR="00D32629">
        <w:rPr>
          <w:szCs w:val="24"/>
        </w:rPr>
        <w:t>, including what kinds of services and activities will be expected of the Contractor</w:t>
      </w:r>
      <w:r w:rsidR="00DE619A">
        <w:rPr>
          <w:szCs w:val="24"/>
        </w:rPr>
        <w:t>.</w:t>
      </w:r>
      <w:r w:rsidR="00735645" w:rsidRPr="005A15FA">
        <w:rPr>
          <w:szCs w:val="24"/>
        </w:rPr>
        <w:t xml:space="preserve"> </w:t>
      </w:r>
      <w:r w:rsidR="00D32629">
        <w:rPr>
          <w:szCs w:val="24"/>
        </w:rPr>
        <w:t xml:space="preserve">This section </w:t>
      </w:r>
      <w:r w:rsidR="00D32629" w:rsidRPr="005A15FA">
        <w:rPr>
          <w:szCs w:val="24"/>
        </w:rPr>
        <w:t xml:space="preserve">will vary in length </w:t>
      </w:r>
      <w:r w:rsidR="00D32629">
        <w:rPr>
          <w:szCs w:val="24"/>
        </w:rPr>
        <w:t xml:space="preserve">but </w:t>
      </w:r>
      <w:r w:rsidR="00F8400B">
        <w:rPr>
          <w:szCs w:val="24"/>
        </w:rPr>
        <w:t xml:space="preserve">is usually around </w:t>
      </w:r>
      <w:r w:rsidR="00A80D07">
        <w:rPr>
          <w:szCs w:val="24"/>
        </w:rPr>
        <w:t>half a page</w:t>
      </w:r>
      <w:r w:rsidR="00D32629" w:rsidRPr="005A15FA">
        <w:rPr>
          <w:szCs w:val="24"/>
        </w:rPr>
        <w:t>.</w:t>
      </w:r>
    </w:p>
    <w:p w14:paraId="66F45236" w14:textId="719DC3AE" w:rsidR="00C53D4E" w:rsidRPr="005A15FA" w:rsidRDefault="00C53D4E" w:rsidP="0065404E">
      <w:pPr>
        <w:pStyle w:val="ListParagraph"/>
        <w:numPr>
          <w:ilvl w:val="0"/>
          <w:numId w:val="22"/>
        </w:numPr>
        <w:spacing w:line="240" w:lineRule="auto"/>
        <w:jc w:val="both"/>
        <w:rPr>
          <w:i/>
          <w:szCs w:val="24"/>
          <w:u w:val="single"/>
        </w:rPr>
      </w:pPr>
      <w:r w:rsidRPr="005A15FA">
        <w:rPr>
          <w:i/>
          <w:szCs w:val="24"/>
          <w:u w:val="single"/>
        </w:rPr>
        <w:t xml:space="preserve">Scope of </w:t>
      </w:r>
      <w:r w:rsidR="00D32629">
        <w:rPr>
          <w:i/>
          <w:szCs w:val="24"/>
          <w:u w:val="single"/>
        </w:rPr>
        <w:t>Work</w:t>
      </w:r>
    </w:p>
    <w:p w14:paraId="4602DDEC" w14:textId="5AAEF107" w:rsidR="00DA123B" w:rsidRPr="005A15FA" w:rsidRDefault="0053047B" w:rsidP="0065404E">
      <w:pPr>
        <w:spacing w:line="240" w:lineRule="auto"/>
        <w:jc w:val="both"/>
        <w:rPr>
          <w:szCs w:val="24"/>
        </w:rPr>
      </w:pPr>
      <w:r w:rsidRPr="005A15FA">
        <w:rPr>
          <w:szCs w:val="24"/>
        </w:rPr>
        <w:t xml:space="preserve">The purpose of this section is to provide a </w:t>
      </w:r>
      <w:r w:rsidR="00D32629">
        <w:rPr>
          <w:szCs w:val="24"/>
        </w:rPr>
        <w:t>clear and specific</w:t>
      </w:r>
      <w:r w:rsidRPr="005A15FA">
        <w:rPr>
          <w:szCs w:val="24"/>
        </w:rPr>
        <w:t xml:space="preserve"> description of the tasks </w:t>
      </w:r>
      <w:r w:rsidR="00D32629">
        <w:rPr>
          <w:szCs w:val="24"/>
        </w:rPr>
        <w:t xml:space="preserve">and services </w:t>
      </w:r>
      <w:r w:rsidRPr="005A15FA">
        <w:rPr>
          <w:szCs w:val="24"/>
        </w:rPr>
        <w:t xml:space="preserve">required of the </w:t>
      </w:r>
      <w:r w:rsidR="00471351">
        <w:rPr>
          <w:szCs w:val="24"/>
        </w:rPr>
        <w:t>C</w:t>
      </w:r>
      <w:r w:rsidR="00F44C9A" w:rsidRPr="005A15FA">
        <w:rPr>
          <w:szCs w:val="24"/>
        </w:rPr>
        <w:t>ontractor,</w:t>
      </w:r>
      <w:r w:rsidRPr="005A15FA">
        <w:rPr>
          <w:szCs w:val="24"/>
        </w:rPr>
        <w:t xml:space="preserve"> and the outputs </w:t>
      </w:r>
      <w:r w:rsidR="00D32629">
        <w:rPr>
          <w:szCs w:val="24"/>
        </w:rPr>
        <w:t xml:space="preserve">the </w:t>
      </w:r>
      <w:r w:rsidR="00471351">
        <w:rPr>
          <w:szCs w:val="24"/>
        </w:rPr>
        <w:t>C</w:t>
      </w:r>
      <w:r w:rsidR="00D32629">
        <w:rPr>
          <w:szCs w:val="24"/>
        </w:rPr>
        <w:t xml:space="preserve">ontractor is expected to deliver. </w:t>
      </w:r>
      <w:r w:rsidRPr="005A15FA">
        <w:rPr>
          <w:szCs w:val="24"/>
        </w:rPr>
        <w:t xml:space="preserve">This has to be sufficiently detailed </w:t>
      </w:r>
      <w:r w:rsidR="00D32629">
        <w:rPr>
          <w:szCs w:val="24"/>
        </w:rPr>
        <w:t xml:space="preserve">to provide a basis for a contract and to ensure expectations on all sides (the PO, </w:t>
      </w:r>
      <w:r w:rsidR="00471351">
        <w:rPr>
          <w:szCs w:val="24"/>
        </w:rPr>
        <w:t>C</w:t>
      </w:r>
      <w:r w:rsidR="00D32629">
        <w:rPr>
          <w:szCs w:val="24"/>
        </w:rPr>
        <w:t>ontractor and Secretariat) are the same</w:t>
      </w:r>
      <w:r w:rsidRPr="005A15FA">
        <w:rPr>
          <w:szCs w:val="24"/>
        </w:rPr>
        <w:t xml:space="preserve">. </w:t>
      </w:r>
      <w:r w:rsidR="00DA123B" w:rsidRPr="005A15FA">
        <w:rPr>
          <w:szCs w:val="24"/>
        </w:rPr>
        <w:t>P</w:t>
      </w:r>
      <w:r w:rsidRPr="005A15FA">
        <w:rPr>
          <w:szCs w:val="24"/>
        </w:rPr>
        <w:t xml:space="preserve">lease note that </w:t>
      </w:r>
      <w:r w:rsidR="00471351">
        <w:rPr>
          <w:szCs w:val="24"/>
        </w:rPr>
        <w:t>C</w:t>
      </w:r>
      <w:r w:rsidRPr="005A15FA">
        <w:rPr>
          <w:szCs w:val="24"/>
        </w:rPr>
        <w:t>ontractors respond better to a detailed definition of their tasks or assignments.</w:t>
      </w:r>
      <w:r w:rsidR="00DA123B" w:rsidRPr="005A15FA">
        <w:rPr>
          <w:szCs w:val="24"/>
        </w:rPr>
        <w:t xml:space="preserve"> Careful and detailed specification in this part of the ToR will help to reduce possible disputes </w:t>
      </w:r>
      <w:r w:rsidR="00D32629">
        <w:rPr>
          <w:szCs w:val="24"/>
        </w:rPr>
        <w:t>or misunderstandings during project implementation</w:t>
      </w:r>
      <w:r w:rsidR="00DA123B" w:rsidRPr="005A15FA">
        <w:rPr>
          <w:szCs w:val="24"/>
        </w:rPr>
        <w:t>.</w:t>
      </w:r>
      <w:r w:rsidRPr="005A15FA">
        <w:rPr>
          <w:szCs w:val="24"/>
        </w:rPr>
        <w:t xml:space="preserve"> </w:t>
      </w:r>
    </w:p>
    <w:p w14:paraId="77088DAF" w14:textId="54372100" w:rsidR="0053047B" w:rsidRPr="005A15FA" w:rsidRDefault="008B7757" w:rsidP="005A15FA">
      <w:pPr>
        <w:spacing w:line="240" w:lineRule="auto"/>
        <w:rPr>
          <w:szCs w:val="24"/>
        </w:rPr>
      </w:pPr>
      <w:r>
        <w:rPr>
          <w:szCs w:val="24"/>
        </w:rPr>
        <w:t>When drafting the Scope of Work, p</w:t>
      </w:r>
      <w:r w:rsidR="00F44C9A" w:rsidRPr="005A15FA">
        <w:rPr>
          <w:szCs w:val="24"/>
        </w:rPr>
        <w:t>lease consider the following:</w:t>
      </w:r>
    </w:p>
    <w:p w14:paraId="272BEBAD" w14:textId="38CA4E95" w:rsidR="008B7757" w:rsidRDefault="008B7757" w:rsidP="00C92A85">
      <w:pPr>
        <w:pStyle w:val="ListParagraph"/>
        <w:numPr>
          <w:ilvl w:val="0"/>
          <w:numId w:val="4"/>
        </w:numPr>
        <w:spacing w:before="120" w:after="120" w:line="240" w:lineRule="auto"/>
        <w:contextualSpacing w:val="0"/>
        <w:rPr>
          <w:szCs w:val="24"/>
        </w:rPr>
      </w:pPr>
      <w:r w:rsidRPr="005A15FA">
        <w:rPr>
          <w:szCs w:val="24"/>
        </w:rPr>
        <w:t>Ensure the scope is aligned to the Project Proposal</w:t>
      </w:r>
      <w:r>
        <w:rPr>
          <w:szCs w:val="24"/>
        </w:rPr>
        <w:t>.</w:t>
      </w:r>
    </w:p>
    <w:p w14:paraId="1E306272" w14:textId="71E988A4" w:rsidR="0053047B" w:rsidRPr="005A15FA" w:rsidRDefault="009F21C8" w:rsidP="00C92A85">
      <w:pPr>
        <w:pStyle w:val="ListParagraph"/>
        <w:numPr>
          <w:ilvl w:val="0"/>
          <w:numId w:val="4"/>
        </w:numPr>
        <w:spacing w:before="120" w:after="120" w:line="240" w:lineRule="auto"/>
        <w:contextualSpacing w:val="0"/>
        <w:rPr>
          <w:szCs w:val="24"/>
        </w:rPr>
      </w:pPr>
      <w:r>
        <w:rPr>
          <w:szCs w:val="24"/>
        </w:rPr>
        <w:t xml:space="preserve">List activities/tasks in </w:t>
      </w:r>
      <w:r w:rsidR="0053047B" w:rsidRPr="005A15FA">
        <w:rPr>
          <w:szCs w:val="24"/>
        </w:rPr>
        <w:t xml:space="preserve">chronological </w:t>
      </w:r>
      <w:r>
        <w:rPr>
          <w:szCs w:val="24"/>
        </w:rPr>
        <w:t>order</w:t>
      </w:r>
      <w:r w:rsidR="005A17FB">
        <w:rPr>
          <w:szCs w:val="24"/>
        </w:rPr>
        <w:t xml:space="preserve">, especially </w:t>
      </w:r>
      <w:r w:rsidR="0053047B" w:rsidRPr="005A15FA">
        <w:rPr>
          <w:szCs w:val="24"/>
        </w:rPr>
        <w:t xml:space="preserve">if the task is complicated or multi-faceted. This could be separated into </w:t>
      </w:r>
      <w:r w:rsidR="005A17FB">
        <w:rPr>
          <w:szCs w:val="24"/>
        </w:rPr>
        <w:t xml:space="preserve">different stages of the activity e.g. </w:t>
      </w:r>
      <w:r w:rsidR="00877490">
        <w:rPr>
          <w:szCs w:val="24"/>
        </w:rPr>
        <w:t>‘P</w:t>
      </w:r>
      <w:r w:rsidR="005A17FB">
        <w:rPr>
          <w:szCs w:val="24"/>
        </w:rPr>
        <w:t>reparation</w:t>
      </w:r>
      <w:r w:rsidR="00877490">
        <w:rPr>
          <w:szCs w:val="24"/>
        </w:rPr>
        <w:t>’</w:t>
      </w:r>
      <w:r w:rsidR="005A17FB">
        <w:rPr>
          <w:szCs w:val="24"/>
        </w:rPr>
        <w:t xml:space="preserve">, </w:t>
      </w:r>
      <w:r w:rsidR="00877490">
        <w:rPr>
          <w:szCs w:val="24"/>
        </w:rPr>
        <w:t>‘I</w:t>
      </w:r>
      <w:r w:rsidR="0053047B" w:rsidRPr="005A15FA">
        <w:rPr>
          <w:szCs w:val="24"/>
        </w:rPr>
        <w:t>mplementation</w:t>
      </w:r>
      <w:r w:rsidR="00877490">
        <w:rPr>
          <w:szCs w:val="24"/>
        </w:rPr>
        <w:t>’</w:t>
      </w:r>
      <w:r w:rsidR="0053047B" w:rsidRPr="005A15FA">
        <w:rPr>
          <w:szCs w:val="24"/>
        </w:rPr>
        <w:t xml:space="preserve"> and </w:t>
      </w:r>
      <w:r w:rsidR="00877490">
        <w:rPr>
          <w:szCs w:val="24"/>
        </w:rPr>
        <w:t>‘R</w:t>
      </w:r>
      <w:r w:rsidR="0053047B" w:rsidRPr="005A15FA">
        <w:rPr>
          <w:szCs w:val="24"/>
        </w:rPr>
        <w:t>eporting</w:t>
      </w:r>
      <w:r w:rsidR="00877490">
        <w:rPr>
          <w:szCs w:val="24"/>
        </w:rPr>
        <w:t>’</w:t>
      </w:r>
      <w:r w:rsidR="0053047B" w:rsidRPr="005A15FA">
        <w:rPr>
          <w:szCs w:val="24"/>
        </w:rPr>
        <w:t>.</w:t>
      </w:r>
    </w:p>
    <w:p w14:paraId="09039217" w14:textId="69082D48" w:rsidR="00E23699" w:rsidRDefault="00E23699" w:rsidP="00C92A85">
      <w:pPr>
        <w:pStyle w:val="ListParagraph"/>
        <w:numPr>
          <w:ilvl w:val="0"/>
          <w:numId w:val="4"/>
        </w:numPr>
        <w:spacing w:before="120" w:after="120" w:line="240" w:lineRule="auto"/>
        <w:contextualSpacing w:val="0"/>
        <w:rPr>
          <w:szCs w:val="24"/>
        </w:rPr>
      </w:pPr>
      <w:r w:rsidRPr="00D25D35">
        <w:rPr>
          <w:szCs w:val="24"/>
        </w:rPr>
        <w:t>Capitalise key outputs so they are easily identified</w:t>
      </w:r>
      <w:r>
        <w:rPr>
          <w:szCs w:val="24"/>
        </w:rPr>
        <w:t xml:space="preserve"> e.g. Final Project Report; Workshop etc</w:t>
      </w:r>
    </w:p>
    <w:p w14:paraId="05883046" w14:textId="135E67A1" w:rsidR="00E23699" w:rsidRDefault="00E23699" w:rsidP="00C92A85">
      <w:pPr>
        <w:pStyle w:val="ListParagraph"/>
        <w:numPr>
          <w:ilvl w:val="0"/>
          <w:numId w:val="4"/>
        </w:numPr>
        <w:spacing w:before="120" w:after="120" w:line="240" w:lineRule="auto"/>
        <w:contextualSpacing w:val="0"/>
        <w:rPr>
          <w:szCs w:val="24"/>
        </w:rPr>
      </w:pPr>
      <w:r w:rsidRPr="005A15FA">
        <w:rPr>
          <w:szCs w:val="24"/>
        </w:rPr>
        <w:t>Specify the actual outputs to be delivered. For outputs that involve information products, such as reports, the scope should refer to the size, layout and content of the report</w:t>
      </w:r>
      <w:r>
        <w:rPr>
          <w:szCs w:val="24"/>
        </w:rPr>
        <w:t xml:space="preserve"> e.g.</w:t>
      </w:r>
      <w:r w:rsidRPr="00576F3D">
        <w:rPr>
          <w:i/>
          <w:szCs w:val="24"/>
        </w:rPr>
        <w:t xml:space="preserve"> No more than 20 pages, including a 2-page Executive Summary and 2-page list of policy recommendations</w:t>
      </w:r>
      <w:r w:rsidRPr="005A15FA">
        <w:rPr>
          <w:szCs w:val="24"/>
        </w:rPr>
        <w:t xml:space="preserve">. </w:t>
      </w:r>
      <w:r w:rsidRPr="00576F3D">
        <w:rPr>
          <w:szCs w:val="24"/>
        </w:rPr>
        <w:t>See Reporting Requirements below for further information.</w:t>
      </w:r>
    </w:p>
    <w:p w14:paraId="413D6A3C" w14:textId="270853EB" w:rsidR="0053047B" w:rsidRPr="005A15FA" w:rsidRDefault="0053047B" w:rsidP="00C92A85">
      <w:pPr>
        <w:pStyle w:val="ListParagraph"/>
        <w:numPr>
          <w:ilvl w:val="0"/>
          <w:numId w:val="4"/>
        </w:numPr>
        <w:spacing w:before="120" w:after="120" w:line="240" w:lineRule="auto"/>
        <w:contextualSpacing w:val="0"/>
        <w:rPr>
          <w:szCs w:val="24"/>
        </w:rPr>
      </w:pPr>
      <w:r w:rsidRPr="005A15FA">
        <w:rPr>
          <w:szCs w:val="24"/>
        </w:rPr>
        <w:t xml:space="preserve">Ideally, the </w:t>
      </w:r>
      <w:r w:rsidR="009F21C8">
        <w:rPr>
          <w:szCs w:val="24"/>
        </w:rPr>
        <w:t>S</w:t>
      </w:r>
      <w:r w:rsidRPr="005A15FA">
        <w:rPr>
          <w:szCs w:val="24"/>
        </w:rPr>
        <w:t xml:space="preserve">cope </w:t>
      </w:r>
      <w:r w:rsidR="009F21C8">
        <w:rPr>
          <w:szCs w:val="24"/>
        </w:rPr>
        <w:t xml:space="preserve">of Work </w:t>
      </w:r>
      <w:r w:rsidRPr="005A15FA">
        <w:rPr>
          <w:szCs w:val="24"/>
        </w:rPr>
        <w:t xml:space="preserve">should also refer to the identification of risks which are included in the </w:t>
      </w:r>
      <w:r w:rsidR="00215D0A">
        <w:rPr>
          <w:szCs w:val="24"/>
        </w:rPr>
        <w:t>P</w:t>
      </w:r>
      <w:r w:rsidRPr="005A15FA">
        <w:rPr>
          <w:szCs w:val="24"/>
        </w:rPr>
        <w:t xml:space="preserve">roject </w:t>
      </w:r>
      <w:r w:rsidR="00215D0A">
        <w:rPr>
          <w:szCs w:val="24"/>
        </w:rPr>
        <w:t>P</w:t>
      </w:r>
      <w:r w:rsidRPr="005A15FA">
        <w:rPr>
          <w:szCs w:val="24"/>
        </w:rPr>
        <w:t xml:space="preserve">roposal. </w:t>
      </w:r>
    </w:p>
    <w:p w14:paraId="06C4FE01" w14:textId="3650C816" w:rsidR="00F44C9A" w:rsidRPr="00F6251F" w:rsidRDefault="005F6723" w:rsidP="00C92A85">
      <w:pPr>
        <w:pStyle w:val="ListParagraph"/>
        <w:numPr>
          <w:ilvl w:val="0"/>
          <w:numId w:val="4"/>
        </w:numPr>
        <w:spacing w:before="120" w:after="120" w:line="240" w:lineRule="auto"/>
        <w:contextualSpacing w:val="0"/>
        <w:rPr>
          <w:i/>
          <w:szCs w:val="24"/>
        </w:rPr>
      </w:pPr>
      <w:r w:rsidRPr="00F6251F">
        <w:rPr>
          <w:szCs w:val="24"/>
        </w:rPr>
        <w:t>I</w:t>
      </w:r>
      <w:r w:rsidR="00F44C9A" w:rsidRPr="00F6251F">
        <w:rPr>
          <w:szCs w:val="24"/>
        </w:rPr>
        <w:t>dentify the specific tasks to be undertaken and disclose the breakdown of the proposed remuneration</w:t>
      </w:r>
      <w:r w:rsidR="00F6251F" w:rsidRPr="00F6251F">
        <w:rPr>
          <w:szCs w:val="24"/>
        </w:rPr>
        <w:t xml:space="preserve"> in the Milestone Schedule</w:t>
      </w:r>
      <w:r w:rsidR="00F44C9A" w:rsidRPr="00F6251F">
        <w:rPr>
          <w:szCs w:val="24"/>
        </w:rPr>
        <w:t>.</w:t>
      </w:r>
      <w:r w:rsidR="00F6251F" w:rsidRPr="00F6251F">
        <w:rPr>
          <w:szCs w:val="24"/>
        </w:rPr>
        <w:t xml:space="preserve"> </w:t>
      </w:r>
    </w:p>
    <w:p w14:paraId="4E5118DF" w14:textId="50758915" w:rsidR="00F44C9A" w:rsidRPr="00C866E1" w:rsidRDefault="00F44C9A" w:rsidP="00C92A85">
      <w:pPr>
        <w:pStyle w:val="ListParagraph"/>
        <w:numPr>
          <w:ilvl w:val="0"/>
          <w:numId w:val="4"/>
        </w:numPr>
        <w:spacing w:before="120" w:after="120" w:line="240" w:lineRule="auto"/>
        <w:contextualSpacing w:val="0"/>
        <w:rPr>
          <w:i/>
          <w:szCs w:val="24"/>
        </w:rPr>
      </w:pPr>
      <w:r w:rsidRPr="005A15FA">
        <w:rPr>
          <w:szCs w:val="24"/>
        </w:rPr>
        <w:t>For research-based work (including case-studies, surveys and reviews) the ToR must set</w:t>
      </w:r>
      <w:r w:rsidR="002B5114">
        <w:rPr>
          <w:szCs w:val="24"/>
        </w:rPr>
        <w:t xml:space="preserve"> </w:t>
      </w:r>
      <w:r w:rsidRPr="005A15FA">
        <w:rPr>
          <w:szCs w:val="24"/>
        </w:rPr>
        <w:t xml:space="preserve">out the purpose and scope of the proposed work; the methodology to be used; and the level of experience and qualifications expected of the researcher. Work should be original, high quality, and be produced for the specific purpose of the APEC-funded project.    </w:t>
      </w:r>
    </w:p>
    <w:p w14:paraId="1833F8CF" w14:textId="2ABF3AD3" w:rsidR="008A4EAE" w:rsidRPr="008B7757" w:rsidRDefault="00A0231C" w:rsidP="008B7757">
      <w:pPr>
        <w:pStyle w:val="ListParagraph"/>
        <w:numPr>
          <w:ilvl w:val="0"/>
          <w:numId w:val="4"/>
        </w:numPr>
        <w:spacing w:before="120" w:after="120" w:line="240" w:lineRule="auto"/>
        <w:contextualSpacing w:val="0"/>
        <w:rPr>
          <w:i/>
          <w:szCs w:val="24"/>
        </w:rPr>
      </w:pPr>
      <w:r>
        <w:rPr>
          <w:szCs w:val="24"/>
        </w:rPr>
        <w:t xml:space="preserve">For </w:t>
      </w:r>
      <w:r w:rsidR="00C866E1">
        <w:rPr>
          <w:szCs w:val="24"/>
        </w:rPr>
        <w:t xml:space="preserve">website </w:t>
      </w:r>
      <w:r>
        <w:rPr>
          <w:szCs w:val="24"/>
        </w:rPr>
        <w:t xml:space="preserve">development </w:t>
      </w:r>
      <w:r w:rsidR="00C866E1">
        <w:rPr>
          <w:szCs w:val="24"/>
        </w:rPr>
        <w:t>and</w:t>
      </w:r>
      <w:r>
        <w:rPr>
          <w:szCs w:val="24"/>
        </w:rPr>
        <w:t xml:space="preserve"> databases, </w:t>
      </w:r>
      <w:r w:rsidR="00C866E1">
        <w:rPr>
          <w:szCs w:val="24"/>
        </w:rPr>
        <w:t>identify</w:t>
      </w:r>
      <w:r>
        <w:rPr>
          <w:szCs w:val="24"/>
        </w:rPr>
        <w:t xml:space="preserve"> objectives</w:t>
      </w:r>
      <w:r w:rsidR="00C866E1">
        <w:rPr>
          <w:szCs w:val="24"/>
        </w:rPr>
        <w:t xml:space="preserve">, clear timelines and methodology. Specify </w:t>
      </w:r>
      <w:r w:rsidR="00471351">
        <w:rPr>
          <w:szCs w:val="24"/>
        </w:rPr>
        <w:t>C</w:t>
      </w:r>
      <w:r w:rsidR="00C866E1">
        <w:rPr>
          <w:szCs w:val="24"/>
        </w:rPr>
        <w:t>ontractor tasks</w:t>
      </w:r>
      <w:r>
        <w:rPr>
          <w:szCs w:val="24"/>
        </w:rPr>
        <w:t xml:space="preserve"> </w:t>
      </w:r>
      <w:r w:rsidR="00C866E1">
        <w:rPr>
          <w:szCs w:val="24"/>
        </w:rPr>
        <w:t>required such as</w:t>
      </w:r>
      <w:r>
        <w:rPr>
          <w:szCs w:val="24"/>
        </w:rPr>
        <w:t xml:space="preserve"> </w:t>
      </w:r>
      <w:r w:rsidR="00C866E1">
        <w:rPr>
          <w:szCs w:val="24"/>
        </w:rPr>
        <w:t xml:space="preserve">design, supporting </w:t>
      </w:r>
      <w:r>
        <w:rPr>
          <w:szCs w:val="24"/>
        </w:rPr>
        <w:t>analysis,</w:t>
      </w:r>
      <w:r w:rsidR="00C866E1">
        <w:rPr>
          <w:szCs w:val="24"/>
        </w:rPr>
        <w:t xml:space="preserve"> </w:t>
      </w:r>
      <w:r>
        <w:rPr>
          <w:szCs w:val="24"/>
        </w:rPr>
        <w:t xml:space="preserve">development, testing, training, roll-out, </w:t>
      </w:r>
      <w:r w:rsidR="00C866E1">
        <w:rPr>
          <w:szCs w:val="24"/>
        </w:rPr>
        <w:t>and the production of associated docume</w:t>
      </w:r>
      <w:r>
        <w:rPr>
          <w:szCs w:val="24"/>
        </w:rPr>
        <w:t xml:space="preserve">nts </w:t>
      </w:r>
      <w:r w:rsidR="00C866E1">
        <w:rPr>
          <w:szCs w:val="24"/>
        </w:rPr>
        <w:t>like</w:t>
      </w:r>
      <w:r>
        <w:rPr>
          <w:szCs w:val="24"/>
        </w:rPr>
        <w:t xml:space="preserve"> user manuals</w:t>
      </w:r>
      <w:r w:rsidR="00C866E1">
        <w:rPr>
          <w:szCs w:val="24"/>
        </w:rPr>
        <w:t>. Funding for websites and databases must be compliant with the APEC with the Guidebook on APEC Projects.</w:t>
      </w:r>
      <w:r>
        <w:rPr>
          <w:szCs w:val="24"/>
        </w:rPr>
        <w:t xml:space="preserve"> </w:t>
      </w:r>
    </w:p>
    <w:p w14:paraId="5E1EAFF1" w14:textId="77777777" w:rsidR="00C53D4E" w:rsidRPr="005A15FA" w:rsidRDefault="00C53D4E" w:rsidP="005A15FA">
      <w:pPr>
        <w:pStyle w:val="ListParagraph"/>
        <w:numPr>
          <w:ilvl w:val="0"/>
          <w:numId w:val="22"/>
        </w:numPr>
        <w:spacing w:line="240" w:lineRule="auto"/>
        <w:rPr>
          <w:i/>
          <w:szCs w:val="24"/>
          <w:u w:val="single"/>
        </w:rPr>
      </w:pPr>
      <w:r w:rsidRPr="005A15FA">
        <w:rPr>
          <w:i/>
          <w:szCs w:val="24"/>
          <w:u w:val="single"/>
        </w:rPr>
        <w:t>Duration and phasing</w:t>
      </w:r>
    </w:p>
    <w:p w14:paraId="5A5090E8" w14:textId="577A4E5D" w:rsidR="0053047B" w:rsidRPr="005A15FA" w:rsidRDefault="0053047B" w:rsidP="005A15FA">
      <w:pPr>
        <w:spacing w:line="240" w:lineRule="auto"/>
        <w:rPr>
          <w:szCs w:val="24"/>
        </w:rPr>
      </w:pPr>
      <w:r w:rsidRPr="005A15FA">
        <w:rPr>
          <w:szCs w:val="24"/>
        </w:rPr>
        <w:t>The purpose of this section is to clearly specify the time frame for the assignment with a clear statement of the proposed deadlines.</w:t>
      </w:r>
      <w:r w:rsidR="00802D17" w:rsidRPr="005A15FA">
        <w:rPr>
          <w:szCs w:val="24"/>
        </w:rPr>
        <w:t xml:space="preserve"> The proposed </w:t>
      </w:r>
      <w:r w:rsidR="00230753">
        <w:rPr>
          <w:szCs w:val="24"/>
        </w:rPr>
        <w:t>activities, Contractor deliverables/outputs and delivery timeframes</w:t>
      </w:r>
      <w:r w:rsidR="00802D17" w:rsidRPr="005A15FA">
        <w:rPr>
          <w:szCs w:val="24"/>
        </w:rPr>
        <w:t xml:space="preserve"> can be identified here.</w:t>
      </w:r>
      <w:r w:rsidRPr="005A15FA">
        <w:rPr>
          <w:szCs w:val="24"/>
        </w:rPr>
        <w:t xml:space="preserve"> The ToR should specify the start date and end date and approximate dates for stages of the activity if needed.</w:t>
      </w:r>
    </w:p>
    <w:p w14:paraId="5FD404BF" w14:textId="77777777" w:rsidR="0053047B" w:rsidRPr="005A15FA" w:rsidRDefault="00C53D4E" w:rsidP="005A15FA">
      <w:pPr>
        <w:pStyle w:val="ListParagraph"/>
        <w:numPr>
          <w:ilvl w:val="0"/>
          <w:numId w:val="22"/>
        </w:numPr>
        <w:spacing w:line="240" w:lineRule="auto"/>
        <w:rPr>
          <w:i/>
          <w:szCs w:val="24"/>
          <w:u w:val="single"/>
        </w:rPr>
      </w:pPr>
      <w:r w:rsidRPr="005A15FA">
        <w:rPr>
          <w:i/>
          <w:szCs w:val="24"/>
          <w:u w:val="single"/>
        </w:rPr>
        <w:t xml:space="preserve">Specifications </w:t>
      </w:r>
      <w:r w:rsidR="00DC6A24" w:rsidRPr="005A15FA">
        <w:rPr>
          <w:i/>
          <w:szCs w:val="24"/>
          <w:u w:val="single"/>
        </w:rPr>
        <w:t>of the skills and expertise required</w:t>
      </w:r>
    </w:p>
    <w:p w14:paraId="63C705E0" w14:textId="3476ED01" w:rsidR="0053047B" w:rsidRPr="005A15FA" w:rsidRDefault="0053047B" w:rsidP="005A15FA">
      <w:pPr>
        <w:spacing w:line="240" w:lineRule="auto"/>
        <w:rPr>
          <w:szCs w:val="24"/>
        </w:rPr>
      </w:pPr>
      <w:r w:rsidRPr="005A15FA">
        <w:rPr>
          <w:szCs w:val="24"/>
        </w:rPr>
        <w:t xml:space="preserve">The purpose of this section is to specify the skills, qualifications and expertise required from </w:t>
      </w:r>
      <w:r w:rsidR="00D64B50">
        <w:rPr>
          <w:szCs w:val="24"/>
        </w:rPr>
        <w:t>the Contractor</w:t>
      </w:r>
      <w:r w:rsidRPr="005A15FA">
        <w:rPr>
          <w:szCs w:val="24"/>
        </w:rPr>
        <w:t xml:space="preserve">. If the tasks involve a team of </w:t>
      </w:r>
      <w:r w:rsidR="00471351">
        <w:rPr>
          <w:szCs w:val="24"/>
        </w:rPr>
        <w:t>C</w:t>
      </w:r>
      <w:r w:rsidRPr="005A15FA">
        <w:rPr>
          <w:szCs w:val="24"/>
        </w:rPr>
        <w:t xml:space="preserve">ontractors please ensure that the details about </w:t>
      </w:r>
      <w:r w:rsidRPr="00784CB8">
        <w:rPr>
          <w:szCs w:val="24"/>
        </w:rPr>
        <w:t>who does what are detailed and clarified.</w:t>
      </w:r>
      <w:r w:rsidRPr="005A15FA">
        <w:rPr>
          <w:szCs w:val="24"/>
        </w:rPr>
        <w:t xml:space="preserve"> In the case of individuals</w:t>
      </w:r>
      <w:r w:rsidR="001A7C36">
        <w:rPr>
          <w:szCs w:val="24"/>
        </w:rPr>
        <w:t>,</w:t>
      </w:r>
      <w:r w:rsidRPr="005A15FA">
        <w:rPr>
          <w:szCs w:val="24"/>
        </w:rPr>
        <w:t xml:space="preserve"> the skills, qualifications and experiences that are required for the task should be very detailed to ensure that the right person or team is selected for the task.</w:t>
      </w:r>
    </w:p>
    <w:p w14:paraId="65395131" w14:textId="77777777" w:rsidR="00C53D4E" w:rsidRPr="00C92A85" w:rsidRDefault="00C53D4E" w:rsidP="00C92A85">
      <w:pPr>
        <w:pStyle w:val="ListParagraph"/>
        <w:numPr>
          <w:ilvl w:val="0"/>
          <w:numId w:val="22"/>
        </w:numPr>
        <w:spacing w:line="240" w:lineRule="auto"/>
        <w:rPr>
          <w:i/>
          <w:szCs w:val="24"/>
          <w:u w:val="single"/>
        </w:rPr>
      </w:pPr>
      <w:r w:rsidRPr="00C92A85">
        <w:rPr>
          <w:i/>
          <w:szCs w:val="24"/>
          <w:u w:val="single"/>
        </w:rPr>
        <w:t>Reporting requirements</w:t>
      </w:r>
      <w:r w:rsidR="00072E34" w:rsidRPr="00C92A85">
        <w:rPr>
          <w:i/>
          <w:szCs w:val="24"/>
          <w:u w:val="single"/>
        </w:rPr>
        <w:t>.</w:t>
      </w:r>
    </w:p>
    <w:p w14:paraId="62ECB770" w14:textId="29E82273" w:rsidR="00F56C37" w:rsidRPr="005A15FA" w:rsidRDefault="001334EF" w:rsidP="00E23699">
      <w:pPr>
        <w:spacing w:line="240" w:lineRule="auto"/>
        <w:jc w:val="both"/>
        <w:rPr>
          <w:szCs w:val="24"/>
        </w:rPr>
      </w:pPr>
      <w:r w:rsidRPr="005A15FA">
        <w:rPr>
          <w:szCs w:val="24"/>
        </w:rPr>
        <w:t xml:space="preserve">Practically all ToR will </w:t>
      </w:r>
      <w:r w:rsidR="00A71C81" w:rsidRPr="005A15FA">
        <w:rPr>
          <w:szCs w:val="24"/>
        </w:rPr>
        <w:t xml:space="preserve">specify that a </w:t>
      </w:r>
      <w:r w:rsidR="00471351">
        <w:rPr>
          <w:szCs w:val="24"/>
        </w:rPr>
        <w:t>C</w:t>
      </w:r>
      <w:r w:rsidR="00A71C81" w:rsidRPr="005A15FA">
        <w:rPr>
          <w:szCs w:val="24"/>
        </w:rPr>
        <w:t xml:space="preserve">ontractor </w:t>
      </w:r>
      <w:r w:rsidRPr="005A15FA">
        <w:rPr>
          <w:szCs w:val="24"/>
        </w:rPr>
        <w:t>deliver</w:t>
      </w:r>
      <w:r w:rsidR="00A71C81" w:rsidRPr="005A15FA">
        <w:rPr>
          <w:szCs w:val="24"/>
        </w:rPr>
        <w:t>/</w:t>
      </w:r>
      <w:r w:rsidRPr="005A15FA">
        <w:rPr>
          <w:szCs w:val="24"/>
        </w:rPr>
        <w:t xml:space="preserve">coordinate project reporting, or other information products such as best practice compendia, policy guidelines, case-study reports, and so on. It is critical that ToR </w:t>
      </w:r>
      <w:r w:rsidR="00F56C37" w:rsidRPr="005A15FA">
        <w:rPr>
          <w:szCs w:val="24"/>
        </w:rPr>
        <w:t>are</w:t>
      </w:r>
      <w:r w:rsidRPr="005A15FA">
        <w:rPr>
          <w:szCs w:val="24"/>
        </w:rPr>
        <w:t xml:space="preserve"> very specific about the form and content of these products, especially since these </w:t>
      </w:r>
      <w:r w:rsidR="00A71C81" w:rsidRPr="005A15FA">
        <w:rPr>
          <w:szCs w:val="24"/>
        </w:rPr>
        <w:t xml:space="preserve">products </w:t>
      </w:r>
      <w:r w:rsidRPr="005A15FA">
        <w:rPr>
          <w:szCs w:val="24"/>
        </w:rPr>
        <w:t xml:space="preserve">are often a key deliverable for the </w:t>
      </w:r>
      <w:r w:rsidR="00A71C81" w:rsidRPr="005A15FA">
        <w:rPr>
          <w:szCs w:val="24"/>
        </w:rPr>
        <w:t>P</w:t>
      </w:r>
      <w:r w:rsidRPr="005A15FA">
        <w:rPr>
          <w:szCs w:val="24"/>
        </w:rPr>
        <w:t>roject</w:t>
      </w:r>
      <w:r w:rsidR="00A71C81" w:rsidRPr="005A15FA">
        <w:rPr>
          <w:szCs w:val="24"/>
        </w:rPr>
        <w:t xml:space="preserve"> and trigger contractual</w:t>
      </w:r>
      <w:r w:rsidR="0053047B" w:rsidRPr="005A15FA">
        <w:rPr>
          <w:szCs w:val="24"/>
        </w:rPr>
        <w:t xml:space="preserve"> payments</w:t>
      </w:r>
      <w:r w:rsidR="007728CD" w:rsidRPr="005A15FA">
        <w:rPr>
          <w:szCs w:val="24"/>
        </w:rPr>
        <w:t xml:space="preserve">. </w:t>
      </w:r>
      <w:r w:rsidR="00F56C37" w:rsidRPr="005A15FA">
        <w:rPr>
          <w:szCs w:val="24"/>
        </w:rPr>
        <w:t xml:space="preserve">The </w:t>
      </w:r>
      <w:r w:rsidR="007728CD" w:rsidRPr="005A15FA">
        <w:rPr>
          <w:szCs w:val="24"/>
        </w:rPr>
        <w:t>ToR</w:t>
      </w:r>
      <w:r w:rsidR="0053047B" w:rsidRPr="005A15FA">
        <w:rPr>
          <w:szCs w:val="24"/>
        </w:rPr>
        <w:t xml:space="preserve"> should </w:t>
      </w:r>
      <w:r w:rsidR="007728CD" w:rsidRPr="005A15FA">
        <w:rPr>
          <w:szCs w:val="24"/>
        </w:rPr>
        <w:t>identify</w:t>
      </w:r>
      <w:r w:rsidR="00F56C37" w:rsidRPr="005A15FA">
        <w:rPr>
          <w:szCs w:val="24"/>
        </w:rPr>
        <w:t xml:space="preserve"> the purpose of the report and stipulate the terms of reference </w:t>
      </w:r>
      <w:r w:rsidR="0043233A" w:rsidRPr="005A15FA">
        <w:rPr>
          <w:szCs w:val="24"/>
        </w:rPr>
        <w:t xml:space="preserve">or methodology </w:t>
      </w:r>
      <w:r w:rsidR="00F56C37" w:rsidRPr="005A15FA">
        <w:rPr>
          <w:szCs w:val="24"/>
        </w:rPr>
        <w:t>that may apply to the report, especially if the report or information product is based on research</w:t>
      </w:r>
      <w:r w:rsidR="0043233A" w:rsidRPr="005A15FA">
        <w:rPr>
          <w:szCs w:val="24"/>
        </w:rPr>
        <w:t>,</w:t>
      </w:r>
      <w:r w:rsidR="00F56C37" w:rsidRPr="005A15FA">
        <w:rPr>
          <w:szCs w:val="24"/>
        </w:rPr>
        <w:t xml:space="preserve"> surveyed information</w:t>
      </w:r>
      <w:r w:rsidR="0043233A" w:rsidRPr="005A15FA">
        <w:rPr>
          <w:szCs w:val="24"/>
        </w:rPr>
        <w:t>, or is a technical report</w:t>
      </w:r>
      <w:r w:rsidR="00F56C37" w:rsidRPr="005A15FA">
        <w:rPr>
          <w:szCs w:val="24"/>
        </w:rPr>
        <w:t>. The ToR should state:</w:t>
      </w:r>
      <w:r w:rsidR="007728CD" w:rsidRPr="005A15FA">
        <w:rPr>
          <w:szCs w:val="24"/>
        </w:rPr>
        <w:t xml:space="preserve"> </w:t>
      </w:r>
      <w:r w:rsidR="0053047B" w:rsidRPr="005A15FA">
        <w:rPr>
          <w:szCs w:val="24"/>
        </w:rPr>
        <w:t xml:space="preserve">when </w:t>
      </w:r>
      <w:r w:rsidR="00F56C37" w:rsidRPr="005A15FA">
        <w:rPr>
          <w:szCs w:val="24"/>
        </w:rPr>
        <w:t>reports are due;</w:t>
      </w:r>
      <w:r w:rsidR="0053047B" w:rsidRPr="005A15FA">
        <w:rPr>
          <w:szCs w:val="24"/>
        </w:rPr>
        <w:t xml:space="preserve"> the length of the document</w:t>
      </w:r>
      <w:r w:rsidR="00F56C37" w:rsidRPr="005A15FA">
        <w:rPr>
          <w:szCs w:val="24"/>
        </w:rPr>
        <w:t xml:space="preserve"> in question (number of pages); the expectations regarding layout;</w:t>
      </w:r>
      <w:r w:rsidR="0053047B" w:rsidRPr="005A15FA">
        <w:rPr>
          <w:szCs w:val="24"/>
        </w:rPr>
        <w:t xml:space="preserve"> </w:t>
      </w:r>
      <w:r w:rsidR="00F56C37" w:rsidRPr="005A15FA">
        <w:rPr>
          <w:szCs w:val="24"/>
        </w:rPr>
        <w:t>the format (the number of copies required if printed)</w:t>
      </w:r>
      <w:r w:rsidR="0043233A" w:rsidRPr="005A15FA">
        <w:rPr>
          <w:szCs w:val="24"/>
        </w:rPr>
        <w:t xml:space="preserve">; </w:t>
      </w:r>
      <w:r w:rsidR="0053047B" w:rsidRPr="005A15FA">
        <w:rPr>
          <w:szCs w:val="24"/>
        </w:rPr>
        <w:t>and who is</w:t>
      </w:r>
      <w:r w:rsidR="0043233A" w:rsidRPr="005A15FA">
        <w:rPr>
          <w:szCs w:val="24"/>
        </w:rPr>
        <w:t xml:space="preserve"> responsible for delivering the report or product</w:t>
      </w:r>
      <w:r w:rsidR="0053047B" w:rsidRPr="005A15FA">
        <w:rPr>
          <w:szCs w:val="24"/>
        </w:rPr>
        <w:t xml:space="preserve"> if it involves more than one person. </w:t>
      </w:r>
      <w:r w:rsidR="00F56C37" w:rsidRPr="005A15FA">
        <w:rPr>
          <w:szCs w:val="24"/>
        </w:rPr>
        <w:t xml:space="preserve">For more specific information in relation to the preparation of </w:t>
      </w:r>
      <w:r w:rsidR="00F56C37" w:rsidRPr="005A15FA">
        <w:rPr>
          <w:i/>
          <w:szCs w:val="24"/>
        </w:rPr>
        <w:t>Project Final Reports</w:t>
      </w:r>
      <w:r w:rsidR="0043233A" w:rsidRPr="005A15FA">
        <w:rPr>
          <w:szCs w:val="24"/>
        </w:rPr>
        <w:t xml:space="preserve"> specifically, please visit the Projects pages of the APEC website (</w:t>
      </w:r>
      <w:hyperlink r:id="rId9" w:history="1">
        <w:r w:rsidR="0043233A" w:rsidRPr="005A15FA">
          <w:rPr>
            <w:rStyle w:val="Hyperlink"/>
            <w:szCs w:val="24"/>
          </w:rPr>
          <w:t>www.apec.org</w:t>
        </w:r>
      </w:hyperlink>
      <w:r w:rsidR="0043233A" w:rsidRPr="005A15FA">
        <w:rPr>
          <w:szCs w:val="24"/>
        </w:rPr>
        <w:t xml:space="preserve">). </w:t>
      </w:r>
    </w:p>
    <w:p w14:paraId="2E464072" w14:textId="18F3F0D0" w:rsidR="00DC4F39" w:rsidRDefault="0043233A" w:rsidP="00E23699">
      <w:pPr>
        <w:spacing w:line="240" w:lineRule="auto"/>
        <w:jc w:val="both"/>
        <w:rPr>
          <w:szCs w:val="24"/>
        </w:rPr>
      </w:pPr>
      <w:r w:rsidRPr="005A15FA">
        <w:rPr>
          <w:szCs w:val="24"/>
        </w:rPr>
        <w:t xml:space="preserve">It is important that any product that is intended for publication </w:t>
      </w:r>
      <w:r w:rsidR="00E23699">
        <w:rPr>
          <w:szCs w:val="24"/>
        </w:rPr>
        <w:t xml:space="preserve">as an APEC publication </w:t>
      </w:r>
      <w:r w:rsidRPr="005A15FA">
        <w:rPr>
          <w:szCs w:val="24"/>
        </w:rPr>
        <w:t>is ide</w:t>
      </w:r>
      <w:r w:rsidR="005D31FC" w:rsidRPr="005A15FA">
        <w:rPr>
          <w:szCs w:val="24"/>
        </w:rPr>
        <w:t xml:space="preserve">ntified as such within the ToR. The ToR must state that these be prepared in accordance with the Guidebook on APEC Projects, the APEC Publication Guidelines and the APEC Logo Guidelines; and state the requirement that all such products must </w:t>
      </w:r>
      <w:r w:rsidR="00E23699">
        <w:rPr>
          <w:szCs w:val="24"/>
        </w:rPr>
        <w:t xml:space="preserve">first be accepted by the APEC Secretariat for publication, then </w:t>
      </w:r>
      <w:r w:rsidR="005D31FC" w:rsidRPr="005A15FA">
        <w:rPr>
          <w:szCs w:val="24"/>
        </w:rPr>
        <w:t>endorsed by the APEC forum in question. Material submitted to the APEC Secretariat for circulation to the forum and for publication must not require any further copy-editing and be written to a good standard of English.</w:t>
      </w:r>
    </w:p>
    <w:p w14:paraId="2AEC5B06" w14:textId="3145C5C5" w:rsidR="00AF75FE" w:rsidRPr="00063DD2" w:rsidRDefault="00063DD2" w:rsidP="005A15FA">
      <w:pPr>
        <w:spacing w:line="240" w:lineRule="auto"/>
        <w:rPr>
          <w:b/>
          <w:szCs w:val="24"/>
        </w:rPr>
      </w:pPr>
      <w:r w:rsidRPr="00063DD2">
        <w:rPr>
          <w:b/>
          <w:szCs w:val="24"/>
        </w:rPr>
        <w:t>An example ToR is provided below.</w:t>
      </w:r>
    </w:p>
    <w:p w14:paraId="663823DD" w14:textId="77777777" w:rsidR="007308BA" w:rsidRDefault="00B53744">
      <w:pPr>
        <w:rPr>
          <w:rFonts w:hAnsi="Arial" w:cs="Arial"/>
          <w:b/>
          <w:szCs w:val="20"/>
        </w:rPr>
        <w:sectPr w:rsidR="007308BA" w:rsidSect="00F03060">
          <w:pgSz w:w="12240" w:h="15840"/>
          <w:pgMar w:top="1354" w:right="1728" w:bottom="1080" w:left="1728" w:header="720" w:footer="720" w:gutter="0"/>
          <w:cols w:space="720"/>
          <w:docGrid w:linePitch="360"/>
        </w:sectPr>
      </w:pPr>
      <w:r>
        <w:rPr>
          <w:rFonts w:hAnsi="Arial" w:cs="Arial"/>
          <w:b/>
          <w:szCs w:val="20"/>
        </w:rPr>
        <w:br w:type="page"/>
      </w:r>
    </w:p>
    <w:p w14:paraId="0F48AD35" w14:textId="247980F5" w:rsidR="0093630F" w:rsidRPr="00600269" w:rsidRDefault="00280833" w:rsidP="00600269">
      <w:pPr>
        <w:spacing w:after="120"/>
        <w:jc w:val="right"/>
        <w:rPr>
          <w:i/>
          <w:color w:val="808080" w:themeColor="background1" w:themeShade="80"/>
          <w:sz w:val="18"/>
          <w:szCs w:val="18"/>
        </w:rPr>
      </w:pPr>
      <w:r w:rsidRPr="00280833">
        <w:rPr>
          <w:i/>
          <w:color w:val="808080" w:themeColor="background1" w:themeShade="80"/>
          <w:sz w:val="18"/>
          <w:szCs w:val="18"/>
        </w:rPr>
        <w:t>V</w:t>
      </w:r>
      <w:r w:rsidR="00600269">
        <w:rPr>
          <w:i/>
          <w:color w:val="808080" w:themeColor="background1" w:themeShade="80"/>
          <w:sz w:val="18"/>
          <w:szCs w:val="18"/>
        </w:rPr>
        <w:t>3</w:t>
      </w:r>
      <w:r w:rsidRPr="00280833">
        <w:rPr>
          <w:i/>
          <w:color w:val="808080" w:themeColor="background1" w:themeShade="80"/>
          <w:sz w:val="18"/>
          <w:szCs w:val="18"/>
        </w:rPr>
        <w:t>, 2022</w:t>
      </w:r>
      <w:r w:rsidR="0093630F" w:rsidRPr="00600269">
        <w:rPr>
          <w:i/>
          <w:color w:val="808080" w:themeColor="background1" w:themeShade="80"/>
          <w:sz w:val="18"/>
          <w:szCs w:val="18"/>
        </w:rPr>
        <w:t xml:space="preserve"> </w:t>
      </w:r>
    </w:p>
    <w:p w14:paraId="3E672DFC" w14:textId="77777777" w:rsidR="0093630F" w:rsidRDefault="0093630F" w:rsidP="0093630F">
      <w:pPr>
        <w:pStyle w:val="Default"/>
        <w:jc w:val="center"/>
        <w:rPr>
          <w:rFonts w:hAnsi="Arial" w:cs="Arial"/>
          <w:b/>
          <w:sz w:val="22"/>
          <w:szCs w:val="20"/>
        </w:rPr>
      </w:pPr>
    </w:p>
    <w:p w14:paraId="2A5E5590" w14:textId="72298884" w:rsidR="0093630F" w:rsidRPr="000753FC" w:rsidRDefault="0093630F" w:rsidP="0093630F">
      <w:pPr>
        <w:pStyle w:val="Default"/>
        <w:jc w:val="center"/>
        <w:rPr>
          <w:rFonts w:hAnsi="Arial" w:cs="Arial"/>
          <w:b/>
          <w:i/>
          <w:sz w:val="22"/>
          <w:szCs w:val="20"/>
        </w:rPr>
      </w:pPr>
      <w:r w:rsidRPr="00C92A85">
        <w:rPr>
          <w:rFonts w:hAnsi="Arial" w:cs="Arial"/>
          <w:b/>
          <w:sz w:val="22"/>
          <w:szCs w:val="20"/>
        </w:rPr>
        <w:t>TERMS OF REFERENCE (ToR)</w:t>
      </w:r>
    </w:p>
    <w:p w14:paraId="00054E1B" w14:textId="77777777" w:rsidR="0093630F" w:rsidRDefault="0093630F" w:rsidP="0093630F">
      <w:pPr>
        <w:pBdr>
          <w:top w:val="nil"/>
          <w:left w:val="nil"/>
          <w:bottom w:val="nil"/>
          <w:right w:val="nil"/>
          <w:between w:val="nil"/>
          <w:bar w:val="nil"/>
        </w:pBdr>
        <w:tabs>
          <w:tab w:val="left" w:pos="6804"/>
        </w:tabs>
        <w:spacing w:after="0" w:line="240" w:lineRule="auto"/>
        <w:ind w:left="2880" w:hanging="2880"/>
        <w:rPr>
          <w:rFonts w:ascii="Arial" w:eastAsia="Arial Bold" w:hAnsi="Arial" w:cs="Arial"/>
          <w:b/>
          <w:color w:val="000000"/>
          <w:sz w:val="20"/>
          <w:szCs w:val="20"/>
          <w:u w:color="000000"/>
          <w:bdr w:val="nil"/>
        </w:rPr>
      </w:pPr>
    </w:p>
    <w:p w14:paraId="66921EA6" w14:textId="77777777" w:rsidR="0093630F" w:rsidRPr="00A05E06" w:rsidRDefault="0093630F" w:rsidP="0093630F">
      <w:pPr>
        <w:pBdr>
          <w:top w:val="nil"/>
          <w:left w:val="nil"/>
          <w:bottom w:val="nil"/>
          <w:right w:val="nil"/>
          <w:between w:val="nil"/>
          <w:bar w:val="nil"/>
        </w:pBdr>
        <w:tabs>
          <w:tab w:val="left" w:pos="6804"/>
        </w:tabs>
        <w:spacing w:after="0" w:line="240" w:lineRule="auto"/>
        <w:ind w:left="2880" w:hanging="2880"/>
        <w:rPr>
          <w:rFonts w:ascii="Arial" w:eastAsia="Arial Bold" w:hAnsi="Arial" w:cs="Arial"/>
          <w:b/>
          <w:color w:val="000000"/>
          <w:sz w:val="20"/>
          <w:szCs w:val="20"/>
          <w:u w:color="000000"/>
          <w:bdr w:val="nil"/>
        </w:rPr>
      </w:pPr>
      <w:r w:rsidRPr="00A05E06">
        <w:rPr>
          <w:rFonts w:ascii="Arial" w:eastAsia="Arial Bold" w:hAnsi="Arial" w:cs="Arial"/>
          <w:b/>
          <w:color w:val="000000"/>
          <w:sz w:val="20"/>
          <w:szCs w:val="20"/>
          <w:u w:color="000000"/>
          <w:bdr w:val="nil"/>
        </w:rPr>
        <w:t xml:space="preserve">Project Number &amp; Title: </w:t>
      </w:r>
      <w:r w:rsidRPr="00A05E06">
        <w:rPr>
          <w:rFonts w:ascii="Arial" w:eastAsia="Arial Bold" w:hAnsi="Arial" w:cs="Arial"/>
          <w:b/>
          <w:color w:val="000000"/>
          <w:sz w:val="20"/>
          <w:szCs w:val="20"/>
          <w:u w:color="000000"/>
          <w:bdr w:val="nil"/>
        </w:rPr>
        <w:tab/>
      </w:r>
      <w:r w:rsidRPr="005350A9">
        <w:rPr>
          <w:rFonts w:ascii="Arial" w:eastAsia="Arial Bold" w:hAnsi="Arial" w:cs="Arial"/>
          <w:color w:val="000000"/>
          <w:sz w:val="20"/>
          <w:szCs w:val="20"/>
          <w:u w:color="000000"/>
          <w:bdr w:val="nil"/>
        </w:rPr>
        <w:t xml:space="preserve">SCCP 01 2022 – </w:t>
      </w:r>
      <w:r>
        <w:rPr>
          <w:rFonts w:ascii="Arial" w:eastAsia="Arial Bold" w:hAnsi="Arial" w:cs="Arial"/>
          <w:color w:val="000000"/>
          <w:sz w:val="20"/>
          <w:szCs w:val="20"/>
          <w:u w:color="000000"/>
          <w:bdr w:val="nil"/>
        </w:rPr>
        <w:t>‘</w:t>
      </w:r>
      <w:r w:rsidRPr="005350A9">
        <w:rPr>
          <w:rFonts w:ascii="Arial" w:eastAsia="Arial Bold" w:hAnsi="Arial" w:cs="Arial"/>
          <w:color w:val="000000"/>
          <w:sz w:val="20"/>
          <w:szCs w:val="20"/>
          <w:u w:color="000000"/>
          <w:bdr w:val="nil"/>
          <w:lang w:val="en-SG"/>
        </w:rPr>
        <w:t>Gender Mainstreaming in Customs Administrations</w:t>
      </w:r>
      <w:r>
        <w:rPr>
          <w:rFonts w:ascii="Arial" w:eastAsia="Arial Bold" w:hAnsi="Arial" w:cs="Arial"/>
          <w:color w:val="000000"/>
          <w:sz w:val="20"/>
          <w:szCs w:val="20"/>
          <w:u w:color="000000"/>
          <w:bdr w:val="nil"/>
          <w:lang w:val="en-SG"/>
        </w:rPr>
        <w:t xml:space="preserve"> in APEC Economies’</w:t>
      </w:r>
    </w:p>
    <w:p w14:paraId="0EAEB308" w14:textId="77777777" w:rsidR="0093630F" w:rsidRPr="00A05E06" w:rsidRDefault="0093630F" w:rsidP="0093630F">
      <w:pPr>
        <w:pBdr>
          <w:top w:val="nil"/>
          <w:left w:val="nil"/>
          <w:bottom w:val="nil"/>
          <w:right w:val="nil"/>
          <w:between w:val="nil"/>
          <w:bar w:val="nil"/>
        </w:pBdr>
        <w:spacing w:after="0" w:line="240" w:lineRule="auto"/>
        <w:rPr>
          <w:rFonts w:ascii="Arial" w:eastAsia="Arial Bold" w:hAnsi="Arial" w:cs="Arial"/>
          <w:b/>
          <w:color w:val="000000"/>
          <w:sz w:val="20"/>
          <w:szCs w:val="20"/>
          <w:u w:color="000000"/>
          <w:bdr w:val="nil"/>
          <w:lang w:val="en-SG"/>
        </w:rPr>
      </w:pPr>
    </w:p>
    <w:p w14:paraId="5F16EA62" w14:textId="77777777" w:rsidR="0093630F" w:rsidRPr="00A05E06" w:rsidRDefault="0093630F" w:rsidP="0093630F">
      <w:pPr>
        <w:pBdr>
          <w:top w:val="nil"/>
          <w:left w:val="nil"/>
          <w:bottom w:val="nil"/>
          <w:right w:val="nil"/>
          <w:between w:val="nil"/>
          <w:bar w:val="nil"/>
        </w:pBdr>
        <w:spacing w:after="0" w:line="240" w:lineRule="auto"/>
        <w:rPr>
          <w:rFonts w:ascii="Arial" w:eastAsia="Arial Bold" w:hAnsi="Arial" w:cs="Arial"/>
          <w:b/>
          <w:color w:val="000000"/>
          <w:sz w:val="20"/>
          <w:szCs w:val="20"/>
          <w:u w:color="000000"/>
          <w:bdr w:val="nil"/>
        </w:rPr>
      </w:pPr>
      <w:r w:rsidRPr="00A05E06">
        <w:rPr>
          <w:rFonts w:ascii="Arial" w:eastAsia="Arial Bold" w:hAnsi="Arial" w:cs="Arial"/>
          <w:b/>
          <w:color w:val="000000"/>
          <w:sz w:val="20"/>
          <w:szCs w:val="20"/>
          <w:u w:color="000000"/>
          <w:bdr w:val="nil"/>
        </w:rPr>
        <w:t xml:space="preserve">Project Overseer’s </w:t>
      </w:r>
    </w:p>
    <w:p w14:paraId="0D2A9F73" w14:textId="77777777" w:rsidR="0093630F" w:rsidRPr="005350A9" w:rsidRDefault="0093630F" w:rsidP="0093630F">
      <w:pPr>
        <w:pBdr>
          <w:top w:val="nil"/>
          <w:left w:val="nil"/>
          <w:bottom w:val="nil"/>
          <w:right w:val="nil"/>
          <w:between w:val="nil"/>
          <w:bar w:val="nil"/>
        </w:pBdr>
        <w:spacing w:after="0" w:line="240" w:lineRule="auto"/>
        <w:rPr>
          <w:rFonts w:ascii="Arial" w:eastAsia="Arial Bold" w:hAnsi="Arial" w:cs="Arial"/>
          <w:color w:val="000000"/>
          <w:sz w:val="20"/>
          <w:szCs w:val="20"/>
          <w:u w:color="000000"/>
          <w:bdr w:val="nil"/>
        </w:rPr>
      </w:pPr>
      <w:r w:rsidRPr="00A05E06">
        <w:rPr>
          <w:rFonts w:ascii="Arial" w:eastAsia="Arial Bold" w:hAnsi="Arial" w:cs="Arial"/>
          <w:b/>
          <w:color w:val="000000"/>
          <w:sz w:val="20"/>
          <w:szCs w:val="20"/>
          <w:u w:color="000000"/>
          <w:bdr w:val="nil"/>
        </w:rPr>
        <w:t xml:space="preserve">Contact Details: </w:t>
      </w:r>
      <w:r w:rsidRPr="00A05E06">
        <w:rPr>
          <w:rFonts w:ascii="Arial" w:eastAsia="Arial Bold" w:hAnsi="Arial" w:cs="Arial"/>
          <w:b/>
          <w:color w:val="000000"/>
          <w:sz w:val="20"/>
          <w:szCs w:val="20"/>
          <w:u w:color="000000"/>
          <w:bdr w:val="nil"/>
        </w:rPr>
        <w:tab/>
      </w:r>
      <w:r w:rsidRPr="00A05E06">
        <w:rPr>
          <w:rFonts w:ascii="Arial" w:eastAsia="Arial Bold" w:hAnsi="Arial" w:cs="Arial"/>
          <w:b/>
          <w:color w:val="000000"/>
          <w:sz w:val="20"/>
          <w:szCs w:val="20"/>
          <w:u w:color="000000"/>
          <w:bdr w:val="nil"/>
        </w:rPr>
        <w:tab/>
      </w:r>
      <w:r>
        <w:rPr>
          <w:rFonts w:ascii="Arial" w:eastAsia="Arial Bold" w:hAnsi="Arial" w:cs="Arial"/>
          <w:color w:val="000000"/>
          <w:sz w:val="20"/>
          <w:szCs w:val="20"/>
          <w:u w:color="000000"/>
          <w:bdr w:val="nil"/>
        </w:rPr>
        <w:t>Name</w:t>
      </w:r>
    </w:p>
    <w:p w14:paraId="3733BD32" w14:textId="77777777" w:rsidR="0093630F" w:rsidRPr="005350A9" w:rsidRDefault="0093630F" w:rsidP="0093630F">
      <w:pPr>
        <w:pBdr>
          <w:top w:val="nil"/>
          <w:left w:val="nil"/>
          <w:bottom w:val="nil"/>
          <w:right w:val="nil"/>
          <w:between w:val="nil"/>
          <w:bar w:val="nil"/>
        </w:pBdr>
        <w:spacing w:after="0" w:line="240" w:lineRule="auto"/>
        <w:ind w:left="2880"/>
        <w:rPr>
          <w:rFonts w:ascii="Arial" w:eastAsia="Arial Bold" w:hAnsi="Arial" w:cs="Arial"/>
          <w:color w:val="000000"/>
          <w:sz w:val="20"/>
          <w:szCs w:val="20"/>
          <w:u w:color="000000"/>
          <w:bdr w:val="nil"/>
        </w:rPr>
      </w:pPr>
      <w:r>
        <w:rPr>
          <w:rFonts w:ascii="Arial" w:eastAsia="Arial Bold" w:hAnsi="Arial" w:cs="Arial"/>
          <w:color w:val="000000"/>
          <w:sz w:val="20"/>
          <w:szCs w:val="20"/>
          <w:u w:color="000000"/>
          <w:bdr w:val="nil"/>
        </w:rPr>
        <w:t>Organisation</w:t>
      </w:r>
    </w:p>
    <w:p w14:paraId="56EDE667" w14:textId="77777777" w:rsidR="0093630F" w:rsidRPr="005350A9" w:rsidRDefault="0093630F" w:rsidP="0093630F">
      <w:pPr>
        <w:pBdr>
          <w:top w:val="nil"/>
          <w:left w:val="nil"/>
          <w:bottom w:val="nil"/>
          <w:right w:val="nil"/>
          <w:between w:val="nil"/>
          <w:bar w:val="nil"/>
        </w:pBdr>
        <w:spacing w:after="0" w:line="240" w:lineRule="auto"/>
        <w:ind w:left="2880"/>
        <w:rPr>
          <w:rFonts w:ascii="Arial" w:eastAsia="Arial Bold" w:hAnsi="Arial" w:cs="Arial"/>
          <w:color w:val="000000"/>
          <w:sz w:val="20"/>
          <w:szCs w:val="20"/>
          <w:u w:color="000000"/>
          <w:bdr w:val="nil"/>
        </w:rPr>
      </w:pPr>
      <w:r w:rsidRPr="005350A9">
        <w:rPr>
          <w:rFonts w:ascii="Arial" w:eastAsia="Arial Bold" w:hAnsi="Arial" w:cs="Arial"/>
          <w:color w:val="000000"/>
          <w:sz w:val="20"/>
          <w:szCs w:val="20"/>
          <w:u w:color="000000"/>
          <w:bdr w:val="nil"/>
        </w:rPr>
        <w:t>Email</w:t>
      </w:r>
      <w:r>
        <w:rPr>
          <w:rFonts w:ascii="Arial" w:eastAsia="Arial Bold" w:hAnsi="Arial" w:cs="Arial"/>
          <w:color w:val="000000"/>
          <w:sz w:val="20"/>
          <w:szCs w:val="20"/>
          <w:u w:color="000000"/>
          <w:bdr w:val="nil"/>
        </w:rPr>
        <w:t xml:space="preserve"> </w:t>
      </w:r>
    </w:p>
    <w:p w14:paraId="7FACE2F1" w14:textId="77777777" w:rsidR="0093630F" w:rsidRPr="00A05E06" w:rsidRDefault="0093630F" w:rsidP="0093630F">
      <w:pPr>
        <w:pBdr>
          <w:top w:val="nil"/>
          <w:left w:val="nil"/>
          <w:bottom w:val="nil"/>
          <w:right w:val="nil"/>
          <w:between w:val="nil"/>
          <w:bar w:val="nil"/>
        </w:pBdr>
        <w:spacing w:after="0" w:line="240" w:lineRule="auto"/>
        <w:rPr>
          <w:rFonts w:ascii="Arial" w:eastAsia="Arial Bold" w:hAnsi="Arial" w:cs="Arial"/>
          <w:b/>
          <w:color w:val="000000"/>
          <w:sz w:val="20"/>
          <w:szCs w:val="20"/>
          <w:u w:color="000000"/>
          <w:bdr w:val="nil"/>
        </w:rPr>
      </w:pPr>
    </w:p>
    <w:p w14:paraId="268B3C7A" w14:textId="77777777" w:rsidR="0093630F" w:rsidRPr="005350A9" w:rsidRDefault="0093630F" w:rsidP="0093630F">
      <w:pPr>
        <w:pBdr>
          <w:top w:val="nil"/>
          <w:left w:val="nil"/>
          <w:bottom w:val="nil"/>
          <w:right w:val="nil"/>
          <w:between w:val="nil"/>
          <w:bar w:val="nil"/>
        </w:pBdr>
        <w:spacing w:after="0" w:line="240" w:lineRule="auto"/>
        <w:rPr>
          <w:rFonts w:ascii="Arial" w:eastAsia="Arial Bold" w:hAnsi="Arial" w:cs="Arial"/>
          <w:color w:val="000000"/>
          <w:sz w:val="20"/>
          <w:szCs w:val="20"/>
          <w:u w:color="000000"/>
          <w:bdr w:val="nil"/>
        </w:rPr>
      </w:pPr>
      <w:r w:rsidRPr="00A05E06">
        <w:rPr>
          <w:rFonts w:ascii="Arial" w:eastAsia="Arial Bold" w:hAnsi="Arial" w:cs="Arial"/>
          <w:b/>
          <w:color w:val="000000"/>
          <w:sz w:val="20"/>
          <w:szCs w:val="20"/>
          <w:u w:color="000000"/>
          <w:bdr w:val="nil"/>
        </w:rPr>
        <w:t xml:space="preserve">Contract Value: </w:t>
      </w:r>
      <w:r w:rsidRPr="00A05E06">
        <w:rPr>
          <w:rFonts w:ascii="Arial" w:eastAsia="Arial Bold" w:hAnsi="Arial" w:cs="Arial"/>
          <w:b/>
          <w:color w:val="000000"/>
          <w:sz w:val="20"/>
          <w:szCs w:val="20"/>
          <w:u w:color="000000"/>
          <w:bdr w:val="nil"/>
        </w:rPr>
        <w:tab/>
      </w:r>
      <w:r w:rsidRPr="00A05E06">
        <w:rPr>
          <w:rFonts w:ascii="Arial" w:eastAsia="Arial Bold" w:hAnsi="Arial" w:cs="Arial"/>
          <w:b/>
          <w:color w:val="000000"/>
          <w:sz w:val="20"/>
          <w:szCs w:val="20"/>
          <w:u w:color="000000"/>
          <w:bdr w:val="nil"/>
        </w:rPr>
        <w:tab/>
      </w:r>
      <w:r w:rsidRPr="005350A9">
        <w:rPr>
          <w:rFonts w:ascii="Arial" w:eastAsia="Arial Bold" w:hAnsi="Arial" w:cs="Arial"/>
          <w:color w:val="000000"/>
          <w:sz w:val="20"/>
          <w:szCs w:val="20"/>
          <w:u w:color="000000"/>
          <w:bdr w:val="nil"/>
        </w:rPr>
        <w:t xml:space="preserve">US$20,000 for Contractor fee </w:t>
      </w:r>
    </w:p>
    <w:p w14:paraId="469BD0CA" w14:textId="77777777" w:rsidR="0093630F" w:rsidRPr="005350A9" w:rsidRDefault="0093630F" w:rsidP="0093630F">
      <w:pPr>
        <w:pBdr>
          <w:top w:val="nil"/>
          <w:left w:val="nil"/>
          <w:bottom w:val="nil"/>
          <w:right w:val="nil"/>
          <w:between w:val="nil"/>
          <w:bar w:val="nil"/>
        </w:pBdr>
        <w:spacing w:after="0" w:line="240" w:lineRule="auto"/>
        <w:rPr>
          <w:rFonts w:ascii="Arial" w:eastAsia="Arial Bold" w:hAnsi="Arial" w:cs="Arial"/>
          <w:color w:val="000000"/>
          <w:sz w:val="20"/>
          <w:szCs w:val="20"/>
          <w:u w:color="000000"/>
          <w:bdr w:val="nil"/>
        </w:rPr>
      </w:pP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t>Tr</w:t>
      </w:r>
      <w:r>
        <w:rPr>
          <w:rFonts w:ascii="Arial" w:eastAsia="Arial Bold" w:hAnsi="Arial" w:cs="Arial"/>
          <w:color w:val="000000"/>
          <w:sz w:val="20"/>
          <w:szCs w:val="20"/>
          <w:u w:color="000000"/>
          <w:bdr w:val="nil"/>
        </w:rPr>
        <w:t>avel</w:t>
      </w:r>
      <w:r w:rsidRPr="005350A9">
        <w:rPr>
          <w:rFonts w:ascii="Arial" w:eastAsia="Arial Bold" w:hAnsi="Arial" w:cs="Arial"/>
          <w:color w:val="000000"/>
          <w:sz w:val="20"/>
          <w:szCs w:val="20"/>
          <w:u w:color="000000"/>
          <w:bdr w:val="nil"/>
        </w:rPr>
        <w:t xml:space="preserve"> </w:t>
      </w:r>
      <w:r>
        <w:rPr>
          <w:rFonts w:ascii="Arial" w:eastAsia="Arial Bold" w:hAnsi="Arial" w:cs="Arial"/>
          <w:color w:val="000000"/>
          <w:sz w:val="20"/>
          <w:szCs w:val="20"/>
          <w:u w:color="000000"/>
          <w:bdr w:val="nil"/>
        </w:rPr>
        <w:t xml:space="preserve">expenses </w:t>
      </w:r>
      <w:r w:rsidRPr="005350A9">
        <w:rPr>
          <w:rFonts w:ascii="Arial" w:eastAsia="Arial Bold" w:hAnsi="Arial" w:cs="Arial"/>
          <w:color w:val="000000"/>
          <w:sz w:val="20"/>
          <w:szCs w:val="20"/>
          <w:u w:color="000000"/>
          <w:bdr w:val="nil"/>
        </w:rPr>
        <w:t>(</w:t>
      </w:r>
      <w:r>
        <w:rPr>
          <w:rFonts w:ascii="Arial" w:eastAsia="Arial Bold" w:hAnsi="Arial" w:cs="Arial"/>
          <w:color w:val="000000"/>
          <w:sz w:val="20"/>
          <w:szCs w:val="20"/>
          <w:u w:color="000000"/>
          <w:bdr w:val="nil"/>
        </w:rPr>
        <w:t xml:space="preserve">return </w:t>
      </w:r>
      <w:r w:rsidRPr="005350A9">
        <w:rPr>
          <w:rFonts w:ascii="Arial" w:eastAsia="Arial Bold" w:hAnsi="Arial" w:cs="Arial"/>
          <w:color w:val="000000"/>
          <w:sz w:val="20"/>
          <w:szCs w:val="20"/>
          <w:u w:color="000000"/>
          <w:bdr w:val="nil"/>
        </w:rPr>
        <w:t>flight</w:t>
      </w:r>
      <w:r>
        <w:rPr>
          <w:rFonts w:ascii="Arial" w:eastAsia="Arial Bold" w:hAnsi="Arial" w:cs="Arial"/>
          <w:color w:val="000000"/>
          <w:sz w:val="20"/>
          <w:szCs w:val="20"/>
          <w:u w:color="000000"/>
          <w:bdr w:val="nil"/>
        </w:rPr>
        <w:t xml:space="preserve"> to USA</w:t>
      </w:r>
      <w:r w:rsidRPr="005350A9">
        <w:rPr>
          <w:rFonts w:ascii="Arial" w:eastAsia="Arial Bold" w:hAnsi="Arial" w:cs="Arial"/>
          <w:color w:val="000000"/>
          <w:sz w:val="20"/>
          <w:szCs w:val="20"/>
          <w:u w:color="000000"/>
          <w:bdr w:val="nil"/>
        </w:rPr>
        <w:t xml:space="preserve">, accommodation and </w:t>
      </w:r>
      <w:r>
        <w:rPr>
          <w:rFonts w:ascii="Arial" w:eastAsia="Arial Bold" w:hAnsi="Arial" w:cs="Arial"/>
          <w:color w:val="000000"/>
          <w:sz w:val="20"/>
          <w:szCs w:val="20"/>
          <w:u w:color="000000"/>
          <w:bdr w:val="nil"/>
        </w:rPr>
        <w:t>per diem</w:t>
      </w:r>
      <w:r w:rsidRPr="005350A9">
        <w:rPr>
          <w:rFonts w:ascii="Arial" w:eastAsia="Arial Bold" w:hAnsi="Arial" w:cs="Arial"/>
          <w:color w:val="000000"/>
          <w:sz w:val="20"/>
          <w:szCs w:val="20"/>
          <w:u w:color="000000"/>
          <w:bdr w:val="nil"/>
        </w:rPr>
        <w:t>)</w:t>
      </w:r>
    </w:p>
    <w:p w14:paraId="62A59F43" w14:textId="77777777" w:rsidR="0093630F" w:rsidRPr="005350A9" w:rsidRDefault="0093630F" w:rsidP="0093630F">
      <w:pPr>
        <w:pBdr>
          <w:top w:val="nil"/>
          <w:left w:val="nil"/>
          <w:bottom w:val="nil"/>
          <w:right w:val="nil"/>
          <w:between w:val="nil"/>
          <w:bar w:val="nil"/>
        </w:pBdr>
        <w:spacing w:after="0" w:line="240" w:lineRule="auto"/>
        <w:rPr>
          <w:rFonts w:ascii="Arial" w:eastAsia="Arial Bold" w:hAnsi="Arial" w:cs="Arial"/>
          <w:color w:val="000000"/>
          <w:sz w:val="20"/>
          <w:szCs w:val="20"/>
          <w:u w:color="000000"/>
          <w:bdr w:val="nil"/>
        </w:rPr>
      </w:pP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r>
      <w:r w:rsidRPr="005350A9">
        <w:rPr>
          <w:rFonts w:ascii="Arial" w:eastAsia="Arial Bold" w:hAnsi="Arial" w:cs="Arial"/>
          <w:color w:val="000000"/>
          <w:sz w:val="20"/>
          <w:szCs w:val="20"/>
          <w:u w:color="000000"/>
          <w:bdr w:val="nil"/>
        </w:rPr>
        <w:tab/>
      </w:r>
    </w:p>
    <w:p w14:paraId="06DBAAEE" w14:textId="77777777" w:rsidR="0093630F" w:rsidRPr="00A05E06" w:rsidRDefault="0093630F" w:rsidP="0093630F">
      <w:pPr>
        <w:rPr>
          <w:rFonts w:ascii="Arial" w:hAnsi="Arial" w:cs="Arial"/>
          <w:sz w:val="20"/>
          <w:szCs w:val="20"/>
        </w:rPr>
      </w:pPr>
    </w:p>
    <w:p w14:paraId="34391AEB" w14:textId="77777777" w:rsidR="0093630F" w:rsidRPr="00A05E06" w:rsidRDefault="0093630F" w:rsidP="0093630F">
      <w:pPr>
        <w:numPr>
          <w:ilvl w:val="0"/>
          <w:numId w:val="21"/>
        </w:numPr>
        <w:spacing w:after="160" w:line="259" w:lineRule="auto"/>
        <w:rPr>
          <w:rFonts w:ascii="Arial" w:hAnsi="Arial" w:cs="Arial"/>
          <w:b/>
          <w:sz w:val="20"/>
          <w:szCs w:val="20"/>
        </w:rPr>
      </w:pPr>
      <w:r w:rsidRPr="00A05E06">
        <w:rPr>
          <w:rFonts w:ascii="Arial" w:hAnsi="Arial" w:cs="Arial"/>
          <w:b/>
          <w:sz w:val="20"/>
          <w:szCs w:val="20"/>
        </w:rPr>
        <w:t>BACKGROUND AND OBJECTIVES</w:t>
      </w:r>
    </w:p>
    <w:p w14:paraId="0DCA7487" w14:textId="77777777" w:rsidR="0093630F" w:rsidRPr="00A05E06" w:rsidRDefault="0093630F" w:rsidP="0093630F">
      <w:pPr>
        <w:jc w:val="both"/>
        <w:rPr>
          <w:rFonts w:ascii="Arial" w:hAnsi="Arial" w:cs="Arial"/>
          <w:sz w:val="20"/>
          <w:szCs w:val="20"/>
        </w:rPr>
      </w:pPr>
      <w:r w:rsidRPr="00A05E06">
        <w:rPr>
          <w:rFonts w:ascii="Arial" w:hAnsi="Arial" w:cs="Arial"/>
          <w:sz w:val="20"/>
          <w:szCs w:val="20"/>
        </w:rPr>
        <w:t>Gender equality and women’s empowerment have been longstanding priorities across the Asia Pacific Economic Cooperation (APEC). However, we recognize that there are a number of disparities to meet gender equality in APEC customs agencies. Customs is still a male dominated sector, with women averaging around 38% of the workforce worldwide. The number of women is even lower in senior and middle management positions with an average of 28% in senior management positions and 34% in middle management positions. Male-dominated leadership structures can result in non-inclusive decision-making practices and limited leadership opportunities for women. Organizational cultures and processes are often not designed to advance gender equality and women’s empowerment. Customs officials are rarely trained to understand biases and their potential impact on customs work, and sexism in the workplace can be a common occurrence. Sexual harassment and abuse of power are a real risk, and reporting systems are often insufficient.</w:t>
      </w:r>
    </w:p>
    <w:p w14:paraId="2AE519A3" w14:textId="77777777" w:rsidR="0093630F" w:rsidRPr="00A05E06" w:rsidRDefault="0093630F" w:rsidP="0093630F">
      <w:pPr>
        <w:jc w:val="both"/>
        <w:rPr>
          <w:rFonts w:ascii="Arial" w:hAnsi="Arial" w:cs="Arial"/>
          <w:sz w:val="20"/>
          <w:szCs w:val="20"/>
        </w:rPr>
      </w:pPr>
      <w:r w:rsidRPr="00A05E06">
        <w:rPr>
          <w:rFonts w:ascii="Arial" w:hAnsi="Arial" w:cs="Arial"/>
          <w:sz w:val="20"/>
          <w:szCs w:val="20"/>
        </w:rPr>
        <w:t xml:space="preserve">A key challenge this project </w:t>
      </w:r>
      <w:r>
        <w:rPr>
          <w:rFonts w:ascii="Arial" w:hAnsi="Arial" w:cs="Arial"/>
          <w:sz w:val="20"/>
          <w:szCs w:val="20"/>
        </w:rPr>
        <w:t xml:space="preserve">seeks to </w:t>
      </w:r>
      <w:r w:rsidRPr="00A05E06">
        <w:rPr>
          <w:rFonts w:ascii="Arial" w:hAnsi="Arial" w:cs="Arial"/>
          <w:sz w:val="20"/>
          <w:szCs w:val="20"/>
        </w:rPr>
        <w:t xml:space="preserve">address is </w:t>
      </w:r>
      <w:r>
        <w:rPr>
          <w:rFonts w:ascii="Arial" w:hAnsi="Arial" w:cs="Arial"/>
          <w:sz w:val="20"/>
          <w:szCs w:val="20"/>
        </w:rPr>
        <w:t>the current lack of</w:t>
      </w:r>
      <w:r w:rsidRPr="00A05E06">
        <w:rPr>
          <w:rFonts w:ascii="Arial" w:hAnsi="Arial" w:cs="Arial"/>
          <w:sz w:val="20"/>
          <w:szCs w:val="20"/>
        </w:rPr>
        <w:t xml:space="preserve"> standard metrics across APEC customs agencies</w:t>
      </w:r>
      <w:r>
        <w:rPr>
          <w:rFonts w:ascii="Arial" w:hAnsi="Arial" w:cs="Arial"/>
          <w:sz w:val="20"/>
          <w:szCs w:val="20"/>
        </w:rPr>
        <w:t>,</w:t>
      </w:r>
      <w:r w:rsidRPr="00A05E06">
        <w:rPr>
          <w:rFonts w:ascii="Arial" w:hAnsi="Arial" w:cs="Arial"/>
          <w:sz w:val="20"/>
          <w:szCs w:val="20"/>
        </w:rPr>
        <w:t xml:space="preserve"> to </w:t>
      </w:r>
      <w:r>
        <w:rPr>
          <w:rFonts w:ascii="Arial" w:hAnsi="Arial" w:cs="Arial"/>
          <w:sz w:val="20"/>
          <w:szCs w:val="20"/>
        </w:rPr>
        <w:t xml:space="preserve">gather and evaluate data on </w:t>
      </w:r>
      <w:r w:rsidRPr="00A05E06">
        <w:rPr>
          <w:rFonts w:ascii="Arial" w:hAnsi="Arial" w:cs="Arial"/>
          <w:sz w:val="20"/>
          <w:szCs w:val="20"/>
        </w:rPr>
        <w:t>these gaps</w:t>
      </w:r>
      <w:r>
        <w:rPr>
          <w:rFonts w:ascii="Arial" w:hAnsi="Arial" w:cs="Arial"/>
          <w:sz w:val="20"/>
          <w:szCs w:val="20"/>
        </w:rPr>
        <w:t>,</w:t>
      </w:r>
      <w:r w:rsidRPr="00A05E06">
        <w:rPr>
          <w:rFonts w:ascii="Arial" w:hAnsi="Arial" w:cs="Arial"/>
          <w:sz w:val="20"/>
          <w:szCs w:val="20"/>
        </w:rPr>
        <w:t xml:space="preserve"> and respond to them in an informed manner. Data gaps, especially the dearth of sex-disaggregated data, need to be addressed to allow effective and well-targeted policy interventions. </w:t>
      </w:r>
    </w:p>
    <w:p w14:paraId="32155DB4" w14:textId="77777777" w:rsidR="0093630F" w:rsidRPr="00A05E06" w:rsidRDefault="0093630F" w:rsidP="0093630F">
      <w:pPr>
        <w:jc w:val="both"/>
        <w:rPr>
          <w:rFonts w:ascii="Arial" w:hAnsi="Arial" w:cs="Arial"/>
          <w:sz w:val="20"/>
          <w:szCs w:val="20"/>
        </w:rPr>
      </w:pPr>
      <w:r w:rsidRPr="00A05E06">
        <w:rPr>
          <w:rFonts w:ascii="Arial" w:hAnsi="Arial" w:cs="Arial"/>
          <w:sz w:val="20"/>
          <w:szCs w:val="20"/>
        </w:rPr>
        <w:t>The objective of this project is to lay the foundation for future gender related work in APEC’s Sub Committee on Customs Procedures</w:t>
      </w:r>
      <w:r>
        <w:rPr>
          <w:rFonts w:ascii="Arial" w:hAnsi="Arial" w:cs="Arial"/>
          <w:sz w:val="20"/>
          <w:szCs w:val="20"/>
        </w:rPr>
        <w:t xml:space="preserve"> (SCCP)</w:t>
      </w:r>
      <w:r w:rsidRPr="00A05E06">
        <w:rPr>
          <w:rFonts w:ascii="Arial" w:hAnsi="Arial" w:cs="Arial"/>
          <w:sz w:val="20"/>
          <w:szCs w:val="20"/>
        </w:rPr>
        <w:t xml:space="preserve"> by creating a common set of gender-focused metrics that will enhance data already available and can be used by APEC customs agencies</w:t>
      </w:r>
      <w:r>
        <w:rPr>
          <w:rFonts w:ascii="Arial" w:hAnsi="Arial" w:cs="Arial"/>
          <w:sz w:val="20"/>
          <w:szCs w:val="20"/>
        </w:rPr>
        <w:t>,</w:t>
      </w:r>
      <w:r w:rsidRPr="00A05E06">
        <w:rPr>
          <w:rFonts w:ascii="Arial" w:hAnsi="Arial" w:cs="Arial"/>
          <w:sz w:val="20"/>
          <w:szCs w:val="20"/>
        </w:rPr>
        <w:t xml:space="preserve"> to:</w:t>
      </w:r>
    </w:p>
    <w:p w14:paraId="78B893E9" w14:textId="77777777" w:rsidR="0093630F" w:rsidRPr="00A05E06" w:rsidRDefault="0093630F" w:rsidP="0093630F">
      <w:pPr>
        <w:rPr>
          <w:rFonts w:ascii="Arial" w:hAnsi="Arial" w:cs="Arial"/>
          <w:sz w:val="20"/>
          <w:szCs w:val="20"/>
        </w:rPr>
      </w:pPr>
      <w:r w:rsidRPr="00A05E06">
        <w:rPr>
          <w:rFonts w:ascii="Arial" w:hAnsi="Arial" w:cs="Arial"/>
          <w:sz w:val="20"/>
          <w:szCs w:val="20"/>
        </w:rPr>
        <w:t xml:space="preserve">(1) </w:t>
      </w:r>
      <w:r>
        <w:rPr>
          <w:rFonts w:ascii="Arial" w:hAnsi="Arial" w:cs="Arial"/>
          <w:sz w:val="20"/>
          <w:szCs w:val="20"/>
        </w:rPr>
        <w:t>U</w:t>
      </w:r>
      <w:r w:rsidRPr="00A05E06">
        <w:rPr>
          <w:rFonts w:ascii="Arial" w:hAnsi="Arial" w:cs="Arial"/>
          <w:sz w:val="20"/>
          <w:szCs w:val="20"/>
        </w:rPr>
        <w:t xml:space="preserve">nderstand and articulate </w:t>
      </w:r>
      <w:r>
        <w:rPr>
          <w:rFonts w:ascii="Arial" w:hAnsi="Arial" w:cs="Arial"/>
          <w:sz w:val="20"/>
          <w:szCs w:val="20"/>
        </w:rPr>
        <w:t>the gaps and barriers to gender equality</w:t>
      </w:r>
      <w:r w:rsidRPr="00A05E06">
        <w:rPr>
          <w:rFonts w:ascii="Arial" w:hAnsi="Arial" w:cs="Arial"/>
          <w:sz w:val="20"/>
          <w:szCs w:val="20"/>
        </w:rPr>
        <w:t>;</w:t>
      </w:r>
    </w:p>
    <w:p w14:paraId="5C0F4376" w14:textId="77777777" w:rsidR="0093630F" w:rsidRPr="00A05E06" w:rsidRDefault="0093630F" w:rsidP="0093630F">
      <w:pPr>
        <w:rPr>
          <w:rFonts w:ascii="Arial" w:hAnsi="Arial" w:cs="Arial"/>
          <w:sz w:val="20"/>
          <w:szCs w:val="20"/>
        </w:rPr>
      </w:pPr>
      <w:r w:rsidRPr="00A05E06">
        <w:rPr>
          <w:rFonts w:ascii="Arial" w:hAnsi="Arial" w:cs="Arial"/>
          <w:sz w:val="20"/>
          <w:szCs w:val="20"/>
        </w:rPr>
        <w:t xml:space="preserve">(2) </w:t>
      </w:r>
      <w:r>
        <w:rPr>
          <w:rFonts w:ascii="Arial" w:hAnsi="Arial" w:cs="Arial"/>
          <w:sz w:val="20"/>
          <w:szCs w:val="20"/>
        </w:rPr>
        <w:t>I</w:t>
      </w:r>
      <w:r w:rsidRPr="00A05E06">
        <w:rPr>
          <w:rFonts w:ascii="Arial" w:hAnsi="Arial" w:cs="Arial"/>
          <w:sz w:val="20"/>
          <w:szCs w:val="20"/>
        </w:rPr>
        <w:t>nform evidence-based policy decisions; and</w:t>
      </w:r>
    </w:p>
    <w:p w14:paraId="509BDC69" w14:textId="77777777" w:rsidR="0093630F" w:rsidRPr="00A05E06" w:rsidRDefault="0093630F" w:rsidP="0093630F">
      <w:pPr>
        <w:rPr>
          <w:rFonts w:ascii="Arial" w:hAnsi="Arial" w:cs="Arial"/>
          <w:sz w:val="20"/>
          <w:szCs w:val="20"/>
        </w:rPr>
      </w:pPr>
      <w:r w:rsidRPr="00A05E06">
        <w:rPr>
          <w:rFonts w:ascii="Arial" w:hAnsi="Arial" w:cs="Arial"/>
          <w:sz w:val="20"/>
          <w:szCs w:val="20"/>
        </w:rPr>
        <w:t xml:space="preserve">(3) </w:t>
      </w:r>
      <w:r>
        <w:rPr>
          <w:rFonts w:ascii="Arial" w:hAnsi="Arial" w:cs="Arial"/>
          <w:sz w:val="20"/>
          <w:szCs w:val="20"/>
        </w:rPr>
        <w:t>M</w:t>
      </w:r>
      <w:r w:rsidRPr="00A05E06">
        <w:rPr>
          <w:rFonts w:ascii="Arial" w:hAnsi="Arial" w:cs="Arial"/>
          <w:sz w:val="20"/>
          <w:szCs w:val="20"/>
        </w:rPr>
        <w:t>onitor progress on closing gender gaps and addressing challenges faced by women.</w:t>
      </w:r>
    </w:p>
    <w:p w14:paraId="06637A1F" w14:textId="77777777" w:rsidR="0093630F" w:rsidRPr="00A05E06" w:rsidRDefault="0093630F" w:rsidP="0093630F">
      <w:pPr>
        <w:pStyle w:val="Body"/>
        <w:numPr>
          <w:ilvl w:val="0"/>
          <w:numId w:val="21"/>
        </w:numPr>
        <w:spacing w:before="360"/>
        <w:rPr>
          <w:rFonts w:ascii="Arial" w:eastAsia="Arial Bold" w:hAnsi="Arial" w:cs="Arial"/>
          <w:b/>
          <w:color w:val="auto"/>
          <w:sz w:val="20"/>
          <w:szCs w:val="20"/>
        </w:rPr>
      </w:pPr>
      <w:r w:rsidRPr="00A05E06">
        <w:rPr>
          <w:rFonts w:ascii="Arial" w:hAnsi="Arial" w:cs="Arial"/>
          <w:b/>
          <w:sz w:val="20"/>
          <w:szCs w:val="20"/>
        </w:rPr>
        <w:t>SCOPE</w:t>
      </w:r>
      <w:r w:rsidRPr="00A05E06">
        <w:rPr>
          <w:rFonts w:ascii="Arial" w:hAnsi="Arial" w:cs="Arial"/>
          <w:b/>
          <w:color w:val="auto"/>
          <w:sz w:val="20"/>
          <w:szCs w:val="20"/>
        </w:rPr>
        <w:t xml:space="preserve"> OF WORK </w:t>
      </w:r>
    </w:p>
    <w:p w14:paraId="31509FCD" w14:textId="77777777" w:rsidR="0093630F" w:rsidRPr="00A05E06" w:rsidRDefault="0093630F" w:rsidP="0093630F">
      <w:pPr>
        <w:pStyle w:val="Body"/>
        <w:rPr>
          <w:rFonts w:ascii="Arial" w:eastAsia="Arial" w:hAnsi="Arial" w:cs="Arial"/>
          <w:color w:val="auto"/>
          <w:sz w:val="20"/>
          <w:szCs w:val="20"/>
        </w:rPr>
      </w:pPr>
    </w:p>
    <w:p w14:paraId="7D0F3936" w14:textId="77777777" w:rsidR="0093630F" w:rsidRPr="00A05E06" w:rsidRDefault="0093630F" w:rsidP="0093630F">
      <w:pPr>
        <w:pStyle w:val="Body"/>
        <w:spacing w:after="240"/>
        <w:rPr>
          <w:rFonts w:ascii="Arial" w:eastAsia="Arial" w:hAnsi="Arial" w:cs="Arial"/>
          <w:color w:val="auto"/>
          <w:sz w:val="20"/>
          <w:szCs w:val="20"/>
        </w:rPr>
      </w:pPr>
      <w:r w:rsidRPr="00A05E06">
        <w:rPr>
          <w:rFonts w:ascii="Arial" w:eastAsia="Arial" w:hAnsi="Arial" w:cs="Arial"/>
          <w:color w:val="auto"/>
          <w:sz w:val="20"/>
          <w:szCs w:val="20"/>
        </w:rPr>
        <w:t xml:space="preserve">The selected Contractor will be responsible for delivering the following services and outputs: </w:t>
      </w:r>
    </w:p>
    <w:p w14:paraId="4C12C03B" w14:textId="77777777" w:rsidR="0093630F" w:rsidRPr="00A05E06" w:rsidRDefault="0093630F" w:rsidP="0093630F">
      <w:pPr>
        <w:pStyle w:val="Body"/>
        <w:numPr>
          <w:ilvl w:val="0"/>
          <w:numId w:val="43"/>
        </w:numPr>
        <w:spacing w:after="120"/>
        <w:rPr>
          <w:rFonts w:ascii="Arial" w:eastAsia="Arial" w:hAnsi="Arial" w:cs="Arial"/>
          <w:b/>
          <w:color w:val="auto"/>
          <w:sz w:val="20"/>
          <w:szCs w:val="20"/>
        </w:rPr>
      </w:pPr>
      <w:r w:rsidRPr="00A05E06">
        <w:rPr>
          <w:rFonts w:ascii="Arial" w:eastAsia="Arial" w:hAnsi="Arial" w:cs="Arial"/>
          <w:b/>
          <w:color w:val="auto"/>
          <w:sz w:val="20"/>
          <w:szCs w:val="20"/>
        </w:rPr>
        <w:t>Prepar</w:t>
      </w:r>
      <w:r>
        <w:rPr>
          <w:rFonts w:ascii="Arial" w:eastAsia="Arial" w:hAnsi="Arial" w:cs="Arial"/>
          <w:b/>
          <w:color w:val="auto"/>
          <w:sz w:val="20"/>
          <w:szCs w:val="20"/>
        </w:rPr>
        <w:t>e</w:t>
      </w:r>
      <w:r w:rsidRPr="00A05E06">
        <w:rPr>
          <w:rFonts w:ascii="Arial" w:eastAsia="Arial" w:hAnsi="Arial" w:cs="Arial"/>
          <w:b/>
          <w:color w:val="auto"/>
          <w:sz w:val="20"/>
          <w:szCs w:val="20"/>
        </w:rPr>
        <w:t xml:space="preserve"> a set of gender </w:t>
      </w:r>
      <w:r>
        <w:rPr>
          <w:rFonts w:ascii="Arial" w:eastAsia="Arial" w:hAnsi="Arial" w:cs="Arial"/>
          <w:b/>
          <w:color w:val="auto"/>
          <w:sz w:val="20"/>
          <w:szCs w:val="20"/>
        </w:rPr>
        <w:t>M</w:t>
      </w:r>
      <w:r w:rsidRPr="00A05E06">
        <w:rPr>
          <w:rFonts w:ascii="Arial" w:eastAsia="Arial" w:hAnsi="Arial" w:cs="Arial"/>
          <w:b/>
          <w:color w:val="auto"/>
          <w:sz w:val="20"/>
          <w:szCs w:val="20"/>
        </w:rPr>
        <w:t xml:space="preserve">etrics, </w:t>
      </w:r>
      <w:r>
        <w:rPr>
          <w:rFonts w:ascii="Arial" w:eastAsia="Arial" w:hAnsi="Arial" w:cs="Arial"/>
          <w:b/>
          <w:color w:val="auto"/>
          <w:sz w:val="20"/>
          <w:szCs w:val="20"/>
        </w:rPr>
        <w:t>a S</w:t>
      </w:r>
      <w:r w:rsidRPr="00A05E06">
        <w:rPr>
          <w:rFonts w:ascii="Arial" w:eastAsia="Arial" w:hAnsi="Arial" w:cs="Arial"/>
          <w:b/>
          <w:color w:val="auto"/>
          <w:sz w:val="20"/>
          <w:szCs w:val="20"/>
        </w:rPr>
        <w:t xml:space="preserve">urvey, and </w:t>
      </w:r>
      <w:r>
        <w:rPr>
          <w:rFonts w:ascii="Arial" w:eastAsia="Arial" w:hAnsi="Arial" w:cs="Arial"/>
          <w:b/>
          <w:color w:val="auto"/>
          <w:sz w:val="20"/>
          <w:szCs w:val="20"/>
        </w:rPr>
        <w:t>S</w:t>
      </w:r>
      <w:r w:rsidRPr="00A05E06">
        <w:rPr>
          <w:rFonts w:ascii="Arial" w:eastAsia="Arial" w:hAnsi="Arial" w:cs="Arial"/>
          <w:b/>
          <w:color w:val="auto"/>
          <w:sz w:val="20"/>
          <w:szCs w:val="20"/>
        </w:rPr>
        <w:t xml:space="preserve">urvey </w:t>
      </w:r>
      <w:r>
        <w:rPr>
          <w:rFonts w:ascii="Arial" w:eastAsia="Arial" w:hAnsi="Arial" w:cs="Arial"/>
          <w:b/>
          <w:color w:val="auto"/>
          <w:sz w:val="20"/>
          <w:szCs w:val="20"/>
        </w:rPr>
        <w:t>R</w:t>
      </w:r>
      <w:r w:rsidRPr="00A05E06">
        <w:rPr>
          <w:rFonts w:ascii="Arial" w:eastAsia="Arial" w:hAnsi="Arial" w:cs="Arial"/>
          <w:b/>
          <w:color w:val="auto"/>
          <w:sz w:val="20"/>
          <w:szCs w:val="20"/>
        </w:rPr>
        <w:t>eport</w:t>
      </w:r>
    </w:p>
    <w:p w14:paraId="06657BC4" w14:textId="77777777" w:rsidR="0093630F" w:rsidRDefault="0093630F" w:rsidP="0093630F">
      <w:pPr>
        <w:pStyle w:val="Body"/>
        <w:numPr>
          <w:ilvl w:val="0"/>
          <w:numId w:val="40"/>
        </w:numPr>
        <w:spacing w:after="120"/>
        <w:jc w:val="both"/>
        <w:rPr>
          <w:rFonts w:ascii="Arial" w:eastAsia="Arial" w:hAnsi="Arial" w:cs="Arial"/>
          <w:color w:val="auto"/>
          <w:sz w:val="20"/>
          <w:szCs w:val="20"/>
        </w:rPr>
      </w:pPr>
      <w:r>
        <w:rPr>
          <w:rFonts w:ascii="Arial" w:eastAsia="Arial" w:hAnsi="Arial" w:cs="Arial"/>
          <w:color w:val="auto"/>
          <w:sz w:val="20"/>
          <w:szCs w:val="20"/>
          <w:lang w:val="en-NZ"/>
        </w:rPr>
        <w:t>The selected Contractor shall prepare a</w:t>
      </w:r>
      <w:r w:rsidRPr="00A05E06">
        <w:rPr>
          <w:rFonts w:ascii="Arial" w:eastAsia="Arial" w:hAnsi="Arial" w:cs="Arial"/>
          <w:color w:val="auto"/>
          <w:sz w:val="20"/>
          <w:szCs w:val="20"/>
          <w:lang w:val="en-NZ"/>
        </w:rPr>
        <w:t xml:space="preserve"> set of between 10-20 gender</w:t>
      </w:r>
      <w:r>
        <w:rPr>
          <w:rFonts w:ascii="Arial" w:eastAsia="Arial" w:hAnsi="Arial" w:cs="Arial"/>
          <w:color w:val="auto"/>
          <w:sz w:val="20"/>
          <w:szCs w:val="20"/>
          <w:lang w:val="en-NZ"/>
        </w:rPr>
        <w:t>-</w:t>
      </w:r>
      <w:r w:rsidRPr="00A05E06">
        <w:rPr>
          <w:rFonts w:ascii="Arial" w:eastAsia="Arial" w:hAnsi="Arial" w:cs="Arial"/>
          <w:color w:val="auto"/>
          <w:sz w:val="20"/>
          <w:szCs w:val="20"/>
          <w:lang w:val="en-NZ"/>
        </w:rPr>
        <w:t xml:space="preserve">focused metrics for customs </w:t>
      </w:r>
      <w:r>
        <w:rPr>
          <w:rFonts w:ascii="Arial" w:eastAsia="Arial" w:hAnsi="Arial" w:cs="Arial"/>
          <w:color w:val="auto"/>
          <w:sz w:val="20"/>
          <w:szCs w:val="20"/>
          <w:lang w:val="en-NZ"/>
        </w:rPr>
        <w:t>administrations</w:t>
      </w:r>
      <w:r w:rsidRPr="00A05E06">
        <w:rPr>
          <w:rFonts w:ascii="Arial" w:eastAsia="Arial" w:hAnsi="Arial" w:cs="Arial"/>
          <w:color w:val="auto"/>
          <w:sz w:val="20"/>
          <w:szCs w:val="20"/>
          <w:lang w:val="en-NZ"/>
        </w:rPr>
        <w:t xml:space="preserve">, and </w:t>
      </w:r>
      <w:r>
        <w:rPr>
          <w:rFonts w:ascii="Arial" w:eastAsia="Arial" w:hAnsi="Arial" w:cs="Arial"/>
          <w:color w:val="auto"/>
          <w:sz w:val="20"/>
          <w:szCs w:val="20"/>
          <w:lang w:val="en-NZ"/>
        </w:rPr>
        <w:t xml:space="preserve">design </w:t>
      </w:r>
      <w:r w:rsidRPr="00A05E06">
        <w:rPr>
          <w:rFonts w:ascii="Arial" w:eastAsia="Arial" w:hAnsi="Arial" w:cs="Arial"/>
          <w:color w:val="auto"/>
          <w:sz w:val="20"/>
          <w:szCs w:val="20"/>
          <w:lang w:val="en-NZ"/>
        </w:rPr>
        <w:t>a survey</w:t>
      </w:r>
      <w:r>
        <w:rPr>
          <w:rFonts w:ascii="Arial" w:eastAsia="Arial" w:hAnsi="Arial" w:cs="Arial"/>
          <w:color w:val="auto"/>
          <w:sz w:val="20"/>
          <w:szCs w:val="20"/>
          <w:lang w:val="en-NZ"/>
        </w:rPr>
        <w:t xml:space="preserve"> </w:t>
      </w:r>
      <w:r w:rsidRPr="00A05E06">
        <w:rPr>
          <w:rFonts w:ascii="Arial" w:eastAsia="Arial" w:hAnsi="Arial" w:cs="Arial"/>
          <w:color w:val="auto"/>
          <w:sz w:val="20"/>
          <w:szCs w:val="20"/>
          <w:lang w:val="en-NZ"/>
        </w:rPr>
        <w:t xml:space="preserve">to collect information </w:t>
      </w:r>
      <w:r>
        <w:rPr>
          <w:rFonts w:ascii="Arial" w:eastAsia="Arial" w:hAnsi="Arial" w:cs="Arial"/>
          <w:color w:val="auto"/>
          <w:sz w:val="20"/>
          <w:szCs w:val="20"/>
          <w:lang w:val="en-NZ"/>
        </w:rPr>
        <w:t>from APEC economies about</w:t>
      </w:r>
      <w:r w:rsidRPr="00A05E06">
        <w:rPr>
          <w:rFonts w:ascii="Arial" w:eastAsia="Arial" w:hAnsi="Arial" w:cs="Arial"/>
          <w:color w:val="auto"/>
          <w:sz w:val="20"/>
          <w:szCs w:val="20"/>
          <w:lang w:val="en-NZ"/>
        </w:rPr>
        <w:t xml:space="preserve"> these metrics</w:t>
      </w:r>
      <w:r>
        <w:rPr>
          <w:rFonts w:ascii="Arial" w:eastAsia="Arial" w:hAnsi="Arial" w:cs="Arial"/>
          <w:color w:val="auto"/>
          <w:sz w:val="20"/>
          <w:szCs w:val="20"/>
          <w:lang w:val="en-NZ"/>
        </w:rPr>
        <w:t>.</w:t>
      </w:r>
    </w:p>
    <w:p w14:paraId="7E49C9FE" w14:textId="77777777" w:rsidR="0093630F" w:rsidRPr="009956BE" w:rsidRDefault="0093630F" w:rsidP="0093630F">
      <w:pPr>
        <w:pStyle w:val="Body"/>
        <w:numPr>
          <w:ilvl w:val="1"/>
          <w:numId w:val="40"/>
        </w:numPr>
        <w:spacing w:after="120"/>
        <w:jc w:val="both"/>
        <w:rPr>
          <w:rFonts w:ascii="Arial" w:eastAsia="Arial" w:hAnsi="Arial" w:cs="Arial"/>
          <w:color w:val="auto"/>
          <w:sz w:val="20"/>
          <w:szCs w:val="20"/>
        </w:rPr>
      </w:pPr>
      <w:r w:rsidRPr="00A05E06">
        <w:rPr>
          <w:rFonts w:ascii="Arial" w:eastAsia="Arial" w:hAnsi="Arial" w:cs="Arial"/>
          <w:color w:val="auto"/>
          <w:sz w:val="20"/>
          <w:szCs w:val="20"/>
        </w:rPr>
        <w:t xml:space="preserve">The metrics </w:t>
      </w:r>
      <w:r w:rsidRPr="00A05E06">
        <w:rPr>
          <w:rFonts w:ascii="Arial" w:eastAsia="Arial" w:hAnsi="Arial" w:cs="Arial"/>
          <w:color w:val="auto"/>
          <w:sz w:val="20"/>
          <w:szCs w:val="20"/>
          <w:lang w:val="en-NZ"/>
        </w:rPr>
        <w:t xml:space="preserve">should be based on existing tools, such as the OECD and WOC </w:t>
      </w:r>
      <w:r>
        <w:rPr>
          <w:rFonts w:ascii="Arial" w:eastAsia="Arial" w:hAnsi="Arial" w:cs="Arial"/>
          <w:color w:val="auto"/>
          <w:sz w:val="20"/>
          <w:szCs w:val="20"/>
          <w:lang w:val="en-NZ"/>
        </w:rPr>
        <w:t xml:space="preserve">gender equality </w:t>
      </w:r>
      <w:r w:rsidRPr="00A05E06">
        <w:rPr>
          <w:rFonts w:ascii="Arial" w:eastAsia="Arial" w:hAnsi="Arial" w:cs="Arial"/>
          <w:color w:val="auto"/>
          <w:sz w:val="20"/>
          <w:szCs w:val="20"/>
          <w:lang w:val="en-NZ"/>
        </w:rPr>
        <w:t xml:space="preserve">metrics, and be </w:t>
      </w:r>
      <w:r>
        <w:rPr>
          <w:rFonts w:ascii="Arial" w:eastAsia="Arial" w:hAnsi="Arial" w:cs="Arial"/>
          <w:color w:val="auto"/>
          <w:sz w:val="20"/>
          <w:szCs w:val="20"/>
          <w:lang w:val="en-NZ"/>
        </w:rPr>
        <w:t xml:space="preserve">able to be </w:t>
      </w:r>
      <w:r w:rsidRPr="00A05E06">
        <w:rPr>
          <w:rFonts w:ascii="Arial" w:eastAsia="Arial" w:hAnsi="Arial" w:cs="Arial"/>
          <w:color w:val="auto"/>
          <w:sz w:val="20"/>
          <w:szCs w:val="20"/>
          <w:lang w:val="en-NZ"/>
        </w:rPr>
        <w:t>measured using information that is easily accessible</w:t>
      </w:r>
      <w:r>
        <w:rPr>
          <w:rFonts w:ascii="Arial" w:eastAsia="Arial" w:hAnsi="Arial" w:cs="Arial"/>
          <w:color w:val="auto"/>
          <w:sz w:val="20"/>
          <w:szCs w:val="20"/>
          <w:lang w:val="en-NZ"/>
        </w:rPr>
        <w:t>,</w:t>
      </w:r>
      <w:r w:rsidRPr="00A05E06">
        <w:rPr>
          <w:rFonts w:ascii="Arial" w:eastAsia="Arial" w:hAnsi="Arial" w:cs="Arial"/>
          <w:color w:val="auto"/>
          <w:sz w:val="20"/>
          <w:szCs w:val="20"/>
          <w:lang w:val="en-NZ"/>
        </w:rPr>
        <w:t xml:space="preserve"> </w:t>
      </w:r>
      <w:r>
        <w:rPr>
          <w:rFonts w:ascii="Arial" w:eastAsia="Arial" w:hAnsi="Arial" w:cs="Arial"/>
          <w:color w:val="auto"/>
          <w:sz w:val="20"/>
          <w:szCs w:val="20"/>
          <w:lang w:val="en-NZ"/>
        </w:rPr>
        <w:t xml:space="preserve">in order </w:t>
      </w:r>
      <w:r w:rsidRPr="00A05E06">
        <w:rPr>
          <w:rFonts w:ascii="Arial" w:eastAsia="Arial" w:hAnsi="Arial" w:cs="Arial"/>
          <w:color w:val="auto"/>
          <w:sz w:val="20"/>
          <w:szCs w:val="20"/>
          <w:lang w:val="en-NZ"/>
        </w:rPr>
        <w:t xml:space="preserve">to encourage responses and future use by </w:t>
      </w:r>
      <w:r>
        <w:rPr>
          <w:rFonts w:ascii="Arial" w:eastAsia="Arial" w:hAnsi="Arial" w:cs="Arial"/>
          <w:color w:val="auto"/>
          <w:sz w:val="20"/>
          <w:szCs w:val="20"/>
          <w:lang w:val="en-NZ"/>
        </w:rPr>
        <w:t xml:space="preserve">APEC </w:t>
      </w:r>
      <w:r w:rsidRPr="00A05E06">
        <w:rPr>
          <w:rFonts w:ascii="Arial" w:eastAsia="Arial" w:hAnsi="Arial" w:cs="Arial"/>
          <w:color w:val="auto"/>
          <w:sz w:val="20"/>
          <w:szCs w:val="20"/>
          <w:lang w:val="en-NZ"/>
        </w:rPr>
        <w:t>economies.</w:t>
      </w:r>
    </w:p>
    <w:p w14:paraId="6FD71386" w14:textId="77777777" w:rsidR="0093630F" w:rsidRPr="00A05E06" w:rsidRDefault="0093630F" w:rsidP="0093630F">
      <w:pPr>
        <w:pStyle w:val="Body"/>
        <w:numPr>
          <w:ilvl w:val="0"/>
          <w:numId w:val="40"/>
        </w:numPr>
        <w:spacing w:after="120"/>
        <w:jc w:val="both"/>
        <w:rPr>
          <w:rFonts w:ascii="Arial" w:eastAsia="Arial" w:hAnsi="Arial" w:cs="Arial"/>
          <w:color w:val="auto"/>
          <w:sz w:val="20"/>
          <w:szCs w:val="20"/>
        </w:rPr>
      </w:pPr>
      <w:r>
        <w:rPr>
          <w:rFonts w:ascii="Arial" w:eastAsia="Arial" w:hAnsi="Arial" w:cs="Arial"/>
          <w:color w:val="auto"/>
          <w:sz w:val="20"/>
          <w:szCs w:val="20"/>
        </w:rPr>
        <w:t>The Contractor must w</w:t>
      </w:r>
      <w:r w:rsidRPr="00A05E06">
        <w:rPr>
          <w:rFonts w:ascii="Arial" w:eastAsia="Arial" w:hAnsi="Arial" w:cs="Arial"/>
          <w:color w:val="auto"/>
          <w:sz w:val="20"/>
          <w:szCs w:val="20"/>
        </w:rPr>
        <w:t xml:space="preserve">ork with the SCCP Secretariat to distribute the </w:t>
      </w:r>
      <w:r>
        <w:rPr>
          <w:rFonts w:ascii="Arial" w:eastAsia="Arial" w:hAnsi="Arial" w:cs="Arial"/>
          <w:color w:val="auto"/>
          <w:sz w:val="20"/>
          <w:szCs w:val="20"/>
        </w:rPr>
        <w:t>S</w:t>
      </w:r>
      <w:r w:rsidRPr="00A05E06">
        <w:rPr>
          <w:rFonts w:ascii="Arial" w:eastAsia="Arial" w:hAnsi="Arial" w:cs="Arial"/>
          <w:color w:val="auto"/>
          <w:sz w:val="20"/>
          <w:szCs w:val="20"/>
        </w:rPr>
        <w:t>urvey</w:t>
      </w:r>
      <w:r>
        <w:rPr>
          <w:rFonts w:ascii="Arial" w:eastAsia="Arial" w:hAnsi="Arial" w:cs="Arial"/>
          <w:color w:val="auto"/>
          <w:sz w:val="20"/>
          <w:szCs w:val="20"/>
        </w:rPr>
        <w:t xml:space="preserve"> </w:t>
      </w:r>
      <w:r>
        <w:rPr>
          <w:rFonts w:ascii="Arial" w:eastAsia="Arial" w:hAnsi="Arial" w:cs="Arial"/>
          <w:color w:val="auto"/>
          <w:sz w:val="20"/>
          <w:szCs w:val="20"/>
          <w:lang w:val="en-NZ"/>
        </w:rPr>
        <w:t xml:space="preserve">to </w:t>
      </w:r>
      <w:r w:rsidRPr="00AA49F2">
        <w:rPr>
          <w:rFonts w:ascii="Arial" w:eastAsia="Arial" w:hAnsi="Arial" w:cs="Arial"/>
          <w:color w:val="auto"/>
          <w:sz w:val="20"/>
          <w:szCs w:val="20"/>
          <w:lang w:val="en-NZ"/>
        </w:rPr>
        <w:t xml:space="preserve">the Customs administrations of the twenty-one APEC economies </w:t>
      </w:r>
      <w:r w:rsidRPr="00A05E06">
        <w:rPr>
          <w:rFonts w:ascii="Arial" w:eastAsia="Arial" w:hAnsi="Arial" w:cs="Arial"/>
          <w:color w:val="auto"/>
          <w:sz w:val="20"/>
          <w:szCs w:val="20"/>
        </w:rPr>
        <w:t xml:space="preserve">for responses. </w:t>
      </w:r>
    </w:p>
    <w:p w14:paraId="2914FE6E" w14:textId="77777777" w:rsidR="0093630F" w:rsidRPr="00A05E06" w:rsidRDefault="0093630F" w:rsidP="0093630F">
      <w:pPr>
        <w:pStyle w:val="Body"/>
        <w:numPr>
          <w:ilvl w:val="0"/>
          <w:numId w:val="40"/>
        </w:numPr>
        <w:spacing w:after="120"/>
        <w:jc w:val="both"/>
        <w:rPr>
          <w:rFonts w:ascii="Arial" w:eastAsia="Arial" w:hAnsi="Arial" w:cs="Arial"/>
          <w:color w:val="auto"/>
          <w:sz w:val="20"/>
          <w:szCs w:val="20"/>
        </w:rPr>
      </w:pPr>
      <w:r>
        <w:rPr>
          <w:rFonts w:ascii="Arial" w:eastAsia="Arial" w:hAnsi="Arial" w:cs="Arial"/>
          <w:color w:val="auto"/>
          <w:sz w:val="20"/>
          <w:szCs w:val="20"/>
        </w:rPr>
        <w:t xml:space="preserve">Evaluate and present the results of the survey into the Survey Report, which </w:t>
      </w:r>
      <w:r>
        <w:rPr>
          <w:rFonts w:ascii="Arial" w:eastAsia="Arial" w:hAnsi="Arial" w:cs="Arial"/>
          <w:color w:val="auto"/>
          <w:sz w:val="20"/>
          <w:szCs w:val="20"/>
          <w:lang w:val="en-NZ"/>
        </w:rPr>
        <w:t>shall</w:t>
      </w:r>
      <w:r w:rsidRPr="00A05E06">
        <w:rPr>
          <w:rFonts w:ascii="Arial" w:eastAsia="Arial" w:hAnsi="Arial" w:cs="Arial"/>
          <w:color w:val="auto"/>
          <w:sz w:val="20"/>
          <w:szCs w:val="20"/>
          <w:lang w:val="en-NZ"/>
        </w:rPr>
        <w:t xml:space="preserve"> be </w:t>
      </w:r>
      <w:r w:rsidRPr="004D36A9">
        <w:rPr>
          <w:rFonts w:ascii="Arial" w:eastAsia="Arial" w:hAnsi="Arial" w:cs="Arial"/>
          <w:color w:val="auto"/>
          <w:sz w:val="20"/>
          <w:szCs w:val="20"/>
          <w:lang w:val="en-NZ"/>
        </w:rPr>
        <w:t>around 10-20 pages</w:t>
      </w:r>
      <w:r w:rsidRPr="00A05E06">
        <w:rPr>
          <w:rFonts w:ascii="Arial" w:eastAsia="Arial" w:hAnsi="Arial" w:cs="Arial"/>
          <w:color w:val="auto"/>
          <w:sz w:val="20"/>
          <w:szCs w:val="20"/>
          <w:lang w:val="en-NZ"/>
        </w:rPr>
        <w:t xml:space="preserve"> and include Background </w:t>
      </w:r>
      <w:r>
        <w:rPr>
          <w:rFonts w:ascii="Arial" w:eastAsia="Arial" w:hAnsi="Arial" w:cs="Arial"/>
          <w:color w:val="auto"/>
          <w:sz w:val="20"/>
          <w:szCs w:val="20"/>
          <w:lang w:val="en-NZ"/>
        </w:rPr>
        <w:t>and Key</w:t>
      </w:r>
      <w:r w:rsidRPr="00A05E06">
        <w:rPr>
          <w:rFonts w:ascii="Arial" w:eastAsia="Arial" w:hAnsi="Arial" w:cs="Arial"/>
          <w:color w:val="auto"/>
          <w:sz w:val="20"/>
          <w:szCs w:val="20"/>
          <w:lang w:val="en-NZ"/>
        </w:rPr>
        <w:t xml:space="preserve"> Findings </w:t>
      </w:r>
      <w:r>
        <w:rPr>
          <w:rFonts w:ascii="Arial" w:eastAsia="Arial" w:hAnsi="Arial" w:cs="Arial"/>
          <w:color w:val="auto"/>
          <w:sz w:val="20"/>
          <w:szCs w:val="20"/>
          <w:lang w:val="en-NZ"/>
        </w:rPr>
        <w:t>s</w:t>
      </w:r>
      <w:r w:rsidRPr="00A05E06">
        <w:rPr>
          <w:rFonts w:ascii="Arial" w:eastAsia="Arial" w:hAnsi="Arial" w:cs="Arial"/>
          <w:color w:val="auto"/>
          <w:sz w:val="20"/>
          <w:szCs w:val="20"/>
          <w:lang w:val="en-NZ"/>
        </w:rPr>
        <w:t>ection</w:t>
      </w:r>
      <w:r>
        <w:rPr>
          <w:rFonts w:ascii="Arial" w:eastAsia="Arial" w:hAnsi="Arial" w:cs="Arial"/>
          <w:color w:val="auto"/>
          <w:sz w:val="20"/>
          <w:szCs w:val="20"/>
          <w:lang w:val="en-NZ"/>
        </w:rPr>
        <w:t>s (see Reporting Requirements below).</w:t>
      </w:r>
    </w:p>
    <w:p w14:paraId="25719A74" w14:textId="77777777" w:rsidR="0093630F" w:rsidRDefault="0093630F" w:rsidP="0093630F">
      <w:pPr>
        <w:pStyle w:val="Body"/>
        <w:numPr>
          <w:ilvl w:val="0"/>
          <w:numId w:val="40"/>
        </w:numPr>
        <w:spacing w:after="120"/>
        <w:jc w:val="both"/>
        <w:rPr>
          <w:rFonts w:ascii="Arial" w:eastAsia="Arial" w:hAnsi="Arial" w:cs="Arial"/>
          <w:color w:val="auto"/>
          <w:sz w:val="20"/>
          <w:szCs w:val="20"/>
        </w:rPr>
      </w:pPr>
      <w:r>
        <w:rPr>
          <w:rFonts w:ascii="Arial" w:eastAsia="Arial" w:hAnsi="Arial" w:cs="Arial"/>
          <w:color w:val="auto"/>
          <w:sz w:val="20"/>
          <w:szCs w:val="20"/>
        </w:rPr>
        <w:t>The Survey Report will be circulated to the SCCP and used to guide discussions in the two-day workshop at SOM1 2023.</w:t>
      </w:r>
    </w:p>
    <w:p w14:paraId="123F1B7A" w14:textId="77777777" w:rsidR="0093630F" w:rsidRPr="00A05E06" w:rsidRDefault="0093630F" w:rsidP="0093630F">
      <w:pPr>
        <w:pStyle w:val="Body"/>
        <w:spacing w:before="240" w:after="120"/>
        <w:ind w:left="360"/>
        <w:rPr>
          <w:rFonts w:ascii="Arial" w:eastAsia="Arial" w:hAnsi="Arial" w:cs="Arial"/>
          <w:b/>
          <w:color w:val="auto"/>
          <w:sz w:val="20"/>
          <w:szCs w:val="20"/>
        </w:rPr>
      </w:pPr>
      <w:r>
        <w:rPr>
          <w:rFonts w:ascii="Arial" w:eastAsia="Arial" w:hAnsi="Arial" w:cs="Arial"/>
          <w:b/>
          <w:color w:val="auto"/>
          <w:sz w:val="20"/>
          <w:szCs w:val="20"/>
        </w:rPr>
        <w:t xml:space="preserve">2. </w:t>
      </w:r>
      <w:r w:rsidRPr="00A05E06">
        <w:rPr>
          <w:rFonts w:ascii="Arial" w:eastAsia="Arial" w:hAnsi="Arial" w:cs="Arial"/>
          <w:b/>
          <w:color w:val="auto"/>
          <w:sz w:val="20"/>
          <w:szCs w:val="20"/>
        </w:rPr>
        <w:t xml:space="preserve">Attend a two-day Workshop, present on the </w:t>
      </w:r>
      <w:r>
        <w:rPr>
          <w:rFonts w:ascii="Arial" w:eastAsia="Arial" w:hAnsi="Arial" w:cs="Arial"/>
          <w:b/>
          <w:color w:val="auto"/>
          <w:sz w:val="20"/>
          <w:szCs w:val="20"/>
        </w:rPr>
        <w:t xml:space="preserve">Survey </w:t>
      </w:r>
      <w:r w:rsidRPr="00A05E06">
        <w:rPr>
          <w:rFonts w:ascii="Arial" w:eastAsia="Arial" w:hAnsi="Arial" w:cs="Arial"/>
          <w:b/>
          <w:color w:val="auto"/>
          <w:sz w:val="20"/>
          <w:szCs w:val="20"/>
        </w:rPr>
        <w:t>findings</w:t>
      </w:r>
    </w:p>
    <w:p w14:paraId="1A0DC7CD" w14:textId="77777777" w:rsidR="0093630F" w:rsidRDefault="0093630F" w:rsidP="0093630F">
      <w:pPr>
        <w:pStyle w:val="Body"/>
        <w:numPr>
          <w:ilvl w:val="0"/>
          <w:numId w:val="41"/>
        </w:numPr>
        <w:spacing w:after="120"/>
        <w:jc w:val="both"/>
        <w:rPr>
          <w:rFonts w:ascii="Arial" w:eastAsia="Arial" w:hAnsi="Arial" w:cs="Arial"/>
          <w:color w:val="auto"/>
          <w:sz w:val="20"/>
          <w:szCs w:val="20"/>
        </w:rPr>
      </w:pPr>
      <w:r w:rsidRPr="00A05E06">
        <w:rPr>
          <w:rFonts w:ascii="Arial" w:eastAsia="Arial" w:hAnsi="Arial" w:cs="Arial"/>
          <w:color w:val="auto"/>
          <w:sz w:val="20"/>
          <w:szCs w:val="20"/>
        </w:rPr>
        <w:t>Attend the Workshop (US</w:t>
      </w:r>
      <w:r>
        <w:rPr>
          <w:rFonts w:ascii="Arial" w:eastAsia="Arial" w:hAnsi="Arial" w:cs="Arial"/>
          <w:color w:val="auto"/>
          <w:sz w:val="20"/>
          <w:szCs w:val="20"/>
        </w:rPr>
        <w:t>A</w:t>
      </w:r>
      <w:r w:rsidRPr="00A05E06">
        <w:rPr>
          <w:rFonts w:ascii="Arial" w:eastAsia="Arial" w:hAnsi="Arial" w:cs="Arial"/>
          <w:color w:val="auto"/>
          <w:sz w:val="20"/>
          <w:szCs w:val="20"/>
        </w:rPr>
        <w:t>, February/March 2023 (date and location TBC))</w:t>
      </w:r>
      <w:r>
        <w:rPr>
          <w:rFonts w:ascii="Arial" w:eastAsia="Arial" w:hAnsi="Arial" w:cs="Arial"/>
          <w:color w:val="auto"/>
          <w:sz w:val="20"/>
          <w:szCs w:val="20"/>
        </w:rPr>
        <w:t>.</w:t>
      </w:r>
    </w:p>
    <w:p w14:paraId="1DB6CAF5" w14:textId="77777777" w:rsidR="0093630F" w:rsidRPr="00A05E06" w:rsidRDefault="0093630F" w:rsidP="0093630F">
      <w:pPr>
        <w:pStyle w:val="Body"/>
        <w:numPr>
          <w:ilvl w:val="0"/>
          <w:numId w:val="41"/>
        </w:numPr>
        <w:spacing w:after="120"/>
        <w:jc w:val="both"/>
        <w:rPr>
          <w:rFonts w:ascii="Arial" w:eastAsia="Arial" w:hAnsi="Arial" w:cs="Arial"/>
          <w:color w:val="auto"/>
          <w:sz w:val="20"/>
          <w:szCs w:val="20"/>
        </w:rPr>
      </w:pPr>
      <w:r>
        <w:rPr>
          <w:rFonts w:ascii="Arial" w:eastAsia="Arial" w:hAnsi="Arial" w:cs="Arial"/>
          <w:color w:val="auto"/>
          <w:sz w:val="20"/>
          <w:szCs w:val="20"/>
        </w:rPr>
        <w:t>Take</w:t>
      </w:r>
      <w:r w:rsidRPr="00A05E06">
        <w:rPr>
          <w:rFonts w:ascii="Arial" w:eastAsia="Arial" w:hAnsi="Arial" w:cs="Arial"/>
          <w:color w:val="auto"/>
          <w:sz w:val="20"/>
          <w:szCs w:val="20"/>
        </w:rPr>
        <w:t xml:space="preserve"> notes to be used for the </w:t>
      </w:r>
      <w:r>
        <w:rPr>
          <w:rFonts w:ascii="Arial" w:eastAsia="Arial" w:hAnsi="Arial" w:cs="Arial"/>
          <w:color w:val="auto"/>
          <w:sz w:val="20"/>
          <w:szCs w:val="20"/>
        </w:rPr>
        <w:t>F</w:t>
      </w:r>
      <w:r w:rsidRPr="00A05E06">
        <w:rPr>
          <w:rFonts w:ascii="Arial" w:eastAsia="Arial" w:hAnsi="Arial" w:cs="Arial"/>
          <w:color w:val="auto"/>
          <w:sz w:val="20"/>
          <w:szCs w:val="20"/>
        </w:rPr>
        <w:t xml:space="preserve">inal </w:t>
      </w:r>
      <w:r>
        <w:rPr>
          <w:rFonts w:ascii="Arial" w:eastAsia="Arial" w:hAnsi="Arial" w:cs="Arial"/>
          <w:color w:val="auto"/>
          <w:sz w:val="20"/>
          <w:szCs w:val="20"/>
        </w:rPr>
        <w:t>R</w:t>
      </w:r>
      <w:r w:rsidRPr="00A05E06">
        <w:rPr>
          <w:rFonts w:ascii="Arial" w:eastAsia="Arial" w:hAnsi="Arial" w:cs="Arial"/>
          <w:color w:val="auto"/>
          <w:sz w:val="20"/>
          <w:szCs w:val="20"/>
        </w:rPr>
        <w:t>eport, including summaries of the presentations and discussions, outcomes/recommendations for each economy,</w:t>
      </w:r>
      <w:r>
        <w:rPr>
          <w:rFonts w:ascii="Arial" w:eastAsia="Arial" w:hAnsi="Arial" w:cs="Arial"/>
          <w:color w:val="auto"/>
          <w:sz w:val="20"/>
          <w:szCs w:val="20"/>
        </w:rPr>
        <w:t xml:space="preserve"> best practices, recommendations and key findings</w:t>
      </w:r>
      <w:r w:rsidRPr="00A05E06">
        <w:rPr>
          <w:rFonts w:ascii="Arial" w:eastAsia="Arial" w:hAnsi="Arial" w:cs="Arial"/>
          <w:color w:val="auto"/>
          <w:sz w:val="20"/>
          <w:szCs w:val="20"/>
        </w:rPr>
        <w:t xml:space="preserve">. The Workshop will also be recorded </w:t>
      </w:r>
      <w:r>
        <w:rPr>
          <w:rFonts w:ascii="Arial" w:eastAsia="Arial" w:hAnsi="Arial" w:cs="Arial"/>
          <w:color w:val="auto"/>
          <w:sz w:val="20"/>
          <w:szCs w:val="20"/>
        </w:rPr>
        <w:t>to assist with note taking.</w:t>
      </w:r>
    </w:p>
    <w:p w14:paraId="0894D76C" w14:textId="77777777" w:rsidR="0093630F" w:rsidRPr="00365CFF" w:rsidRDefault="0093630F" w:rsidP="0093630F">
      <w:pPr>
        <w:pStyle w:val="Body"/>
        <w:numPr>
          <w:ilvl w:val="0"/>
          <w:numId w:val="41"/>
        </w:numPr>
        <w:spacing w:after="120"/>
        <w:jc w:val="both"/>
        <w:rPr>
          <w:rFonts w:ascii="Arial" w:eastAsia="Arial" w:hAnsi="Arial" w:cs="Arial"/>
          <w:color w:val="auto"/>
          <w:sz w:val="20"/>
          <w:szCs w:val="20"/>
        </w:rPr>
      </w:pPr>
      <w:r>
        <w:rPr>
          <w:rFonts w:ascii="Arial" w:eastAsia="Arial" w:hAnsi="Arial" w:cs="Arial"/>
          <w:color w:val="auto"/>
          <w:sz w:val="20"/>
          <w:szCs w:val="20"/>
          <w:lang w:val="en-NZ"/>
        </w:rPr>
        <w:t>R</w:t>
      </w:r>
      <w:r w:rsidRPr="004D36A9">
        <w:rPr>
          <w:rFonts w:ascii="Arial" w:eastAsia="Arial" w:hAnsi="Arial" w:cs="Arial"/>
          <w:color w:val="auto"/>
          <w:sz w:val="20"/>
          <w:szCs w:val="20"/>
          <w:lang w:val="en-NZ"/>
        </w:rPr>
        <w:t xml:space="preserve">un a </w:t>
      </w:r>
      <w:r>
        <w:rPr>
          <w:rFonts w:ascii="Arial" w:eastAsia="Arial" w:hAnsi="Arial" w:cs="Arial"/>
          <w:color w:val="auto"/>
          <w:sz w:val="20"/>
          <w:szCs w:val="20"/>
          <w:lang w:val="en-NZ"/>
        </w:rPr>
        <w:t xml:space="preserve">45-minute </w:t>
      </w:r>
      <w:r w:rsidRPr="004D36A9">
        <w:rPr>
          <w:rFonts w:ascii="Arial" w:eastAsia="Arial" w:hAnsi="Arial" w:cs="Arial"/>
          <w:color w:val="auto"/>
          <w:sz w:val="20"/>
          <w:szCs w:val="20"/>
          <w:lang w:val="en-NZ"/>
        </w:rPr>
        <w:t xml:space="preserve">session </w:t>
      </w:r>
      <w:r>
        <w:rPr>
          <w:rFonts w:ascii="Arial" w:eastAsia="Arial" w:hAnsi="Arial" w:cs="Arial"/>
          <w:color w:val="auto"/>
          <w:sz w:val="20"/>
          <w:szCs w:val="20"/>
          <w:lang w:val="en-NZ"/>
        </w:rPr>
        <w:t>at the Workshop, to present</w:t>
      </w:r>
      <w:r w:rsidRPr="004D36A9">
        <w:rPr>
          <w:rFonts w:ascii="Arial" w:eastAsia="Arial" w:hAnsi="Arial" w:cs="Arial"/>
          <w:color w:val="auto"/>
          <w:sz w:val="20"/>
          <w:szCs w:val="20"/>
          <w:lang w:val="en-NZ"/>
        </w:rPr>
        <w:t xml:space="preserve"> the </w:t>
      </w:r>
      <w:r>
        <w:rPr>
          <w:rFonts w:ascii="Arial" w:eastAsia="Arial" w:hAnsi="Arial" w:cs="Arial"/>
          <w:color w:val="auto"/>
          <w:sz w:val="20"/>
          <w:szCs w:val="20"/>
          <w:lang w:val="en-NZ"/>
        </w:rPr>
        <w:t>S</w:t>
      </w:r>
      <w:r w:rsidRPr="004D36A9">
        <w:rPr>
          <w:rFonts w:ascii="Arial" w:eastAsia="Arial" w:hAnsi="Arial" w:cs="Arial"/>
          <w:color w:val="auto"/>
          <w:sz w:val="20"/>
          <w:szCs w:val="20"/>
          <w:lang w:val="en-NZ"/>
        </w:rPr>
        <w:t>urvey findings</w:t>
      </w:r>
      <w:r>
        <w:rPr>
          <w:rFonts w:ascii="Arial" w:eastAsia="Arial" w:hAnsi="Arial" w:cs="Arial"/>
          <w:color w:val="auto"/>
          <w:sz w:val="20"/>
          <w:szCs w:val="20"/>
          <w:lang w:val="en-NZ"/>
        </w:rPr>
        <w:t xml:space="preserve"> and facilitate discussion on next steps and recommendations</w:t>
      </w:r>
      <w:r w:rsidRPr="004D36A9">
        <w:rPr>
          <w:rFonts w:ascii="Arial" w:eastAsia="Arial" w:hAnsi="Arial" w:cs="Arial"/>
          <w:color w:val="auto"/>
          <w:sz w:val="20"/>
          <w:szCs w:val="20"/>
          <w:lang w:val="en-NZ"/>
        </w:rPr>
        <w:t xml:space="preserve">. </w:t>
      </w:r>
    </w:p>
    <w:p w14:paraId="51190979" w14:textId="77777777" w:rsidR="0093630F" w:rsidRDefault="0093630F" w:rsidP="0093630F">
      <w:pPr>
        <w:pStyle w:val="Body"/>
        <w:numPr>
          <w:ilvl w:val="0"/>
          <w:numId w:val="41"/>
        </w:numPr>
        <w:spacing w:after="120"/>
        <w:jc w:val="both"/>
        <w:rPr>
          <w:rFonts w:ascii="Arial" w:eastAsia="Arial" w:hAnsi="Arial" w:cs="Arial"/>
          <w:color w:val="auto"/>
          <w:sz w:val="20"/>
          <w:szCs w:val="20"/>
        </w:rPr>
      </w:pPr>
      <w:r>
        <w:rPr>
          <w:rFonts w:ascii="Arial" w:eastAsia="Arial" w:hAnsi="Arial" w:cs="Arial"/>
          <w:color w:val="auto"/>
          <w:sz w:val="20"/>
          <w:szCs w:val="20"/>
          <w:lang w:val="en-NZ"/>
        </w:rPr>
        <w:t>The Contractor may also be asked to participate in another session as a panellist (TBC).</w:t>
      </w:r>
    </w:p>
    <w:p w14:paraId="488D4C7C" w14:textId="77777777" w:rsidR="0093630F" w:rsidRPr="00A05E06" w:rsidRDefault="0093630F" w:rsidP="0093630F">
      <w:pPr>
        <w:pStyle w:val="Body"/>
        <w:numPr>
          <w:ilvl w:val="0"/>
          <w:numId w:val="44"/>
        </w:numPr>
        <w:spacing w:before="240" w:after="240"/>
        <w:rPr>
          <w:rFonts w:ascii="Arial" w:eastAsia="Arial" w:hAnsi="Arial" w:cs="Arial"/>
          <w:b/>
          <w:color w:val="auto"/>
          <w:sz w:val="20"/>
          <w:szCs w:val="20"/>
        </w:rPr>
      </w:pPr>
      <w:r w:rsidRPr="00A05E06">
        <w:rPr>
          <w:rFonts w:ascii="Arial" w:eastAsia="Arial" w:hAnsi="Arial" w:cs="Arial"/>
          <w:b/>
          <w:color w:val="auto"/>
          <w:sz w:val="20"/>
          <w:szCs w:val="20"/>
        </w:rPr>
        <w:t xml:space="preserve">Develop a Final Report, </w:t>
      </w:r>
      <w:r>
        <w:rPr>
          <w:rFonts w:ascii="Arial" w:eastAsia="Arial" w:hAnsi="Arial" w:cs="Arial"/>
          <w:b/>
          <w:color w:val="auto"/>
          <w:sz w:val="20"/>
          <w:szCs w:val="20"/>
        </w:rPr>
        <w:t xml:space="preserve">to </w:t>
      </w:r>
      <w:r w:rsidRPr="00A05E06">
        <w:rPr>
          <w:rFonts w:ascii="Arial" w:eastAsia="Arial" w:hAnsi="Arial" w:cs="Arial"/>
          <w:b/>
          <w:color w:val="auto"/>
          <w:sz w:val="20"/>
          <w:szCs w:val="20"/>
        </w:rPr>
        <w:t>be published on the APEC website</w:t>
      </w:r>
    </w:p>
    <w:p w14:paraId="6FBC0F9B" w14:textId="77777777" w:rsidR="0093630F" w:rsidRPr="00EC0ADA" w:rsidRDefault="0093630F" w:rsidP="0093630F">
      <w:pPr>
        <w:pStyle w:val="Body"/>
        <w:numPr>
          <w:ilvl w:val="0"/>
          <w:numId w:val="45"/>
        </w:numPr>
        <w:spacing w:after="120"/>
        <w:jc w:val="both"/>
        <w:rPr>
          <w:rFonts w:ascii="Arial" w:eastAsia="Arial" w:hAnsi="Arial" w:cs="Arial"/>
          <w:color w:val="auto"/>
          <w:sz w:val="20"/>
          <w:szCs w:val="20"/>
        </w:rPr>
      </w:pPr>
      <w:r>
        <w:rPr>
          <w:rFonts w:ascii="Arial" w:eastAsia="Arial" w:hAnsi="Arial" w:cs="Arial"/>
          <w:color w:val="auto"/>
          <w:sz w:val="20"/>
          <w:szCs w:val="20"/>
        </w:rPr>
        <w:t>Prepare a Final Report i</w:t>
      </w:r>
      <w:r w:rsidRPr="00A05E06">
        <w:rPr>
          <w:rFonts w:ascii="Arial" w:eastAsia="Arial" w:hAnsi="Arial" w:cs="Arial"/>
          <w:color w:val="auto"/>
          <w:sz w:val="20"/>
          <w:szCs w:val="20"/>
        </w:rPr>
        <w:t>ncorporat</w:t>
      </w:r>
      <w:r>
        <w:rPr>
          <w:rFonts w:ascii="Arial" w:eastAsia="Arial" w:hAnsi="Arial" w:cs="Arial"/>
          <w:color w:val="auto"/>
          <w:sz w:val="20"/>
          <w:szCs w:val="20"/>
        </w:rPr>
        <w:t>ing</w:t>
      </w:r>
      <w:r w:rsidRPr="00A05E06">
        <w:rPr>
          <w:rFonts w:ascii="Arial" w:eastAsia="Arial" w:hAnsi="Arial" w:cs="Arial"/>
          <w:color w:val="auto"/>
          <w:sz w:val="20"/>
          <w:szCs w:val="20"/>
        </w:rPr>
        <w:t xml:space="preserve"> the </w:t>
      </w:r>
      <w:r>
        <w:rPr>
          <w:rFonts w:ascii="Arial" w:eastAsia="Arial" w:hAnsi="Arial" w:cs="Arial"/>
          <w:color w:val="auto"/>
          <w:sz w:val="20"/>
          <w:szCs w:val="20"/>
        </w:rPr>
        <w:t xml:space="preserve">Survey, </w:t>
      </w:r>
      <w:r w:rsidRPr="00A05E06">
        <w:rPr>
          <w:rFonts w:ascii="Arial" w:eastAsia="Arial" w:hAnsi="Arial" w:cs="Arial"/>
          <w:color w:val="auto"/>
          <w:sz w:val="20"/>
          <w:szCs w:val="20"/>
        </w:rPr>
        <w:t>Survey Report and notes from the Workshop (including discussions and findings)</w:t>
      </w:r>
      <w:r>
        <w:rPr>
          <w:rFonts w:ascii="Arial" w:eastAsia="Arial" w:hAnsi="Arial" w:cs="Arial"/>
          <w:color w:val="auto"/>
          <w:sz w:val="20"/>
          <w:szCs w:val="20"/>
        </w:rPr>
        <w:t xml:space="preserve">. </w:t>
      </w:r>
    </w:p>
    <w:p w14:paraId="1CAF8FFE" w14:textId="77777777" w:rsidR="0093630F" w:rsidRPr="00EC0ADA" w:rsidRDefault="0093630F" w:rsidP="0093630F">
      <w:pPr>
        <w:pStyle w:val="Body"/>
        <w:numPr>
          <w:ilvl w:val="0"/>
          <w:numId w:val="45"/>
        </w:numPr>
        <w:spacing w:after="120"/>
        <w:jc w:val="both"/>
        <w:rPr>
          <w:rFonts w:ascii="Arial" w:eastAsia="Arial" w:hAnsi="Arial" w:cs="Arial"/>
          <w:color w:val="auto"/>
          <w:sz w:val="20"/>
          <w:szCs w:val="20"/>
        </w:rPr>
      </w:pPr>
      <w:r>
        <w:rPr>
          <w:rFonts w:ascii="Arial" w:eastAsia="Arial" w:hAnsi="Arial" w:cs="Arial"/>
          <w:color w:val="auto"/>
          <w:sz w:val="20"/>
          <w:szCs w:val="20"/>
        </w:rPr>
        <w:t>The Final Report shall be</w:t>
      </w:r>
      <w:r w:rsidRPr="00727CC6">
        <w:rPr>
          <w:rFonts w:ascii="Arial" w:eastAsia="Arial" w:hAnsi="Arial" w:cs="Arial"/>
          <w:color w:val="auto"/>
          <w:sz w:val="20"/>
          <w:szCs w:val="20"/>
        </w:rPr>
        <w:t xml:space="preserve"> </w:t>
      </w:r>
      <w:r w:rsidRPr="004D36A9">
        <w:rPr>
          <w:rFonts w:ascii="Arial" w:eastAsia="Arial" w:hAnsi="Arial" w:cs="Arial"/>
          <w:color w:val="auto"/>
          <w:sz w:val="20"/>
          <w:szCs w:val="20"/>
        </w:rPr>
        <w:t>between 25-35 pages</w:t>
      </w:r>
      <w:r>
        <w:rPr>
          <w:rFonts w:ascii="Arial" w:eastAsia="Arial" w:hAnsi="Arial" w:cs="Arial"/>
          <w:color w:val="auto"/>
          <w:sz w:val="20"/>
          <w:szCs w:val="20"/>
        </w:rPr>
        <w:t xml:space="preserve"> and </w:t>
      </w:r>
      <w:r w:rsidRPr="00EC0ADA">
        <w:rPr>
          <w:rFonts w:ascii="Arial" w:eastAsia="Arial" w:hAnsi="Arial" w:cs="Arial"/>
          <w:color w:val="auto"/>
          <w:sz w:val="20"/>
          <w:szCs w:val="20"/>
        </w:rPr>
        <w:t>include a literature review, key findings, the survey/metrics, and a set of recommendations for future SCCP work in the gender mainstreaming space, as well as policies to advance gender mainstreaming domestically in the 21 APEC economies. Relevant annexes should also be included in the report.</w:t>
      </w:r>
    </w:p>
    <w:p w14:paraId="1633BF4B" w14:textId="77777777" w:rsidR="0093630F" w:rsidRPr="00A05E06" w:rsidRDefault="0093630F" w:rsidP="0093630F">
      <w:pPr>
        <w:pStyle w:val="Body"/>
        <w:spacing w:before="240" w:after="120"/>
        <w:ind w:left="360"/>
        <w:rPr>
          <w:rFonts w:ascii="Arial" w:eastAsia="Arial" w:hAnsi="Arial" w:cs="Arial"/>
          <w:color w:val="auto"/>
          <w:sz w:val="20"/>
          <w:szCs w:val="20"/>
        </w:rPr>
      </w:pPr>
      <w:r>
        <w:rPr>
          <w:rFonts w:ascii="Arial" w:eastAsia="Arial" w:hAnsi="Arial" w:cs="Arial"/>
          <w:color w:val="auto"/>
          <w:sz w:val="20"/>
          <w:szCs w:val="20"/>
        </w:rPr>
        <w:t>In addition, the</w:t>
      </w:r>
      <w:r w:rsidRPr="00A05E06">
        <w:rPr>
          <w:rFonts w:ascii="Arial" w:eastAsia="Arial" w:hAnsi="Arial" w:cs="Arial"/>
          <w:color w:val="auto"/>
          <w:sz w:val="20"/>
          <w:szCs w:val="20"/>
        </w:rPr>
        <w:t xml:space="preserve"> selected Contractor </w:t>
      </w:r>
      <w:r>
        <w:rPr>
          <w:rFonts w:ascii="Arial" w:eastAsia="Arial" w:hAnsi="Arial" w:cs="Arial"/>
          <w:color w:val="auto"/>
          <w:sz w:val="20"/>
          <w:szCs w:val="20"/>
        </w:rPr>
        <w:t xml:space="preserve">shall keep </w:t>
      </w:r>
      <w:r w:rsidRPr="00A05E06">
        <w:rPr>
          <w:rFonts w:ascii="Arial" w:eastAsia="Arial" w:hAnsi="Arial" w:cs="Arial"/>
          <w:color w:val="auto"/>
          <w:sz w:val="20"/>
          <w:szCs w:val="20"/>
        </w:rPr>
        <w:t>the PO informed o</w:t>
      </w:r>
      <w:r>
        <w:rPr>
          <w:rFonts w:ascii="Arial" w:eastAsia="Arial" w:hAnsi="Arial" w:cs="Arial"/>
          <w:color w:val="auto"/>
          <w:sz w:val="20"/>
          <w:szCs w:val="20"/>
        </w:rPr>
        <w:t>n the</w:t>
      </w:r>
      <w:r w:rsidRPr="00A05E06">
        <w:rPr>
          <w:rFonts w:ascii="Arial" w:eastAsia="Arial" w:hAnsi="Arial" w:cs="Arial"/>
          <w:color w:val="auto"/>
          <w:sz w:val="20"/>
          <w:szCs w:val="20"/>
        </w:rPr>
        <w:t xml:space="preserve"> progress of the work and timelines on a regular basis</w:t>
      </w:r>
      <w:r>
        <w:rPr>
          <w:rFonts w:ascii="Arial" w:eastAsia="Arial" w:hAnsi="Arial" w:cs="Arial"/>
          <w:color w:val="auto"/>
          <w:sz w:val="20"/>
          <w:szCs w:val="20"/>
        </w:rPr>
        <w:t xml:space="preserve">. </w:t>
      </w:r>
      <w:r w:rsidRPr="006032E2">
        <w:rPr>
          <w:rFonts w:ascii="Arial" w:eastAsia="Arial" w:hAnsi="Arial" w:cs="Arial"/>
          <w:color w:val="auto"/>
          <w:sz w:val="20"/>
          <w:szCs w:val="20"/>
          <w:lang w:val="en-NZ"/>
        </w:rPr>
        <w:t xml:space="preserve">The frequency of meetings and communication </w:t>
      </w:r>
      <w:r>
        <w:rPr>
          <w:rFonts w:ascii="Arial" w:eastAsia="Arial" w:hAnsi="Arial" w:cs="Arial"/>
          <w:color w:val="auto"/>
          <w:sz w:val="20"/>
          <w:szCs w:val="20"/>
          <w:lang w:val="en-NZ"/>
        </w:rPr>
        <w:t>shall</w:t>
      </w:r>
      <w:r w:rsidRPr="006032E2">
        <w:rPr>
          <w:rFonts w:ascii="Arial" w:eastAsia="Arial" w:hAnsi="Arial" w:cs="Arial"/>
          <w:color w:val="auto"/>
          <w:sz w:val="20"/>
          <w:szCs w:val="20"/>
          <w:lang w:val="en-NZ"/>
        </w:rPr>
        <w:t xml:space="preserve"> be agreed upon acceptance of this ToR between the contractor and the PO.</w:t>
      </w:r>
      <w:r>
        <w:rPr>
          <w:rFonts w:ascii="Arial" w:eastAsia="Arial" w:hAnsi="Arial" w:cs="Arial"/>
          <w:color w:val="auto"/>
          <w:sz w:val="20"/>
          <w:szCs w:val="20"/>
        </w:rPr>
        <w:t xml:space="preserve"> </w:t>
      </w:r>
      <w:r w:rsidRPr="00F40209">
        <w:rPr>
          <w:rFonts w:ascii="Arial" w:eastAsia="Arial" w:hAnsi="Arial" w:cs="Arial"/>
          <w:color w:val="auto"/>
          <w:sz w:val="20"/>
          <w:szCs w:val="20"/>
        </w:rPr>
        <w:t xml:space="preserve">The work </w:t>
      </w:r>
      <w:r>
        <w:rPr>
          <w:rFonts w:ascii="Arial" w:eastAsia="Arial" w:hAnsi="Arial" w:cs="Arial"/>
          <w:color w:val="auto"/>
          <w:sz w:val="20"/>
          <w:szCs w:val="20"/>
        </w:rPr>
        <w:t xml:space="preserve">itself </w:t>
      </w:r>
      <w:r w:rsidRPr="00F40209">
        <w:rPr>
          <w:rFonts w:ascii="Arial" w:eastAsia="Arial" w:hAnsi="Arial" w:cs="Arial"/>
          <w:color w:val="auto"/>
          <w:sz w:val="20"/>
          <w:szCs w:val="20"/>
        </w:rPr>
        <w:t>can be completed remotely and in flexible hours.</w:t>
      </w:r>
    </w:p>
    <w:p w14:paraId="5A3E66AD" w14:textId="77777777" w:rsidR="0093630F" w:rsidRPr="00A05E06" w:rsidRDefault="0093630F" w:rsidP="0093630F">
      <w:pPr>
        <w:pStyle w:val="Body"/>
        <w:numPr>
          <w:ilvl w:val="0"/>
          <w:numId w:val="21"/>
        </w:numPr>
        <w:spacing w:before="360"/>
        <w:rPr>
          <w:rFonts w:ascii="Arial" w:hAnsi="Arial" w:cs="Arial"/>
          <w:b/>
          <w:sz w:val="20"/>
          <w:szCs w:val="20"/>
        </w:rPr>
      </w:pPr>
      <w:r w:rsidRPr="00A05E06">
        <w:rPr>
          <w:rFonts w:ascii="Arial" w:hAnsi="Arial" w:cs="Arial"/>
          <w:b/>
          <w:sz w:val="20"/>
          <w:szCs w:val="20"/>
        </w:rPr>
        <w:t>DURATION AND PHASING</w:t>
      </w:r>
    </w:p>
    <w:p w14:paraId="26F5F129" w14:textId="77777777" w:rsidR="0093630F" w:rsidRPr="00A05E06" w:rsidRDefault="0093630F" w:rsidP="0093630F">
      <w:pPr>
        <w:pStyle w:val="Body"/>
        <w:spacing w:before="120"/>
        <w:rPr>
          <w:rFonts w:ascii="Arial" w:hAnsi="Arial" w:cs="Arial"/>
          <w:sz w:val="20"/>
          <w:szCs w:val="20"/>
        </w:rPr>
      </w:pPr>
      <w:r w:rsidRPr="00A05E06">
        <w:rPr>
          <w:rFonts w:ascii="Arial" w:hAnsi="Arial" w:cs="Arial"/>
          <w:sz w:val="20"/>
          <w:szCs w:val="20"/>
        </w:rPr>
        <w:t xml:space="preserve">Work shall commence no earlier than November 2022 and is expected to be completed by 30 </w:t>
      </w:r>
      <w:r>
        <w:rPr>
          <w:rFonts w:ascii="Arial" w:hAnsi="Arial" w:cs="Arial"/>
          <w:sz w:val="20"/>
          <w:szCs w:val="20"/>
        </w:rPr>
        <w:t xml:space="preserve">September </w:t>
      </w:r>
      <w:r w:rsidRPr="00A05E06">
        <w:rPr>
          <w:rFonts w:ascii="Arial" w:hAnsi="Arial" w:cs="Arial"/>
          <w:sz w:val="20"/>
          <w:szCs w:val="20"/>
        </w:rPr>
        <w:t xml:space="preserve">2023. </w:t>
      </w:r>
    </w:p>
    <w:p w14:paraId="44318477" w14:textId="77777777" w:rsidR="0093630F" w:rsidRPr="00A05E06" w:rsidRDefault="0093630F" w:rsidP="0093630F">
      <w:pPr>
        <w:pStyle w:val="Body"/>
        <w:rPr>
          <w:rFonts w:ascii="Arial" w:hAnsi="Arial" w:cs="Arial"/>
          <w:sz w:val="20"/>
          <w:szCs w:val="20"/>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37"/>
        <w:gridCol w:w="1920"/>
        <w:gridCol w:w="1505"/>
      </w:tblGrid>
      <w:tr w:rsidR="0093630F" w:rsidRPr="00A05E06" w14:paraId="2E8E6C64" w14:textId="77777777" w:rsidTr="000853C1">
        <w:trPr>
          <w:trHeight w:val="260"/>
          <w:tblHeader/>
          <w:jc w:val="center"/>
        </w:trPr>
        <w:tc>
          <w:tcPr>
            <w:tcW w:w="2952" w:type="pct"/>
            <w:shd w:val="clear" w:color="auto" w:fill="548DD4"/>
          </w:tcPr>
          <w:p w14:paraId="3AB3A984" w14:textId="77777777" w:rsidR="0093630F" w:rsidRPr="00A05E06" w:rsidRDefault="0093630F" w:rsidP="000853C1">
            <w:pPr>
              <w:spacing w:after="0"/>
              <w:rPr>
                <w:rFonts w:ascii="Arial" w:eastAsia="Calibri" w:hAnsi="Arial" w:cs="Arial"/>
                <w:b/>
                <w:color w:val="FFFFFF"/>
                <w:sz w:val="20"/>
                <w:szCs w:val="20"/>
              </w:rPr>
            </w:pPr>
            <w:r w:rsidRPr="00A05E06">
              <w:rPr>
                <w:rFonts w:ascii="Arial" w:eastAsia="Calibri" w:hAnsi="Arial" w:cs="Arial"/>
                <w:b/>
                <w:color w:val="FFFFFF"/>
                <w:sz w:val="20"/>
                <w:szCs w:val="20"/>
              </w:rPr>
              <w:t>Project Activities</w:t>
            </w:r>
          </w:p>
        </w:tc>
        <w:tc>
          <w:tcPr>
            <w:tcW w:w="1148" w:type="pct"/>
            <w:shd w:val="clear" w:color="auto" w:fill="548DD4"/>
            <w:vAlign w:val="bottom"/>
          </w:tcPr>
          <w:p w14:paraId="197AF017" w14:textId="77777777" w:rsidR="0093630F" w:rsidRPr="00A05E06" w:rsidRDefault="0093630F" w:rsidP="000853C1">
            <w:pPr>
              <w:spacing w:after="0"/>
              <w:rPr>
                <w:rFonts w:ascii="Arial" w:eastAsia="Calibri" w:hAnsi="Arial" w:cs="Arial"/>
                <w:b/>
                <w:bCs/>
                <w:color w:val="FFFFFF"/>
                <w:sz w:val="20"/>
                <w:szCs w:val="20"/>
              </w:rPr>
            </w:pPr>
            <w:r w:rsidRPr="00A05E06">
              <w:rPr>
                <w:rFonts w:ascii="Arial" w:eastAsia="Calibri" w:hAnsi="Arial" w:cs="Arial"/>
                <w:b/>
                <w:color w:val="FFFFFF"/>
                <w:sz w:val="20"/>
                <w:szCs w:val="20"/>
              </w:rPr>
              <w:t>Contractor Deliverable</w:t>
            </w:r>
          </w:p>
        </w:tc>
        <w:tc>
          <w:tcPr>
            <w:tcW w:w="900" w:type="pct"/>
            <w:shd w:val="clear" w:color="auto" w:fill="548DD4"/>
            <w:tcMar>
              <w:top w:w="0" w:type="dxa"/>
              <w:left w:w="108" w:type="dxa"/>
              <w:bottom w:w="0" w:type="dxa"/>
              <w:right w:w="108" w:type="dxa"/>
            </w:tcMar>
            <w:hideMark/>
          </w:tcPr>
          <w:p w14:paraId="1C59729B" w14:textId="77777777" w:rsidR="0093630F" w:rsidRPr="00A05E06" w:rsidRDefault="0093630F" w:rsidP="000853C1">
            <w:pPr>
              <w:tabs>
                <w:tab w:val="left" w:pos="2880"/>
                <w:tab w:val="left" w:pos="5760"/>
              </w:tabs>
              <w:spacing w:after="0" w:line="240" w:lineRule="auto"/>
              <w:rPr>
                <w:rFonts w:ascii="Arial" w:eastAsia="PMingLiU" w:hAnsi="Arial" w:cs="Arial"/>
                <w:b/>
                <w:color w:val="FFFFFF"/>
                <w:sz w:val="20"/>
                <w:szCs w:val="20"/>
                <w:u w:color="000000"/>
                <w:lang w:val="en-GB"/>
              </w:rPr>
            </w:pPr>
            <w:r w:rsidRPr="00A05E06">
              <w:rPr>
                <w:rFonts w:ascii="Arial" w:eastAsia="PMingLiU" w:hAnsi="Arial" w:cs="Arial"/>
                <w:b/>
                <w:color w:val="FFFFFF"/>
                <w:sz w:val="20"/>
                <w:szCs w:val="20"/>
                <w:u w:color="000000"/>
                <w:lang w:val="en-GB"/>
              </w:rPr>
              <w:t>Due Date</w:t>
            </w:r>
          </w:p>
        </w:tc>
      </w:tr>
      <w:tr w:rsidR="0093630F" w:rsidRPr="00A05E06" w14:paraId="5DC45559" w14:textId="77777777" w:rsidTr="000853C1">
        <w:trPr>
          <w:trHeight w:val="80"/>
          <w:jc w:val="center"/>
        </w:trPr>
        <w:tc>
          <w:tcPr>
            <w:tcW w:w="2952" w:type="pct"/>
            <w:shd w:val="clear" w:color="auto" w:fill="FFFFFF"/>
          </w:tcPr>
          <w:p w14:paraId="28E10821" w14:textId="77777777" w:rsidR="0093630F" w:rsidRDefault="0093630F" w:rsidP="0093630F">
            <w:pPr>
              <w:pStyle w:val="ListParagraph"/>
              <w:numPr>
                <w:ilvl w:val="0"/>
                <w:numId w:val="18"/>
              </w:numPr>
              <w:pBdr>
                <w:top w:val="nil"/>
                <w:left w:val="nil"/>
                <w:bottom w:val="nil"/>
                <w:right w:val="nil"/>
                <w:between w:val="nil"/>
                <w:bar w:val="nil"/>
              </w:pBdr>
              <w:tabs>
                <w:tab w:val="left" w:pos="2880"/>
                <w:tab w:val="left" w:pos="5760"/>
              </w:tabs>
              <w:spacing w:after="120" w:line="240" w:lineRule="auto"/>
              <w:ind w:left="360"/>
              <w:rPr>
                <w:rFonts w:ascii="Arial" w:eastAsia="Arial Unicode MS" w:hAnsi="Arial" w:cs="Arial"/>
                <w:i/>
                <w:color w:val="000000"/>
                <w:sz w:val="20"/>
                <w:szCs w:val="20"/>
                <w:u w:color="000000"/>
                <w:bdr w:val="nil"/>
              </w:rPr>
            </w:pPr>
            <w:r w:rsidRPr="00A05E06">
              <w:rPr>
                <w:rFonts w:ascii="Arial" w:eastAsia="Arial Unicode MS" w:hAnsi="Arial" w:cs="Arial"/>
                <w:color w:val="000000"/>
                <w:sz w:val="20"/>
                <w:szCs w:val="20"/>
                <w:u w:color="000000"/>
                <w:bdr w:val="nil"/>
              </w:rPr>
              <w:t xml:space="preserve">Research and draft the </w:t>
            </w:r>
            <w:r>
              <w:rPr>
                <w:rFonts w:ascii="Arial" w:eastAsia="Arial Unicode MS" w:hAnsi="Arial" w:cs="Arial"/>
                <w:color w:val="000000"/>
                <w:sz w:val="20"/>
                <w:szCs w:val="20"/>
                <w:u w:color="000000"/>
                <w:bdr w:val="nil"/>
              </w:rPr>
              <w:t xml:space="preserve">metrics </w:t>
            </w:r>
            <w:r w:rsidRPr="00A05E06">
              <w:rPr>
                <w:rFonts w:ascii="Arial" w:eastAsia="Arial Unicode MS" w:hAnsi="Arial" w:cs="Arial"/>
                <w:color w:val="000000"/>
                <w:sz w:val="20"/>
                <w:szCs w:val="20"/>
                <w:u w:color="000000"/>
                <w:bdr w:val="nil"/>
              </w:rPr>
              <w:t>according to the specifications in the Scope of Work.</w:t>
            </w:r>
            <w:r w:rsidRPr="00A05E06">
              <w:rPr>
                <w:rFonts w:ascii="Arial" w:eastAsia="Arial Unicode MS" w:hAnsi="Arial" w:cs="Arial"/>
                <w:i/>
                <w:color w:val="000000"/>
                <w:sz w:val="20"/>
                <w:szCs w:val="20"/>
                <w:u w:color="000000"/>
                <w:bdr w:val="nil"/>
              </w:rPr>
              <w:t xml:space="preserve"> </w:t>
            </w:r>
          </w:p>
          <w:p w14:paraId="5C019E9F" w14:textId="77777777" w:rsidR="0093630F" w:rsidRPr="00A05E06" w:rsidRDefault="0093630F" w:rsidP="0093630F">
            <w:pPr>
              <w:pStyle w:val="ListParagraph"/>
              <w:numPr>
                <w:ilvl w:val="0"/>
                <w:numId w:val="18"/>
              </w:numPr>
              <w:pBdr>
                <w:top w:val="nil"/>
                <w:left w:val="nil"/>
                <w:bottom w:val="nil"/>
                <w:right w:val="nil"/>
                <w:between w:val="nil"/>
                <w:bar w:val="nil"/>
              </w:pBdr>
              <w:tabs>
                <w:tab w:val="left" w:pos="2880"/>
                <w:tab w:val="left" w:pos="5760"/>
              </w:tabs>
              <w:spacing w:after="120" w:line="240" w:lineRule="auto"/>
              <w:ind w:left="360"/>
              <w:rPr>
                <w:rFonts w:ascii="Arial" w:eastAsia="Arial Unicode MS" w:hAnsi="Arial" w:cs="Arial"/>
                <w:i/>
                <w:color w:val="000000"/>
                <w:sz w:val="20"/>
                <w:szCs w:val="20"/>
                <w:u w:color="000000"/>
                <w:bdr w:val="nil"/>
              </w:rPr>
            </w:pPr>
            <w:r w:rsidRPr="00A05E06">
              <w:rPr>
                <w:rFonts w:ascii="Arial" w:eastAsia="Arial Unicode MS" w:hAnsi="Arial" w:cs="Arial"/>
                <w:color w:val="000000"/>
                <w:sz w:val="20"/>
                <w:szCs w:val="20"/>
                <w:u w:color="000000"/>
                <w:bdr w:val="nil"/>
              </w:rPr>
              <w:t xml:space="preserve">Design </w:t>
            </w:r>
            <w:r>
              <w:rPr>
                <w:rFonts w:ascii="Arial" w:eastAsia="Arial Unicode MS" w:hAnsi="Arial" w:cs="Arial"/>
                <w:color w:val="000000"/>
                <w:sz w:val="20"/>
                <w:szCs w:val="20"/>
                <w:u w:color="000000"/>
                <w:bdr w:val="nil"/>
              </w:rPr>
              <w:t xml:space="preserve">Survey </w:t>
            </w:r>
            <w:r w:rsidRPr="00A05E06">
              <w:rPr>
                <w:rFonts w:ascii="Arial" w:eastAsia="Arial Unicode MS" w:hAnsi="Arial" w:cs="Arial"/>
                <w:color w:val="000000"/>
                <w:sz w:val="20"/>
                <w:szCs w:val="20"/>
                <w:u w:color="000000"/>
                <w:bdr w:val="nil"/>
              </w:rPr>
              <w:t>format</w:t>
            </w:r>
            <w:r>
              <w:rPr>
                <w:rFonts w:ascii="Arial" w:eastAsia="Arial Unicode MS" w:hAnsi="Arial" w:cs="Arial"/>
                <w:color w:val="000000"/>
                <w:sz w:val="20"/>
                <w:szCs w:val="20"/>
                <w:u w:color="000000"/>
                <w:bdr w:val="nil"/>
              </w:rPr>
              <w:t>,</w:t>
            </w:r>
            <w:r w:rsidRPr="00A05E06">
              <w:rPr>
                <w:rFonts w:ascii="Arial" w:eastAsia="Arial Unicode MS" w:hAnsi="Arial" w:cs="Arial"/>
                <w:color w:val="000000"/>
                <w:sz w:val="20"/>
                <w:szCs w:val="20"/>
                <w:u w:color="000000"/>
                <w:bdr w:val="nil"/>
              </w:rPr>
              <w:t xml:space="preserve"> questions and metrics (around 10</w:t>
            </w:r>
            <w:r>
              <w:rPr>
                <w:rFonts w:ascii="Arial" w:eastAsia="Arial Unicode MS" w:hAnsi="Arial" w:cs="Arial"/>
                <w:color w:val="000000"/>
                <w:sz w:val="20"/>
                <w:szCs w:val="20"/>
                <w:u w:color="000000"/>
                <w:bdr w:val="nil"/>
              </w:rPr>
              <w:t>-20</w:t>
            </w:r>
            <w:r w:rsidRPr="00A05E06">
              <w:rPr>
                <w:rFonts w:ascii="Arial" w:eastAsia="Arial Unicode MS" w:hAnsi="Arial" w:cs="Arial"/>
                <w:color w:val="000000"/>
                <w:sz w:val="20"/>
                <w:szCs w:val="20"/>
                <w:u w:color="000000"/>
                <w:bdr w:val="nil"/>
              </w:rPr>
              <w:t xml:space="preserve"> different metrics) and distribute the </w:t>
            </w:r>
            <w:r>
              <w:rPr>
                <w:rFonts w:ascii="Arial" w:eastAsia="Arial Unicode MS" w:hAnsi="Arial" w:cs="Arial"/>
                <w:color w:val="000000"/>
                <w:sz w:val="20"/>
                <w:szCs w:val="20"/>
                <w:u w:color="000000"/>
                <w:bdr w:val="nil"/>
              </w:rPr>
              <w:t>S</w:t>
            </w:r>
            <w:r w:rsidRPr="00A05E06">
              <w:rPr>
                <w:rFonts w:ascii="Arial" w:eastAsia="Arial Unicode MS" w:hAnsi="Arial" w:cs="Arial"/>
                <w:color w:val="000000"/>
                <w:sz w:val="20"/>
                <w:szCs w:val="20"/>
                <w:u w:color="000000"/>
                <w:bdr w:val="nil"/>
              </w:rPr>
              <w:t>urvey</w:t>
            </w:r>
            <w:r>
              <w:rPr>
                <w:rFonts w:ascii="Arial" w:eastAsia="Arial Unicode MS" w:hAnsi="Arial" w:cs="Arial"/>
                <w:color w:val="000000"/>
                <w:sz w:val="20"/>
                <w:szCs w:val="20"/>
                <w:u w:color="000000"/>
                <w:bdr w:val="nil"/>
              </w:rPr>
              <w:t xml:space="preserve"> via the SCCP Secretariat</w:t>
            </w:r>
            <w:r w:rsidRPr="00A05E06">
              <w:rPr>
                <w:rFonts w:ascii="Arial" w:eastAsia="Arial Unicode MS" w:hAnsi="Arial" w:cs="Arial"/>
                <w:color w:val="000000"/>
                <w:sz w:val="20"/>
                <w:szCs w:val="20"/>
                <w:u w:color="000000"/>
                <w:bdr w:val="nil"/>
              </w:rPr>
              <w:t>.</w:t>
            </w:r>
          </w:p>
        </w:tc>
        <w:tc>
          <w:tcPr>
            <w:tcW w:w="1148" w:type="pct"/>
            <w:shd w:val="clear" w:color="auto" w:fill="FFFFFF"/>
          </w:tcPr>
          <w:p w14:paraId="452F2249" w14:textId="77777777" w:rsidR="0093630F" w:rsidRDefault="0093630F" w:rsidP="0093630F">
            <w:pPr>
              <w:pStyle w:val="ListParagraph"/>
              <w:numPr>
                <w:ilvl w:val="0"/>
                <w:numId w:val="18"/>
              </w:numPr>
              <w:pBdr>
                <w:top w:val="nil"/>
                <w:left w:val="nil"/>
                <w:bottom w:val="nil"/>
                <w:right w:val="nil"/>
                <w:between w:val="nil"/>
                <w:bar w:val="nil"/>
              </w:pBdr>
              <w:tabs>
                <w:tab w:val="left" w:pos="2880"/>
                <w:tab w:val="left" w:pos="5760"/>
              </w:tabs>
              <w:spacing w:after="120" w:line="240" w:lineRule="auto"/>
              <w:ind w:left="360"/>
              <w:rPr>
                <w:rFonts w:ascii="Arial" w:eastAsia="Arial Unicode MS" w:hAnsi="Arial" w:cs="Arial"/>
                <w:color w:val="000000"/>
                <w:sz w:val="20"/>
                <w:szCs w:val="20"/>
                <w:u w:color="000000"/>
                <w:bdr w:val="nil"/>
              </w:rPr>
            </w:pPr>
            <w:r w:rsidRPr="008A71DD">
              <w:rPr>
                <w:rFonts w:ascii="Arial" w:eastAsia="Arial Unicode MS" w:hAnsi="Arial" w:cs="Arial"/>
                <w:color w:val="000000"/>
                <w:sz w:val="20"/>
                <w:szCs w:val="20"/>
                <w:u w:color="000000"/>
                <w:bdr w:val="nil"/>
              </w:rPr>
              <w:t xml:space="preserve">Set of metrics </w:t>
            </w:r>
          </w:p>
          <w:p w14:paraId="3C433345" w14:textId="77777777" w:rsidR="0093630F" w:rsidRPr="008A71DD" w:rsidRDefault="0093630F" w:rsidP="0093630F">
            <w:pPr>
              <w:pStyle w:val="ListParagraph"/>
              <w:numPr>
                <w:ilvl w:val="0"/>
                <w:numId w:val="18"/>
              </w:numPr>
              <w:pBdr>
                <w:top w:val="nil"/>
                <w:left w:val="nil"/>
                <w:bottom w:val="nil"/>
                <w:right w:val="nil"/>
                <w:between w:val="nil"/>
                <w:bar w:val="nil"/>
              </w:pBdr>
              <w:tabs>
                <w:tab w:val="left" w:pos="2880"/>
                <w:tab w:val="left" w:pos="5760"/>
              </w:tabs>
              <w:spacing w:after="120" w:line="240" w:lineRule="auto"/>
              <w:ind w:left="360"/>
              <w:rPr>
                <w:rFonts w:ascii="Arial" w:eastAsia="Arial Unicode MS" w:hAnsi="Arial" w:cs="Arial"/>
                <w:color w:val="000000"/>
                <w:sz w:val="20"/>
                <w:szCs w:val="20"/>
                <w:u w:color="000000"/>
                <w:bdr w:val="nil"/>
              </w:rPr>
            </w:pPr>
            <w:r w:rsidRPr="008A71DD">
              <w:rPr>
                <w:rFonts w:ascii="Arial" w:eastAsia="Arial Unicode MS" w:hAnsi="Arial" w:cs="Arial"/>
                <w:color w:val="000000"/>
                <w:sz w:val="20"/>
                <w:szCs w:val="20"/>
                <w:u w:color="000000"/>
                <w:bdr w:val="nil"/>
              </w:rPr>
              <w:t>Survey questionnaire</w:t>
            </w:r>
          </w:p>
        </w:tc>
        <w:tc>
          <w:tcPr>
            <w:tcW w:w="900" w:type="pct"/>
            <w:shd w:val="clear" w:color="auto" w:fill="FFFFFF"/>
          </w:tcPr>
          <w:p w14:paraId="7912B55B" w14:textId="77777777" w:rsidR="0093630F" w:rsidRPr="00A05E06" w:rsidRDefault="0093630F" w:rsidP="000853C1">
            <w:pPr>
              <w:pBdr>
                <w:top w:val="nil"/>
                <w:left w:val="nil"/>
                <w:bottom w:val="nil"/>
                <w:right w:val="nil"/>
                <w:between w:val="nil"/>
                <w:bar w:val="nil"/>
              </w:pBdr>
              <w:tabs>
                <w:tab w:val="left" w:pos="136"/>
                <w:tab w:val="left" w:pos="5760"/>
              </w:tabs>
              <w:spacing w:after="0" w:line="240" w:lineRule="auto"/>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1</w:t>
            </w:r>
            <w:r>
              <w:rPr>
                <w:rFonts w:ascii="Arial" w:eastAsia="Arial Unicode MS" w:hAnsi="Arial" w:cs="Arial"/>
                <w:color w:val="000000"/>
                <w:sz w:val="20"/>
                <w:szCs w:val="20"/>
                <w:u w:color="000000"/>
                <w:bdr w:val="nil"/>
              </w:rPr>
              <w:t>4</w:t>
            </w:r>
            <w:r w:rsidRPr="00A05E06">
              <w:rPr>
                <w:rFonts w:ascii="Arial" w:eastAsia="Arial Unicode MS" w:hAnsi="Arial" w:cs="Arial"/>
                <w:color w:val="000000"/>
                <w:sz w:val="20"/>
                <w:szCs w:val="20"/>
                <w:u w:color="000000"/>
                <w:bdr w:val="nil"/>
              </w:rPr>
              <w:t xml:space="preserve"> </w:t>
            </w:r>
            <w:r>
              <w:rPr>
                <w:rFonts w:ascii="Arial" w:eastAsia="Arial Unicode MS" w:hAnsi="Arial" w:cs="Arial"/>
                <w:color w:val="000000"/>
                <w:sz w:val="20"/>
                <w:szCs w:val="20"/>
                <w:u w:color="000000"/>
                <w:bdr w:val="nil"/>
              </w:rPr>
              <w:t>December</w:t>
            </w:r>
            <w:r w:rsidRPr="00A05E06">
              <w:rPr>
                <w:rFonts w:ascii="Arial" w:eastAsia="Arial Unicode MS" w:hAnsi="Arial" w:cs="Arial"/>
                <w:color w:val="000000"/>
                <w:sz w:val="20"/>
                <w:szCs w:val="20"/>
                <w:u w:color="000000"/>
                <w:bdr w:val="nil"/>
              </w:rPr>
              <w:t xml:space="preserve"> 2022</w:t>
            </w:r>
          </w:p>
        </w:tc>
      </w:tr>
      <w:tr w:rsidR="0093630F" w:rsidRPr="00A05E06" w14:paraId="7CD9B3F7" w14:textId="77777777" w:rsidTr="000853C1">
        <w:trPr>
          <w:trHeight w:val="80"/>
          <w:jc w:val="center"/>
        </w:trPr>
        <w:tc>
          <w:tcPr>
            <w:tcW w:w="2952" w:type="pct"/>
            <w:shd w:val="clear" w:color="auto" w:fill="FFFFFF"/>
          </w:tcPr>
          <w:p w14:paraId="500B29BF" w14:textId="77777777" w:rsidR="0093630F" w:rsidRPr="00A05E06" w:rsidRDefault="0093630F" w:rsidP="0093630F">
            <w:pPr>
              <w:pStyle w:val="ListParagraph"/>
              <w:numPr>
                <w:ilvl w:val="0"/>
                <w:numId w:val="42"/>
              </w:numPr>
              <w:pBdr>
                <w:top w:val="nil"/>
                <w:left w:val="nil"/>
                <w:bottom w:val="nil"/>
                <w:right w:val="nil"/>
                <w:between w:val="nil"/>
                <w:bar w:val="nil"/>
              </w:pBdr>
              <w:tabs>
                <w:tab w:val="left" w:pos="2880"/>
                <w:tab w:val="left" w:pos="5760"/>
              </w:tabs>
              <w:spacing w:after="120" w:line="240" w:lineRule="auto"/>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 xml:space="preserve">Analyze </w:t>
            </w:r>
            <w:r>
              <w:rPr>
                <w:rFonts w:ascii="Arial" w:eastAsia="Arial Unicode MS" w:hAnsi="Arial" w:cs="Arial"/>
                <w:color w:val="000000"/>
                <w:sz w:val="20"/>
                <w:szCs w:val="20"/>
                <w:u w:color="000000"/>
                <w:bdr w:val="nil"/>
              </w:rPr>
              <w:t xml:space="preserve">Survey </w:t>
            </w:r>
            <w:r w:rsidRPr="00A05E06">
              <w:rPr>
                <w:rFonts w:ascii="Arial" w:eastAsia="Arial Unicode MS" w:hAnsi="Arial" w:cs="Arial"/>
                <w:color w:val="000000"/>
                <w:sz w:val="20"/>
                <w:szCs w:val="20"/>
                <w:u w:color="000000"/>
                <w:bdr w:val="nil"/>
              </w:rPr>
              <w:t xml:space="preserve">responses and </w:t>
            </w:r>
            <w:r>
              <w:rPr>
                <w:rFonts w:ascii="Arial" w:eastAsia="Arial Unicode MS" w:hAnsi="Arial" w:cs="Arial"/>
                <w:color w:val="000000"/>
                <w:sz w:val="20"/>
                <w:szCs w:val="20"/>
                <w:u w:color="000000"/>
                <w:bdr w:val="nil"/>
              </w:rPr>
              <w:t>prepare</w:t>
            </w:r>
            <w:r w:rsidRPr="00A05E06">
              <w:rPr>
                <w:rFonts w:ascii="Arial" w:eastAsia="Arial Unicode MS" w:hAnsi="Arial" w:cs="Arial"/>
                <w:color w:val="000000"/>
                <w:sz w:val="20"/>
                <w:szCs w:val="20"/>
                <w:u w:color="000000"/>
                <w:bdr w:val="nil"/>
              </w:rPr>
              <w:t xml:space="preserve"> the Draft Survey Report</w:t>
            </w:r>
            <w:r>
              <w:rPr>
                <w:rFonts w:ascii="Arial" w:eastAsia="Arial Unicode MS" w:hAnsi="Arial" w:cs="Arial"/>
                <w:color w:val="000000"/>
                <w:sz w:val="20"/>
                <w:szCs w:val="20"/>
                <w:u w:color="000000"/>
                <w:bdr w:val="nil"/>
              </w:rPr>
              <w:t xml:space="preserve"> (10-20 pages)</w:t>
            </w:r>
            <w:r w:rsidRPr="00A05E06">
              <w:rPr>
                <w:rFonts w:ascii="Arial" w:eastAsia="Arial Unicode MS" w:hAnsi="Arial" w:cs="Arial"/>
                <w:color w:val="000000"/>
                <w:sz w:val="20"/>
                <w:szCs w:val="20"/>
                <w:u w:color="000000"/>
                <w:bdr w:val="nil"/>
              </w:rPr>
              <w:t>.</w:t>
            </w:r>
          </w:p>
        </w:tc>
        <w:tc>
          <w:tcPr>
            <w:tcW w:w="1148" w:type="pct"/>
            <w:shd w:val="clear" w:color="auto" w:fill="FFFFFF"/>
          </w:tcPr>
          <w:p w14:paraId="574D6C3C" w14:textId="77777777" w:rsidR="0093630F" w:rsidRPr="00A05E06" w:rsidRDefault="0093630F" w:rsidP="0093630F">
            <w:pPr>
              <w:numPr>
                <w:ilvl w:val="0"/>
                <w:numId w:val="18"/>
              </w:numPr>
              <w:pBdr>
                <w:top w:val="nil"/>
                <w:left w:val="nil"/>
                <w:bottom w:val="nil"/>
                <w:right w:val="nil"/>
                <w:between w:val="nil"/>
                <w:bar w:val="nil"/>
              </w:pBdr>
              <w:tabs>
                <w:tab w:val="left" w:pos="2880"/>
                <w:tab w:val="left" w:pos="5760"/>
              </w:tabs>
              <w:spacing w:after="120" w:line="240" w:lineRule="auto"/>
              <w:ind w:left="360"/>
              <w:contextualSpacing/>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Survey Report</w:t>
            </w:r>
          </w:p>
        </w:tc>
        <w:tc>
          <w:tcPr>
            <w:tcW w:w="900" w:type="pct"/>
            <w:shd w:val="clear" w:color="auto" w:fill="FFFFFF"/>
          </w:tcPr>
          <w:p w14:paraId="503E308F" w14:textId="77777777" w:rsidR="0093630F" w:rsidRPr="00A05E06" w:rsidRDefault="0093630F" w:rsidP="000853C1">
            <w:pPr>
              <w:pBdr>
                <w:top w:val="nil"/>
                <w:left w:val="nil"/>
                <w:bottom w:val="nil"/>
                <w:right w:val="nil"/>
                <w:between w:val="nil"/>
                <w:bar w:val="nil"/>
              </w:pBdr>
              <w:tabs>
                <w:tab w:val="left" w:pos="136"/>
                <w:tab w:val="left" w:pos="5760"/>
              </w:tabs>
              <w:spacing w:after="0" w:line="240" w:lineRule="auto"/>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1 Feb</w:t>
            </w:r>
            <w:r>
              <w:rPr>
                <w:rFonts w:ascii="Arial" w:eastAsia="Arial Unicode MS" w:hAnsi="Arial" w:cs="Arial"/>
                <w:color w:val="000000"/>
                <w:sz w:val="20"/>
                <w:szCs w:val="20"/>
                <w:u w:color="000000"/>
                <w:bdr w:val="nil"/>
              </w:rPr>
              <w:t>ruary</w:t>
            </w:r>
            <w:r w:rsidRPr="00A05E06">
              <w:rPr>
                <w:rFonts w:ascii="Arial" w:eastAsia="Arial Unicode MS" w:hAnsi="Arial" w:cs="Arial"/>
                <w:color w:val="000000"/>
                <w:sz w:val="20"/>
                <w:szCs w:val="20"/>
                <w:u w:color="000000"/>
                <w:bdr w:val="nil"/>
              </w:rPr>
              <w:t xml:space="preserve"> 2023</w:t>
            </w:r>
          </w:p>
        </w:tc>
      </w:tr>
      <w:tr w:rsidR="0093630F" w:rsidRPr="00A05E06" w14:paraId="118122B0" w14:textId="77777777" w:rsidTr="000853C1">
        <w:trPr>
          <w:trHeight w:val="80"/>
          <w:jc w:val="center"/>
        </w:trPr>
        <w:tc>
          <w:tcPr>
            <w:tcW w:w="2952" w:type="pct"/>
            <w:shd w:val="clear" w:color="auto" w:fill="FFFFFF"/>
          </w:tcPr>
          <w:p w14:paraId="46D9F8A6" w14:textId="77777777" w:rsidR="0093630F" w:rsidRPr="0032513E" w:rsidRDefault="0093630F" w:rsidP="0093630F">
            <w:pPr>
              <w:pStyle w:val="ListParagraph"/>
              <w:numPr>
                <w:ilvl w:val="0"/>
                <w:numId w:val="42"/>
              </w:numPr>
              <w:pBdr>
                <w:top w:val="nil"/>
                <w:left w:val="nil"/>
                <w:bottom w:val="nil"/>
                <w:right w:val="nil"/>
                <w:between w:val="nil"/>
                <w:bar w:val="nil"/>
              </w:pBdr>
              <w:tabs>
                <w:tab w:val="left" w:pos="2880"/>
                <w:tab w:val="left" w:pos="5760"/>
              </w:tabs>
              <w:spacing w:after="120" w:line="240" w:lineRule="auto"/>
              <w:rPr>
                <w:rFonts w:ascii="Arial" w:hAnsi="Arial" w:cs="Arial"/>
                <w:sz w:val="20"/>
                <w:szCs w:val="20"/>
                <w:u w:color="000000"/>
                <w:bdr w:val="nil"/>
              </w:rPr>
            </w:pPr>
            <w:r w:rsidRPr="00A05E06">
              <w:rPr>
                <w:rFonts w:ascii="Arial" w:hAnsi="Arial" w:cs="Arial"/>
                <w:sz w:val="20"/>
                <w:szCs w:val="20"/>
                <w:u w:color="000000"/>
                <w:bdr w:val="nil"/>
              </w:rPr>
              <w:t xml:space="preserve">Prepare and present a </w:t>
            </w:r>
            <w:proofErr w:type="gramStart"/>
            <w:r>
              <w:rPr>
                <w:rFonts w:ascii="Arial" w:hAnsi="Arial" w:cs="Arial"/>
                <w:sz w:val="20"/>
                <w:szCs w:val="20"/>
                <w:u w:color="000000"/>
                <w:bdr w:val="nil"/>
              </w:rPr>
              <w:t>45 minute</w:t>
            </w:r>
            <w:proofErr w:type="gramEnd"/>
            <w:r>
              <w:rPr>
                <w:rFonts w:ascii="Arial" w:hAnsi="Arial" w:cs="Arial"/>
                <w:sz w:val="20"/>
                <w:szCs w:val="20"/>
                <w:u w:color="000000"/>
                <w:bdr w:val="nil"/>
              </w:rPr>
              <w:t xml:space="preserve"> Workshop </w:t>
            </w:r>
            <w:r w:rsidRPr="00A05E06">
              <w:rPr>
                <w:rFonts w:ascii="Arial" w:hAnsi="Arial" w:cs="Arial"/>
                <w:sz w:val="20"/>
                <w:szCs w:val="20"/>
                <w:u w:color="000000"/>
                <w:bdr w:val="nil"/>
              </w:rPr>
              <w:t xml:space="preserve">session on the </w:t>
            </w:r>
            <w:r>
              <w:rPr>
                <w:rFonts w:ascii="Arial" w:hAnsi="Arial" w:cs="Arial"/>
                <w:sz w:val="20"/>
                <w:szCs w:val="20"/>
                <w:u w:color="000000"/>
                <w:bdr w:val="nil"/>
              </w:rPr>
              <w:t xml:space="preserve">Survey </w:t>
            </w:r>
            <w:r w:rsidRPr="00A05E06">
              <w:rPr>
                <w:rFonts w:ascii="Arial" w:hAnsi="Arial" w:cs="Arial"/>
                <w:sz w:val="20"/>
                <w:szCs w:val="20"/>
                <w:u w:color="000000"/>
                <w:bdr w:val="nil"/>
              </w:rPr>
              <w:t>findings</w:t>
            </w:r>
            <w:r>
              <w:rPr>
                <w:rFonts w:ascii="Arial" w:hAnsi="Arial" w:cs="Arial"/>
                <w:sz w:val="20"/>
                <w:szCs w:val="20"/>
                <w:u w:color="000000"/>
                <w:bdr w:val="nil"/>
              </w:rPr>
              <w:t xml:space="preserve">, to include </w:t>
            </w:r>
            <w:r w:rsidRPr="00A05E06">
              <w:rPr>
                <w:rFonts w:ascii="Arial" w:hAnsi="Arial" w:cs="Arial"/>
                <w:sz w:val="20"/>
                <w:szCs w:val="20"/>
                <w:u w:color="000000"/>
                <w:bdr w:val="nil"/>
              </w:rPr>
              <w:t>a discussion on next steps and recommendations.</w:t>
            </w:r>
          </w:p>
        </w:tc>
        <w:tc>
          <w:tcPr>
            <w:tcW w:w="1148" w:type="pct"/>
            <w:shd w:val="clear" w:color="auto" w:fill="FFFFFF"/>
          </w:tcPr>
          <w:p w14:paraId="3324E421" w14:textId="77777777" w:rsidR="0093630F" w:rsidRPr="00A05E06" w:rsidRDefault="0093630F" w:rsidP="0093630F">
            <w:pPr>
              <w:numPr>
                <w:ilvl w:val="0"/>
                <w:numId w:val="18"/>
              </w:numPr>
              <w:pBdr>
                <w:top w:val="nil"/>
                <w:left w:val="nil"/>
                <w:bottom w:val="nil"/>
                <w:right w:val="nil"/>
                <w:between w:val="nil"/>
                <w:bar w:val="nil"/>
              </w:pBdr>
              <w:tabs>
                <w:tab w:val="left" w:pos="2880"/>
                <w:tab w:val="left" w:pos="5760"/>
              </w:tabs>
              <w:spacing w:after="120" w:line="240" w:lineRule="auto"/>
              <w:ind w:left="360"/>
              <w:contextualSpacing/>
              <w:rPr>
                <w:rFonts w:ascii="Arial" w:eastAsia="Arial Unicode MS" w:hAnsi="Arial" w:cs="Arial"/>
                <w:color w:val="000000"/>
                <w:sz w:val="20"/>
                <w:szCs w:val="20"/>
                <w:u w:color="000000"/>
                <w:bdr w:val="nil"/>
              </w:rPr>
            </w:pPr>
            <w:r>
              <w:rPr>
                <w:rFonts w:ascii="Arial" w:eastAsia="Arial Unicode MS" w:hAnsi="Arial" w:cs="Arial"/>
                <w:color w:val="000000"/>
                <w:sz w:val="20"/>
                <w:szCs w:val="20"/>
                <w:u w:color="000000"/>
                <w:bdr w:val="nil"/>
              </w:rPr>
              <w:t>Attendance at Workshop and delivery of p</w:t>
            </w:r>
            <w:r w:rsidRPr="00A05E06">
              <w:rPr>
                <w:rFonts w:ascii="Arial" w:eastAsia="Arial Unicode MS" w:hAnsi="Arial" w:cs="Arial"/>
                <w:color w:val="000000"/>
                <w:sz w:val="20"/>
                <w:szCs w:val="20"/>
                <w:u w:color="000000"/>
                <w:bdr w:val="nil"/>
              </w:rPr>
              <w:t xml:space="preserve">resentation </w:t>
            </w:r>
          </w:p>
        </w:tc>
        <w:tc>
          <w:tcPr>
            <w:tcW w:w="900" w:type="pct"/>
            <w:shd w:val="clear" w:color="auto" w:fill="FFFFFF"/>
          </w:tcPr>
          <w:p w14:paraId="29508814" w14:textId="77777777" w:rsidR="0093630F" w:rsidRPr="00A05E06" w:rsidRDefault="0093630F" w:rsidP="000853C1">
            <w:pPr>
              <w:pBdr>
                <w:top w:val="nil"/>
                <w:left w:val="nil"/>
                <w:bottom w:val="nil"/>
                <w:right w:val="nil"/>
                <w:between w:val="nil"/>
                <w:bar w:val="nil"/>
              </w:pBdr>
              <w:tabs>
                <w:tab w:val="left" w:pos="136"/>
                <w:tab w:val="left" w:pos="5760"/>
              </w:tabs>
              <w:spacing w:after="0" w:line="240" w:lineRule="auto"/>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1 March 2023</w:t>
            </w:r>
            <w:r>
              <w:rPr>
                <w:rFonts w:ascii="Arial" w:eastAsia="Arial Unicode MS" w:hAnsi="Arial" w:cs="Arial"/>
                <w:color w:val="000000"/>
                <w:sz w:val="20"/>
                <w:szCs w:val="20"/>
                <w:u w:color="000000"/>
                <w:bdr w:val="nil"/>
              </w:rPr>
              <w:t xml:space="preserve"> (TBC)</w:t>
            </w:r>
          </w:p>
        </w:tc>
      </w:tr>
      <w:tr w:rsidR="0093630F" w:rsidRPr="00A05E06" w14:paraId="4700F2FC" w14:textId="77777777" w:rsidTr="000853C1">
        <w:trPr>
          <w:trHeight w:val="80"/>
          <w:jc w:val="center"/>
        </w:trPr>
        <w:tc>
          <w:tcPr>
            <w:tcW w:w="2952" w:type="pct"/>
            <w:shd w:val="clear" w:color="auto" w:fill="FFFFFF"/>
          </w:tcPr>
          <w:p w14:paraId="221C6EFD" w14:textId="77777777" w:rsidR="0093630F" w:rsidRDefault="0093630F" w:rsidP="0093630F">
            <w:pPr>
              <w:pStyle w:val="ListParagraph"/>
              <w:numPr>
                <w:ilvl w:val="0"/>
                <w:numId w:val="42"/>
              </w:numPr>
              <w:pBdr>
                <w:top w:val="nil"/>
                <w:left w:val="nil"/>
                <w:bottom w:val="nil"/>
                <w:right w:val="nil"/>
                <w:between w:val="nil"/>
                <w:bar w:val="nil"/>
              </w:pBdr>
              <w:tabs>
                <w:tab w:val="left" w:pos="2880"/>
                <w:tab w:val="left" w:pos="5760"/>
              </w:tabs>
              <w:spacing w:after="120" w:line="240" w:lineRule="auto"/>
              <w:rPr>
                <w:rFonts w:ascii="Arial" w:hAnsi="Arial" w:cs="Arial"/>
                <w:sz w:val="20"/>
                <w:szCs w:val="20"/>
                <w:u w:color="000000"/>
                <w:bdr w:val="nil"/>
              </w:rPr>
            </w:pPr>
            <w:r w:rsidRPr="00A05E06">
              <w:rPr>
                <w:rFonts w:ascii="Arial" w:hAnsi="Arial" w:cs="Arial"/>
                <w:sz w:val="20"/>
                <w:szCs w:val="20"/>
                <w:u w:color="000000"/>
                <w:bdr w:val="nil"/>
              </w:rPr>
              <w:t>Analyze notes from the Workshop to incorporate them into the final report</w:t>
            </w:r>
            <w:r>
              <w:rPr>
                <w:rFonts w:ascii="Arial" w:hAnsi="Arial" w:cs="Arial"/>
                <w:sz w:val="20"/>
                <w:szCs w:val="20"/>
                <w:u w:color="000000"/>
                <w:bdr w:val="nil"/>
              </w:rPr>
              <w:t>.</w:t>
            </w:r>
          </w:p>
          <w:p w14:paraId="37DAAA77" w14:textId="77777777" w:rsidR="0093630F" w:rsidRPr="00A05E06" w:rsidRDefault="0093630F" w:rsidP="0093630F">
            <w:pPr>
              <w:pStyle w:val="ListParagraph"/>
              <w:numPr>
                <w:ilvl w:val="0"/>
                <w:numId w:val="42"/>
              </w:numPr>
              <w:pBdr>
                <w:top w:val="nil"/>
                <w:left w:val="nil"/>
                <w:bottom w:val="nil"/>
                <w:right w:val="nil"/>
                <w:between w:val="nil"/>
                <w:bar w:val="nil"/>
              </w:pBdr>
              <w:tabs>
                <w:tab w:val="left" w:pos="2880"/>
                <w:tab w:val="left" w:pos="5760"/>
              </w:tabs>
              <w:spacing w:after="120" w:line="240" w:lineRule="auto"/>
              <w:rPr>
                <w:rFonts w:ascii="Arial" w:hAnsi="Arial" w:cs="Arial"/>
                <w:sz w:val="20"/>
                <w:szCs w:val="20"/>
                <w:u w:color="000000"/>
                <w:bdr w:val="nil"/>
              </w:rPr>
            </w:pPr>
            <w:r>
              <w:rPr>
                <w:rFonts w:ascii="Arial" w:hAnsi="Arial" w:cs="Arial"/>
                <w:sz w:val="20"/>
                <w:szCs w:val="20"/>
                <w:u w:color="000000"/>
                <w:bdr w:val="nil"/>
              </w:rPr>
              <w:t xml:space="preserve">Draft the Final Report (25-35 pages) according to APEC publication requirements, and submit to the APEC Secretariat. </w:t>
            </w:r>
          </w:p>
        </w:tc>
        <w:tc>
          <w:tcPr>
            <w:tcW w:w="1148" w:type="pct"/>
            <w:shd w:val="clear" w:color="auto" w:fill="FFFFFF"/>
          </w:tcPr>
          <w:p w14:paraId="5ACA66CE" w14:textId="77777777" w:rsidR="0093630F" w:rsidRPr="00A05E06" w:rsidRDefault="0093630F" w:rsidP="0093630F">
            <w:pPr>
              <w:numPr>
                <w:ilvl w:val="0"/>
                <w:numId w:val="18"/>
              </w:numPr>
              <w:pBdr>
                <w:top w:val="nil"/>
                <w:left w:val="nil"/>
                <w:bottom w:val="nil"/>
                <w:right w:val="nil"/>
                <w:between w:val="nil"/>
                <w:bar w:val="nil"/>
              </w:pBdr>
              <w:tabs>
                <w:tab w:val="left" w:pos="2880"/>
                <w:tab w:val="left" w:pos="5760"/>
              </w:tabs>
              <w:spacing w:after="120" w:line="240" w:lineRule="auto"/>
              <w:ind w:left="360"/>
              <w:contextualSpacing/>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 xml:space="preserve">Final </w:t>
            </w:r>
            <w:r>
              <w:rPr>
                <w:rFonts w:ascii="Arial" w:eastAsia="Arial Unicode MS" w:hAnsi="Arial" w:cs="Arial"/>
                <w:color w:val="000000"/>
                <w:sz w:val="20"/>
                <w:szCs w:val="20"/>
                <w:u w:color="000000"/>
                <w:bdr w:val="nil"/>
              </w:rPr>
              <w:t>R</w:t>
            </w:r>
            <w:r w:rsidRPr="00A05E06">
              <w:rPr>
                <w:rFonts w:ascii="Arial" w:eastAsia="Arial Unicode MS" w:hAnsi="Arial" w:cs="Arial"/>
                <w:color w:val="000000"/>
                <w:sz w:val="20"/>
                <w:szCs w:val="20"/>
                <w:u w:color="000000"/>
                <w:bdr w:val="nil"/>
              </w:rPr>
              <w:t xml:space="preserve">eport </w:t>
            </w:r>
          </w:p>
        </w:tc>
        <w:tc>
          <w:tcPr>
            <w:tcW w:w="900" w:type="pct"/>
            <w:shd w:val="clear" w:color="auto" w:fill="FFFFFF"/>
          </w:tcPr>
          <w:p w14:paraId="21D6C2EE" w14:textId="77777777" w:rsidR="0093630F" w:rsidRPr="00A05E06" w:rsidRDefault="0093630F" w:rsidP="000853C1">
            <w:pPr>
              <w:pBdr>
                <w:top w:val="nil"/>
                <w:left w:val="nil"/>
                <w:bottom w:val="nil"/>
                <w:right w:val="nil"/>
                <w:between w:val="nil"/>
                <w:bar w:val="nil"/>
              </w:pBdr>
              <w:tabs>
                <w:tab w:val="left" w:pos="136"/>
                <w:tab w:val="left" w:pos="5760"/>
              </w:tabs>
              <w:spacing w:after="0" w:line="240" w:lineRule="auto"/>
              <w:rPr>
                <w:rFonts w:ascii="Arial" w:eastAsia="Arial Unicode MS" w:hAnsi="Arial" w:cs="Arial"/>
                <w:color w:val="000000"/>
                <w:sz w:val="20"/>
                <w:szCs w:val="20"/>
                <w:u w:color="000000"/>
                <w:bdr w:val="nil"/>
              </w:rPr>
            </w:pPr>
            <w:r w:rsidRPr="00A05E06">
              <w:rPr>
                <w:rFonts w:ascii="Arial" w:eastAsia="Arial Unicode MS" w:hAnsi="Arial" w:cs="Arial"/>
                <w:color w:val="000000"/>
                <w:sz w:val="20"/>
                <w:szCs w:val="20"/>
                <w:u w:color="000000"/>
                <w:bdr w:val="nil"/>
              </w:rPr>
              <w:t>30 July 2023</w:t>
            </w:r>
          </w:p>
        </w:tc>
      </w:tr>
    </w:tbl>
    <w:p w14:paraId="0A76952D" w14:textId="77777777" w:rsidR="0093630F" w:rsidRPr="00A05E06" w:rsidRDefault="0093630F" w:rsidP="0093630F">
      <w:pPr>
        <w:ind w:left="360"/>
        <w:rPr>
          <w:rFonts w:ascii="Arial" w:hAnsi="Arial" w:cs="Arial"/>
          <w:b/>
          <w:sz w:val="20"/>
          <w:szCs w:val="20"/>
        </w:rPr>
      </w:pPr>
    </w:p>
    <w:p w14:paraId="02459AD8" w14:textId="77777777" w:rsidR="0093630F" w:rsidRPr="00A05E06" w:rsidRDefault="0093630F" w:rsidP="0093630F">
      <w:pPr>
        <w:rPr>
          <w:rFonts w:ascii="Arial" w:eastAsia="Calibri" w:hAnsi="Arial" w:cs="Arial"/>
          <w:b/>
          <w:i/>
          <w:sz w:val="20"/>
          <w:szCs w:val="20"/>
        </w:rPr>
      </w:pPr>
      <w:r w:rsidRPr="00A05E06">
        <w:rPr>
          <w:rFonts w:ascii="Arial" w:eastAsia="Calibri" w:hAnsi="Arial" w:cs="Arial"/>
          <w:b/>
          <w:i/>
          <w:sz w:val="20"/>
          <w:szCs w:val="20"/>
        </w:rPr>
        <w:t>PROPOSED MILESTONE SCHEDULE</w:t>
      </w: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
        <w:gridCol w:w="1673"/>
        <w:gridCol w:w="1490"/>
        <w:gridCol w:w="1080"/>
        <w:gridCol w:w="1980"/>
        <w:gridCol w:w="1170"/>
        <w:gridCol w:w="990"/>
      </w:tblGrid>
      <w:tr w:rsidR="0093630F" w:rsidRPr="00376696" w14:paraId="29824BA4" w14:textId="77777777" w:rsidTr="000853C1">
        <w:trPr>
          <w:jc w:val="center"/>
        </w:trPr>
        <w:tc>
          <w:tcPr>
            <w:tcW w:w="355" w:type="dxa"/>
            <w:shd w:val="clear" w:color="auto" w:fill="D9D9D9"/>
          </w:tcPr>
          <w:p w14:paraId="43520C7D"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w:t>
            </w:r>
          </w:p>
        </w:tc>
        <w:tc>
          <w:tcPr>
            <w:tcW w:w="1673" w:type="dxa"/>
            <w:shd w:val="clear" w:color="auto" w:fill="D9D9D9"/>
          </w:tcPr>
          <w:p w14:paraId="3DB5DDD8"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Services</w:t>
            </w:r>
          </w:p>
        </w:tc>
        <w:tc>
          <w:tcPr>
            <w:tcW w:w="1490" w:type="dxa"/>
            <w:shd w:val="clear" w:color="auto" w:fill="D9D9D9"/>
          </w:tcPr>
          <w:p w14:paraId="050C8E6D"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Format</w:t>
            </w:r>
          </w:p>
        </w:tc>
        <w:tc>
          <w:tcPr>
            <w:tcW w:w="1080" w:type="dxa"/>
            <w:shd w:val="clear" w:color="auto" w:fill="D9D9D9"/>
          </w:tcPr>
          <w:p w14:paraId="4DC08EBD"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Quantity</w:t>
            </w:r>
          </w:p>
        </w:tc>
        <w:tc>
          <w:tcPr>
            <w:tcW w:w="1980" w:type="dxa"/>
            <w:shd w:val="clear" w:color="auto" w:fill="D9D9D9"/>
          </w:tcPr>
          <w:p w14:paraId="6F30C9C4"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Means of Verification</w:t>
            </w:r>
          </w:p>
        </w:tc>
        <w:tc>
          <w:tcPr>
            <w:tcW w:w="1170" w:type="dxa"/>
            <w:shd w:val="clear" w:color="auto" w:fill="D9D9D9"/>
          </w:tcPr>
          <w:p w14:paraId="3DB94DA1"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Services Delivery Date</w:t>
            </w:r>
          </w:p>
        </w:tc>
        <w:tc>
          <w:tcPr>
            <w:tcW w:w="990" w:type="dxa"/>
            <w:shd w:val="clear" w:color="auto" w:fill="D9D9D9"/>
          </w:tcPr>
          <w:p w14:paraId="08E3E2D9" w14:textId="77777777" w:rsidR="0093630F" w:rsidRPr="00376696" w:rsidRDefault="0093630F" w:rsidP="000853C1">
            <w:pPr>
              <w:keepLines/>
              <w:spacing w:before="60" w:after="240" w:line="240" w:lineRule="auto"/>
              <w:rPr>
                <w:rFonts w:ascii="Arial" w:eastAsia="Calibri" w:hAnsi="Arial" w:cs="Arial"/>
                <w:b/>
                <w:sz w:val="18"/>
                <w:szCs w:val="18"/>
                <w:lang w:val="en-AU" w:eastAsia="x-none"/>
              </w:rPr>
            </w:pPr>
            <w:r w:rsidRPr="00376696">
              <w:rPr>
                <w:rFonts w:ascii="Arial" w:eastAsia="Calibri" w:hAnsi="Arial" w:cs="Arial"/>
                <w:b/>
                <w:sz w:val="18"/>
                <w:szCs w:val="18"/>
                <w:lang w:val="en-AU" w:eastAsia="x-none"/>
              </w:rPr>
              <w:t xml:space="preserve">Fee  </w:t>
            </w:r>
            <w:r w:rsidRPr="00376696">
              <w:rPr>
                <w:rFonts w:ascii="Arial" w:eastAsia="Calibri" w:hAnsi="Arial" w:cs="Arial"/>
                <w:b/>
                <w:sz w:val="18"/>
                <w:szCs w:val="18"/>
                <w:lang w:val="en-AU" w:eastAsia="x-none"/>
              </w:rPr>
              <w:br/>
              <w:t xml:space="preserve">(in US$, inclusive of </w:t>
            </w:r>
            <w:proofErr w:type="gramStart"/>
            <w:r w:rsidRPr="00376696">
              <w:rPr>
                <w:rFonts w:ascii="Arial" w:eastAsia="Calibri" w:hAnsi="Arial" w:cs="Arial"/>
                <w:b/>
                <w:sz w:val="18"/>
                <w:szCs w:val="18"/>
                <w:lang w:val="en-AU" w:eastAsia="x-none"/>
              </w:rPr>
              <w:t>taxes)*</w:t>
            </w:r>
            <w:proofErr w:type="gramEnd"/>
          </w:p>
        </w:tc>
      </w:tr>
      <w:tr w:rsidR="0093630F" w:rsidRPr="00376696" w14:paraId="3B26A724" w14:textId="77777777" w:rsidTr="000853C1">
        <w:trPr>
          <w:jc w:val="center"/>
        </w:trPr>
        <w:tc>
          <w:tcPr>
            <w:tcW w:w="355" w:type="dxa"/>
            <w:shd w:val="clear" w:color="auto" w:fill="auto"/>
          </w:tcPr>
          <w:p w14:paraId="069C9DE3" w14:textId="77777777" w:rsidR="0093630F" w:rsidRPr="00376696" w:rsidRDefault="0093630F" w:rsidP="000853C1">
            <w:pPr>
              <w:keepLines/>
              <w:spacing w:before="60" w:after="240" w:line="240" w:lineRule="auto"/>
              <w:rPr>
                <w:rFonts w:ascii="Arial" w:eastAsia="Calibri" w:hAnsi="Arial" w:cs="Arial"/>
                <w:sz w:val="18"/>
                <w:szCs w:val="18"/>
                <w:lang w:val="en-AU" w:eastAsia="x-none"/>
              </w:rPr>
            </w:pPr>
            <w:r w:rsidRPr="00376696">
              <w:rPr>
                <w:rFonts w:ascii="Arial" w:eastAsia="Calibri" w:hAnsi="Arial" w:cs="Arial"/>
                <w:sz w:val="18"/>
                <w:szCs w:val="18"/>
                <w:lang w:val="en-AU" w:eastAsia="x-none"/>
              </w:rPr>
              <w:t>1</w:t>
            </w:r>
          </w:p>
        </w:tc>
        <w:tc>
          <w:tcPr>
            <w:tcW w:w="1673" w:type="dxa"/>
            <w:shd w:val="clear" w:color="auto" w:fill="auto"/>
          </w:tcPr>
          <w:p w14:paraId="4161AFA2" w14:textId="77777777" w:rsidR="0093630F" w:rsidRPr="00376696" w:rsidRDefault="0093630F" w:rsidP="000853C1">
            <w:pPr>
              <w:spacing w:after="0"/>
              <w:rPr>
                <w:rFonts w:ascii="Arial" w:eastAsia="Arial" w:hAnsi="Arial" w:cs="Arial"/>
                <w:color w:val="000000"/>
                <w:sz w:val="18"/>
                <w:szCs w:val="18"/>
                <w:lang w:eastAsia="x-none"/>
              </w:rPr>
            </w:pPr>
            <w:r w:rsidRPr="00376696">
              <w:rPr>
                <w:rFonts w:ascii="Arial" w:eastAsia="Arial" w:hAnsi="Arial" w:cs="Arial"/>
                <w:color w:val="000000"/>
                <w:sz w:val="18"/>
                <w:szCs w:val="18"/>
                <w:lang w:eastAsia="x-none"/>
              </w:rPr>
              <w:t>Delivery of Survey Report</w:t>
            </w:r>
          </w:p>
        </w:tc>
        <w:tc>
          <w:tcPr>
            <w:tcW w:w="1490" w:type="dxa"/>
            <w:shd w:val="clear" w:color="auto" w:fill="auto"/>
          </w:tcPr>
          <w:p w14:paraId="5B9BAD18" w14:textId="77777777" w:rsidR="0093630F" w:rsidRPr="00376696" w:rsidRDefault="0093630F" w:rsidP="000853C1">
            <w:pPr>
              <w:keepLines/>
              <w:spacing w:before="60" w:after="240" w:line="240" w:lineRule="auto"/>
              <w:rPr>
                <w:rFonts w:ascii="Arial" w:eastAsia="Calibri" w:hAnsi="Arial" w:cs="Arial"/>
                <w:sz w:val="18"/>
                <w:szCs w:val="18"/>
                <w:lang w:val="en-AU" w:eastAsia="x-none"/>
              </w:rPr>
            </w:pPr>
            <w:r w:rsidRPr="00376696">
              <w:rPr>
                <w:rFonts w:ascii="Arial" w:eastAsia="Calibri" w:hAnsi="Arial" w:cs="Arial"/>
                <w:sz w:val="18"/>
                <w:szCs w:val="18"/>
                <w:lang w:val="en-AU" w:eastAsia="x-none"/>
              </w:rPr>
              <w:t>English; Electronic (MS Word, and/or Excel)</w:t>
            </w:r>
            <w:r>
              <w:rPr>
                <w:rFonts w:ascii="Arial" w:eastAsia="Calibri" w:hAnsi="Arial" w:cs="Arial"/>
                <w:sz w:val="18"/>
                <w:szCs w:val="18"/>
                <w:lang w:val="en-AU" w:eastAsia="x-none"/>
              </w:rPr>
              <w:t>, between 10-20 pages</w:t>
            </w:r>
            <w:r w:rsidRPr="00376696">
              <w:rPr>
                <w:rFonts w:ascii="Arial" w:eastAsia="Calibri" w:hAnsi="Arial" w:cs="Arial"/>
                <w:sz w:val="18"/>
                <w:szCs w:val="18"/>
                <w:lang w:val="en-AU" w:eastAsia="x-none"/>
              </w:rPr>
              <w:t xml:space="preserve"> </w:t>
            </w:r>
          </w:p>
        </w:tc>
        <w:tc>
          <w:tcPr>
            <w:tcW w:w="1080" w:type="dxa"/>
            <w:shd w:val="clear" w:color="auto" w:fill="auto"/>
          </w:tcPr>
          <w:p w14:paraId="7E4C6A5A" w14:textId="77777777" w:rsidR="0093630F" w:rsidRPr="00376696" w:rsidRDefault="0093630F" w:rsidP="000853C1">
            <w:pPr>
              <w:keepLines/>
              <w:spacing w:before="60" w:after="240" w:line="240" w:lineRule="auto"/>
              <w:rPr>
                <w:rFonts w:ascii="Arial" w:eastAsia="Calibri" w:hAnsi="Arial" w:cs="Arial"/>
                <w:sz w:val="18"/>
                <w:szCs w:val="18"/>
                <w:lang w:val="en-AU" w:eastAsia="x-none"/>
              </w:rPr>
            </w:pPr>
            <w:r>
              <w:rPr>
                <w:rFonts w:ascii="Arial" w:eastAsia="Calibri" w:hAnsi="Arial" w:cs="Arial"/>
                <w:sz w:val="18"/>
                <w:szCs w:val="18"/>
                <w:lang w:val="en-AU" w:eastAsia="x-none"/>
              </w:rPr>
              <w:t>One copy</w:t>
            </w:r>
            <w:r w:rsidRPr="00376696">
              <w:rPr>
                <w:rFonts w:ascii="Arial" w:eastAsia="Calibri" w:hAnsi="Arial" w:cs="Arial"/>
                <w:sz w:val="18"/>
                <w:szCs w:val="18"/>
                <w:lang w:val="en-AU" w:eastAsia="x-none"/>
              </w:rPr>
              <w:t xml:space="preserve"> </w:t>
            </w:r>
          </w:p>
        </w:tc>
        <w:tc>
          <w:tcPr>
            <w:tcW w:w="1980" w:type="dxa"/>
            <w:shd w:val="clear" w:color="auto" w:fill="auto"/>
          </w:tcPr>
          <w:p w14:paraId="5498E978" w14:textId="77777777" w:rsidR="0093630F" w:rsidRPr="00376696" w:rsidRDefault="0093630F" w:rsidP="000853C1">
            <w:pPr>
              <w:keepLines/>
              <w:spacing w:after="0" w:line="240" w:lineRule="auto"/>
              <w:rPr>
                <w:rFonts w:ascii="Arial" w:eastAsia="Times New Roman" w:hAnsi="Arial" w:cs="Arial"/>
                <w:sz w:val="18"/>
                <w:szCs w:val="18"/>
                <w:lang w:val="x-none" w:eastAsia="x-none"/>
              </w:rPr>
            </w:pPr>
            <w:r w:rsidRPr="00376696">
              <w:rPr>
                <w:rFonts w:ascii="Arial" w:eastAsia="Times New Roman" w:hAnsi="Arial" w:cs="Arial"/>
                <w:sz w:val="18"/>
                <w:szCs w:val="18"/>
                <w:lang w:val="x-none" w:eastAsia="x-none"/>
              </w:rPr>
              <w:t>Written acceptance and certification by the PO</w:t>
            </w:r>
          </w:p>
        </w:tc>
        <w:tc>
          <w:tcPr>
            <w:tcW w:w="1170" w:type="dxa"/>
          </w:tcPr>
          <w:p w14:paraId="0941744B" w14:textId="77777777" w:rsidR="0093630F" w:rsidRPr="00376696" w:rsidRDefault="0093630F" w:rsidP="000853C1">
            <w:pPr>
              <w:keepLines/>
              <w:spacing w:before="60" w:after="240" w:line="240" w:lineRule="auto"/>
              <w:rPr>
                <w:rFonts w:ascii="Arial" w:eastAsia="Times New Roman" w:hAnsi="Arial" w:cs="Arial"/>
                <w:sz w:val="18"/>
                <w:szCs w:val="18"/>
                <w:lang w:eastAsia="x-none"/>
              </w:rPr>
            </w:pPr>
            <w:r w:rsidRPr="00376696">
              <w:rPr>
                <w:rFonts w:ascii="Arial" w:eastAsia="Times New Roman" w:hAnsi="Arial" w:cs="Arial"/>
                <w:sz w:val="18"/>
                <w:szCs w:val="18"/>
                <w:lang w:eastAsia="x-none"/>
              </w:rPr>
              <w:t>1 February 2023</w:t>
            </w:r>
          </w:p>
          <w:p w14:paraId="2F17109A" w14:textId="77777777" w:rsidR="0093630F" w:rsidRPr="00376696" w:rsidRDefault="0093630F" w:rsidP="000853C1">
            <w:pPr>
              <w:keepLines/>
              <w:spacing w:before="60" w:after="240" w:line="240" w:lineRule="auto"/>
              <w:rPr>
                <w:rFonts w:ascii="Arial" w:eastAsia="Times New Roman" w:hAnsi="Arial" w:cs="Arial"/>
                <w:sz w:val="18"/>
                <w:szCs w:val="18"/>
                <w:lang w:eastAsia="x-none"/>
              </w:rPr>
            </w:pPr>
          </w:p>
        </w:tc>
        <w:tc>
          <w:tcPr>
            <w:tcW w:w="990" w:type="dxa"/>
          </w:tcPr>
          <w:p w14:paraId="22E4B5FE" w14:textId="77777777" w:rsidR="0093630F" w:rsidRPr="00376696" w:rsidRDefault="0093630F" w:rsidP="000853C1">
            <w:pPr>
              <w:keepLines/>
              <w:spacing w:before="60" w:after="240" w:line="240" w:lineRule="auto"/>
              <w:rPr>
                <w:rFonts w:ascii="Arial" w:eastAsia="Arial" w:hAnsi="Arial" w:cs="Arial"/>
                <w:sz w:val="18"/>
                <w:szCs w:val="18"/>
                <w:lang w:eastAsia="x-none"/>
              </w:rPr>
            </w:pPr>
            <w:r>
              <w:rPr>
                <w:rFonts w:ascii="Arial" w:eastAsia="Arial" w:hAnsi="Arial" w:cs="Arial"/>
                <w:sz w:val="18"/>
                <w:szCs w:val="18"/>
                <w:lang w:eastAsia="x-none"/>
              </w:rPr>
              <w:t>$</w:t>
            </w:r>
            <w:r w:rsidRPr="00376696">
              <w:rPr>
                <w:rFonts w:ascii="Arial" w:eastAsia="Arial" w:hAnsi="Arial" w:cs="Arial"/>
                <w:sz w:val="18"/>
                <w:szCs w:val="18"/>
                <w:lang w:eastAsia="x-none"/>
              </w:rPr>
              <w:t>10,000</w:t>
            </w:r>
          </w:p>
        </w:tc>
      </w:tr>
      <w:tr w:rsidR="0093630F" w:rsidRPr="00376696" w14:paraId="0A829369" w14:textId="77777777" w:rsidTr="000853C1">
        <w:trPr>
          <w:jc w:val="center"/>
        </w:trPr>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54E6F00F" w14:textId="77777777" w:rsidR="0093630F" w:rsidRPr="00376696" w:rsidRDefault="0093630F" w:rsidP="000853C1">
            <w:pPr>
              <w:rPr>
                <w:rFonts w:ascii="Arial" w:eastAsia="Calibri" w:hAnsi="Arial" w:cs="Arial"/>
                <w:sz w:val="18"/>
                <w:szCs w:val="18"/>
                <w:lang w:val="en-AU" w:eastAsia="x-none"/>
              </w:rPr>
            </w:pPr>
            <w:r>
              <w:rPr>
                <w:rFonts w:ascii="Arial" w:eastAsia="Calibri" w:hAnsi="Arial" w:cs="Arial"/>
                <w:sz w:val="18"/>
                <w:szCs w:val="18"/>
                <w:lang w:val="en-AU" w:eastAsia="x-none"/>
              </w:rPr>
              <w:t>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3A946370" w14:textId="77777777" w:rsidR="0093630F" w:rsidRPr="00376696" w:rsidRDefault="0093630F" w:rsidP="000853C1">
            <w:pPr>
              <w:rPr>
                <w:rFonts w:ascii="Arial" w:eastAsia="Arial" w:hAnsi="Arial" w:cs="Arial"/>
                <w:color w:val="000000"/>
                <w:sz w:val="18"/>
                <w:szCs w:val="18"/>
                <w:lang w:eastAsia="x-none"/>
              </w:rPr>
            </w:pPr>
            <w:r w:rsidRPr="00376696">
              <w:rPr>
                <w:rFonts w:ascii="Arial" w:eastAsia="Arial" w:hAnsi="Arial" w:cs="Arial"/>
                <w:color w:val="000000"/>
                <w:sz w:val="18"/>
                <w:szCs w:val="18"/>
                <w:lang w:eastAsia="x-none"/>
              </w:rPr>
              <w:t>Final Report</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69B7A06B" w14:textId="77777777" w:rsidR="0093630F" w:rsidRPr="00376696" w:rsidRDefault="0093630F" w:rsidP="000853C1">
            <w:pPr>
              <w:spacing w:after="240"/>
              <w:rPr>
                <w:rFonts w:ascii="Arial" w:eastAsia="Calibri" w:hAnsi="Arial" w:cs="Arial"/>
                <w:sz w:val="18"/>
                <w:szCs w:val="18"/>
                <w:lang w:val="en-AU" w:eastAsia="x-none"/>
              </w:rPr>
            </w:pPr>
            <w:r w:rsidRPr="00376696">
              <w:rPr>
                <w:rFonts w:ascii="Arial" w:eastAsia="Calibri" w:hAnsi="Arial" w:cs="Arial"/>
                <w:sz w:val="18"/>
                <w:szCs w:val="18"/>
                <w:lang w:val="en-AU" w:eastAsia="x-none"/>
              </w:rPr>
              <w:t xml:space="preserve">English; Electronic (MS Word), between 25-35 pages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9215D1" w14:textId="77777777" w:rsidR="0093630F" w:rsidRPr="00376696" w:rsidRDefault="0093630F" w:rsidP="000853C1">
            <w:pPr>
              <w:spacing w:after="240"/>
              <w:rPr>
                <w:rFonts w:ascii="Arial" w:eastAsia="Calibri" w:hAnsi="Arial" w:cs="Arial"/>
                <w:sz w:val="18"/>
                <w:szCs w:val="18"/>
                <w:lang w:val="en-AU" w:eastAsia="x-none"/>
              </w:rPr>
            </w:pPr>
            <w:r w:rsidRPr="00376696">
              <w:rPr>
                <w:rFonts w:ascii="Arial" w:eastAsia="Calibri" w:hAnsi="Arial" w:cs="Arial"/>
                <w:sz w:val="18"/>
                <w:szCs w:val="18"/>
                <w:lang w:val="en-AU" w:eastAsia="x-none"/>
              </w:rPr>
              <w:t>One copy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35BD0D0" w14:textId="77777777" w:rsidR="0093630F" w:rsidRPr="00376696" w:rsidRDefault="0093630F" w:rsidP="0093630F">
            <w:pPr>
              <w:pStyle w:val="ListParagraph"/>
              <w:numPr>
                <w:ilvl w:val="0"/>
                <w:numId w:val="33"/>
              </w:numPr>
              <w:spacing w:after="0"/>
              <w:ind w:left="216" w:hanging="216"/>
              <w:rPr>
                <w:rFonts w:ascii="Arial" w:eastAsia="Times New Roman" w:hAnsi="Arial" w:cs="Arial"/>
                <w:sz w:val="18"/>
                <w:szCs w:val="18"/>
                <w:lang w:val="x-none" w:eastAsia="x-none"/>
              </w:rPr>
            </w:pPr>
            <w:r w:rsidRPr="00376696">
              <w:rPr>
                <w:rFonts w:ascii="Arial" w:eastAsia="Times New Roman" w:hAnsi="Arial" w:cs="Arial"/>
                <w:sz w:val="18"/>
                <w:szCs w:val="18"/>
                <w:lang w:val="x-none" w:eastAsia="x-none"/>
              </w:rPr>
              <w:t xml:space="preserve">Acceptance by the </w:t>
            </w:r>
            <w:r>
              <w:rPr>
                <w:rFonts w:ascii="Arial" w:eastAsia="Times New Roman" w:hAnsi="Arial" w:cs="Arial"/>
                <w:sz w:val="18"/>
                <w:szCs w:val="18"/>
                <w:lang w:eastAsia="x-none"/>
              </w:rPr>
              <w:t xml:space="preserve">APEC </w:t>
            </w:r>
            <w:r w:rsidRPr="00376696">
              <w:rPr>
                <w:rFonts w:ascii="Arial" w:eastAsia="Times New Roman" w:hAnsi="Arial" w:cs="Arial"/>
                <w:sz w:val="18"/>
                <w:szCs w:val="18"/>
                <w:lang w:val="x-none" w:eastAsia="x-none"/>
              </w:rPr>
              <w:t xml:space="preserve">Secretariat </w:t>
            </w:r>
          </w:p>
          <w:p w14:paraId="646685E4" w14:textId="77777777" w:rsidR="0093630F" w:rsidRPr="00376696" w:rsidRDefault="0093630F" w:rsidP="0093630F">
            <w:pPr>
              <w:pStyle w:val="ListParagraph"/>
              <w:numPr>
                <w:ilvl w:val="0"/>
                <w:numId w:val="33"/>
              </w:numPr>
              <w:spacing w:after="0"/>
              <w:ind w:left="216" w:hanging="216"/>
              <w:rPr>
                <w:rFonts w:ascii="Arial" w:eastAsia="Times New Roman" w:hAnsi="Arial" w:cs="Arial"/>
                <w:sz w:val="18"/>
                <w:szCs w:val="18"/>
                <w:lang w:val="x-none" w:eastAsia="x-none"/>
              </w:rPr>
            </w:pPr>
            <w:r w:rsidRPr="00376696">
              <w:rPr>
                <w:rFonts w:ascii="Arial" w:eastAsia="Times New Roman" w:hAnsi="Arial" w:cs="Arial"/>
                <w:sz w:val="18"/>
                <w:szCs w:val="18"/>
                <w:lang w:val="x-none" w:eastAsia="x-none"/>
              </w:rPr>
              <w:t xml:space="preserve">Endorsement by </w:t>
            </w:r>
            <w:r w:rsidRPr="00376696">
              <w:rPr>
                <w:rFonts w:ascii="Arial" w:eastAsia="Times New Roman" w:hAnsi="Arial" w:cs="Arial"/>
                <w:sz w:val="18"/>
                <w:szCs w:val="18"/>
                <w:lang w:eastAsia="x-none"/>
              </w:rPr>
              <w:t>SCCP</w:t>
            </w:r>
            <w:r w:rsidRPr="00376696">
              <w:rPr>
                <w:rFonts w:ascii="Arial" w:eastAsia="Times New Roman" w:hAnsi="Arial" w:cs="Arial"/>
                <w:sz w:val="18"/>
                <w:szCs w:val="18"/>
                <w:lang w:val="x-none" w:eastAsia="x-none"/>
              </w:rPr>
              <w:t xml:space="preserve"> </w:t>
            </w:r>
          </w:p>
          <w:p w14:paraId="4C2B5CDC" w14:textId="77777777" w:rsidR="0093630F" w:rsidRPr="00376696" w:rsidRDefault="0093630F" w:rsidP="0093630F">
            <w:pPr>
              <w:pStyle w:val="ListParagraph"/>
              <w:numPr>
                <w:ilvl w:val="0"/>
                <w:numId w:val="33"/>
              </w:numPr>
              <w:spacing w:after="0"/>
              <w:ind w:left="216" w:hanging="216"/>
              <w:rPr>
                <w:rFonts w:ascii="Arial" w:eastAsia="Times New Roman" w:hAnsi="Arial" w:cs="Arial"/>
                <w:sz w:val="18"/>
                <w:szCs w:val="18"/>
                <w:lang w:val="x-none" w:eastAsia="x-none"/>
              </w:rPr>
            </w:pPr>
            <w:r w:rsidRPr="00376696">
              <w:rPr>
                <w:rFonts w:ascii="Arial" w:eastAsia="Times New Roman" w:hAnsi="Arial" w:cs="Arial"/>
                <w:sz w:val="18"/>
                <w:szCs w:val="18"/>
                <w:lang w:val="x-none" w:eastAsia="x-none"/>
              </w:rPr>
              <w:t>Written acceptance and certification by the P</w:t>
            </w:r>
            <w:r>
              <w:rPr>
                <w:rFonts w:ascii="Arial" w:eastAsia="Times New Roman" w:hAnsi="Arial" w:cs="Arial"/>
                <w:sz w:val="18"/>
                <w:szCs w:val="18"/>
                <w:lang w:eastAsia="x-none"/>
              </w:rPr>
              <w:t>O</w:t>
            </w:r>
          </w:p>
        </w:tc>
        <w:tc>
          <w:tcPr>
            <w:tcW w:w="1170" w:type="dxa"/>
            <w:tcBorders>
              <w:top w:val="single" w:sz="4" w:space="0" w:color="000000"/>
              <w:left w:val="single" w:sz="4" w:space="0" w:color="000000"/>
              <w:bottom w:val="single" w:sz="4" w:space="0" w:color="000000"/>
              <w:right w:val="single" w:sz="4" w:space="0" w:color="000000"/>
            </w:tcBorders>
          </w:tcPr>
          <w:p w14:paraId="36964661" w14:textId="77777777" w:rsidR="0093630F" w:rsidRPr="00376696" w:rsidRDefault="0093630F" w:rsidP="000853C1">
            <w:pPr>
              <w:spacing w:after="240"/>
              <w:rPr>
                <w:rFonts w:ascii="Arial" w:eastAsia="Times New Roman" w:hAnsi="Arial" w:cs="Arial"/>
                <w:sz w:val="18"/>
                <w:szCs w:val="18"/>
                <w:lang w:eastAsia="x-none"/>
              </w:rPr>
            </w:pPr>
            <w:r w:rsidRPr="00376696">
              <w:rPr>
                <w:rFonts w:ascii="Arial" w:eastAsia="Times New Roman" w:hAnsi="Arial" w:cs="Arial"/>
                <w:sz w:val="18"/>
                <w:szCs w:val="18"/>
                <w:lang w:eastAsia="x-none"/>
              </w:rPr>
              <w:t>1 August 2023</w:t>
            </w:r>
          </w:p>
        </w:tc>
        <w:tc>
          <w:tcPr>
            <w:tcW w:w="990" w:type="dxa"/>
            <w:tcBorders>
              <w:top w:val="single" w:sz="4" w:space="0" w:color="000000"/>
              <w:left w:val="single" w:sz="4" w:space="0" w:color="000000"/>
              <w:bottom w:val="single" w:sz="4" w:space="0" w:color="000000"/>
              <w:right w:val="single" w:sz="4" w:space="0" w:color="000000"/>
            </w:tcBorders>
          </w:tcPr>
          <w:p w14:paraId="3E16C4A4" w14:textId="77777777" w:rsidR="0093630F" w:rsidRPr="00376696" w:rsidRDefault="0093630F" w:rsidP="000853C1">
            <w:pPr>
              <w:spacing w:after="240"/>
              <w:rPr>
                <w:rFonts w:ascii="Arial" w:eastAsia="Arial" w:hAnsi="Arial" w:cs="Arial"/>
                <w:sz w:val="18"/>
                <w:szCs w:val="18"/>
                <w:lang w:eastAsia="x-none"/>
              </w:rPr>
            </w:pPr>
            <w:r>
              <w:rPr>
                <w:rFonts w:ascii="Arial" w:eastAsia="Arial" w:hAnsi="Arial" w:cs="Arial"/>
                <w:sz w:val="18"/>
                <w:szCs w:val="18"/>
                <w:lang w:eastAsia="x-none"/>
              </w:rPr>
              <w:t>$</w:t>
            </w:r>
            <w:r w:rsidRPr="00376696">
              <w:rPr>
                <w:rFonts w:ascii="Arial" w:eastAsia="Arial" w:hAnsi="Arial" w:cs="Arial"/>
                <w:sz w:val="18"/>
                <w:szCs w:val="18"/>
                <w:lang w:eastAsia="x-none"/>
              </w:rPr>
              <w:t>10,000</w:t>
            </w:r>
          </w:p>
        </w:tc>
      </w:tr>
      <w:tr w:rsidR="0093630F" w:rsidRPr="00376696" w14:paraId="3F4864C6" w14:textId="77777777" w:rsidTr="000853C1">
        <w:trPr>
          <w:trHeight w:val="332"/>
          <w:jc w:val="center"/>
        </w:trPr>
        <w:tc>
          <w:tcPr>
            <w:tcW w:w="7748" w:type="dxa"/>
            <w:gridSpan w:val="6"/>
          </w:tcPr>
          <w:p w14:paraId="4E5DCFBA" w14:textId="77777777" w:rsidR="0093630F" w:rsidRPr="00376696" w:rsidRDefault="0093630F" w:rsidP="000853C1">
            <w:pPr>
              <w:pStyle w:val="Indent2"/>
              <w:spacing w:before="60" w:after="0"/>
              <w:ind w:left="0"/>
              <w:rPr>
                <w:rFonts w:ascii="Arial" w:hAnsi="Arial" w:cs="Arial"/>
                <w:b/>
                <w:sz w:val="18"/>
                <w:szCs w:val="18"/>
                <w:lang w:val="en-NZ"/>
              </w:rPr>
            </w:pPr>
            <w:r w:rsidRPr="00376696">
              <w:rPr>
                <w:rFonts w:ascii="Arial" w:hAnsi="Arial" w:cs="Arial"/>
                <w:b/>
                <w:sz w:val="18"/>
                <w:szCs w:val="18"/>
                <w:lang w:val="en-NZ"/>
              </w:rPr>
              <w:t>Total value (including Tax): US$</w:t>
            </w:r>
          </w:p>
        </w:tc>
        <w:tc>
          <w:tcPr>
            <w:tcW w:w="990" w:type="dxa"/>
          </w:tcPr>
          <w:p w14:paraId="7FF6EF54" w14:textId="77777777" w:rsidR="0093630F" w:rsidRPr="00376696" w:rsidRDefault="0093630F" w:rsidP="000853C1">
            <w:pPr>
              <w:pStyle w:val="Indent2"/>
              <w:spacing w:before="60" w:after="120"/>
              <w:ind w:left="0"/>
              <w:rPr>
                <w:rFonts w:ascii="Arial" w:eastAsia="Calibri" w:hAnsi="Arial" w:cs="Arial"/>
                <w:sz w:val="18"/>
                <w:szCs w:val="18"/>
                <w:lang w:val="en-AU"/>
              </w:rPr>
            </w:pPr>
            <w:r w:rsidRPr="00376696">
              <w:rPr>
                <w:rFonts w:ascii="Arial" w:eastAsia="Calibri" w:hAnsi="Arial" w:cs="Arial"/>
                <w:sz w:val="18"/>
                <w:szCs w:val="18"/>
                <w:lang w:val="en-AU"/>
              </w:rPr>
              <w:t>$20,000</w:t>
            </w:r>
          </w:p>
        </w:tc>
      </w:tr>
    </w:tbl>
    <w:p w14:paraId="574ED220" w14:textId="77777777" w:rsidR="0093630F" w:rsidRPr="00C44886" w:rsidRDefault="0093630F" w:rsidP="0093630F">
      <w:pPr>
        <w:rPr>
          <w:rFonts w:ascii="Arial" w:eastAsia="Times New Roman" w:hAnsi="Arial" w:cs="Arial"/>
          <w:sz w:val="16"/>
          <w:szCs w:val="16"/>
        </w:rPr>
      </w:pPr>
      <w:r w:rsidRPr="00C44886">
        <w:rPr>
          <w:rFonts w:ascii="Arial" w:eastAsia="Calibri" w:hAnsi="Arial" w:cs="Arial"/>
          <w:sz w:val="16"/>
          <w:szCs w:val="16"/>
          <w:lang w:val="en-SG"/>
        </w:rPr>
        <w:t>*Payment will be issued within 20 (Singapore business) days following the fulfilment of the identified Means of Verification, the receipt of contractor invoices and other documentation as identified by the Secretariat.</w:t>
      </w:r>
    </w:p>
    <w:p w14:paraId="05DFF96F" w14:textId="77777777" w:rsidR="0093630F" w:rsidRPr="00A05E06" w:rsidRDefault="0093630F" w:rsidP="0093630F">
      <w:pPr>
        <w:pBdr>
          <w:top w:val="nil"/>
          <w:left w:val="nil"/>
          <w:bottom w:val="nil"/>
          <w:right w:val="nil"/>
          <w:between w:val="nil"/>
          <w:bar w:val="nil"/>
        </w:pBdr>
        <w:spacing w:after="0" w:line="240" w:lineRule="auto"/>
        <w:rPr>
          <w:rFonts w:ascii="Arial" w:eastAsia="Calibri" w:hAnsi="Arial" w:cs="Arial"/>
          <w:b/>
          <w:color w:val="000000"/>
          <w:sz w:val="20"/>
          <w:szCs w:val="20"/>
          <w:u w:color="000000"/>
          <w:bdr w:val="nil"/>
        </w:rPr>
      </w:pPr>
    </w:p>
    <w:p w14:paraId="7C70C8B3" w14:textId="77777777" w:rsidR="0093630F" w:rsidRPr="00A05E06" w:rsidRDefault="0093630F" w:rsidP="0093630F">
      <w:pPr>
        <w:numPr>
          <w:ilvl w:val="0"/>
          <w:numId w:val="21"/>
        </w:numPr>
        <w:pBdr>
          <w:top w:val="nil"/>
          <w:left w:val="nil"/>
          <w:bottom w:val="nil"/>
          <w:right w:val="nil"/>
          <w:between w:val="nil"/>
          <w:bar w:val="nil"/>
        </w:pBdr>
        <w:spacing w:after="0" w:line="240" w:lineRule="auto"/>
        <w:rPr>
          <w:rFonts w:ascii="Arial" w:eastAsia="Calibri" w:hAnsi="Arial" w:cs="Arial"/>
          <w:b/>
          <w:color w:val="000000"/>
          <w:sz w:val="20"/>
          <w:szCs w:val="20"/>
          <w:u w:color="000000"/>
          <w:bdr w:val="nil"/>
        </w:rPr>
      </w:pPr>
      <w:r w:rsidRPr="00A05E06">
        <w:rPr>
          <w:rFonts w:ascii="Arial" w:eastAsia="Calibri" w:hAnsi="Arial" w:cs="Arial"/>
          <w:b/>
          <w:color w:val="000000"/>
          <w:sz w:val="20"/>
          <w:szCs w:val="20"/>
          <w:u w:color="000000"/>
          <w:bdr w:val="nil"/>
        </w:rPr>
        <w:t>SPECIFICATIONS OF SKILLS SETS AND EXPERIENCE</w:t>
      </w:r>
    </w:p>
    <w:p w14:paraId="0DD06FC5" w14:textId="77777777" w:rsidR="0093630F" w:rsidRPr="00A05E06" w:rsidRDefault="0093630F" w:rsidP="0093630F">
      <w:pPr>
        <w:pBdr>
          <w:top w:val="nil"/>
          <w:left w:val="nil"/>
          <w:bottom w:val="nil"/>
          <w:right w:val="nil"/>
          <w:between w:val="nil"/>
          <w:bar w:val="nil"/>
        </w:pBdr>
        <w:spacing w:after="0" w:line="240" w:lineRule="auto"/>
        <w:ind w:left="360"/>
        <w:rPr>
          <w:rFonts w:ascii="Arial" w:eastAsia="Calibri" w:hAnsi="Arial" w:cs="Arial"/>
          <w:b/>
          <w:color w:val="000000"/>
          <w:sz w:val="20"/>
          <w:szCs w:val="20"/>
          <w:u w:color="000000"/>
          <w:bdr w:val="nil"/>
        </w:rPr>
      </w:pPr>
    </w:p>
    <w:p w14:paraId="105C8C0C" w14:textId="77777777" w:rsidR="0093630F" w:rsidRPr="00A05E06" w:rsidRDefault="0093630F" w:rsidP="0093630F">
      <w:pPr>
        <w:rPr>
          <w:rFonts w:ascii="Arial" w:eastAsia="Calibri" w:hAnsi="Arial" w:cs="Arial"/>
          <w:sz w:val="20"/>
          <w:szCs w:val="20"/>
          <w:lang w:eastAsia="ja-JP"/>
        </w:rPr>
      </w:pPr>
      <w:r w:rsidRPr="00A05E06">
        <w:rPr>
          <w:rFonts w:ascii="Arial" w:eastAsia="Calibri" w:hAnsi="Arial" w:cs="Arial"/>
          <w:sz w:val="20"/>
          <w:szCs w:val="20"/>
          <w:lang w:eastAsia="ja-JP"/>
        </w:rPr>
        <w:t xml:space="preserve">The skills and experiences required of the Contractor are: </w:t>
      </w:r>
    </w:p>
    <w:p w14:paraId="497553AB" w14:textId="77777777" w:rsidR="0093630F" w:rsidRDefault="0093630F" w:rsidP="0093630F">
      <w:pPr>
        <w:numPr>
          <w:ilvl w:val="0"/>
          <w:numId w:val="7"/>
        </w:numPr>
        <w:contextualSpacing/>
        <w:rPr>
          <w:rFonts w:ascii="Arial" w:eastAsia="Calibri" w:hAnsi="Arial" w:cs="Arial"/>
          <w:sz w:val="20"/>
          <w:szCs w:val="20"/>
          <w:lang w:eastAsia="ja-JP"/>
        </w:rPr>
      </w:pPr>
      <w:r>
        <w:rPr>
          <w:rFonts w:ascii="Arial" w:eastAsia="Calibri" w:hAnsi="Arial" w:cs="Arial"/>
          <w:sz w:val="20"/>
          <w:szCs w:val="20"/>
          <w:lang w:eastAsia="ja-JP"/>
        </w:rPr>
        <w:t xml:space="preserve">Minimum of relevant </w:t>
      </w:r>
      <w:proofErr w:type="spellStart"/>
      <w:r>
        <w:rPr>
          <w:rFonts w:ascii="Arial" w:eastAsia="Calibri" w:hAnsi="Arial" w:cs="Arial"/>
          <w:sz w:val="20"/>
          <w:szCs w:val="20"/>
          <w:lang w:eastAsia="ja-JP"/>
        </w:rPr>
        <w:t>Masters</w:t>
      </w:r>
      <w:proofErr w:type="spellEnd"/>
      <w:r>
        <w:rPr>
          <w:rFonts w:ascii="Arial" w:eastAsia="Calibri" w:hAnsi="Arial" w:cs="Arial"/>
          <w:sz w:val="20"/>
          <w:szCs w:val="20"/>
          <w:lang w:eastAsia="ja-JP"/>
        </w:rPr>
        <w:t xml:space="preserve"> degree, preferably in Human Resources and/or International Trade. </w:t>
      </w:r>
    </w:p>
    <w:p w14:paraId="3517A083" w14:textId="77777777" w:rsidR="0093630F" w:rsidRPr="00501B7C" w:rsidRDefault="0093630F" w:rsidP="0093630F">
      <w:pPr>
        <w:numPr>
          <w:ilvl w:val="0"/>
          <w:numId w:val="7"/>
        </w:numPr>
        <w:contextualSpacing/>
        <w:rPr>
          <w:rFonts w:ascii="Arial" w:eastAsia="Calibri" w:hAnsi="Arial" w:cs="Arial"/>
          <w:sz w:val="20"/>
          <w:szCs w:val="20"/>
          <w:lang w:eastAsia="ja-JP"/>
        </w:rPr>
      </w:pPr>
      <w:r w:rsidRPr="00A05E06">
        <w:rPr>
          <w:rFonts w:ascii="Arial" w:eastAsia="Calibri" w:hAnsi="Arial" w:cs="Arial"/>
          <w:sz w:val="20"/>
          <w:szCs w:val="20"/>
          <w:lang w:eastAsia="ja-JP"/>
        </w:rPr>
        <w:t>Proven research, analytical and report writing skills</w:t>
      </w:r>
      <w:r>
        <w:rPr>
          <w:rFonts w:ascii="Arial" w:eastAsia="Calibri" w:hAnsi="Arial" w:cs="Arial"/>
          <w:sz w:val="20"/>
          <w:szCs w:val="20"/>
          <w:lang w:eastAsia="ja-JP"/>
        </w:rPr>
        <w:t xml:space="preserve">, presentation skills and participation in international forums or academic conferences. </w:t>
      </w:r>
    </w:p>
    <w:p w14:paraId="66758FD0" w14:textId="77777777" w:rsidR="0093630F" w:rsidRPr="00A05E06" w:rsidRDefault="0093630F" w:rsidP="0093630F">
      <w:pPr>
        <w:numPr>
          <w:ilvl w:val="0"/>
          <w:numId w:val="7"/>
        </w:numPr>
        <w:contextualSpacing/>
        <w:rPr>
          <w:rFonts w:ascii="Arial" w:eastAsia="Calibri" w:hAnsi="Arial" w:cs="Arial"/>
          <w:sz w:val="20"/>
          <w:szCs w:val="20"/>
          <w:lang w:eastAsia="ja-JP"/>
        </w:rPr>
      </w:pPr>
      <w:r w:rsidRPr="00A05E06">
        <w:rPr>
          <w:rFonts w:ascii="Arial" w:eastAsia="Calibri" w:hAnsi="Arial" w:cs="Arial"/>
          <w:sz w:val="20"/>
          <w:szCs w:val="20"/>
          <w:lang w:eastAsia="ja-JP"/>
        </w:rPr>
        <w:t>Ability to engage and consult diverse stakeholders</w:t>
      </w:r>
      <w:r>
        <w:rPr>
          <w:rFonts w:ascii="Arial" w:eastAsia="Calibri" w:hAnsi="Arial" w:cs="Arial"/>
          <w:sz w:val="20"/>
          <w:szCs w:val="20"/>
          <w:lang w:eastAsia="ja-JP"/>
        </w:rPr>
        <w:t>, o</w:t>
      </w:r>
      <w:r w:rsidRPr="00C75DB2">
        <w:rPr>
          <w:rFonts w:ascii="Arial" w:eastAsia="Calibri" w:hAnsi="Arial" w:cs="Arial"/>
          <w:sz w:val="20"/>
          <w:szCs w:val="20"/>
          <w:lang w:eastAsia="ja-JP"/>
        </w:rPr>
        <w:t xml:space="preserve">f diverse </w:t>
      </w:r>
      <w:r>
        <w:rPr>
          <w:rFonts w:ascii="Arial" w:eastAsia="Calibri" w:hAnsi="Arial" w:cs="Arial"/>
          <w:sz w:val="20"/>
          <w:szCs w:val="20"/>
          <w:lang w:eastAsia="ja-JP"/>
        </w:rPr>
        <w:t>cultural</w:t>
      </w:r>
      <w:r w:rsidRPr="00C75DB2">
        <w:rPr>
          <w:rFonts w:ascii="Arial" w:eastAsia="Calibri" w:hAnsi="Arial" w:cs="Arial"/>
          <w:sz w:val="20"/>
          <w:szCs w:val="20"/>
          <w:lang w:eastAsia="ja-JP"/>
        </w:rPr>
        <w:t xml:space="preserve"> backgrounds</w:t>
      </w:r>
      <w:r>
        <w:rPr>
          <w:rFonts w:ascii="Arial" w:eastAsia="Calibri" w:hAnsi="Arial" w:cs="Arial"/>
          <w:sz w:val="20"/>
          <w:szCs w:val="20"/>
          <w:lang w:eastAsia="ja-JP"/>
        </w:rPr>
        <w:t xml:space="preserve">, </w:t>
      </w:r>
      <w:r w:rsidRPr="00A05E06">
        <w:rPr>
          <w:rFonts w:ascii="Arial" w:eastAsia="Calibri" w:hAnsi="Arial" w:cs="Arial"/>
          <w:sz w:val="20"/>
          <w:szCs w:val="20"/>
          <w:lang w:eastAsia="ja-JP"/>
        </w:rPr>
        <w:t>effectively</w:t>
      </w:r>
      <w:r>
        <w:rPr>
          <w:rFonts w:ascii="Arial" w:eastAsia="Calibri" w:hAnsi="Arial" w:cs="Arial"/>
          <w:sz w:val="20"/>
          <w:szCs w:val="20"/>
          <w:lang w:eastAsia="ja-JP"/>
        </w:rPr>
        <w:t>.</w:t>
      </w:r>
    </w:p>
    <w:p w14:paraId="471B10AE" w14:textId="77777777" w:rsidR="0093630F" w:rsidRPr="00A05E06" w:rsidRDefault="0093630F" w:rsidP="0093630F">
      <w:pPr>
        <w:numPr>
          <w:ilvl w:val="0"/>
          <w:numId w:val="7"/>
        </w:numPr>
        <w:contextualSpacing/>
        <w:rPr>
          <w:rFonts w:ascii="Arial" w:eastAsia="Calibri" w:hAnsi="Arial" w:cs="Arial"/>
          <w:sz w:val="20"/>
          <w:szCs w:val="20"/>
          <w:lang w:eastAsia="ja-JP"/>
        </w:rPr>
      </w:pPr>
      <w:r w:rsidRPr="00A05E06">
        <w:rPr>
          <w:rFonts w:ascii="Arial" w:eastAsia="Calibri" w:hAnsi="Arial" w:cs="Arial"/>
          <w:sz w:val="20"/>
          <w:szCs w:val="20"/>
          <w:lang w:eastAsia="ja-JP"/>
        </w:rPr>
        <w:t>Engaging presentation style</w:t>
      </w:r>
      <w:r>
        <w:rPr>
          <w:rFonts w:ascii="Arial" w:eastAsia="Calibri" w:hAnsi="Arial" w:cs="Arial"/>
          <w:sz w:val="20"/>
          <w:szCs w:val="20"/>
          <w:lang w:eastAsia="ja-JP"/>
        </w:rPr>
        <w:t>.</w:t>
      </w:r>
    </w:p>
    <w:p w14:paraId="745BAF2F" w14:textId="77777777" w:rsidR="0093630F" w:rsidRPr="00A05E06" w:rsidRDefault="0093630F" w:rsidP="0093630F">
      <w:pPr>
        <w:numPr>
          <w:ilvl w:val="0"/>
          <w:numId w:val="7"/>
        </w:numPr>
        <w:contextualSpacing/>
        <w:rPr>
          <w:rFonts w:ascii="Arial" w:eastAsia="Calibri" w:hAnsi="Arial" w:cs="Arial"/>
          <w:sz w:val="20"/>
          <w:szCs w:val="20"/>
          <w:lang w:eastAsia="ja-JP"/>
        </w:rPr>
      </w:pPr>
      <w:r w:rsidRPr="00A05E06">
        <w:rPr>
          <w:rFonts w:ascii="Arial" w:eastAsia="Calibri" w:hAnsi="Arial" w:cs="Arial"/>
          <w:sz w:val="20"/>
          <w:szCs w:val="20"/>
          <w:lang w:eastAsia="ja-JP"/>
        </w:rPr>
        <w:t>Strong command of English (written and spoken).</w:t>
      </w:r>
    </w:p>
    <w:p w14:paraId="7C5CA551" w14:textId="77777777" w:rsidR="0093630F" w:rsidRPr="00A05E06" w:rsidRDefault="0093630F" w:rsidP="0093630F">
      <w:pPr>
        <w:ind w:left="360"/>
        <w:rPr>
          <w:rFonts w:ascii="Arial" w:hAnsi="Arial" w:cs="Arial"/>
          <w:b/>
          <w:sz w:val="20"/>
          <w:szCs w:val="20"/>
        </w:rPr>
      </w:pPr>
    </w:p>
    <w:p w14:paraId="093F0F63" w14:textId="77777777" w:rsidR="0093630F" w:rsidRPr="00A05E06" w:rsidRDefault="0093630F" w:rsidP="0093630F">
      <w:pPr>
        <w:numPr>
          <w:ilvl w:val="0"/>
          <w:numId w:val="21"/>
        </w:numPr>
        <w:pBdr>
          <w:top w:val="nil"/>
          <w:left w:val="nil"/>
          <w:bottom w:val="nil"/>
          <w:right w:val="nil"/>
          <w:between w:val="nil"/>
          <w:bar w:val="nil"/>
        </w:pBdr>
        <w:spacing w:after="0" w:line="240" w:lineRule="auto"/>
        <w:rPr>
          <w:rFonts w:ascii="Arial" w:eastAsia="Calibri" w:hAnsi="Arial" w:cs="Arial"/>
          <w:color w:val="000000"/>
          <w:sz w:val="20"/>
          <w:szCs w:val="20"/>
          <w:u w:color="000000"/>
          <w:bdr w:val="nil"/>
          <w:lang w:eastAsia="ja-JP"/>
        </w:rPr>
      </w:pPr>
      <w:r w:rsidRPr="00A05E06">
        <w:rPr>
          <w:rFonts w:ascii="Arial" w:eastAsia="Calibri" w:hAnsi="Arial" w:cs="Arial"/>
          <w:b/>
          <w:color w:val="000000"/>
          <w:sz w:val="20"/>
          <w:szCs w:val="20"/>
          <w:u w:color="000000"/>
          <w:bdr w:val="nil"/>
          <w:lang w:eastAsia="ja-JP"/>
        </w:rPr>
        <w:t>R</w:t>
      </w:r>
      <w:r w:rsidRPr="00A05E06">
        <w:rPr>
          <w:rFonts w:ascii="Arial" w:eastAsia="Calibri" w:hAnsi="Arial" w:cs="Arial"/>
          <w:b/>
          <w:color w:val="000000"/>
          <w:sz w:val="20"/>
          <w:szCs w:val="20"/>
          <w:u w:color="000000"/>
          <w:bdr w:val="nil"/>
        </w:rPr>
        <w:t>EPORTING REQUIREMENTS</w:t>
      </w:r>
    </w:p>
    <w:p w14:paraId="533DFF49" w14:textId="77777777" w:rsidR="0093630F" w:rsidRPr="00A05E06" w:rsidRDefault="0093630F" w:rsidP="0093630F">
      <w:pPr>
        <w:pBdr>
          <w:top w:val="nil"/>
          <w:left w:val="nil"/>
          <w:bottom w:val="nil"/>
          <w:right w:val="nil"/>
          <w:between w:val="nil"/>
          <w:bar w:val="nil"/>
        </w:pBdr>
        <w:spacing w:after="0" w:line="240" w:lineRule="auto"/>
        <w:rPr>
          <w:rFonts w:ascii="Arial" w:eastAsia="Calibri" w:hAnsi="Arial" w:cs="Arial"/>
          <w:b/>
          <w:color w:val="000000"/>
          <w:sz w:val="20"/>
          <w:szCs w:val="20"/>
          <w:u w:color="000000"/>
          <w:bdr w:val="nil"/>
        </w:rPr>
      </w:pPr>
    </w:p>
    <w:p w14:paraId="0C7787D0" w14:textId="77777777" w:rsidR="0093630F" w:rsidRPr="00A05E06" w:rsidRDefault="0093630F" w:rsidP="0093630F">
      <w:pPr>
        <w:numPr>
          <w:ilvl w:val="0"/>
          <w:numId w:val="26"/>
        </w:numPr>
        <w:ind w:left="360"/>
        <w:contextualSpacing/>
        <w:rPr>
          <w:rFonts w:ascii="Arial" w:eastAsia="Calibri" w:hAnsi="Arial" w:cs="Arial"/>
          <w:b/>
          <w:sz w:val="20"/>
          <w:szCs w:val="20"/>
          <w:lang w:eastAsia="ja-JP"/>
        </w:rPr>
      </w:pPr>
      <w:r w:rsidRPr="00A05E06">
        <w:rPr>
          <w:rFonts w:ascii="Arial" w:eastAsia="Calibri" w:hAnsi="Arial" w:cs="Arial"/>
          <w:b/>
          <w:sz w:val="20"/>
          <w:szCs w:val="20"/>
          <w:lang w:eastAsia="ja-JP"/>
        </w:rPr>
        <w:t>Survey Report</w:t>
      </w:r>
    </w:p>
    <w:p w14:paraId="60A1E671" w14:textId="77777777" w:rsidR="0093630F" w:rsidRPr="00A05E06" w:rsidRDefault="0093630F" w:rsidP="0093630F">
      <w:pPr>
        <w:spacing w:before="240"/>
        <w:rPr>
          <w:rFonts w:ascii="Arial" w:eastAsia="Calibri" w:hAnsi="Arial" w:cs="Arial"/>
          <w:sz w:val="20"/>
          <w:szCs w:val="20"/>
          <w:lang w:eastAsia="ja-JP"/>
        </w:rPr>
      </w:pPr>
      <w:r w:rsidRPr="00A05E06">
        <w:rPr>
          <w:rFonts w:ascii="Arial" w:eastAsia="Calibri" w:hAnsi="Arial" w:cs="Arial"/>
          <w:sz w:val="20"/>
          <w:szCs w:val="20"/>
          <w:lang w:eastAsia="ja-JP"/>
        </w:rPr>
        <w:t xml:space="preserve">The Survey Report shall be </w:t>
      </w:r>
      <w:r>
        <w:rPr>
          <w:rFonts w:ascii="Arial" w:eastAsia="Calibri" w:hAnsi="Arial" w:cs="Arial"/>
          <w:sz w:val="20"/>
          <w:szCs w:val="20"/>
          <w:lang w:eastAsia="ja-JP"/>
        </w:rPr>
        <w:t xml:space="preserve">between </w:t>
      </w:r>
      <w:r w:rsidRPr="004D36A9">
        <w:rPr>
          <w:rFonts w:ascii="Arial" w:eastAsia="Calibri" w:hAnsi="Arial" w:cs="Arial"/>
          <w:sz w:val="20"/>
          <w:szCs w:val="20"/>
          <w:lang w:eastAsia="ja-JP"/>
        </w:rPr>
        <w:t>10</w:t>
      </w:r>
      <w:r>
        <w:rPr>
          <w:rFonts w:ascii="Arial" w:eastAsia="Calibri" w:hAnsi="Arial" w:cs="Arial"/>
          <w:sz w:val="20"/>
          <w:szCs w:val="20"/>
          <w:lang w:eastAsia="ja-JP"/>
        </w:rPr>
        <w:t>-</w:t>
      </w:r>
      <w:r w:rsidRPr="004D36A9">
        <w:rPr>
          <w:rFonts w:ascii="Arial" w:eastAsia="Calibri" w:hAnsi="Arial" w:cs="Arial"/>
          <w:sz w:val="20"/>
          <w:szCs w:val="20"/>
          <w:lang w:eastAsia="ja-JP"/>
        </w:rPr>
        <w:t>20 pages</w:t>
      </w:r>
      <w:r w:rsidRPr="00A05E06">
        <w:rPr>
          <w:rFonts w:ascii="Arial" w:eastAsia="Calibri" w:hAnsi="Arial" w:cs="Arial"/>
          <w:sz w:val="20"/>
          <w:szCs w:val="20"/>
          <w:lang w:eastAsia="ja-JP"/>
        </w:rPr>
        <w:t xml:space="preserve"> and contain:</w:t>
      </w:r>
    </w:p>
    <w:p w14:paraId="3E125983" w14:textId="77777777" w:rsidR="0093630F" w:rsidRPr="00A05E06" w:rsidRDefault="0093630F" w:rsidP="0093630F">
      <w:pPr>
        <w:numPr>
          <w:ilvl w:val="0"/>
          <w:numId w:val="23"/>
        </w:numPr>
        <w:contextualSpacing/>
        <w:rPr>
          <w:rFonts w:ascii="Arial" w:eastAsia="Arial" w:hAnsi="Arial" w:cs="Arial"/>
          <w:sz w:val="20"/>
          <w:szCs w:val="20"/>
        </w:rPr>
      </w:pPr>
      <w:r w:rsidRPr="00A05E06">
        <w:rPr>
          <w:rFonts w:ascii="Arial" w:eastAsia="Arial Bold" w:hAnsi="Arial" w:cs="Arial"/>
          <w:sz w:val="20"/>
          <w:szCs w:val="20"/>
        </w:rPr>
        <w:t xml:space="preserve">Executive Summary </w:t>
      </w:r>
    </w:p>
    <w:p w14:paraId="6100D5F9" w14:textId="77777777" w:rsidR="0093630F" w:rsidRPr="00A05E06" w:rsidRDefault="0093630F" w:rsidP="0093630F">
      <w:pPr>
        <w:numPr>
          <w:ilvl w:val="0"/>
          <w:numId w:val="23"/>
        </w:numPr>
        <w:contextualSpacing/>
        <w:rPr>
          <w:rFonts w:ascii="Arial" w:eastAsia="Arial Bold" w:hAnsi="Arial" w:cs="Arial"/>
          <w:sz w:val="20"/>
          <w:szCs w:val="20"/>
        </w:rPr>
      </w:pPr>
      <w:r w:rsidRPr="00A05E06">
        <w:rPr>
          <w:rFonts w:ascii="Arial" w:eastAsia="Arial Bold" w:hAnsi="Arial" w:cs="Arial"/>
          <w:sz w:val="20"/>
          <w:szCs w:val="20"/>
        </w:rPr>
        <w:t>Research and analysis on the area of gender mainstreaming in Customs administrations</w:t>
      </w:r>
    </w:p>
    <w:p w14:paraId="781D940F" w14:textId="77777777" w:rsidR="0093630F" w:rsidRPr="00A05E06" w:rsidRDefault="0093630F" w:rsidP="0093630F">
      <w:pPr>
        <w:numPr>
          <w:ilvl w:val="0"/>
          <w:numId w:val="23"/>
        </w:numPr>
        <w:contextualSpacing/>
        <w:rPr>
          <w:rFonts w:ascii="Arial" w:eastAsia="Arial Bold" w:hAnsi="Arial" w:cs="Arial"/>
          <w:sz w:val="20"/>
          <w:szCs w:val="20"/>
        </w:rPr>
      </w:pPr>
      <w:r w:rsidRPr="00A05E06">
        <w:rPr>
          <w:rFonts w:ascii="Arial" w:eastAsia="Arial Bold" w:hAnsi="Arial" w:cs="Arial"/>
          <w:sz w:val="20"/>
          <w:szCs w:val="20"/>
        </w:rPr>
        <w:t>Background on the metrics, how they were developed, and how they can continue to be used</w:t>
      </w:r>
    </w:p>
    <w:p w14:paraId="21C60527" w14:textId="77777777" w:rsidR="0093630F" w:rsidRPr="00A05E06" w:rsidRDefault="0093630F" w:rsidP="0093630F">
      <w:pPr>
        <w:numPr>
          <w:ilvl w:val="0"/>
          <w:numId w:val="23"/>
        </w:numPr>
        <w:contextualSpacing/>
        <w:rPr>
          <w:rFonts w:ascii="Arial" w:eastAsia="Arial Bold" w:hAnsi="Arial" w:cs="Arial"/>
          <w:sz w:val="20"/>
          <w:szCs w:val="20"/>
        </w:rPr>
      </w:pPr>
      <w:r w:rsidRPr="00A05E06">
        <w:rPr>
          <w:rFonts w:ascii="Arial" w:eastAsia="Arial Bold" w:hAnsi="Arial" w:cs="Arial"/>
          <w:sz w:val="20"/>
          <w:szCs w:val="20"/>
        </w:rPr>
        <w:t>Report on the Survey findings, divided by chapters and using written (e.g. quotes) and visual (e.g. graphs) aspects.</w:t>
      </w:r>
    </w:p>
    <w:p w14:paraId="44C06CD4" w14:textId="77777777" w:rsidR="0093630F" w:rsidRPr="00A05E06" w:rsidRDefault="0093630F" w:rsidP="0093630F">
      <w:pPr>
        <w:numPr>
          <w:ilvl w:val="0"/>
          <w:numId w:val="23"/>
        </w:numPr>
        <w:contextualSpacing/>
        <w:rPr>
          <w:rFonts w:ascii="Arial" w:eastAsia="Arial Bold" w:hAnsi="Arial" w:cs="Arial"/>
          <w:sz w:val="20"/>
          <w:szCs w:val="20"/>
        </w:rPr>
      </w:pPr>
      <w:r w:rsidRPr="00A05E06">
        <w:rPr>
          <w:rFonts w:ascii="Arial" w:eastAsia="Arial Bold" w:hAnsi="Arial" w:cs="Arial"/>
          <w:sz w:val="20"/>
          <w:szCs w:val="20"/>
        </w:rPr>
        <w:t xml:space="preserve">(TBC) At least one case study on economies experience in gender mainstreaming in their customs administration. </w:t>
      </w:r>
    </w:p>
    <w:p w14:paraId="251BDBAE" w14:textId="77777777" w:rsidR="0093630F" w:rsidRDefault="0093630F" w:rsidP="0093630F">
      <w:pPr>
        <w:ind w:left="360"/>
        <w:contextualSpacing/>
        <w:rPr>
          <w:rFonts w:ascii="Arial" w:eastAsia="Calibri" w:hAnsi="Arial" w:cs="Arial"/>
          <w:b/>
          <w:sz w:val="20"/>
          <w:szCs w:val="20"/>
          <w:lang w:eastAsia="ja-JP"/>
        </w:rPr>
      </w:pPr>
    </w:p>
    <w:p w14:paraId="38C773CF" w14:textId="77777777" w:rsidR="0093630F" w:rsidRPr="00A05E06" w:rsidRDefault="0093630F" w:rsidP="0093630F">
      <w:pPr>
        <w:numPr>
          <w:ilvl w:val="0"/>
          <w:numId w:val="26"/>
        </w:numPr>
        <w:ind w:left="360"/>
        <w:contextualSpacing/>
        <w:rPr>
          <w:rFonts w:ascii="Arial" w:eastAsia="Calibri" w:hAnsi="Arial" w:cs="Arial"/>
          <w:b/>
          <w:sz w:val="20"/>
          <w:szCs w:val="20"/>
          <w:lang w:eastAsia="ja-JP"/>
        </w:rPr>
      </w:pPr>
      <w:r w:rsidRPr="00A05E06">
        <w:rPr>
          <w:rFonts w:ascii="Arial" w:eastAsia="Calibri" w:hAnsi="Arial" w:cs="Arial"/>
          <w:b/>
          <w:sz w:val="20"/>
          <w:szCs w:val="20"/>
          <w:lang w:eastAsia="ja-JP"/>
        </w:rPr>
        <w:t>Final Report</w:t>
      </w:r>
    </w:p>
    <w:p w14:paraId="56B29E9F" w14:textId="77777777" w:rsidR="0093630F" w:rsidRPr="00A05E06" w:rsidRDefault="0093630F" w:rsidP="0093630F">
      <w:pPr>
        <w:rPr>
          <w:rFonts w:ascii="Arial" w:eastAsia="Calibri" w:hAnsi="Arial" w:cs="Arial"/>
          <w:sz w:val="20"/>
          <w:szCs w:val="20"/>
          <w:lang w:eastAsia="ja-JP"/>
        </w:rPr>
      </w:pPr>
      <w:r w:rsidRPr="00A05E06">
        <w:rPr>
          <w:rFonts w:ascii="Arial" w:eastAsia="Calibri" w:hAnsi="Arial" w:cs="Arial"/>
          <w:sz w:val="20"/>
          <w:szCs w:val="20"/>
          <w:lang w:eastAsia="ja-JP"/>
        </w:rPr>
        <w:t xml:space="preserve">The Final Report shall be </w:t>
      </w:r>
      <w:r>
        <w:rPr>
          <w:rFonts w:ascii="Arial" w:eastAsia="Calibri" w:hAnsi="Arial" w:cs="Arial"/>
          <w:sz w:val="20"/>
          <w:szCs w:val="20"/>
          <w:lang w:eastAsia="ja-JP"/>
        </w:rPr>
        <w:t>between 25-35</w:t>
      </w:r>
      <w:r w:rsidRPr="004D36A9">
        <w:rPr>
          <w:rFonts w:ascii="Arial" w:eastAsia="Calibri" w:hAnsi="Arial" w:cs="Arial"/>
          <w:sz w:val="20"/>
          <w:szCs w:val="20"/>
          <w:lang w:eastAsia="ja-JP"/>
        </w:rPr>
        <w:t xml:space="preserve"> pages</w:t>
      </w:r>
      <w:r w:rsidRPr="00A05E06">
        <w:rPr>
          <w:rFonts w:ascii="Arial" w:eastAsia="Calibri" w:hAnsi="Arial" w:cs="Arial"/>
          <w:sz w:val="20"/>
          <w:szCs w:val="20"/>
          <w:lang w:eastAsia="ja-JP"/>
        </w:rPr>
        <w:t xml:space="preserve"> in total length and contain:</w:t>
      </w:r>
    </w:p>
    <w:p w14:paraId="1D7C0C1C" w14:textId="77777777" w:rsidR="0093630F" w:rsidRPr="00A05E06"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 xml:space="preserve">Title Page </w:t>
      </w:r>
    </w:p>
    <w:p w14:paraId="3AE9598D" w14:textId="77777777" w:rsidR="0093630F" w:rsidRPr="00A05E06"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Table of Contents, Glossary and acronym list</w:t>
      </w:r>
    </w:p>
    <w:p w14:paraId="251D45B9" w14:textId="77777777" w:rsidR="0093630F"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 xml:space="preserve">Executive Summary </w:t>
      </w:r>
    </w:p>
    <w:p w14:paraId="6F089954" w14:textId="77777777" w:rsidR="0093630F" w:rsidRPr="00A05E06" w:rsidRDefault="0093630F" w:rsidP="0093630F">
      <w:pPr>
        <w:numPr>
          <w:ilvl w:val="0"/>
          <w:numId w:val="23"/>
        </w:numPr>
        <w:contextualSpacing/>
        <w:rPr>
          <w:rFonts w:ascii="Arial" w:eastAsia="Calibri" w:hAnsi="Arial" w:cs="Arial"/>
          <w:sz w:val="20"/>
          <w:szCs w:val="20"/>
          <w:lang w:eastAsia="ja-JP"/>
        </w:rPr>
      </w:pPr>
      <w:r>
        <w:rPr>
          <w:rFonts w:ascii="Arial" w:eastAsia="Calibri" w:hAnsi="Arial" w:cs="Arial"/>
          <w:sz w:val="20"/>
          <w:szCs w:val="20"/>
          <w:lang w:eastAsia="ja-JP"/>
        </w:rPr>
        <w:t xml:space="preserve">Introduction </w:t>
      </w:r>
    </w:p>
    <w:p w14:paraId="37EF2487" w14:textId="77777777" w:rsidR="0093630F" w:rsidRPr="00A05E06"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Background and overview of common gender mainstreaming challenges and needs in the APEC (literature review) region (drawing on Survey Report)</w:t>
      </w:r>
    </w:p>
    <w:p w14:paraId="6C591001" w14:textId="77777777" w:rsidR="0093630F" w:rsidRPr="00A05E06" w:rsidRDefault="0093630F" w:rsidP="0093630F">
      <w:pPr>
        <w:numPr>
          <w:ilvl w:val="0"/>
          <w:numId w:val="24"/>
        </w:numPr>
        <w:contextualSpacing/>
        <w:rPr>
          <w:rFonts w:ascii="Arial" w:eastAsia="Calibri" w:hAnsi="Arial" w:cs="Arial"/>
          <w:sz w:val="20"/>
          <w:szCs w:val="20"/>
          <w:lang w:eastAsia="ja-JP"/>
        </w:rPr>
      </w:pPr>
      <w:r w:rsidRPr="00A05E06">
        <w:rPr>
          <w:rFonts w:ascii="Arial" w:eastAsia="Calibri" w:hAnsi="Arial" w:cs="Arial"/>
          <w:sz w:val="20"/>
          <w:szCs w:val="20"/>
          <w:lang w:eastAsia="ja-JP"/>
        </w:rPr>
        <w:t>Overview of the Workshop (dates, speakers, agenda), as well as:</w:t>
      </w:r>
    </w:p>
    <w:p w14:paraId="2FC7E2B6" w14:textId="77777777" w:rsidR="0093630F" w:rsidRPr="00A05E06" w:rsidRDefault="0093630F" w:rsidP="0093630F">
      <w:pPr>
        <w:numPr>
          <w:ilvl w:val="1"/>
          <w:numId w:val="24"/>
        </w:numPr>
        <w:contextualSpacing/>
        <w:rPr>
          <w:rFonts w:ascii="Arial" w:eastAsia="Calibri" w:hAnsi="Arial" w:cs="Arial"/>
          <w:sz w:val="20"/>
          <w:szCs w:val="20"/>
          <w:lang w:eastAsia="ja-JP"/>
        </w:rPr>
      </w:pPr>
      <w:r w:rsidRPr="00A05E06">
        <w:rPr>
          <w:rFonts w:ascii="Arial" w:eastAsia="Calibri" w:hAnsi="Arial" w:cs="Arial"/>
          <w:sz w:val="20"/>
          <w:szCs w:val="20"/>
          <w:lang w:eastAsia="ja-JP"/>
        </w:rPr>
        <w:t>Summary of presentations</w:t>
      </w:r>
    </w:p>
    <w:p w14:paraId="22512CC5" w14:textId="77777777" w:rsidR="0093630F" w:rsidRPr="00A05E06" w:rsidRDefault="0093630F" w:rsidP="0093630F">
      <w:pPr>
        <w:numPr>
          <w:ilvl w:val="1"/>
          <w:numId w:val="24"/>
        </w:numPr>
        <w:contextualSpacing/>
        <w:rPr>
          <w:rFonts w:ascii="Arial" w:eastAsia="Calibri" w:hAnsi="Arial" w:cs="Arial"/>
          <w:sz w:val="20"/>
          <w:szCs w:val="20"/>
          <w:lang w:eastAsia="ja-JP"/>
        </w:rPr>
      </w:pPr>
      <w:r w:rsidRPr="00A05E06">
        <w:rPr>
          <w:rFonts w:ascii="Arial" w:eastAsia="Calibri" w:hAnsi="Arial" w:cs="Arial"/>
          <w:sz w:val="20"/>
          <w:szCs w:val="20"/>
          <w:lang w:eastAsia="ja-JP"/>
        </w:rPr>
        <w:t xml:space="preserve">Summary of discussions </w:t>
      </w:r>
    </w:p>
    <w:p w14:paraId="1F2F5470" w14:textId="77777777" w:rsidR="0093630F" w:rsidRPr="00A05E06" w:rsidRDefault="0093630F" w:rsidP="0093630F">
      <w:pPr>
        <w:numPr>
          <w:ilvl w:val="1"/>
          <w:numId w:val="24"/>
        </w:numPr>
        <w:contextualSpacing/>
        <w:rPr>
          <w:rFonts w:ascii="Arial" w:eastAsia="Calibri" w:hAnsi="Arial" w:cs="Arial"/>
          <w:sz w:val="20"/>
          <w:szCs w:val="20"/>
          <w:lang w:eastAsia="ja-JP"/>
        </w:rPr>
      </w:pPr>
      <w:r w:rsidRPr="00A05E06">
        <w:rPr>
          <w:rFonts w:ascii="Arial" w:eastAsia="Calibri" w:hAnsi="Arial" w:cs="Arial"/>
          <w:sz w:val="20"/>
          <w:szCs w:val="20"/>
          <w:lang w:eastAsia="ja-JP"/>
        </w:rPr>
        <w:t>Summary of policy interventions developed in the Workshops.</w:t>
      </w:r>
    </w:p>
    <w:p w14:paraId="75C7227A" w14:textId="77777777" w:rsidR="0093630F"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 xml:space="preserve">List of policy recommendations </w:t>
      </w:r>
    </w:p>
    <w:p w14:paraId="7382A1B2" w14:textId="77777777" w:rsidR="0093630F" w:rsidRPr="00A05E06" w:rsidRDefault="0093630F" w:rsidP="0093630F">
      <w:pPr>
        <w:numPr>
          <w:ilvl w:val="0"/>
          <w:numId w:val="23"/>
        </w:numPr>
        <w:contextualSpacing/>
        <w:rPr>
          <w:rFonts w:ascii="Arial" w:eastAsia="Calibri" w:hAnsi="Arial" w:cs="Arial"/>
          <w:sz w:val="20"/>
          <w:szCs w:val="20"/>
          <w:lang w:eastAsia="ja-JP"/>
        </w:rPr>
      </w:pPr>
      <w:r>
        <w:rPr>
          <w:rFonts w:ascii="Arial" w:eastAsia="Calibri" w:hAnsi="Arial" w:cs="Arial"/>
          <w:sz w:val="20"/>
          <w:szCs w:val="20"/>
          <w:lang w:eastAsia="ja-JP"/>
        </w:rPr>
        <w:t xml:space="preserve">Conclusions </w:t>
      </w:r>
    </w:p>
    <w:p w14:paraId="758221C5" w14:textId="77777777" w:rsidR="0093630F" w:rsidRPr="00A05E06" w:rsidRDefault="0093630F" w:rsidP="0093630F">
      <w:pPr>
        <w:numPr>
          <w:ilvl w:val="0"/>
          <w:numId w:val="23"/>
        </w:numPr>
        <w:contextualSpacing/>
        <w:rPr>
          <w:rFonts w:ascii="Arial" w:eastAsia="Calibri" w:hAnsi="Arial" w:cs="Arial"/>
          <w:sz w:val="20"/>
          <w:szCs w:val="20"/>
          <w:lang w:eastAsia="ja-JP"/>
        </w:rPr>
      </w:pPr>
      <w:r w:rsidRPr="00A05E06">
        <w:rPr>
          <w:rFonts w:ascii="Arial" w:eastAsia="Calibri" w:hAnsi="Arial" w:cs="Arial"/>
          <w:sz w:val="20"/>
          <w:szCs w:val="20"/>
          <w:lang w:eastAsia="ja-JP"/>
        </w:rPr>
        <w:t>Annex of the customized policy interventions resulting from each of the Workshop.</w:t>
      </w:r>
    </w:p>
    <w:p w14:paraId="1C56895D" w14:textId="77777777" w:rsidR="0093630F" w:rsidRPr="00A05E06" w:rsidRDefault="0093630F" w:rsidP="0093630F">
      <w:pPr>
        <w:contextualSpacing/>
        <w:rPr>
          <w:rFonts w:ascii="Arial" w:eastAsia="Calibri" w:hAnsi="Arial" w:cs="Arial"/>
          <w:sz w:val="20"/>
          <w:szCs w:val="20"/>
          <w:lang w:eastAsia="ja-JP"/>
        </w:rPr>
      </w:pPr>
    </w:p>
    <w:p w14:paraId="3EE085EF" w14:textId="77777777" w:rsidR="0093630F" w:rsidRPr="00A05E06" w:rsidRDefault="0093630F" w:rsidP="0093630F">
      <w:pPr>
        <w:contextualSpacing/>
        <w:rPr>
          <w:rFonts w:ascii="Arial" w:eastAsia="Calibri" w:hAnsi="Arial" w:cs="Arial"/>
          <w:sz w:val="20"/>
          <w:szCs w:val="20"/>
          <w:lang w:eastAsia="ja-JP"/>
        </w:rPr>
      </w:pPr>
      <w:r w:rsidRPr="00A05E06">
        <w:rPr>
          <w:rFonts w:ascii="Arial" w:eastAsia="Calibri" w:hAnsi="Arial" w:cs="Arial"/>
          <w:sz w:val="20"/>
          <w:szCs w:val="20"/>
          <w:lang w:eastAsia="ja-JP"/>
        </w:rPr>
        <w:t xml:space="preserve">The Final Report will be an APEC Publication. Items for publication must be prepared in accordance with the Guidebook on APEC Projects, APEC Publication Guidelines and APEC Logo Guidelines. The Roadmap must first be accepted by the APEC Secretariat as being suitable as an APEC publication. When submitted to the APEC Secretariat it must not require any further copy-editing and reflect a level of English fit for publication. </w:t>
      </w:r>
    </w:p>
    <w:p w14:paraId="263DFA87" w14:textId="0F99F498" w:rsidR="00280833" w:rsidRPr="00280833" w:rsidRDefault="00280833" w:rsidP="00280833">
      <w:pPr>
        <w:jc w:val="right"/>
        <w:rPr>
          <w:color w:val="808080" w:themeColor="background1" w:themeShade="80"/>
        </w:rPr>
      </w:pPr>
    </w:p>
    <w:sectPr w:rsidR="00280833" w:rsidRPr="00280833" w:rsidSect="00F03060">
      <w:pgSz w:w="12240" w:h="15840"/>
      <w:pgMar w:top="1354" w:right="1872" w:bottom="108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FE0A" w14:textId="77777777" w:rsidR="006F7ED2" w:rsidRDefault="006F7ED2" w:rsidP="00DE2865">
      <w:pPr>
        <w:spacing w:after="0" w:line="240" w:lineRule="auto"/>
      </w:pPr>
      <w:r>
        <w:separator/>
      </w:r>
    </w:p>
  </w:endnote>
  <w:endnote w:type="continuationSeparator" w:id="0">
    <w:p w14:paraId="2B7131FA" w14:textId="77777777" w:rsidR="006F7ED2" w:rsidRDefault="006F7ED2" w:rsidP="00DE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0533" w14:textId="77777777" w:rsidR="006F7ED2" w:rsidRDefault="006F7ED2" w:rsidP="00DE2865">
      <w:pPr>
        <w:spacing w:after="0" w:line="240" w:lineRule="auto"/>
      </w:pPr>
      <w:r>
        <w:separator/>
      </w:r>
    </w:p>
  </w:footnote>
  <w:footnote w:type="continuationSeparator" w:id="0">
    <w:p w14:paraId="643FC010" w14:textId="77777777" w:rsidR="006F7ED2" w:rsidRDefault="006F7ED2" w:rsidP="00DE2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2C12"/>
    <w:multiLevelType w:val="hybridMultilevel"/>
    <w:tmpl w:val="5DD066F2"/>
    <w:lvl w:ilvl="0" w:tplc="5E72AFD0">
      <w:start w:val="1"/>
      <w:numFmt w:val="decimal"/>
      <w:lvlText w:val="%1."/>
      <w:lvlJc w:val="left"/>
      <w:pPr>
        <w:ind w:left="360" w:hanging="360"/>
      </w:pPr>
      <w:rPr>
        <w:rFonts w:ascii="Arial" w:hAnsi="Arial" w:hint="default"/>
        <w:b w:val="0"/>
        <w:i w:val="0"/>
        <w:sz w:val="20"/>
      </w:rPr>
    </w:lvl>
    <w:lvl w:ilvl="1" w:tplc="E6EA49B2">
      <w:start w:val="3"/>
      <w:numFmt w:val="bullet"/>
      <w:lvlText w:val="•"/>
      <w:lvlJc w:val="left"/>
      <w:pPr>
        <w:ind w:left="1650" w:hanging="930"/>
      </w:pPr>
      <w:rPr>
        <w:rFonts w:ascii="Arial" w:eastAsia="PMingLiU"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42F3B"/>
    <w:multiLevelType w:val="hybridMultilevel"/>
    <w:tmpl w:val="298C2E52"/>
    <w:lvl w:ilvl="0" w:tplc="5DB8C6C2">
      <w:start w:val="1"/>
      <w:numFmt w:val="bullet"/>
      <w:lvlText w:val=""/>
      <w:lvlJc w:val="left"/>
      <w:pPr>
        <w:ind w:left="720" w:hanging="360"/>
      </w:pPr>
      <w:rPr>
        <w:rFonts w:ascii="Symbol" w:hAnsi="Symbol" w:hint="default"/>
      </w:rPr>
    </w:lvl>
    <w:lvl w:ilvl="1" w:tplc="872C480C">
      <w:start w:val="1"/>
      <w:numFmt w:val="bullet"/>
      <w:lvlText w:val="o"/>
      <w:lvlJc w:val="left"/>
      <w:pPr>
        <w:ind w:left="1440" w:hanging="360"/>
      </w:pPr>
      <w:rPr>
        <w:rFonts w:ascii="Courier New" w:hAnsi="Courier New" w:hint="default"/>
      </w:rPr>
    </w:lvl>
    <w:lvl w:ilvl="2" w:tplc="8A463708">
      <w:start w:val="1"/>
      <w:numFmt w:val="bullet"/>
      <w:lvlText w:val=""/>
      <w:lvlJc w:val="left"/>
      <w:pPr>
        <w:ind w:left="2160" w:hanging="360"/>
      </w:pPr>
      <w:rPr>
        <w:rFonts w:ascii="Wingdings" w:hAnsi="Wingdings" w:hint="default"/>
      </w:rPr>
    </w:lvl>
    <w:lvl w:ilvl="3" w:tplc="B58C5078">
      <w:start w:val="1"/>
      <w:numFmt w:val="bullet"/>
      <w:lvlText w:val=""/>
      <w:lvlJc w:val="left"/>
      <w:pPr>
        <w:ind w:left="2880" w:hanging="360"/>
      </w:pPr>
      <w:rPr>
        <w:rFonts w:ascii="Symbol" w:hAnsi="Symbol" w:hint="default"/>
      </w:rPr>
    </w:lvl>
    <w:lvl w:ilvl="4" w:tplc="A368369E">
      <w:start w:val="1"/>
      <w:numFmt w:val="bullet"/>
      <w:lvlText w:val="o"/>
      <w:lvlJc w:val="left"/>
      <w:pPr>
        <w:ind w:left="3600" w:hanging="360"/>
      </w:pPr>
      <w:rPr>
        <w:rFonts w:ascii="Courier New" w:hAnsi="Courier New" w:hint="default"/>
      </w:rPr>
    </w:lvl>
    <w:lvl w:ilvl="5" w:tplc="DBAE451C">
      <w:start w:val="1"/>
      <w:numFmt w:val="bullet"/>
      <w:lvlText w:val=""/>
      <w:lvlJc w:val="left"/>
      <w:pPr>
        <w:ind w:left="4320" w:hanging="360"/>
      </w:pPr>
      <w:rPr>
        <w:rFonts w:ascii="Wingdings" w:hAnsi="Wingdings" w:hint="default"/>
      </w:rPr>
    </w:lvl>
    <w:lvl w:ilvl="6" w:tplc="9FBEA4E2">
      <w:start w:val="1"/>
      <w:numFmt w:val="bullet"/>
      <w:lvlText w:val=""/>
      <w:lvlJc w:val="left"/>
      <w:pPr>
        <w:ind w:left="5040" w:hanging="360"/>
      </w:pPr>
      <w:rPr>
        <w:rFonts w:ascii="Symbol" w:hAnsi="Symbol" w:hint="default"/>
      </w:rPr>
    </w:lvl>
    <w:lvl w:ilvl="7" w:tplc="EEC8F9CC">
      <w:start w:val="1"/>
      <w:numFmt w:val="bullet"/>
      <w:lvlText w:val="o"/>
      <w:lvlJc w:val="left"/>
      <w:pPr>
        <w:ind w:left="5760" w:hanging="360"/>
      </w:pPr>
      <w:rPr>
        <w:rFonts w:ascii="Courier New" w:hAnsi="Courier New" w:hint="default"/>
      </w:rPr>
    </w:lvl>
    <w:lvl w:ilvl="8" w:tplc="8E62C4CA">
      <w:start w:val="1"/>
      <w:numFmt w:val="bullet"/>
      <w:lvlText w:val=""/>
      <w:lvlJc w:val="left"/>
      <w:pPr>
        <w:ind w:left="6480" w:hanging="360"/>
      </w:pPr>
      <w:rPr>
        <w:rFonts w:ascii="Wingdings" w:hAnsi="Wingdings" w:hint="default"/>
      </w:rPr>
    </w:lvl>
  </w:abstractNum>
  <w:abstractNum w:abstractNumId="2" w15:restartNumberingAfterBreak="0">
    <w:nsid w:val="155E6410"/>
    <w:multiLevelType w:val="multilevel"/>
    <w:tmpl w:val="EB34E92C"/>
    <w:styleLink w:val="List1"/>
    <w:lvl w:ilvl="0">
      <w:start w:val="1"/>
      <w:numFmt w:val="decimal"/>
      <w:lvlText w:val="%1."/>
      <w:lvlJc w:val="left"/>
      <w:pPr>
        <w:tabs>
          <w:tab w:val="num" w:pos="360"/>
        </w:tabs>
        <w:ind w:left="360" w:hanging="360"/>
      </w:pPr>
      <w:rPr>
        <w:rFonts w:ascii="Arial Bold" w:eastAsia="Arial Bold" w:hAnsi="Arial Bold" w:cs="Arial Bold"/>
        <w:position w:val="0"/>
        <w:sz w:val="20"/>
        <w:szCs w:val="20"/>
      </w:rPr>
    </w:lvl>
    <w:lvl w:ilvl="1">
      <w:start w:val="1"/>
      <w:numFmt w:val="lowerLetter"/>
      <w:lvlText w:val="%2."/>
      <w:lvlJc w:val="left"/>
      <w:pPr>
        <w:tabs>
          <w:tab w:val="num" w:pos="750"/>
        </w:tabs>
        <w:ind w:left="75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 w15:restartNumberingAfterBreak="0">
    <w:nsid w:val="16D065A5"/>
    <w:multiLevelType w:val="hybridMultilevel"/>
    <w:tmpl w:val="0962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7E6C39"/>
    <w:multiLevelType w:val="hybridMultilevel"/>
    <w:tmpl w:val="1F30E5A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A0786"/>
    <w:multiLevelType w:val="hybridMultilevel"/>
    <w:tmpl w:val="C62061B2"/>
    <w:lvl w:ilvl="0" w:tplc="0409001B">
      <w:start w:val="1"/>
      <w:numFmt w:val="lowerRoman"/>
      <w:lvlText w:val="%1."/>
      <w:lvlJc w:val="righ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06A17"/>
    <w:multiLevelType w:val="hybridMultilevel"/>
    <w:tmpl w:val="C62061B2"/>
    <w:lvl w:ilvl="0" w:tplc="0409001B">
      <w:start w:val="1"/>
      <w:numFmt w:val="lowerRoman"/>
      <w:lvlText w:val="%1."/>
      <w:lvlJc w:val="righ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36DD1"/>
    <w:multiLevelType w:val="hybridMultilevel"/>
    <w:tmpl w:val="7E0E4192"/>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02D66D3"/>
    <w:multiLevelType w:val="hybridMultilevel"/>
    <w:tmpl w:val="6130F082"/>
    <w:lvl w:ilvl="0" w:tplc="3140DB0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12E61D1"/>
    <w:multiLevelType w:val="hybridMultilevel"/>
    <w:tmpl w:val="6C00C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B46E9A"/>
    <w:multiLevelType w:val="hybridMultilevel"/>
    <w:tmpl w:val="6130F082"/>
    <w:lvl w:ilvl="0" w:tplc="3140DB0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2CB45A6"/>
    <w:multiLevelType w:val="hybridMultilevel"/>
    <w:tmpl w:val="483453AE"/>
    <w:lvl w:ilvl="0" w:tplc="AFC0FFCC">
      <w:start w:val="1"/>
      <w:numFmt w:val="lowerLetter"/>
      <w:lvlText w:val="%1."/>
      <w:lvlJc w:val="left"/>
      <w:pPr>
        <w:ind w:left="720" w:hanging="360"/>
      </w:pPr>
    </w:lvl>
    <w:lvl w:ilvl="1" w:tplc="CA56F8AA">
      <w:start w:val="1"/>
      <w:numFmt w:val="lowerLetter"/>
      <w:lvlText w:val="%2."/>
      <w:lvlJc w:val="left"/>
      <w:pPr>
        <w:ind w:left="1440" w:hanging="360"/>
      </w:pPr>
    </w:lvl>
    <w:lvl w:ilvl="2" w:tplc="1A546A18">
      <w:start w:val="1"/>
      <w:numFmt w:val="lowerRoman"/>
      <w:lvlText w:val="%3."/>
      <w:lvlJc w:val="right"/>
      <w:pPr>
        <w:ind w:left="2160" w:hanging="180"/>
      </w:pPr>
    </w:lvl>
    <w:lvl w:ilvl="3" w:tplc="A94AE85A">
      <w:start w:val="1"/>
      <w:numFmt w:val="decimal"/>
      <w:lvlText w:val="%4."/>
      <w:lvlJc w:val="left"/>
      <w:pPr>
        <w:ind w:left="2880" w:hanging="360"/>
      </w:pPr>
    </w:lvl>
    <w:lvl w:ilvl="4" w:tplc="4EB6FA64">
      <w:start w:val="1"/>
      <w:numFmt w:val="lowerLetter"/>
      <w:lvlText w:val="%5."/>
      <w:lvlJc w:val="left"/>
      <w:pPr>
        <w:ind w:left="3600" w:hanging="360"/>
      </w:pPr>
    </w:lvl>
    <w:lvl w:ilvl="5" w:tplc="713ECE9C">
      <w:start w:val="1"/>
      <w:numFmt w:val="lowerRoman"/>
      <w:lvlText w:val="%6."/>
      <w:lvlJc w:val="right"/>
      <w:pPr>
        <w:ind w:left="4320" w:hanging="180"/>
      </w:pPr>
    </w:lvl>
    <w:lvl w:ilvl="6" w:tplc="AEFEB94C">
      <w:start w:val="1"/>
      <w:numFmt w:val="decimal"/>
      <w:lvlText w:val="%7."/>
      <w:lvlJc w:val="left"/>
      <w:pPr>
        <w:ind w:left="5040" w:hanging="360"/>
      </w:pPr>
    </w:lvl>
    <w:lvl w:ilvl="7" w:tplc="0E7850AE">
      <w:start w:val="1"/>
      <w:numFmt w:val="lowerLetter"/>
      <w:lvlText w:val="%8."/>
      <w:lvlJc w:val="left"/>
      <w:pPr>
        <w:ind w:left="5760" w:hanging="360"/>
      </w:pPr>
    </w:lvl>
    <w:lvl w:ilvl="8" w:tplc="7AE89638">
      <w:start w:val="1"/>
      <w:numFmt w:val="lowerRoman"/>
      <w:lvlText w:val="%9."/>
      <w:lvlJc w:val="right"/>
      <w:pPr>
        <w:ind w:left="6480" w:hanging="180"/>
      </w:pPr>
    </w:lvl>
  </w:abstractNum>
  <w:abstractNum w:abstractNumId="12" w15:restartNumberingAfterBreak="0">
    <w:nsid w:val="3477760E"/>
    <w:multiLevelType w:val="hybridMultilevel"/>
    <w:tmpl w:val="B14C5F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6B4AA6"/>
    <w:multiLevelType w:val="hybridMultilevel"/>
    <w:tmpl w:val="09625A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F20BC5"/>
    <w:multiLevelType w:val="hybridMultilevel"/>
    <w:tmpl w:val="4F0C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5494"/>
    <w:multiLevelType w:val="hybridMultilevel"/>
    <w:tmpl w:val="F40AB498"/>
    <w:lvl w:ilvl="0" w:tplc="E17628A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85607"/>
    <w:multiLevelType w:val="hybridMultilevel"/>
    <w:tmpl w:val="0962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940555"/>
    <w:multiLevelType w:val="hybridMultilevel"/>
    <w:tmpl w:val="B52034F4"/>
    <w:lvl w:ilvl="0" w:tplc="074EA19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6501E5"/>
    <w:multiLevelType w:val="hybridMultilevel"/>
    <w:tmpl w:val="F886C5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DE26D1"/>
    <w:multiLevelType w:val="hybridMultilevel"/>
    <w:tmpl w:val="971E0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F27B1"/>
    <w:multiLevelType w:val="hybridMultilevel"/>
    <w:tmpl w:val="DA963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71D21"/>
    <w:multiLevelType w:val="hybridMultilevel"/>
    <w:tmpl w:val="4A96B036"/>
    <w:lvl w:ilvl="0" w:tplc="0409001B">
      <w:start w:val="1"/>
      <w:numFmt w:val="lowerRoman"/>
      <w:lvlText w:val="%1."/>
      <w:lvlJc w:val="righ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2" w15:restartNumberingAfterBreak="0">
    <w:nsid w:val="4D655A7F"/>
    <w:multiLevelType w:val="hybridMultilevel"/>
    <w:tmpl w:val="E32CBBFE"/>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4312C"/>
    <w:multiLevelType w:val="hybridMultilevel"/>
    <w:tmpl w:val="B5CAB344"/>
    <w:lvl w:ilvl="0" w:tplc="14090019">
      <w:start w:val="1"/>
      <w:numFmt w:val="lowerLetter"/>
      <w:lvlText w:val="%1."/>
      <w:lvlJc w:val="left"/>
      <w:pPr>
        <w:ind w:left="1080" w:hanging="360"/>
      </w:pPr>
      <w:rPr>
        <w:rFonts w:hint="default"/>
      </w:rPr>
    </w:lvl>
    <w:lvl w:ilvl="1" w:tplc="BB589320">
      <w:start w:val="1"/>
      <w:numFmt w:val="lowerRoman"/>
      <w:lvlText w:val="%2."/>
      <w:lvlJc w:val="right"/>
      <w:pPr>
        <w:ind w:left="1584" w:hanging="144"/>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27354A4"/>
    <w:multiLevelType w:val="hybridMultilevel"/>
    <w:tmpl w:val="6252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7C82"/>
    <w:multiLevelType w:val="hybridMultilevel"/>
    <w:tmpl w:val="7F86D312"/>
    <w:lvl w:ilvl="0" w:tplc="04090019">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2C5E"/>
    <w:multiLevelType w:val="hybridMultilevel"/>
    <w:tmpl w:val="9408A3E8"/>
    <w:lvl w:ilvl="0" w:tplc="7406A2A8">
      <w:start w:val="3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06D1C"/>
    <w:multiLevelType w:val="hybridMultilevel"/>
    <w:tmpl w:val="17A8094C"/>
    <w:lvl w:ilvl="0" w:tplc="E17628A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E297A"/>
    <w:multiLevelType w:val="hybridMultilevel"/>
    <w:tmpl w:val="F2A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4995"/>
    <w:multiLevelType w:val="hybridMultilevel"/>
    <w:tmpl w:val="3A1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65ABF"/>
    <w:multiLevelType w:val="hybridMultilevel"/>
    <w:tmpl w:val="52145C20"/>
    <w:lvl w:ilvl="0" w:tplc="C89EE79C">
      <w:start w:val="1"/>
      <w:numFmt w:val="bullet"/>
      <w:lvlText w:val=""/>
      <w:lvlJc w:val="left"/>
      <w:pPr>
        <w:ind w:left="720" w:hanging="360"/>
      </w:pPr>
      <w:rPr>
        <w:rFonts w:ascii="Symbol" w:hAnsi="Symbol" w:hint="default"/>
      </w:rPr>
    </w:lvl>
    <w:lvl w:ilvl="1" w:tplc="0CBA7B6E">
      <w:start w:val="1"/>
      <w:numFmt w:val="bullet"/>
      <w:lvlText w:val="o"/>
      <w:lvlJc w:val="left"/>
      <w:pPr>
        <w:ind w:left="1440" w:hanging="360"/>
      </w:pPr>
      <w:rPr>
        <w:rFonts w:ascii="Courier New" w:hAnsi="Courier New" w:hint="default"/>
      </w:rPr>
    </w:lvl>
    <w:lvl w:ilvl="2" w:tplc="B4C0967A">
      <w:start w:val="1"/>
      <w:numFmt w:val="bullet"/>
      <w:lvlText w:val=""/>
      <w:lvlJc w:val="left"/>
      <w:pPr>
        <w:ind w:left="2160" w:hanging="360"/>
      </w:pPr>
      <w:rPr>
        <w:rFonts w:ascii="Wingdings" w:hAnsi="Wingdings" w:hint="default"/>
      </w:rPr>
    </w:lvl>
    <w:lvl w:ilvl="3" w:tplc="41408970">
      <w:start w:val="1"/>
      <w:numFmt w:val="bullet"/>
      <w:lvlText w:val=""/>
      <w:lvlJc w:val="left"/>
      <w:pPr>
        <w:ind w:left="2880" w:hanging="360"/>
      </w:pPr>
      <w:rPr>
        <w:rFonts w:ascii="Symbol" w:hAnsi="Symbol" w:hint="default"/>
      </w:rPr>
    </w:lvl>
    <w:lvl w:ilvl="4" w:tplc="1206C278">
      <w:start w:val="1"/>
      <w:numFmt w:val="bullet"/>
      <w:lvlText w:val="o"/>
      <w:lvlJc w:val="left"/>
      <w:pPr>
        <w:ind w:left="3600" w:hanging="360"/>
      </w:pPr>
      <w:rPr>
        <w:rFonts w:ascii="Courier New" w:hAnsi="Courier New" w:hint="default"/>
      </w:rPr>
    </w:lvl>
    <w:lvl w:ilvl="5" w:tplc="30EC1514">
      <w:start w:val="1"/>
      <w:numFmt w:val="bullet"/>
      <w:lvlText w:val=""/>
      <w:lvlJc w:val="left"/>
      <w:pPr>
        <w:ind w:left="4320" w:hanging="360"/>
      </w:pPr>
      <w:rPr>
        <w:rFonts w:ascii="Wingdings" w:hAnsi="Wingdings" w:hint="default"/>
      </w:rPr>
    </w:lvl>
    <w:lvl w:ilvl="6" w:tplc="F906F5E4">
      <w:start w:val="1"/>
      <w:numFmt w:val="bullet"/>
      <w:lvlText w:val=""/>
      <w:lvlJc w:val="left"/>
      <w:pPr>
        <w:ind w:left="5040" w:hanging="360"/>
      </w:pPr>
      <w:rPr>
        <w:rFonts w:ascii="Symbol" w:hAnsi="Symbol" w:hint="default"/>
      </w:rPr>
    </w:lvl>
    <w:lvl w:ilvl="7" w:tplc="BEB26800">
      <w:start w:val="1"/>
      <w:numFmt w:val="bullet"/>
      <w:lvlText w:val="o"/>
      <w:lvlJc w:val="left"/>
      <w:pPr>
        <w:ind w:left="5760" w:hanging="360"/>
      </w:pPr>
      <w:rPr>
        <w:rFonts w:ascii="Courier New" w:hAnsi="Courier New" w:hint="default"/>
      </w:rPr>
    </w:lvl>
    <w:lvl w:ilvl="8" w:tplc="607C11F0">
      <w:start w:val="1"/>
      <w:numFmt w:val="bullet"/>
      <w:lvlText w:val=""/>
      <w:lvlJc w:val="left"/>
      <w:pPr>
        <w:ind w:left="6480" w:hanging="360"/>
      </w:pPr>
      <w:rPr>
        <w:rFonts w:ascii="Wingdings" w:hAnsi="Wingdings" w:hint="default"/>
      </w:rPr>
    </w:lvl>
  </w:abstractNum>
  <w:abstractNum w:abstractNumId="31" w15:restartNumberingAfterBreak="0">
    <w:nsid w:val="5E732F6E"/>
    <w:multiLevelType w:val="hybridMultilevel"/>
    <w:tmpl w:val="9528B3EE"/>
    <w:lvl w:ilvl="0" w:tplc="39B06B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1605A"/>
    <w:multiLevelType w:val="hybridMultilevel"/>
    <w:tmpl w:val="2C24A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434C0"/>
    <w:multiLevelType w:val="hybridMultilevel"/>
    <w:tmpl w:val="C4DA7C56"/>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4" w15:restartNumberingAfterBreak="0">
    <w:nsid w:val="6C763FA1"/>
    <w:multiLevelType w:val="hybridMultilevel"/>
    <w:tmpl w:val="A1F272E0"/>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754EE"/>
    <w:multiLevelType w:val="multilevel"/>
    <w:tmpl w:val="BFB8B1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F432688"/>
    <w:multiLevelType w:val="hybridMultilevel"/>
    <w:tmpl w:val="C58ADD16"/>
    <w:lvl w:ilvl="0" w:tplc="0B622A9C">
      <w:start w:val="1"/>
      <w:numFmt w:val="decimal"/>
      <w:lvlText w:val="%1."/>
      <w:lvlJc w:val="left"/>
      <w:pPr>
        <w:ind w:left="360" w:hanging="360"/>
      </w:pPr>
      <w:rPr>
        <w:rFonts w:ascii="Arial" w:hAnsi="Arial" w:hint="default"/>
        <w:b w:val="0"/>
        <w:i w:val="0"/>
        <w:sz w:val="20"/>
      </w:rPr>
    </w:lvl>
    <w:lvl w:ilvl="1" w:tplc="E6EA49B2">
      <w:start w:val="3"/>
      <w:numFmt w:val="bullet"/>
      <w:lvlText w:val="•"/>
      <w:lvlJc w:val="left"/>
      <w:pPr>
        <w:ind w:left="1650" w:hanging="930"/>
      </w:pPr>
      <w:rPr>
        <w:rFonts w:ascii="Arial" w:eastAsia="PMingLiU"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BF2E96"/>
    <w:multiLevelType w:val="hybridMultilevel"/>
    <w:tmpl w:val="C58ADD16"/>
    <w:lvl w:ilvl="0" w:tplc="0B622A9C">
      <w:start w:val="1"/>
      <w:numFmt w:val="decimal"/>
      <w:lvlText w:val="%1."/>
      <w:lvlJc w:val="left"/>
      <w:pPr>
        <w:ind w:left="360" w:hanging="360"/>
      </w:pPr>
      <w:rPr>
        <w:rFonts w:ascii="Arial" w:hAnsi="Arial" w:hint="default"/>
        <w:b w:val="0"/>
        <w:i w:val="0"/>
        <w:sz w:val="20"/>
      </w:rPr>
    </w:lvl>
    <w:lvl w:ilvl="1" w:tplc="E6EA49B2">
      <w:start w:val="3"/>
      <w:numFmt w:val="bullet"/>
      <w:lvlText w:val="•"/>
      <w:lvlJc w:val="left"/>
      <w:pPr>
        <w:ind w:left="1650" w:hanging="930"/>
      </w:pPr>
      <w:rPr>
        <w:rFonts w:ascii="Arial" w:eastAsia="PMingLiU"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7F57CD"/>
    <w:multiLevelType w:val="hybridMultilevel"/>
    <w:tmpl w:val="819A624E"/>
    <w:lvl w:ilvl="0" w:tplc="58CE6A24">
      <w:start w:val="1"/>
      <w:numFmt w:val="decimal"/>
      <w:lvlText w:val="%1)"/>
      <w:lvlJc w:val="left"/>
      <w:pPr>
        <w:ind w:left="720" w:hanging="360"/>
      </w:pPr>
      <w:rPr>
        <w:b w:val="0"/>
      </w:rPr>
    </w:lvl>
    <w:lvl w:ilvl="1" w:tplc="E17628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95B27"/>
    <w:multiLevelType w:val="hybridMultilevel"/>
    <w:tmpl w:val="813A36BA"/>
    <w:lvl w:ilvl="0" w:tplc="EA56A0BA">
      <w:start w:val="1"/>
      <w:numFmt w:val="lowerLetter"/>
      <w:lvlText w:val="%1."/>
      <w:lvlJc w:val="left"/>
      <w:pPr>
        <w:ind w:left="720" w:hanging="360"/>
      </w:pPr>
    </w:lvl>
    <w:lvl w:ilvl="1" w:tplc="AE58040A">
      <w:start w:val="1"/>
      <w:numFmt w:val="lowerLetter"/>
      <w:lvlText w:val="%2."/>
      <w:lvlJc w:val="left"/>
      <w:pPr>
        <w:ind w:left="1440" w:hanging="360"/>
      </w:pPr>
    </w:lvl>
    <w:lvl w:ilvl="2" w:tplc="2D98AB1C">
      <w:start w:val="1"/>
      <w:numFmt w:val="lowerRoman"/>
      <w:lvlText w:val="%3."/>
      <w:lvlJc w:val="right"/>
      <w:pPr>
        <w:ind w:left="2160" w:hanging="180"/>
      </w:pPr>
    </w:lvl>
    <w:lvl w:ilvl="3" w:tplc="EC0E5E4C">
      <w:start w:val="1"/>
      <w:numFmt w:val="decimal"/>
      <w:lvlText w:val="%4."/>
      <w:lvlJc w:val="left"/>
      <w:pPr>
        <w:ind w:left="2880" w:hanging="360"/>
      </w:pPr>
    </w:lvl>
    <w:lvl w:ilvl="4" w:tplc="0EA068BA">
      <w:start w:val="1"/>
      <w:numFmt w:val="lowerLetter"/>
      <w:lvlText w:val="%5."/>
      <w:lvlJc w:val="left"/>
      <w:pPr>
        <w:ind w:left="3600" w:hanging="360"/>
      </w:pPr>
    </w:lvl>
    <w:lvl w:ilvl="5" w:tplc="1BA88660">
      <w:start w:val="1"/>
      <w:numFmt w:val="lowerRoman"/>
      <w:lvlText w:val="%6."/>
      <w:lvlJc w:val="right"/>
      <w:pPr>
        <w:ind w:left="4320" w:hanging="180"/>
      </w:pPr>
    </w:lvl>
    <w:lvl w:ilvl="6" w:tplc="7A72D11A">
      <w:start w:val="1"/>
      <w:numFmt w:val="decimal"/>
      <w:lvlText w:val="%7."/>
      <w:lvlJc w:val="left"/>
      <w:pPr>
        <w:ind w:left="5040" w:hanging="360"/>
      </w:pPr>
    </w:lvl>
    <w:lvl w:ilvl="7" w:tplc="6FBE48A6">
      <w:start w:val="1"/>
      <w:numFmt w:val="lowerLetter"/>
      <w:lvlText w:val="%8."/>
      <w:lvlJc w:val="left"/>
      <w:pPr>
        <w:ind w:left="5760" w:hanging="360"/>
      </w:pPr>
    </w:lvl>
    <w:lvl w:ilvl="8" w:tplc="7FF0864A">
      <w:start w:val="1"/>
      <w:numFmt w:val="lowerRoman"/>
      <w:lvlText w:val="%9."/>
      <w:lvlJc w:val="right"/>
      <w:pPr>
        <w:ind w:left="6480" w:hanging="180"/>
      </w:pPr>
    </w:lvl>
  </w:abstractNum>
  <w:abstractNum w:abstractNumId="42" w15:restartNumberingAfterBreak="0">
    <w:nsid w:val="7DEE6FAC"/>
    <w:multiLevelType w:val="hybridMultilevel"/>
    <w:tmpl w:val="DE9C8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5"/>
  </w:num>
  <w:num w:numId="3">
    <w:abstractNumId w:val="22"/>
  </w:num>
  <w:num w:numId="4">
    <w:abstractNumId w:val="4"/>
  </w:num>
  <w:num w:numId="5">
    <w:abstractNumId w:val="19"/>
  </w:num>
  <w:num w:numId="6">
    <w:abstractNumId w:val="33"/>
  </w:num>
  <w:num w:numId="7">
    <w:abstractNumId w:val="42"/>
  </w:num>
  <w:num w:numId="8">
    <w:abstractNumId w:val="41"/>
  </w:num>
  <w:num w:numId="9">
    <w:abstractNumId w:val="11"/>
  </w:num>
  <w:num w:numId="10">
    <w:abstractNumId w:val="30"/>
  </w:num>
  <w:num w:numId="11">
    <w:abstractNumId w:val="1"/>
  </w:num>
  <w:num w:numId="12">
    <w:abstractNumId w:val="2"/>
  </w:num>
  <w:num w:numId="13">
    <w:abstractNumId w:val="38"/>
  </w:num>
  <w:num w:numId="14">
    <w:abstractNumId w:val="38"/>
    <w:lvlOverride w:ilvl="0">
      <w:startOverride w:val="1"/>
    </w:lvlOverride>
  </w:num>
  <w:num w:numId="15">
    <w:abstractNumId w:val="38"/>
    <w:lvlOverride w:ilvl="0">
      <w:startOverride w:val="1"/>
    </w:lvlOverride>
  </w:num>
  <w:num w:numId="16">
    <w:abstractNumId w:val="37"/>
  </w:num>
  <w:num w:numId="17">
    <w:abstractNumId w:val="9"/>
  </w:num>
  <w:num w:numId="18">
    <w:abstractNumId w:val="24"/>
  </w:num>
  <w:num w:numId="19">
    <w:abstractNumId w:val="40"/>
  </w:num>
  <w:num w:numId="20">
    <w:abstractNumId w:val="36"/>
  </w:num>
  <w:num w:numId="21">
    <w:abstractNumId w:val="17"/>
  </w:num>
  <w:num w:numId="22">
    <w:abstractNumId w:val="18"/>
  </w:num>
  <w:num w:numId="23">
    <w:abstractNumId w:val="16"/>
  </w:num>
  <w:num w:numId="24">
    <w:abstractNumId w:val="13"/>
  </w:num>
  <w:num w:numId="25">
    <w:abstractNumId w:val="3"/>
  </w:num>
  <w:num w:numId="26">
    <w:abstractNumId w:val="12"/>
  </w:num>
  <w:num w:numId="27">
    <w:abstractNumId w:val="0"/>
  </w:num>
  <w:num w:numId="28">
    <w:abstractNumId w:val="28"/>
  </w:num>
  <w:num w:numId="29">
    <w:abstractNumId w:val="26"/>
  </w:num>
  <w:num w:numId="30">
    <w:abstractNumId w:val="14"/>
  </w:num>
  <w:num w:numId="31">
    <w:abstractNumId w:val="25"/>
  </w:num>
  <w:num w:numId="32">
    <w:abstractNumId w:val="6"/>
  </w:num>
  <w:num w:numId="33">
    <w:abstractNumId w:val="5"/>
  </w:num>
  <w:num w:numId="34">
    <w:abstractNumId w:val="21"/>
  </w:num>
  <w:num w:numId="35">
    <w:abstractNumId w:val="32"/>
  </w:num>
  <w:num w:numId="36">
    <w:abstractNumId w:val="39"/>
  </w:num>
  <w:num w:numId="37">
    <w:abstractNumId w:val="27"/>
  </w:num>
  <w:num w:numId="38">
    <w:abstractNumId w:val="29"/>
  </w:num>
  <w:num w:numId="39">
    <w:abstractNumId w:val="15"/>
  </w:num>
  <w:num w:numId="40">
    <w:abstractNumId w:val="23"/>
  </w:num>
  <w:num w:numId="41">
    <w:abstractNumId w:val="10"/>
  </w:num>
  <w:num w:numId="42">
    <w:abstractNumId w:val="7"/>
  </w:num>
  <w:num w:numId="43">
    <w:abstractNumId w:val="20"/>
  </w:num>
  <w:num w:numId="44">
    <w:abstractNumId w:val="3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4E"/>
    <w:rsid w:val="0000322C"/>
    <w:rsid w:val="00005F01"/>
    <w:rsid w:val="00013CAD"/>
    <w:rsid w:val="00020D97"/>
    <w:rsid w:val="00023C19"/>
    <w:rsid w:val="00025AD0"/>
    <w:rsid w:val="000278A8"/>
    <w:rsid w:val="00030C5A"/>
    <w:rsid w:val="0003313C"/>
    <w:rsid w:val="00036282"/>
    <w:rsid w:val="00052D80"/>
    <w:rsid w:val="0005699A"/>
    <w:rsid w:val="000630C4"/>
    <w:rsid w:val="00063DD2"/>
    <w:rsid w:val="00064D3D"/>
    <w:rsid w:val="00066119"/>
    <w:rsid w:val="00066226"/>
    <w:rsid w:val="00072E34"/>
    <w:rsid w:val="000753FC"/>
    <w:rsid w:val="00077590"/>
    <w:rsid w:val="00077C2D"/>
    <w:rsid w:val="000974BE"/>
    <w:rsid w:val="000A1243"/>
    <w:rsid w:val="000C0263"/>
    <w:rsid w:val="000C1542"/>
    <w:rsid w:val="000C1DE7"/>
    <w:rsid w:val="000C4C1E"/>
    <w:rsid w:val="000D3123"/>
    <w:rsid w:val="000D415B"/>
    <w:rsid w:val="000E3CCC"/>
    <w:rsid w:val="000F2E5F"/>
    <w:rsid w:val="00121B71"/>
    <w:rsid w:val="00122E41"/>
    <w:rsid w:val="0012408D"/>
    <w:rsid w:val="001333A3"/>
    <w:rsid w:val="001334EF"/>
    <w:rsid w:val="001366C6"/>
    <w:rsid w:val="001406B7"/>
    <w:rsid w:val="0015419A"/>
    <w:rsid w:val="00161465"/>
    <w:rsid w:val="00162653"/>
    <w:rsid w:val="00173EF7"/>
    <w:rsid w:val="00173FB2"/>
    <w:rsid w:val="001928D2"/>
    <w:rsid w:val="001948C0"/>
    <w:rsid w:val="001A42F5"/>
    <w:rsid w:val="001A725F"/>
    <w:rsid w:val="001A7C36"/>
    <w:rsid w:val="001B0929"/>
    <w:rsid w:val="001B6DDE"/>
    <w:rsid w:val="001B7000"/>
    <w:rsid w:val="001C1B30"/>
    <w:rsid w:val="001C24C7"/>
    <w:rsid w:val="001D79A8"/>
    <w:rsid w:val="001F3916"/>
    <w:rsid w:val="001F3D00"/>
    <w:rsid w:val="001F4B93"/>
    <w:rsid w:val="001F7C49"/>
    <w:rsid w:val="001F7D47"/>
    <w:rsid w:val="002027E1"/>
    <w:rsid w:val="0020394F"/>
    <w:rsid w:val="00205DEF"/>
    <w:rsid w:val="00215D0A"/>
    <w:rsid w:val="00220D3C"/>
    <w:rsid w:val="00222ED6"/>
    <w:rsid w:val="002238C3"/>
    <w:rsid w:val="00223BF8"/>
    <w:rsid w:val="00224FF6"/>
    <w:rsid w:val="00230753"/>
    <w:rsid w:val="00233B91"/>
    <w:rsid w:val="00237F97"/>
    <w:rsid w:val="00244851"/>
    <w:rsid w:val="002525B0"/>
    <w:rsid w:val="00252BD8"/>
    <w:rsid w:val="002548A2"/>
    <w:rsid w:val="00264267"/>
    <w:rsid w:val="00272647"/>
    <w:rsid w:val="00280833"/>
    <w:rsid w:val="00286A9B"/>
    <w:rsid w:val="002A66CB"/>
    <w:rsid w:val="002B092A"/>
    <w:rsid w:val="002B5114"/>
    <w:rsid w:val="002C09A7"/>
    <w:rsid w:val="002C4305"/>
    <w:rsid w:val="002E5D0C"/>
    <w:rsid w:val="002F3BB7"/>
    <w:rsid w:val="002F3F89"/>
    <w:rsid w:val="002F5FDB"/>
    <w:rsid w:val="0032652A"/>
    <w:rsid w:val="003301D1"/>
    <w:rsid w:val="003434CF"/>
    <w:rsid w:val="00347D4D"/>
    <w:rsid w:val="00355214"/>
    <w:rsid w:val="00372967"/>
    <w:rsid w:val="00396AE0"/>
    <w:rsid w:val="003A24AB"/>
    <w:rsid w:val="003A4A4C"/>
    <w:rsid w:val="003A5181"/>
    <w:rsid w:val="003B56EE"/>
    <w:rsid w:val="003C5A9C"/>
    <w:rsid w:val="003D7490"/>
    <w:rsid w:val="003E23A4"/>
    <w:rsid w:val="003F49DE"/>
    <w:rsid w:val="004056FE"/>
    <w:rsid w:val="0041176C"/>
    <w:rsid w:val="00415418"/>
    <w:rsid w:val="00420B58"/>
    <w:rsid w:val="004217B3"/>
    <w:rsid w:val="0043233A"/>
    <w:rsid w:val="00432D1F"/>
    <w:rsid w:val="00433124"/>
    <w:rsid w:val="00454B8D"/>
    <w:rsid w:val="00455382"/>
    <w:rsid w:val="00457718"/>
    <w:rsid w:val="004614D8"/>
    <w:rsid w:val="00463146"/>
    <w:rsid w:val="00465367"/>
    <w:rsid w:val="0046771F"/>
    <w:rsid w:val="00471351"/>
    <w:rsid w:val="00477173"/>
    <w:rsid w:val="0048177E"/>
    <w:rsid w:val="00481EB9"/>
    <w:rsid w:val="00482A6F"/>
    <w:rsid w:val="00484A73"/>
    <w:rsid w:val="00494DD1"/>
    <w:rsid w:val="004A02EA"/>
    <w:rsid w:val="004A2669"/>
    <w:rsid w:val="004A719B"/>
    <w:rsid w:val="004B10EA"/>
    <w:rsid w:val="004E5A77"/>
    <w:rsid w:val="004F07FE"/>
    <w:rsid w:val="004F7D91"/>
    <w:rsid w:val="00506929"/>
    <w:rsid w:val="00511234"/>
    <w:rsid w:val="005116C4"/>
    <w:rsid w:val="00511F46"/>
    <w:rsid w:val="0051670D"/>
    <w:rsid w:val="00517A6A"/>
    <w:rsid w:val="00517F0A"/>
    <w:rsid w:val="00521D6B"/>
    <w:rsid w:val="0052241B"/>
    <w:rsid w:val="005263E6"/>
    <w:rsid w:val="00526AAF"/>
    <w:rsid w:val="00526DCC"/>
    <w:rsid w:val="0053047B"/>
    <w:rsid w:val="00530D8E"/>
    <w:rsid w:val="005329AE"/>
    <w:rsid w:val="0053541A"/>
    <w:rsid w:val="00542452"/>
    <w:rsid w:val="005541A1"/>
    <w:rsid w:val="00560A30"/>
    <w:rsid w:val="005624CA"/>
    <w:rsid w:val="005717CB"/>
    <w:rsid w:val="00574C07"/>
    <w:rsid w:val="00575CC0"/>
    <w:rsid w:val="00576F3D"/>
    <w:rsid w:val="00583A8D"/>
    <w:rsid w:val="00585EE8"/>
    <w:rsid w:val="005A006E"/>
    <w:rsid w:val="005A15FA"/>
    <w:rsid w:val="005A17FB"/>
    <w:rsid w:val="005D31FC"/>
    <w:rsid w:val="005D5F42"/>
    <w:rsid w:val="005E0239"/>
    <w:rsid w:val="005E2208"/>
    <w:rsid w:val="005E7314"/>
    <w:rsid w:val="005F3858"/>
    <w:rsid w:val="005F4ED7"/>
    <w:rsid w:val="005F6723"/>
    <w:rsid w:val="00600269"/>
    <w:rsid w:val="00602EE6"/>
    <w:rsid w:val="00613753"/>
    <w:rsid w:val="00614699"/>
    <w:rsid w:val="006168B8"/>
    <w:rsid w:val="006357A8"/>
    <w:rsid w:val="00635A5C"/>
    <w:rsid w:val="00636097"/>
    <w:rsid w:val="0063618F"/>
    <w:rsid w:val="0063788A"/>
    <w:rsid w:val="00650719"/>
    <w:rsid w:val="0065404E"/>
    <w:rsid w:val="00660AEA"/>
    <w:rsid w:val="00663369"/>
    <w:rsid w:val="00667F48"/>
    <w:rsid w:val="0067546A"/>
    <w:rsid w:val="00681E50"/>
    <w:rsid w:val="006949C5"/>
    <w:rsid w:val="0069718D"/>
    <w:rsid w:val="006A51DD"/>
    <w:rsid w:val="006A5E77"/>
    <w:rsid w:val="006B147E"/>
    <w:rsid w:val="006B215A"/>
    <w:rsid w:val="006B32E9"/>
    <w:rsid w:val="006C1D68"/>
    <w:rsid w:val="006C424E"/>
    <w:rsid w:val="006D26C6"/>
    <w:rsid w:val="006D71A0"/>
    <w:rsid w:val="006D7862"/>
    <w:rsid w:val="006F20A8"/>
    <w:rsid w:val="006F6885"/>
    <w:rsid w:val="006F751D"/>
    <w:rsid w:val="006F7ED2"/>
    <w:rsid w:val="00714DA7"/>
    <w:rsid w:val="007257B0"/>
    <w:rsid w:val="007259FB"/>
    <w:rsid w:val="007308BA"/>
    <w:rsid w:val="007340A7"/>
    <w:rsid w:val="00735645"/>
    <w:rsid w:val="007364BB"/>
    <w:rsid w:val="00742F33"/>
    <w:rsid w:val="00745608"/>
    <w:rsid w:val="0074588A"/>
    <w:rsid w:val="00747F8A"/>
    <w:rsid w:val="0075209D"/>
    <w:rsid w:val="00754A10"/>
    <w:rsid w:val="00754A49"/>
    <w:rsid w:val="0075563B"/>
    <w:rsid w:val="00756DDD"/>
    <w:rsid w:val="0076290D"/>
    <w:rsid w:val="007675A9"/>
    <w:rsid w:val="00772556"/>
    <w:rsid w:val="007728CD"/>
    <w:rsid w:val="007811B4"/>
    <w:rsid w:val="0078227C"/>
    <w:rsid w:val="00784CB8"/>
    <w:rsid w:val="00787880"/>
    <w:rsid w:val="00791908"/>
    <w:rsid w:val="007922F4"/>
    <w:rsid w:val="007943A3"/>
    <w:rsid w:val="00797927"/>
    <w:rsid w:val="007A329B"/>
    <w:rsid w:val="007A550E"/>
    <w:rsid w:val="007B542E"/>
    <w:rsid w:val="007B74C3"/>
    <w:rsid w:val="007C6525"/>
    <w:rsid w:val="007D0FCC"/>
    <w:rsid w:val="007D3E9E"/>
    <w:rsid w:val="007E4A7E"/>
    <w:rsid w:val="007F36E4"/>
    <w:rsid w:val="00801601"/>
    <w:rsid w:val="00802D17"/>
    <w:rsid w:val="008059D2"/>
    <w:rsid w:val="00814170"/>
    <w:rsid w:val="00817548"/>
    <w:rsid w:val="00832ACB"/>
    <w:rsid w:val="0083363B"/>
    <w:rsid w:val="00837E31"/>
    <w:rsid w:val="00845696"/>
    <w:rsid w:val="008571B1"/>
    <w:rsid w:val="00863BCC"/>
    <w:rsid w:val="00865330"/>
    <w:rsid w:val="00875566"/>
    <w:rsid w:val="00877490"/>
    <w:rsid w:val="0088058A"/>
    <w:rsid w:val="008837B8"/>
    <w:rsid w:val="00885BBD"/>
    <w:rsid w:val="008870C3"/>
    <w:rsid w:val="00887481"/>
    <w:rsid w:val="0089679E"/>
    <w:rsid w:val="008A2C39"/>
    <w:rsid w:val="008A4EAE"/>
    <w:rsid w:val="008B3894"/>
    <w:rsid w:val="008B74E0"/>
    <w:rsid w:val="008B7757"/>
    <w:rsid w:val="008C0791"/>
    <w:rsid w:val="008C23ED"/>
    <w:rsid w:val="008C58B3"/>
    <w:rsid w:val="008C6A86"/>
    <w:rsid w:val="008D0C6F"/>
    <w:rsid w:val="008D1852"/>
    <w:rsid w:val="008D37AD"/>
    <w:rsid w:val="008D5A0F"/>
    <w:rsid w:val="008D6F84"/>
    <w:rsid w:val="008F0BA2"/>
    <w:rsid w:val="008F3742"/>
    <w:rsid w:val="008F6477"/>
    <w:rsid w:val="00904EA3"/>
    <w:rsid w:val="00911473"/>
    <w:rsid w:val="0091515C"/>
    <w:rsid w:val="009160F1"/>
    <w:rsid w:val="00916C9E"/>
    <w:rsid w:val="00930D35"/>
    <w:rsid w:val="00931860"/>
    <w:rsid w:val="00932D0B"/>
    <w:rsid w:val="0093630F"/>
    <w:rsid w:val="00940112"/>
    <w:rsid w:val="00944F22"/>
    <w:rsid w:val="009633B5"/>
    <w:rsid w:val="0096511A"/>
    <w:rsid w:val="0097064A"/>
    <w:rsid w:val="00972CAE"/>
    <w:rsid w:val="00974B43"/>
    <w:rsid w:val="009869DF"/>
    <w:rsid w:val="009905A5"/>
    <w:rsid w:val="009A4CBD"/>
    <w:rsid w:val="009A65BE"/>
    <w:rsid w:val="009B44EB"/>
    <w:rsid w:val="009B71AE"/>
    <w:rsid w:val="009C2205"/>
    <w:rsid w:val="009C57B0"/>
    <w:rsid w:val="009C64C5"/>
    <w:rsid w:val="009C6949"/>
    <w:rsid w:val="009D178B"/>
    <w:rsid w:val="009D486C"/>
    <w:rsid w:val="009D7969"/>
    <w:rsid w:val="009E321B"/>
    <w:rsid w:val="009E3349"/>
    <w:rsid w:val="009F21C8"/>
    <w:rsid w:val="009F2706"/>
    <w:rsid w:val="009F48C0"/>
    <w:rsid w:val="00A00BED"/>
    <w:rsid w:val="00A0231C"/>
    <w:rsid w:val="00A04592"/>
    <w:rsid w:val="00A07421"/>
    <w:rsid w:val="00A14FBF"/>
    <w:rsid w:val="00A21046"/>
    <w:rsid w:val="00A2170A"/>
    <w:rsid w:val="00A353BD"/>
    <w:rsid w:val="00A35E40"/>
    <w:rsid w:val="00A40EA9"/>
    <w:rsid w:val="00A43EA7"/>
    <w:rsid w:val="00A449FE"/>
    <w:rsid w:val="00A45070"/>
    <w:rsid w:val="00A51AD1"/>
    <w:rsid w:val="00A55027"/>
    <w:rsid w:val="00A646EC"/>
    <w:rsid w:val="00A64C0D"/>
    <w:rsid w:val="00A71C81"/>
    <w:rsid w:val="00A75398"/>
    <w:rsid w:val="00A75FFB"/>
    <w:rsid w:val="00A80D07"/>
    <w:rsid w:val="00A84954"/>
    <w:rsid w:val="00A866FD"/>
    <w:rsid w:val="00A86D10"/>
    <w:rsid w:val="00A90E12"/>
    <w:rsid w:val="00A91058"/>
    <w:rsid w:val="00A934B1"/>
    <w:rsid w:val="00A96D77"/>
    <w:rsid w:val="00A96F44"/>
    <w:rsid w:val="00AA61AC"/>
    <w:rsid w:val="00AA7124"/>
    <w:rsid w:val="00AB43C6"/>
    <w:rsid w:val="00AB5BB2"/>
    <w:rsid w:val="00AC421D"/>
    <w:rsid w:val="00AD5214"/>
    <w:rsid w:val="00AE4EC0"/>
    <w:rsid w:val="00AE6CD1"/>
    <w:rsid w:val="00AF2811"/>
    <w:rsid w:val="00AF3BB5"/>
    <w:rsid w:val="00AF75FE"/>
    <w:rsid w:val="00B156CB"/>
    <w:rsid w:val="00B161C8"/>
    <w:rsid w:val="00B252FE"/>
    <w:rsid w:val="00B267CA"/>
    <w:rsid w:val="00B30A92"/>
    <w:rsid w:val="00B30AA0"/>
    <w:rsid w:val="00B3274C"/>
    <w:rsid w:val="00B32765"/>
    <w:rsid w:val="00B40192"/>
    <w:rsid w:val="00B40F80"/>
    <w:rsid w:val="00B466CB"/>
    <w:rsid w:val="00B47304"/>
    <w:rsid w:val="00B504E3"/>
    <w:rsid w:val="00B53744"/>
    <w:rsid w:val="00B606AC"/>
    <w:rsid w:val="00B65488"/>
    <w:rsid w:val="00B67A5C"/>
    <w:rsid w:val="00B80745"/>
    <w:rsid w:val="00B83CEC"/>
    <w:rsid w:val="00B87C4B"/>
    <w:rsid w:val="00B96161"/>
    <w:rsid w:val="00BA074B"/>
    <w:rsid w:val="00BA097E"/>
    <w:rsid w:val="00BA3967"/>
    <w:rsid w:val="00BA6277"/>
    <w:rsid w:val="00BB72E0"/>
    <w:rsid w:val="00BC2B41"/>
    <w:rsid w:val="00BC76D1"/>
    <w:rsid w:val="00BC79F9"/>
    <w:rsid w:val="00BD5063"/>
    <w:rsid w:val="00BD5BB6"/>
    <w:rsid w:val="00BE778F"/>
    <w:rsid w:val="00BF0521"/>
    <w:rsid w:val="00C019D2"/>
    <w:rsid w:val="00C04CCD"/>
    <w:rsid w:val="00C06511"/>
    <w:rsid w:val="00C130DF"/>
    <w:rsid w:val="00C13BD9"/>
    <w:rsid w:val="00C22988"/>
    <w:rsid w:val="00C262D8"/>
    <w:rsid w:val="00C31AE9"/>
    <w:rsid w:val="00C37CC7"/>
    <w:rsid w:val="00C42083"/>
    <w:rsid w:val="00C44B75"/>
    <w:rsid w:val="00C53D4E"/>
    <w:rsid w:val="00C57456"/>
    <w:rsid w:val="00C6235D"/>
    <w:rsid w:val="00C638AB"/>
    <w:rsid w:val="00C6542F"/>
    <w:rsid w:val="00C70CEE"/>
    <w:rsid w:val="00C7116D"/>
    <w:rsid w:val="00C72E88"/>
    <w:rsid w:val="00C74FDD"/>
    <w:rsid w:val="00C84ADF"/>
    <w:rsid w:val="00C866E1"/>
    <w:rsid w:val="00C92497"/>
    <w:rsid w:val="00C924B2"/>
    <w:rsid w:val="00C92A85"/>
    <w:rsid w:val="00C93FCE"/>
    <w:rsid w:val="00C97B78"/>
    <w:rsid w:val="00C97BD6"/>
    <w:rsid w:val="00CA26D1"/>
    <w:rsid w:val="00CA35F6"/>
    <w:rsid w:val="00CA5A6E"/>
    <w:rsid w:val="00CB51AE"/>
    <w:rsid w:val="00CB7D9D"/>
    <w:rsid w:val="00CC210A"/>
    <w:rsid w:val="00CC3278"/>
    <w:rsid w:val="00CD2272"/>
    <w:rsid w:val="00CD66EC"/>
    <w:rsid w:val="00CE58CD"/>
    <w:rsid w:val="00CE7535"/>
    <w:rsid w:val="00D058BD"/>
    <w:rsid w:val="00D220B8"/>
    <w:rsid w:val="00D25811"/>
    <w:rsid w:val="00D25D35"/>
    <w:rsid w:val="00D270EE"/>
    <w:rsid w:val="00D30542"/>
    <w:rsid w:val="00D32629"/>
    <w:rsid w:val="00D32879"/>
    <w:rsid w:val="00D34655"/>
    <w:rsid w:val="00D45F62"/>
    <w:rsid w:val="00D52C56"/>
    <w:rsid w:val="00D6268B"/>
    <w:rsid w:val="00D64B50"/>
    <w:rsid w:val="00D67071"/>
    <w:rsid w:val="00D70C19"/>
    <w:rsid w:val="00D70C43"/>
    <w:rsid w:val="00D738AC"/>
    <w:rsid w:val="00D75818"/>
    <w:rsid w:val="00D774FE"/>
    <w:rsid w:val="00D879F3"/>
    <w:rsid w:val="00D901EB"/>
    <w:rsid w:val="00D90A88"/>
    <w:rsid w:val="00D950BF"/>
    <w:rsid w:val="00DA123B"/>
    <w:rsid w:val="00DA6C4B"/>
    <w:rsid w:val="00DA7796"/>
    <w:rsid w:val="00DB3391"/>
    <w:rsid w:val="00DB3E19"/>
    <w:rsid w:val="00DC351C"/>
    <w:rsid w:val="00DC4F39"/>
    <w:rsid w:val="00DC6A24"/>
    <w:rsid w:val="00DD1808"/>
    <w:rsid w:val="00DE2865"/>
    <w:rsid w:val="00DE619A"/>
    <w:rsid w:val="00E038D9"/>
    <w:rsid w:val="00E20DB0"/>
    <w:rsid w:val="00E221D7"/>
    <w:rsid w:val="00E23699"/>
    <w:rsid w:val="00E24A93"/>
    <w:rsid w:val="00E34C56"/>
    <w:rsid w:val="00E36C10"/>
    <w:rsid w:val="00E401FD"/>
    <w:rsid w:val="00E43430"/>
    <w:rsid w:val="00E441C4"/>
    <w:rsid w:val="00E442B2"/>
    <w:rsid w:val="00E44BEC"/>
    <w:rsid w:val="00E5521F"/>
    <w:rsid w:val="00E57610"/>
    <w:rsid w:val="00E6752D"/>
    <w:rsid w:val="00E75001"/>
    <w:rsid w:val="00E927D3"/>
    <w:rsid w:val="00E92BD1"/>
    <w:rsid w:val="00E93D8C"/>
    <w:rsid w:val="00E94B3D"/>
    <w:rsid w:val="00EA5D7D"/>
    <w:rsid w:val="00EB03F9"/>
    <w:rsid w:val="00EB5027"/>
    <w:rsid w:val="00EC100B"/>
    <w:rsid w:val="00EC5C9B"/>
    <w:rsid w:val="00ED32BE"/>
    <w:rsid w:val="00F02FBB"/>
    <w:rsid w:val="00F03060"/>
    <w:rsid w:val="00F06332"/>
    <w:rsid w:val="00F129A7"/>
    <w:rsid w:val="00F21E8D"/>
    <w:rsid w:val="00F23B5A"/>
    <w:rsid w:val="00F24D08"/>
    <w:rsid w:val="00F250F3"/>
    <w:rsid w:val="00F33760"/>
    <w:rsid w:val="00F42733"/>
    <w:rsid w:val="00F44C9A"/>
    <w:rsid w:val="00F51127"/>
    <w:rsid w:val="00F526DF"/>
    <w:rsid w:val="00F56C37"/>
    <w:rsid w:val="00F6251F"/>
    <w:rsid w:val="00F737D1"/>
    <w:rsid w:val="00F74419"/>
    <w:rsid w:val="00F8400B"/>
    <w:rsid w:val="00F9634C"/>
    <w:rsid w:val="00FA3FEE"/>
    <w:rsid w:val="00FA4468"/>
    <w:rsid w:val="00FA67AC"/>
    <w:rsid w:val="00FB00E2"/>
    <w:rsid w:val="00FB3D8B"/>
    <w:rsid w:val="00FB50CB"/>
    <w:rsid w:val="00FC291E"/>
    <w:rsid w:val="00FD5F8B"/>
    <w:rsid w:val="00FE32C9"/>
    <w:rsid w:val="00FE5904"/>
    <w:rsid w:val="00FF0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C1866"/>
  <w15:docId w15:val="{094A3EE2-F1DA-4CFC-9D78-ACB2772C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basedOn w:val="Normal"/>
    <w:link w:val="ListParagraphChar"/>
    <w:uiPriority w:val="34"/>
    <w:qFormat/>
    <w:rsid w:val="00C53D4E"/>
    <w:pPr>
      <w:ind w:left="720"/>
      <w:contextualSpacing/>
    </w:pPr>
  </w:style>
  <w:style w:type="paragraph" w:styleId="FootnoteText">
    <w:name w:val="footnote text"/>
    <w:basedOn w:val="Normal"/>
    <w:link w:val="FootnoteTextChar"/>
    <w:uiPriority w:val="99"/>
    <w:semiHidden/>
    <w:unhideWhenUsed/>
    <w:rsid w:val="00DE2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865"/>
    <w:rPr>
      <w:sz w:val="20"/>
      <w:szCs w:val="20"/>
    </w:rPr>
  </w:style>
  <w:style w:type="character" w:styleId="FootnoteReference">
    <w:name w:val="footnote reference"/>
    <w:basedOn w:val="DefaultParagraphFont"/>
    <w:uiPriority w:val="99"/>
    <w:semiHidden/>
    <w:unhideWhenUsed/>
    <w:rsid w:val="00DE2865"/>
    <w:rPr>
      <w:vertAlign w:val="superscript"/>
    </w:rPr>
  </w:style>
  <w:style w:type="paragraph" w:styleId="BalloonText">
    <w:name w:val="Balloon Text"/>
    <w:basedOn w:val="Normal"/>
    <w:link w:val="BalloonTextChar"/>
    <w:uiPriority w:val="99"/>
    <w:semiHidden/>
    <w:unhideWhenUsed/>
    <w:rsid w:val="00637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8A"/>
    <w:rPr>
      <w:rFonts w:ascii="Segoe UI" w:hAnsi="Segoe UI" w:cs="Segoe UI"/>
      <w:sz w:val="18"/>
      <w:szCs w:val="18"/>
    </w:rPr>
  </w:style>
  <w:style w:type="table" w:styleId="TableGrid">
    <w:name w:val="Table Grid"/>
    <w:basedOn w:val="TableNormal"/>
    <w:uiPriority w:val="59"/>
    <w:rsid w:val="007728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728CD"/>
    <w:rPr>
      <w:u w:val="single"/>
    </w:rPr>
  </w:style>
  <w:style w:type="paragraph" w:customStyle="1" w:styleId="Default">
    <w:name w:val="Default"/>
    <w:rsid w:val="007728CD"/>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rPr>
  </w:style>
  <w:style w:type="paragraph" w:customStyle="1" w:styleId="Body">
    <w:name w:val="Body"/>
    <w:rsid w:val="007728C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yperlink0">
    <w:name w:val="Hyperlink.0"/>
    <w:basedOn w:val="DefaultParagraphFont"/>
    <w:rsid w:val="007728CD"/>
    <w:rPr>
      <w:rFonts w:ascii="Arial" w:eastAsia="Arial" w:hAnsi="Arial" w:cs="Arial"/>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customStyle="1" w:styleId="PlainText1">
    <w:name w:val="Plain Text1"/>
    <w:rsid w:val="007728CD"/>
    <w:pPr>
      <w:pBdr>
        <w:top w:val="nil"/>
        <w:left w:val="nil"/>
        <w:bottom w:val="nil"/>
        <w:right w:val="nil"/>
        <w:between w:val="nil"/>
        <w:bar w:val="nil"/>
      </w:pBdr>
      <w:spacing w:after="0" w:line="240" w:lineRule="auto"/>
    </w:pPr>
    <w:rPr>
      <w:rFonts w:ascii="Lucida Grande" w:eastAsia="Arial Unicode MS" w:hAnsi="Arial Unicode MS" w:cs="Arial Unicode MS"/>
      <w:color w:val="000000"/>
      <w:u w:color="000000"/>
      <w:bdr w:val="nil"/>
    </w:rPr>
  </w:style>
  <w:style w:type="paragraph" w:customStyle="1" w:styleId="APECFormHeadingA">
    <w:name w:val="APEC Form Heading A."/>
    <w:qFormat/>
    <w:rsid w:val="007728CD"/>
    <w:pPr>
      <w:pBdr>
        <w:top w:val="nil"/>
        <w:left w:val="nil"/>
        <w:bottom w:val="nil"/>
        <w:right w:val="nil"/>
        <w:between w:val="nil"/>
        <w:bar w:val="nil"/>
      </w:pBdr>
      <w:tabs>
        <w:tab w:val="left" w:pos="360"/>
        <w:tab w:val="left" w:pos="5760"/>
      </w:tabs>
      <w:spacing w:before="60" w:after="120" w:line="300" w:lineRule="atLeast"/>
      <w:ind w:left="360" w:hanging="360"/>
    </w:pPr>
    <w:rPr>
      <w:rFonts w:ascii="Arial Bold" w:eastAsia="Arial Unicode MS" w:hAnsi="Arial Unicode MS" w:cs="Arial Unicode MS"/>
      <w:color w:val="000000"/>
      <w:sz w:val="20"/>
      <w:szCs w:val="20"/>
      <w:u w:color="000000"/>
      <w:bdr w:val="nil"/>
    </w:rPr>
  </w:style>
  <w:style w:type="paragraph" w:customStyle="1" w:styleId="APECForm">
    <w:name w:val="APEC Form"/>
    <w:qFormat/>
    <w:rsid w:val="007728CD"/>
    <w:pPr>
      <w:pBdr>
        <w:top w:val="nil"/>
        <w:left w:val="nil"/>
        <w:bottom w:val="nil"/>
        <w:right w:val="nil"/>
        <w:between w:val="nil"/>
        <w:bar w:val="nil"/>
      </w:pBdr>
      <w:tabs>
        <w:tab w:val="left" w:pos="2880"/>
        <w:tab w:val="left" w:pos="5760"/>
      </w:tabs>
      <w:spacing w:before="60" w:after="120" w:line="300" w:lineRule="atLeast"/>
    </w:pPr>
    <w:rPr>
      <w:rFonts w:ascii="Arial" w:eastAsia="Arial Unicode MS" w:hAnsi="Arial Unicode MS" w:cs="Arial Unicode MS"/>
      <w:color w:val="000000"/>
      <w:sz w:val="20"/>
      <w:szCs w:val="20"/>
      <w:u w:color="000000"/>
      <w:bdr w:val="nil"/>
    </w:rPr>
  </w:style>
  <w:style w:type="paragraph" w:customStyle="1" w:styleId="APECFormnumbered">
    <w:name w:val="APEC Form numbered"/>
    <w:qFormat/>
    <w:rsid w:val="007728CD"/>
    <w:pPr>
      <w:pBdr>
        <w:top w:val="nil"/>
        <w:left w:val="nil"/>
        <w:bottom w:val="nil"/>
        <w:right w:val="nil"/>
        <w:between w:val="nil"/>
        <w:bar w:val="nil"/>
      </w:pBdr>
      <w:tabs>
        <w:tab w:val="left" w:pos="360"/>
        <w:tab w:val="left" w:pos="5760"/>
      </w:tabs>
      <w:spacing w:before="60" w:after="120" w:line="300" w:lineRule="atLeast"/>
      <w:ind w:left="360" w:hanging="360"/>
    </w:pPr>
    <w:rPr>
      <w:rFonts w:ascii="Arial" w:eastAsia="Arial Unicode MS" w:hAnsi="Arial Unicode MS" w:cs="Arial Unicode MS"/>
      <w:color w:val="000000"/>
      <w:sz w:val="20"/>
      <w:szCs w:val="20"/>
      <w:u w:color="000000"/>
      <w:bdr w:val="nil"/>
    </w:rPr>
  </w:style>
  <w:style w:type="numbering" w:customStyle="1" w:styleId="List1">
    <w:name w:val="List 1"/>
    <w:basedOn w:val="NoList"/>
    <w:rsid w:val="007728CD"/>
    <w:pPr>
      <w:numPr>
        <w:numId w:val="12"/>
      </w:numPr>
    </w:pPr>
  </w:style>
  <w:style w:type="paragraph" w:customStyle="1" w:styleId="TableStyle2">
    <w:name w:val="Table Style 2"/>
    <w:rsid w:val="007728C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character" w:customStyle="1" w:styleId="Hyperlink1">
    <w:name w:val="Hyperlink.1"/>
    <w:basedOn w:val="DefaultParagraphFont"/>
    <w:rsid w:val="007728CD"/>
    <w:rPr>
      <w:rFonts w:ascii="Arial" w:eastAsia="Arial" w:hAnsi="Arial" w:cs="Arial"/>
      <w:i/>
      <w:iCs/>
      <w:color w:val="000000"/>
      <w:sz w:val="20"/>
      <w:szCs w:val="20"/>
      <w:u w:val="single" w:color="000000"/>
    </w:rPr>
  </w:style>
  <w:style w:type="paragraph" w:customStyle="1" w:styleId="APECFormBullet">
    <w:name w:val="APEC Form Bullet"/>
    <w:basedOn w:val="APECForm"/>
    <w:qFormat/>
    <w:rsid w:val="007728CD"/>
    <w:pPr>
      <w:numPr>
        <w:numId w:val="16"/>
      </w:numPr>
      <w:pBdr>
        <w:top w:val="none" w:sz="0" w:space="0" w:color="auto"/>
        <w:left w:val="none" w:sz="0" w:space="0" w:color="auto"/>
        <w:bottom w:val="none" w:sz="0" w:space="0" w:color="auto"/>
        <w:right w:val="none" w:sz="0" w:space="0" w:color="auto"/>
        <w:between w:val="none" w:sz="0" w:space="0" w:color="auto"/>
        <w:bar w:val="none" w:sz="0" w:color="auto"/>
      </w:pBdr>
    </w:pPr>
    <w:rPr>
      <w:rFonts w:eastAsia="PMingLiU" w:hAnsi="Arial" w:cs="Times New Roman"/>
      <w:bCs/>
      <w:color w:val="auto"/>
      <w:szCs w:val="22"/>
      <w:bdr w:val="none" w:sz="0" w:space="0" w:color="auto"/>
      <w:lang w:val="en-GB"/>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7728CD"/>
  </w:style>
  <w:style w:type="paragraph" w:styleId="Header">
    <w:name w:val="header"/>
    <w:basedOn w:val="Normal"/>
    <w:link w:val="HeaderChar"/>
    <w:uiPriority w:val="99"/>
    <w:unhideWhenUsed/>
    <w:rsid w:val="00481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7E"/>
  </w:style>
  <w:style w:type="paragraph" w:styleId="Footer">
    <w:name w:val="footer"/>
    <w:basedOn w:val="Normal"/>
    <w:link w:val="FooterChar"/>
    <w:uiPriority w:val="99"/>
    <w:unhideWhenUsed/>
    <w:rsid w:val="00481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7E"/>
  </w:style>
  <w:style w:type="character" w:styleId="CommentReference">
    <w:name w:val="annotation reference"/>
    <w:basedOn w:val="DefaultParagraphFont"/>
    <w:uiPriority w:val="99"/>
    <w:semiHidden/>
    <w:unhideWhenUsed/>
    <w:rsid w:val="00036282"/>
    <w:rPr>
      <w:sz w:val="16"/>
      <w:szCs w:val="16"/>
    </w:rPr>
  </w:style>
  <w:style w:type="paragraph" w:styleId="CommentText">
    <w:name w:val="annotation text"/>
    <w:basedOn w:val="Normal"/>
    <w:link w:val="CommentTextChar"/>
    <w:uiPriority w:val="99"/>
    <w:unhideWhenUsed/>
    <w:rsid w:val="00036282"/>
    <w:pPr>
      <w:spacing w:line="240" w:lineRule="auto"/>
    </w:pPr>
    <w:rPr>
      <w:sz w:val="20"/>
      <w:szCs w:val="20"/>
    </w:rPr>
  </w:style>
  <w:style w:type="character" w:customStyle="1" w:styleId="CommentTextChar">
    <w:name w:val="Comment Text Char"/>
    <w:basedOn w:val="DefaultParagraphFont"/>
    <w:link w:val="CommentText"/>
    <w:uiPriority w:val="99"/>
    <w:rsid w:val="00036282"/>
    <w:rPr>
      <w:sz w:val="20"/>
      <w:szCs w:val="20"/>
    </w:rPr>
  </w:style>
  <w:style w:type="paragraph" w:styleId="CommentSubject">
    <w:name w:val="annotation subject"/>
    <w:basedOn w:val="CommentText"/>
    <w:next w:val="CommentText"/>
    <w:link w:val="CommentSubjectChar"/>
    <w:uiPriority w:val="99"/>
    <w:semiHidden/>
    <w:unhideWhenUsed/>
    <w:rsid w:val="00036282"/>
    <w:rPr>
      <w:b/>
      <w:bCs/>
    </w:rPr>
  </w:style>
  <w:style w:type="character" w:customStyle="1" w:styleId="CommentSubjectChar">
    <w:name w:val="Comment Subject Char"/>
    <w:basedOn w:val="CommentTextChar"/>
    <w:link w:val="CommentSubject"/>
    <w:uiPriority w:val="99"/>
    <w:semiHidden/>
    <w:rsid w:val="00036282"/>
    <w:rPr>
      <w:b/>
      <w:bCs/>
      <w:sz w:val="20"/>
      <w:szCs w:val="20"/>
    </w:rPr>
  </w:style>
  <w:style w:type="paragraph" w:customStyle="1" w:styleId="Indent2">
    <w:name w:val="Indent 2"/>
    <w:basedOn w:val="Normal"/>
    <w:link w:val="Indent2Char"/>
    <w:rsid w:val="00BC2B41"/>
    <w:pPr>
      <w:keepLines/>
      <w:spacing w:after="240" w:line="240" w:lineRule="auto"/>
      <w:ind w:left="737"/>
    </w:pPr>
    <w:rPr>
      <w:rFonts w:ascii="Times New Roman" w:eastAsia="Times New Roman" w:hAnsi="Times New Roman" w:cs="Times New Roman"/>
      <w:sz w:val="20"/>
      <w:szCs w:val="20"/>
      <w:lang w:val="x-none" w:eastAsia="x-none"/>
    </w:rPr>
  </w:style>
  <w:style w:type="character" w:customStyle="1" w:styleId="Indent2Char">
    <w:name w:val="Indent 2 Char"/>
    <w:link w:val="Indent2"/>
    <w:locked/>
    <w:rsid w:val="00BC2B4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B22-E2E4-43E4-BE1B-CACD2FA1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 P. Mailewa</dc:creator>
  <cp:keywords/>
  <dc:description/>
  <cp:lastModifiedBy>Averil Louise Besier</cp:lastModifiedBy>
  <cp:revision>3</cp:revision>
  <cp:lastPrinted>2021-03-24T03:21:00Z</cp:lastPrinted>
  <dcterms:created xsi:type="dcterms:W3CDTF">2022-10-20T00:26:00Z</dcterms:created>
  <dcterms:modified xsi:type="dcterms:W3CDTF">2022-10-20T00:27:00Z</dcterms:modified>
</cp:coreProperties>
</file>