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54" w:rsidRPr="00B43B67" w:rsidRDefault="00843DA9" w:rsidP="009C1C54">
      <w:pPr>
        <w:autoSpaceDE w:val="0"/>
        <w:autoSpaceDN w:val="0"/>
        <w:adjustRightInd w:val="0"/>
        <w:jc w:val="center"/>
        <w:rPr>
          <w:b/>
          <w:bCs/>
          <w:sz w:val="32"/>
          <w:szCs w:val="32"/>
          <w:lang w:val="en-CA" w:eastAsia="en-CA"/>
        </w:rPr>
      </w:pPr>
      <w:r w:rsidRPr="00B43B67">
        <w:rPr>
          <w:b/>
          <w:bCs/>
          <w:sz w:val="32"/>
          <w:szCs w:val="32"/>
          <w:lang w:val="en-CA" w:eastAsia="en-CA"/>
        </w:rPr>
        <w:t xml:space="preserve">APEC Transportation Working </w:t>
      </w:r>
      <w:r w:rsidR="009C1C54" w:rsidRPr="00B43B67">
        <w:rPr>
          <w:b/>
          <w:bCs/>
          <w:sz w:val="32"/>
          <w:szCs w:val="32"/>
          <w:lang w:val="en-CA" w:eastAsia="en-CA"/>
        </w:rPr>
        <w:t>Group (TPT-WG)</w:t>
      </w:r>
      <w:r w:rsidR="009C1C54" w:rsidRPr="00B43B67">
        <w:rPr>
          <w:b/>
          <w:bCs/>
          <w:sz w:val="32"/>
          <w:szCs w:val="32"/>
          <w:lang w:val="en-CA" w:eastAsia="en-CA"/>
        </w:rPr>
        <w:br/>
      </w:r>
      <w:r w:rsidR="00FD6AA3" w:rsidRPr="00B43B67">
        <w:rPr>
          <w:b/>
          <w:bCs/>
          <w:sz w:val="32"/>
          <w:szCs w:val="32"/>
          <w:lang w:val="en-CA" w:eastAsia="en-CA"/>
        </w:rPr>
        <w:t>Strategic Plan 201</w:t>
      </w:r>
      <w:r w:rsidR="006F6582">
        <w:rPr>
          <w:b/>
          <w:bCs/>
          <w:sz w:val="32"/>
          <w:szCs w:val="32"/>
          <w:lang w:val="en-CA" w:eastAsia="ko-KR"/>
        </w:rPr>
        <w:t>8</w:t>
      </w:r>
      <w:r w:rsidR="00FD6AA3" w:rsidRPr="00B43B67">
        <w:rPr>
          <w:b/>
          <w:bCs/>
          <w:sz w:val="32"/>
          <w:szCs w:val="32"/>
          <w:lang w:val="en-CA" w:eastAsia="en-CA"/>
        </w:rPr>
        <w:t>-202</w:t>
      </w:r>
      <w:r w:rsidR="0053662D">
        <w:rPr>
          <w:rFonts w:hint="eastAsia"/>
          <w:b/>
          <w:bCs/>
          <w:sz w:val="32"/>
          <w:szCs w:val="32"/>
          <w:lang w:val="en-CA" w:eastAsia="ko-KR"/>
        </w:rPr>
        <w:t>0</w:t>
      </w:r>
      <w:r w:rsidR="008C2CA2" w:rsidRPr="00B43B67">
        <w:rPr>
          <w:b/>
          <w:bCs/>
          <w:sz w:val="32"/>
          <w:szCs w:val="32"/>
          <w:lang w:val="en-CA" w:eastAsia="en-CA"/>
        </w:rPr>
        <w:br/>
      </w:r>
    </w:p>
    <w:p w:rsidR="008C2CA2" w:rsidRPr="00B43B67" w:rsidRDefault="005B1678" w:rsidP="008D05A1">
      <w:pPr>
        <w:autoSpaceDE w:val="0"/>
        <w:autoSpaceDN w:val="0"/>
        <w:adjustRightInd w:val="0"/>
        <w:jc w:val="center"/>
        <w:outlineLvl w:val="0"/>
        <w:rPr>
          <w:b/>
          <w:bCs/>
          <w:sz w:val="28"/>
          <w:szCs w:val="28"/>
          <w:lang w:val="en-CA" w:eastAsia="en-CA"/>
        </w:rPr>
      </w:pPr>
      <w:r w:rsidRPr="00B43B67">
        <w:rPr>
          <w:b/>
          <w:bCs/>
          <w:sz w:val="28"/>
          <w:szCs w:val="28"/>
          <w:lang w:val="en-CA" w:eastAsia="en-CA"/>
        </w:rPr>
        <w:t>FINAL</w:t>
      </w:r>
    </w:p>
    <w:p w:rsidR="005B1678" w:rsidRPr="00B43B67" w:rsidRDefault="005B1678" w:rsidP="008D05A1">
      <w:pPr>
        <w:autoSpaceDE w:val="0"/>
        <w:autoSpaceDN w:val="0"/>
        <w:adjustRightInd w:val="0"/>
        <w:jc w:val="center"/>
        <w:outlineLvl w:val="0"/>
        <w:rPr>
          <w:b/>
          <w:bCs/>
          <w:sz w:val="28"/>
          <w:szCs w:val="28"/>
          <w:lang w:val="en-CA" w:eastAsia="en-CA"/>
        </w:rPr>
      </w:pPr>
      <w:r w:rsidRPr="00B43B67">
        <w:rPr>
          <w:b/>
          <w:bCs/>
          <w:sz w:val="28"/>
          <w:szCs w:val="28"/>
          <w:lang w:val="en-CA" w:eastAsia="en-CA"/>
        </w:rPr>
        <w:t xml:space="preserve">(incorporating changes coming out of </w:t>
      </w:r>
      <w:r w:rsidR="00A040A3" w:rsidRPr="00B43B67">
        <w:rPr>
          <w:b/>
          <w:bCs/>
          <w:sz w:val="28"/>
          <w:szCs w:val="28"/>
          <w:lang w:val="en-CA" w:eastAsia="en-CA"/>
        </w:rPr>
        <w:t>APEC TAFT</w:t>
      </w:r>
      <w:r w:rsidRPr="00B43B67">
        <w:rPr>
          <w:b/>
          <w:bCs/>
          <w:sz w:val="28"/>
          <w:szCs w:val="28"/>
          <w:lang w:val="en-CA" w:eastAsia="en-CA"/>
        </w:rPr>
        <w:t>)</w:t>
      </w:r>
    </w:p>
    <w:p w:rsidR="00843DA9" w:rsidRPr="00B43B67" w:rsidRDefault="00843DA9" w:rsidP="00843DA9">
      <w:pPr>
        <w:autoSpaceDE w:val="0"/>
        <w:autoSpaceDN w:val="0"/>
        <w:adjustRightInd w:val="0"/>
        <w:rPr>
          <w:b/>
          <w:bCs/>
          <w:sz w:val="32"/>
          <w:szCs w:val="32"/>
          <w:lang w:val="en-CA" w:eastAsia="en-CA"/>
        </w:rPr>
      </w:pPr>
    </w:p>
    <w:p w:rsidR="00843DA9" w:rsidRPr="00B43B67" w:rsidRDefault="00CF7089" w:rsidP="008D05A1">
      <w:pPr>
        <w:autoSpaceDE w:val="0"/>
        <w:autoSpaceDN w:val="0"/>
        <w:adjustRightInd w:val="0"/>
        <w:outlineLvl w:val="0"/>
        <w:rPr>
          <w:sz w:val="22"/>
          <w:szCs w:val="22"/>
          <w:lang w:val="en-CA" w:eastAsia="en-CA"/>
        </w:rPr>
      </w:pPr>
      <w:r w:rsidRPr="00B43B67">
        <w:rPr>
          <w:b/>
          <w:bCs/>
          <w:sz w:val="28"/>
          <w:szCs w:val="28"/>
          <w:lang w:val="en-CA" w:eastAsia="en-CA"/>
        </w:rPr>
        <w:t>1. Introduction</w:t>
      </w:r>
    </w:p>
    <w:p w:rsidR="008C2CA2" w:rsidRPr="00B43B67" w:rsidRDefault="00843DA9" w:rsidP="00FC0584">
      <w:pPr>
        <w:pStyle w:val="style9"/>
        <w:shd w:val="clear" w:color="auto" w:fill="FFFFFF"/>
      </w:pPr>
      <w:r w:rsidRPr="00B43B67">
        <w:t xml:space="preserve">Established in 1991, the Transportation Working Group (TPT-WG) </w:t>
      </w:r>
      <w:r w:rsidR="000A2AE5" w:rsidRPr="00B43B67">
        <w:t xml:space="preserve">normally </w:t>
      </w:r>
      <w:r w:rsidRPr="00B43B67">
        <w:t xml:space="preserve">meets biannually to work towards </w:t>
      </w:r>
      <w:r w:rsidR="00FC0584" w:rsidRPr="00B43B67">
        <w:t>a</w:t>
      </w:r>
      <w:r w:rsidR="00A073AE" w:rsidRPr="00B43B67">
        <w:t>n</w:t>
      </w:r>
      <w:r w:rsidR="00977C62">
        <w:t xml:space="preserve"> </w:t>
      </w:r>
      <w:r w:rsidR="00A073AE" w:rsidRPr="00B43B67">
        <w:t>efficient</w:t>
      </w:r>
      <w:r w:rsidR="000A2AE5" w:rsidRPr="00B43B67">
        <w:t>, sea</w:t>
      </w:r>
      <w:r w:rsidR="00A073AE" w:rsidRPr="00B43B67">
        <w:t xml:space="preserve">mless, </w:t>
      </w:r>
      <w:r w:rsidR="008C2CA2" w:rsidRPr="00B43B67">
        <w:t>safe, secure</w:t>
      </w:r>
      <w:r w:rsidR="00DC08FE" w:rsidRPr="00B43B67">
        <w:t>,</w:t>
      </w:r>
      <w:r w:rsidR="00977C62">
        <w:t xml:space="preserve"> </w:t>
      </w:r>
      <w:r w:rsidR="00DC08FE" w:rsidRPr="00B43B67">
        <w:t xml:space="preserve">and sustainable </w:t>
      </w:r>
      <w:r w:rsidR="00FC0584" w:rsidRPr="00B43B67">
        <w:t>transportation system</w:t>
      </w:r>
      <w:r w:rsidR="00DC08FE" w:rsidRPr="00B43B67">
        <w:t>,</w:t>
      </w:r>
      <w:r w:rsidR="00FC0584" w:rsidRPr="00B43B67">
        <w:t xml:space="preserve"> and </w:t>
      </w:r>
      <w:r w:rsidR="00DC08FE" w:rsidRPr="00B43B67">
        <w:t xml:space="preserve">to </w:t>
      </w:r>
      <w:r w:rsidR="00FC0584" w:rsidRPr="00B43B67">
        <w:t xml:space="preserve">promote </w:t>
      </w:r>
      <w:r w:rsidR="008C2CA2" w:rsidRPr="00B43B67">
        <w:t xml:space="preserve">the </w:t>
      </w:r>
      <w:r w:rsidR="00E914AF" w:rsidRPr="00B43B67">
        <w:t>Bogor Goals</w:t>
      </w:r>
      <w:r w:rsidR="008C2CA2" w:rsidRPr="00B43B67">
        <w:t xml:space="preserve"> of free and open trade and investment in the APEC region.</w:t>
      </w:r>
    </w:p>
    <w:p w:rsidR="00055388" w:rsidRPr="00646FC4" w:rsidRDefault="00843DA9" w:rsidP="0051077B">
      <w:pPr>
        <w:pStyle w:val="style9"/>
        <w:shd w:val="clear" w:color="auto" w:fill="FFFFFF"/>
        <w:rPr>
          <w:color w:val="000000"/>
        </w:rPr>
      </w:pPr>
      <w:r w:rsidRPr="00B43B67">
        <w:t xml:space="preserve">Chaired by </w:t>
      </w:r>
      <w:r w:rsidR="00792FC5" w:rsidRPr="00B43B67">
        <w:t xml:space="preserve">a </w:t>
      </w:r>
      <w:r w:rsidRPr="00B43B67">
        <w:t>Lead</w:t>
      </w:r>
      <w:r w:rsidR="00FC0584" w:rsidRPr="00B43B67">
        <w:t xml:space="preserve"> Shepherd, the TPT-WG</w:t>
      </w:r>
      <w:r w:rsidR="007D0C80" w:rsidRPr="00B43B67">
        <w:t xml:space="preserve">’s work is implemented through Leadership groups, </w:t>
      </w:r>
      <w:r w:rsidR="00055388" w:rsidRPr="00B43B67">
        <w:t xml:space="preserve">four </w:t>
      </w:r>
      <w:r w:rsidRPr="00B43B67">
        <w:t>Expert Groups</w:t>
      </w:r>
      <w:r w:rsidR="00036CA1" w:rsidRPr="00B43B67">
        <w:rPr>
          <w:lang w:val="en-US" w:eastAsia="en-US"/>
        </w:rPr>
        <w:t>, with approved sub-groups,</w:t>
      </w:r>
      <w:r w:rsidR="00977C62">
        <w:rPr>
          <w:lang w:val="en-US" w:eastAsia="en-US"/>
        </w:rPr>
        <w:t xml:space="preserve"> </w:t>
      </w:r>
      <w:r w:rsidR="00055388" w:rsidRPr="00B43B67">
        <w:t>as</w:t>
      </w:r>
      <w:r w:rsidR="00055388" w:rsidRPr="00036411">
        <w:rPr>
          <w:color w:val="000000"/>
        </w:rPr>
        <w:t xml:space="preserve"> follows:</w:t>
      </w:r>
    </w:p>
    <w:p w:rsidR="00FA0604" w:rsidRDefault="007D0C80" w:rsidP="00055388">
      <w:pPr>
        <w:pStyle w:val="style9"/>
        <w:numPr>
          <w:ilvl w:val="0"/>
          <w:numId w:val="14"/>
        </w:numPr>
        <w:shd w:val="clear" w:color="auto" w:fill="FFFFFF"/>
        <w:rPr>
          <w:b/>
          <w:color w:val="000000"/>
        </w:rPr>
      </w:pPr>
      <w:r>
        <w:rPr>
          <w:b/>
          <w:color w:val="000000"/>
        </w:rPr>
        <w:t xml:space="preserve">Leadership Groups: </w:t>
      </w:r>
    </w:p>
    <w:p w:rsidR="00FA0604" w:rsidRPr="00036CA1" w:rsidRDefault="007D0C80" w:rsidP="00FA0604">
      <w:pPr>
        <w:pStyle w:val="style9"/>
        <w:numPr>
          <w:ilvl w:val="1"/>
          <w:numId w:val="14"/>
        </w:numPr>
        <w:shd w:val="clear" w:color="auto" w:fill="FFFFFF"/>
        <w:rPr>
          <w:color w:val="000000"/>
        </w:rPr>
      </w:pPr>
      <w:r w:rsidRPr="00036CA1">
        <w:rPr>
          <w:color w:val="000000"/>
        </w:rPr>
        <w:t>Heads of Delegation (HODs)</w:t>
      </w:r>
      <w:r w:rsidR="00D04E38" w:rsidRPr="00036CA1">
        <w:rPr>
          <w:color w:val="000000"/>
        </w:rPr>
        <w:t xml:space="preserve"> from each </w:t>
      </w:r>
      <w:r w:rsidR="008B0F19" w:rsidRPr="00036CA1">
        <w:rPr>
          <w:color w:val="000000"/>
        </w:rPr>
        <w:t>APEC Member Economy</w:t>
      </w:r>
      <w:r w:rsidR="00C374E4" w:rsidRPr="00036CA1">
        <w:rPr>
          <w:color w:val="000000"/>
        </w:rPr>
        <w:t xml:space="preserve"> with </w:t>
      </w:r>
      <w:r w:rsidR="00C362F3" w:rsidRPr="00036CA1">
        <w:rPr>
          <w:color w:val="000000"/>
        </w:rPr>
        <w:t xml:space="preserve">the </w:t>
      </w:r>
      <w:r w:rsidR="00C374E4" w:rsidRPr="00036CA1">
        <w:rPr>
          <w:color w:val="000000"/>
        </w:rPr>
        <w:t>Lead  Shepherd, Deputy Lead Shepherd, and Program Director</w:t>
      </w:r>
    </w:p>
    <w:p w:rsidR="007D0C80" w:rsidRPr="00036CA1" w:rsidRDefault="00C374E4" w:rsidP="00474155">
      <w:pPr>
        <w:pStyle w:val="style9"/>
        <w:numPr>
          <w:ilvl w:val="1"/>
          <w:numId w:val="14"/>
        </w:numPr>
        <w:shd w:val="clear" w:color="auto" w:fill="FFFFFF"/>
        <w:rPr>
          <w:color w:val="000000"/>
        </w:rPr>
      </w:pPr>
      <w:r w:rsidRPr="00036CA1">
        <w:rPr>
          <w:color w:val="000000"/>
        </w:rPr>
        <w:t>Management Group</w:t>
      </w:r>
      <w:r w:rsidR="00332E28" w:rsidRPr="00036CA1">
        <w:rPr>
          <w:color w:val="000000"/>
        </w:rPr>
        <w:t>,</w:t>
      </w:r>
      <w:r w:rsidR="00C362F3" w:rsidRPr="00036CA1">
        <w:rPr>
          <w:color w:val="000000"/>
        </w:rPr>
        <w:t xml:space="preserve"> comprised of the</w:t>
      </w:r>
      <w:r w:rsidR="00977C62">
        <w:rPr>
          <w:color w:val="000000"/>
        </w:rPr>
        <w:t xml:space="preserve"> </w:t>
      </w:r>
      <w:r w:rsidR="00FA0604" w:rsidRPr="00036CA1">
        <w:rPr>
          <w:color w:val="000000"/>
        </w:rPr>
        <w:t xml:space="preserve">Lead and Deputy Lead Shepherds, </w:t>
      </w:r>
      <w:r w:rsidR="007D0C80" w:rsidRPr="00036CA1">
        <w:rPr>
          <w:color w:val="000000"/>
        </w:rPr>
        <w:t>Chairs of Experts Group</w:t>
      </w:r>
      <w:r w:rsidR="00E914AF" w:rsidRPr="00036CA1">
        <w:rPr>
          <w:color w:val="000000"/>
        </w:rPr>
        <w:t>s</w:t>
      </w:r>
      <w:r w:rsidRPr="00036CA1">
        <w:rPr>
          <w:color w:val="000000"/>
        </w:rPr>
        <w:t xml:space="preserve">, </w:t>
      </w:r>
      <w:r w:rsidR="00E914AF" w:rsidRPr="00036CA1">
        <w:rPr>
          <w:color w:val="000000"/>
        </w:rPr>
        <w:t>and</w:t>
      </w:r>
      <w:r w:rsidR="00977C62">
        <w:rPr>
          <w:color w:val="000000"/>
        </w:rPr>
        <w:t xml:space="preserve"> </w:t>
      </w:r>
      <w:r w:rsidR="00C362F3" w:rsidRPr="00036CA1">
        <w:rPr>
          <w:color w:val="000000"/>
        </w:rPr>
        <w:t xml:space="preserve">the </w:t>
      </w:r>
      <w:r w:rsidR="007D0C80" w:rsidRPr="00036CA1">
        <w:rPr>
          <w:color w:val="000000"/>
        </w:rPr>
        <w:t xml:space="preserve">Program Director </w:t>
      </w:r>
    </w:p>
    <w:p w:rsidR="00245482" w:rsidRDefault="00245482" w:rsidP="00055388">
      <w:pPr>
        <w:pStyle w:val="style9"/>
        <w:numPr>
          <w:ilvl w:val="0"/>
          <w:numId w:val="14"/>
        </w:numPr>
        <w:shd w:val="clear" w:color="auto" w:fill="FFFFFF"/>
        <w:rPr>
          <w:b/>
          <w:color w:val="000000"/>
        </w:rPr>
      </w:pPr>
      <w:r>
        <w:rPr>
          <w:b/>
          <w:color w:val="000000"/>
        </w:rPr>
        <w:t>Experts Groups:</w:t>
      </w:r>
    </w:p>
    <w:p w:rsidR="00055388" w:rsidRDefault="00055388" w:rsidP="00FD6AA3">
      <w:pPr>
        <w:pStyle w:val="style9"/>
        <w:numPr>
          <w:ilvl w:val="1"/>
          <w:numId w:val="14"/>
        </w:numPr>
        <w:shd w:val="clear" w:color="auto" w:fill="FFFFFF"/>
        <w:spacing w:before="0" w:beforeAutospacing="0" w:after="0" w:afterAutospacing="0"/>
        <w:rPr>
          <w:b/>
          <w:color w:val="000000"/>
        </w:rPr>
      </w:pPr>
      <w:r w:rsidRPr="00FC0584">
        <w:rPr>
          <w:b/>
          <w:color w:val="000000"/>
        </w:rPr>
        <w:t>Aviation Experts Group (AEG)</w:t>
      </w:r>
    </w:p>
    <w:p w:rsidR="003D44C6" w:rsidRDefault="003D44C6" w:rsidP="003D44C6">
      <w:pPr>
        <w:pStyle w:val="style9"/>
        <w:numPr>
          <w:ilvl w:val="2"/>
          <w:numId w:val="14"/>
        </w:numPr>
        <w:shd w:val="clear" w:color="auto" w:fill="FFFFFF"/>
        <w:spacing w:before="0" w:beforeAutospacing="0" w:after="0" w:afterAutospacing="0"/>
        <w:rPr>
          <w:color w:val="000000"/>
        </w:rPr>
      </w:pPr>
      <w:r w:rsidRPr="003D44C6">
        <w:rPr>
          <w:color w:val="000000"/>
        </w:rPr>
        <w:t xml:space="preserve">AEG </w:t>
      </w:r>
      <w:r>
        <w:rPr>
          <w:color w:val="000000"/>
        </w:rPr>
        <w:t>-</w:t>
      </w:r>
      <w:r w:rsidRPr="003D44C6">
        <w:rPr>
          <w:color w:val="000000"/>
        </w:rPr>
        <w:t xml:space="preserve"> Safety</w:t>
      </w:r>
      <w:r>
        <w:rPr>
          <w:color w:val="000000"/>
        </w:rPr>
        <w:t xml:space="preserve"> (AEG-SAF)</w:t>
      </w:r>
    </w:p>
    <w:p w:rsidR="003D44C6" w:rsidRDefault="003D44C6" w:rsidP="003D44C6">
      <w:pPr>
        <w:pStyle w:val="style9"/>
        <w:numPr>
          <w:ilvl w:val="2"/>
          <w:numId w:val="14"/>
        </w:numPr>
        <w:shd w:val="clear" w:color="auto" w:fill="FFFFFF"/>
        <w:spacing w:before="0" w:beforeAutospacing="0" w:after="0" w:afterAutospacing="0"/>
        <w:rPr>
          <w:color w:val="000000"/>
        </w:rPr>
      </w:pPr>
      <w:r>
        <w:rPr>
          <w:color w:val="000000"/>
        </w:rPr>
        <w:t>AEG – Security (AEG-SEC)</w:t>
      </w:r>
    </w:p>
    <w:p w:rsidR="003D44C6" w:rsidRPr="003D44C6" w:rsidRDefault="003D44C6" w:rsidP="003D44C6">
      <w:pPr>
        <w:pStyle w:val="style9"/>
        <w:numPr>
          <w:ilvl w:val="2"/>
          <w:numId w:val="14"/>
        </w:numPr>
        <w:shd w:val="clear" w:color="auto" w:fill="FFFFFF"/>
        <w:spacing w:before="0" w:beforeAutospacing="0" w:after="0" w:afterAutospacing="0"/>
        <w:rPr>
          <w:color w:val="000000"/>
        </w:rPr>
      </w:pPr>
      <w:r>
        <w:rPr>
          <w:color w:val="000000"/>
        </w:rPr>
        <w:t xml:space="preserve">AET – Air Service (AEG-SRV) </w:t>
      </w:r>
    </w:p>
    <w:p w:rsidR="00FB4BDC" w:rsidRDefault="00FC0584" w:rsidP="00FD6AA3">
      <w:pPr>
        <w:pStyle w:val="style9"/>
        <w:numPr>
          <w:ilvl w:val="1"/>
          <w:numId w:val="14"/>
        </w:numPr>
        <w:shd w:val="clear" w:color="auto" w:fill="FFFFFF"/>
        <w:spacing w:before="0" w:beforeAutospacing="0" w:after="0" w:afterAutospacing="0"/>
        <w:rPr>
          <w:b/>
          <w:color w:val="000000"/>
        </w:rPr>
      </w:pPr>
      <w:r w:rsidRPr="00FC0584">
        <w:rPr>
          <w:b/>
          <w:color w:val="000000"/>
        </w:rPr>
        <w:t>Intermodal &amp; Intelligent Transportation Systems (ITS) Experts Group (IIEG)</w:t>
      </w:r>
    </w:p>
    <w:p w:rsidR="003D44C6" w:rsidRPr="003D44C6" w:rsidRDefault="003D44C6" w:rsidP="003D44C6">
      <w:pPr>
        <w:pStyle w:val="style9"/>
        <w:numPr>
          <w:ilvl w:val="2"/>
          <w:numId w:val="14"/>
        </w:numPr>
        <w:shd w:val="clear" w:color="auto" w:fill="FFFFFF"/>
        <w:spacing w:before="0" w:beforeAutospacing="0" w:after="0" w:afterAutospacing="0"/>
        <w:rPr>
          <w:color w:val="000000"/>
        </w:rPr>
      </w:pPr>
      <w:r w:rsidRPr="003D44C6">
        <w:rPr>
          <w:color w:val="000000"/>
        </w:rPr>
        <w:t xml:space="preserve">GNSS </w:t>
      </w:r>
      <w:r>
        <w:rPr>
          <w:color w:val="000000"/>
        </w:rPr>
        <w:t>(Global Navigation Satellite Systems) Implementation Team (GIT)</w:t>
      </w:r>
    </w:p>
    <w:p w:rsidR="00FC0584" w:rsidRDefault="00FC0584" w:rsidP="00FD6AA3">
      <w:pPr>
        <w:pStyle w:val="style9"/>
        <w:numPr>
          <w:ilvl w:val="1"/>
          <w:numId w:val="14"/>
        </w:numPr>
        <w:shd w:val="clear" w:color="auto" w:fill="FFFFFF"/>
        <w:spacing w:before="0" w:beforeAutospacing="0" w:after="0" w:afterAutospacing="0"/>
        <w:rPr>
          <w:b/>
          <w:color w:val="000000"/>
        </w:rPr>
      </w:pPr>
      <w:r w:rsidRPr="00FC0584">
        <w:rPr>
          <w:b/>
          <w:color w:val="000000"/>
        </w:rPr>
        <w:t>Land Experts Group (LEG)</w:t>
      </w:r>
    </w:p>
    <w:p w:rsidR="003D44C6" w:rsidRDefault="003D44C6" w:rsidP="003D44C6">
      <w:pPr>
        <w:pStyle w:val="style9"/>
        <w:numPr>
          <w:ilvl w:val="2"/>
          <w:numId w:val="14"/>
        </w:numPr>
        <w:shd w:val="clear" w:color="auto" w:fill="FFFFFF"/>
        <w:spacing w:before="0" w:beforeAutospacing="0" w:after="0" w:afterAutospacing="0"/>
        <w:rPr>
          <w:color w:val="000000"/>
        </w:rPr>
      </w:pPr>
      <w:r w:rsidRPr="003D44C6">
        <w:rPr>
          <w:color w:val="000000"/>
        </w:rPr>
        <w:t>LEG-Vehicle Standards Harmonization (LEG-VSHG)</w:t>
      </w:r>
    </w:p>
    <w:p w:rsidR="003D44C6" w:rsidRPr="003D44C6" w:rsidRDefault="003D44C6" w:rsidP="003D44C6">
      <w:pPr>
        <w:pStyle w:val="style9"/>
        <w:numPr>
          <w:ilvl w:val="2"/>
          <w:numId w:val="14"/>
        </w:numPr>
        <w:shd w:val="clear" w:color="auto" w:fill="FFFFFF"/>
        <w:spacing w:before="0" w:beforeAutospacing="0" w:after="0" w:afterAutospacing="0"/>
        <w:rPr>
          <w:color w:val="000000"/>
        </w:rPr>
      </w:pPr>
      <w:r>
        <w:rPr>
          <w:color w:val="000000"/>
        </w:rPr>
        <w:t>LEG-Road &amp; Rail Safety (LEG-SAF)</w:t>
      </w:r>
    </w:p>
    <w:p w:rsidR="006D78BA" w:rsidRPr="00A45B3C" w:rsidRDefault="00055388" w:rsidP="00FD6AA3">
      <w:pPr>
        <w:pStyle w:val="style9"/>
        <w:numPr>
          <w:ilvl w:val="1"/>
          <w:numId w:val="14"/>
        </w:numPr>
        <w:shd w:val="clear" w:color="auto" w:fill="FFFFFF"/>
        <w:spacing w:before="0" w:beforeAutospacing="0" w:after="0" w:afterAutospacing="0"/>
        <w:rPr>
          <w:b/>
          <w:color w:val="000000"/>
        </w:rPr>
      </w:pPr>
      <w:r w:rsidRPr="00FC0584">
        <w:rPr>
          <w:b/>
          <w:color w:val="000000"/>
        </w:rPr>
        <w:t>Maritime Experts Group (MEG)</w:t>
      </w:r>
    </w:p>
    <w:p w:rsidR="00A45B3C" w:rsidRPr="00FD6AA3" w:rsidRDefault="00A45B3C" w:rsidP="00A45B3C">
      <w:pPr>
        <w:pStyle w:val="style9"/>
        <w:numPr>
          <w:ilvl w:val="2"/>
          <w:numId w:val="14"/>
        </w:numPr>
        <w:shd w:val="clear" w:color="auto" w:fill="FFFFFF"/>
        <w:spacing w:before="0" w:beforeAutospacing="0" w:after="0" w:afterAutospacing="0"/>
        <w:rPr>
          <w:b/>
          <w:color w:val="000000"/>
        </w:rPr>
      </w:pPr>
      <w:r>
        <w:rPr>
          <w:color w:val="000000"/>
        </w:rPr>
        <w:t>MEG-Security (MEG-SEC)</w:t>
      </w:r>
    </w:p>
    <w:p w:rsidR="00C362F3" w:rsidRPr="00B43B67" w:rsidRDefault="00C362F3" w:rsidP="00C362F3">
      <w:pPr>
        <w:pStyle w:val="style9"/>
        <w:shd w:val="clear" w:color="auto" w:fill="FFFFFF"/>
        <w:spacing w:before="0" w:beforeAutospacing="0" w:after="0" w:afterAutospacing="0"/>
        <w:rPr>
          <w:b/>
        </w:rPr>
      </w:pPr>
    </w:p>
    <w:p w:rsidR="006A4F71" w:rsidRPr="00B43B67" w:rsidRDefault="006A4F71" w:rsidP="006A4F71">
      <w:pPr>
        <w:pStyle w:val="style9"/>
        <w:shd w:val="clear" w:color="auto" w:fill="FFFFFF"/>
        <w:spacing w:before="0" w:beforeAutospacing="0" w:after="0" w:afterAutospacing="0"/>
      </w:pPr>
      <w:r w:rsidRPr="00B43B67">
        <w:t>The APEC Port Services Network (APSN)</w:t>
      </w:r>
      <w:r w:rsidR="00036CA1" w:rsidRPr="00B43B67">
        <w:t xml:space="preserve">, although </w:t>
      </w:r>
      <w:r w:rsidR="008E3CA8">
        <w:t>not an expert group</w:t>
      </w:r>
      <w:r w:rsidR="00036CA1" w:rsidRPr="00B43B67">
        <w:rPr>
          <w:rFonts w:hint="eastAsia"/>
          <w:lang w:eastAsia="ko-KR"/>
        </w:rPr>
        <w:t>,</w:t>
      </w:r>
      <w:r w:rsidRPr="00B43B67">
        <w:t xml:space="preserve"> also reports to the TPT-WG.</w:t>
      </w:r>
    </w:p>
    <w:p w:rsidR="006A4F71" w:rsidRPr="00B43B67" w:rsidRDefault="006A4F71" w:rsidP="00C362F3">
      <w:pPr>
        <w:pStyle w:val="style9"/>
        <w:shd w:val="clear" w:color="auto" w:fill="FFFFFF"/>
        <w:spacing w:before="0" w:beforeAutospacing="0" w:after="0" w:afterAutospacing="0"/>
        <w:rPr>
          <w:b/>
        </w:rPr>
      </w:pPr>
    </w:p>
    <w:p w:rsidR="00474155" w:rsidRPr="00B43B67" w:rsidRDefault="00686A0A" w:rsidP="000D5E3F">
      <w:pPr>
        <w:pStyle w:val="style9"/>
        <w:shd w:val="clear" w:color="auto" w:fill="FFFFFF"/>
        <w:spacing w:before="0" w:beforeAutospacing="0" w:after="0" w:afterAutospacing="0"/>
      </w:pPr>
      <w:r w:rsidRPr="00B43B67">
        <w:t>T</w:t>
      </w:r>
      <w:r w:rsidR="001D1362" w:rsidRPr="00B43B67">
        <w:t xml:space="preserve">he TPT-WG aligns </w:t>
      </w:r>
      <w:r w:rsidRPr="00B43B67">
        <w:t xml:space="preserve">its work </w:t>
      </w:r>
      <w:r w:rsidR="001D1362" w:rsidRPr="00B43B67">
        <w:t xml:space="preserve">with instructions from Leaders’ and </w:t>
      </w:r>
      <w:r w:rsidR="00E914AF" w:rsidRPr="00B43B67">
        <w:t xml:space="preserve">Transportation </w:t>
      </w:r>
      <w:r w:rsidR="001D1362" w:rsidRPr="00B43B67">
        <w:t xml:space="preserve">Ministers’ Statements as well as </w:t>
      </w:r>
      <w:r w:rsidR="00DC08FE" w:rsidRPr="00B43B67">
        <w:t xml:space="preserve">with the priorities and decisions of </w:t>
      </w:r>
      <w:r w:rsidR="001D1362" w:rsidRPr="00B43B67">
        <w:t>S</w:t>
      </w:r>
      <w:r w:rsidR="00FC0584" w:rsidRPr="00B43B67">
        <w:t xml:space="preserve">enior </w:t>
      </w:r>
      <w:r w:rsidR="001D1362" w:rsidRPr="00B43B67">
        <w:t>O</w:t>
      </w:r>
      <w:r w:rsidR="00FC0584" w:rsidRPr="00B43B67">
        <w:t xml:space="preserve">fficials </w:t>
      </w:r>
      <w:r w:rsidR="001D1362" w:rsidRPr="00B43B67">
        <w:t xml:space="preserve">and </w:t>
      </w:r>
      <w:r w:rsidR="00DC08FE" w:rsidRPr="00B43B67">
        <w:t xml:space="preserve">the </w:t>
      </w:r>
      <w:r w:rsidR="00FC0584" w:rsidRPr="00B43B67">
        <w:t>Steering Committee on ECOTECH</w:t>
      </w:r>
      <w:r w:rsidR="00DC08FE" w:rsidRPr="00B43B67">
        <w:t xml:space="preserve"> (SCE)</w:t>
      </w:r>
      <w:r w:rsidR="000A2AE5" w:rsidRPr="00B43B67">
        <w:t>.</w:t>
      </w:r>
    </w:p>
    <w:p w:rsidR="00474155" w:rsidRPr="00B43B67" w:rsidRDefault="00474155" w:rsidP="00474155">
      <w:pPr>
        <w:pStyle w:val="style9"/>
        <w:shd w:val="clear" w:color="auto" w:fill="FFFFFF"/>
        <w:spacing w:before="0" w:beforeAutospacing="0" w:after="0" w:afterAutospacing="0"/>
        <w:rPr>
          <w:b/>
        </w:rPr>
      </w:pPr>
    </w:p>
    <w:p w:rsidR="00AA300D" w:rsidRDefault="00474155" w:rsidP="00AA300D">
      <w:pPr>
        <w:autoSpaceDE w:val="0"/>
        <w:autoSpaceDN w:val="0"/>
        <w:adjustRightInd w:val="0"/>
        <w:rPr>
          <w:color w:val="000000"/>
        </w:rPr>
      </w:pPr>
      <w:r w:rsidRPr="00B43B67">
        <w:t>The TPT-WG is composed of member economy transportation experts covering aviation, intermodal, land and maritime transport</w:t>
      </w:r>
      <w:r w:rsidR="00036CA1" w:rsidRPr="00B43B67">
        <w:rPr>
          <w:rFonts w:hint="eastAsia"/>
          <w:lang w:eastAsia="ko-KR"/>
        </w:rPr>
        <w:t>.</w:t>
      </w:r>
      <w:r w:rsidR="00977C62">
        <w:rPr>
          <w:lang w:eastAsia="ko-KR"/>
        </w:rPr>
        <w:t xml:space="preserve"> </w:t>
      </w:r>
      <w:r w:rsidR="00036CA1" w:rsidRPr="00B43B67">
        <w:rPr>
          <w:rFonts w:hint="eastAsia"/>
          <w:lang w:eastAsia="ko-KR"/>
        </w:rPr>
        <w:t>It</w:t>
      </w:r>
      <w:r w:rsidRPr="00B43B67">
        <w:t xml:space="preserve"> works with the private sector, international organizations and other APEC fora by conducting s</w:t>
      </w:r>
      <w:r w:rsidR="00F7779F" w:rsidRPr="00B43B67">
        <w:t>tudies</w:t>
      </w:r>
      <w:r w:rsidR="00965EC9" w:rsidRPr="00B43B67">
        <w:rPr>
          <w:rFonts w:hint="eastAsia"/>
          <w:lang w:eastAsia="ko-KR"/>
        </w:rPr>
        <w:t>;</w:t>
      </w:r>
      <w:r w:rsidR="00F7779F" w:rsidRPr="00B43B67">
        <w:t xml:space="preserve"> supporting compatibility</w:t>
      </w:r>
      <w:r w:rsidRPr="00B43B67">
        <w:t xml:space="preserve"> of </w:t>
      </w:r>
      <w:r w:rsidR="00F7779F" w:rsidRPr="00B43B67">
        <w:t>policies,</w:t>
      </w:r>
      <w:r w:rsidR="00977C62">
        <w:t xml:space="preserve"> </w:t>
      </w:r>
      <w:r w:rsidR="00F7779F">
        <w:rPr>
          <w:color w:val="000000"/>
        </w:rPr>
        <w:lastRenderedPageBreak/>
        <w:t xml:space="preserve">rules, and </w:t>
      </w:r>
      <w:r w:rsidRPr="00F365D8">
        <w:rPr>
          <w:color w:val="000000"/>
        </w:rPr>
        <w:t>economy standards</w:t>
      </w:r>
      <w:r w:rsidR="00965EC9">
        <w:rPr>
          <w:rFonts w:hint="eastAsia"/>
          <w:color w:val="000000"/>
          <w:lang w:eastAsia="ko-KR"/>
        </w:rPr>
        <w:t>;</w:t>
      </w:r>
      <w:r w:rsidRPr="00F365D8">
        <w:rPr>
          <w:color w:val="000000"/>
        </w:rPr>
        <w:t xml:space="preserve"> building </w:t>
      </w:r>
      <w:r w:rsidR="00F7779F">
        <w:rPr>
          <w:color w:val="000000"/>
        </w:rPr>
        <w:t xml:space="preserve">human resource </w:t>
      </w:r>
      <w:r w:rsidRPr="00F365D8">
        <w:rPr>
          <w:color w:val="000000"/>
        </w:rPr>
        <w:t>capacity</w:t>
      </w:r>
      <w:r w:rsidR="00965EC9">
        <w:rPr>
          <w:rFonts w:hint="eastAsia"/>
          <w:color w:val="000000"/>
          <w:lang w:eastAsia="ko-KR"/>
        </w:rPr>
        <w:t>;</w:t>
      </w:r>
      <w:r w:rsidRPr="00F365D8">
        <w:rPr>
          <w:color w:val="000000"/>
        </w:rPr>
        <w:t xml:space="preserve"> exchanging information</w:t>
      </w:r>
      <w:r w:rsidR="001E7AD0">
        <w:rPr>
          <w:color w:val="000000"/>
        </w:rPr>
        <w:t xml:space="preserve"> and research data</w:t>
      </w:r>
      <w:r w:rsidR="00B43B67" w:rsidRPr="00B43B67">
        <w:rPr>
          <w:rFonts w:hint="eastAsia"/>
          <w:lang w:eastAsia="ko-KR"/>
        </w:rPr>
        <w:t>.</w:t>
      </w:r>
    </w:p>
    <w:p w:rsidR="00AA300D" w:rsidRDefault="00AA300D" w:rsidP="00AA300D">
      <w:pPr>
        <w:autoSpaceDE w:val="0"/>
        <w:autoSpaceDN w:val="0"/>
        <w:adjustRightInd w:val="0"/>
        <w:rPr>
          <w:color w:val="000000"/>
        </w:rPr>
      </w:pPr>
    </w:p>
    <w:p w:rsidR="0046246A" w:rsidRDefault="009E4186" w:rsidP="00AA300D">
      <w:pPr>
        <w:autoSpaceDE w:val="0"/>
        <w:autoSpaceDN w:val="0"/>
        <w:adjustRightInd w:val="0"/>
        <w:rPr>
          <w:color w:val="000000"/>
          <w:lang w:eastAsia="ko-KR"/>
        </w:rPr>
      </w:pPr>
      <w:r>
        <w:rPr>
          <w:color w:val="000000"/>
        </w:rPr>
        <w:t>T</w:t>
      </w:r>
      <w:r w:rsidR="000A767E" w:rsidRPr="00646FC4">
        <w:rPr>
          <w:color w:val="000000"/>
        </w:rPr>
        <w:t>his</w:t>
      </w:r>
      <w:r w:rsidR="00CF7089" w:rsidRPr="00646FC4">
        <w:rPr>
          <w:color w:val="000000"/>
        </w:rPr>
        <w:t xml:space="preserve"> Strategic Plan </w:t>
      </w:r>
      <w:r w:rsidR="000A767E" w:rsidRPr="00646FC4">
        <w:rPr>
          <w:color w:val="000000"/>
        </w:rPr>
        <w:t>(</w:t>
      </w:r>
      <w:r w:rsidR="00CF7089" w:rsidRPr="00646FC4">
        <w:rPr>
          <w:color w:val="000000"/>
        </w:rPr>
        <w:t>201</w:t>
      </w:r>
      <w:r w:rsidR="00965EC9">
        <w:rPr>
          <w:rFonts w:hint="eastAsia"/>
          <w:color w:val="000000"/>
          <w:lang w:eastAsia="ko-KR"/>
        </w:rPr>
        <w:t>7</w:t>
      </w:r>
      <w:r w:rsidR="00A45B3C">
        <w:rPr>
          <w:color w:val="000000"/>
        </w:rPr>
        <w:t xml:space="preserve"> to 202</w:t>
      </w:r>
      <w:r w:rsidR="00965EC9">
        <w:rPr>
          <w:rFonts w:hint="eastAsia"/>
          <w:color w:val="000000"/>
          <w:lang w:eastAsia="ko-KR"/>
        </w:rPr>
        <w:t>0</w:t>
      </w:r>
      <w:r w:rsidR="000A767E" w:rsidRPr="00646FC4">
        <w:rPr>
          <w:color w:val="000000"/>
        </w:rPr>
        <w:t xml:space="preserve">) </w:t>
      </w:r>
      <w:r w:rsidR="007C2BFE" w:rsidRPr="00646FC4">
        <w:rPr>
          <w:color w:val="000000"/>
        </w:rPr>
        <w:t>replace</w:t>
      </w:r>
      <w:r w:rsidR="000A767E" w:rsidRPr="00646FC4">
        <w:rPr>
          <w:color w:val="000000"/>
        </w:rPr>
        <w:t>s</w:t>
      </w:r>
      <w:r w:rsidR="007C2BFE" w:rsidRPr="00646FC4">
        <w:rPr>
          <w:color w:val="000000"/>
        </w:rPr>
        <w:t xml:space="preserve"> the </w:t>
      </w:r>
      <w:r w:rsidR="0046246A">
        <w:rPr>
          <w:rFonts w:hint="eastAsia"/>
          <w:color w:val="000000"/>
          <w:lang w:eastAsia="ko-KR"/>
        </w:rPr>
        <w:t>Strategic Plan (2013 to 2016)</w:t>
      </w:r>
      <w:r w:rsidR="0051077B" w:rsidRPr="00646FC4">
        <w:rPr>
          <w:color w:val="000000"/>
        </w:rPr>
        <w:t xml:space="preserve"> and provide</w:t>
      </w:r>
      <w:r w:rsidR="000A767E" w:rsidRPr="00646FC4">
        <w:rPr>
          <w:color w:val="000000"/>
        </w:rPr>
        <w:t>s</w:t>
      </w:r>
      <w:r w:rsidR="00977C62">
        <w:rPr>
          <w:color w:val="000000"/>
        </w:rPr>
        <w:t xml:space="preserve"> </w:t>
      </w:r>
      <w:r w:rsidR="00CF7089" w:rsidRPr="00646FC4">
        <w:rPr>
          <w:color w:val="000000"/>
        </w:rPr>
        <w:t>a</w:t>
      </w:r>
      <w:r w:rsidR="00977C62">
        <w:rPr>
          <w:color w:val="000000"/>
        </w:rPr>
        <w:t xml:space="preserve"> </w:t>
      </w:r>
      <w:r w:rsidR="00CF7089" w:rsidRPr="00646FC4">
        <w:rPr>
          <w:color w:val="000000"/>
        </w:rPr>
        <w:t>roadmap to address critical issues</w:t>
      </w:r>
      <w:r w:rsidR="00D6042D">
        <w:rPr>
          <w:color w:val="000000"/>
        </w:rPr>
        <w:t xml:space="preserve"> pertaining to the TPT-WG</w:t>
      </w:r>
      <w:r w:rsidR="007A2A0D">
        <w:rPr>
          <w:color w:val="000000"/>
        </w:rPr>
        <w:t>’</w:t>
      </w:r>
      <w:r w:rsidR="00D6042D">
        <w:rPr>
          <w:color w:val="000000"/>
        </w:rPr>
        <w:t>s mandate</w:t>
      </w:r>
      <w:r w:rsidR="0079547B">
        <w:rPr>
          <w:color w:val="000000"/>
        </w:rPr>
        <w:t>.</w:t>
      </w:r>
    </w:p>
    <w:p w:rsidR="0046246A" w:rsidRPr="0079547B" w:rsidRDefault="00CF7089" w:rsidP="008D05A1">
      <w:pPr>
        <w:pStyle w:val="style9"/>
        <w:shd w:val="clear" w:color="auto" w:fill="FFFFFF"/>
        <w:outlineLvl w:val="0"/>
        <w:rPr>
          <w:b/>
          <w:lang w:eastAsia="ko-KR"/>
        </w:rPr>
      </w:pPr>
      <w:r w:rsidRPr="0079547B">
        <w:rPr>
          <w:b/>
        </w:rPr>
        <w:t>2. Vision Statement</w:t>
      </w:r>
    </w:p>
    <w:p w:rsidR="009924AB" w:rsidRDefault="006F2E43" w:rsidP="006A659C">
      <w:pPr>
        <w:autoSpaceDE w:val="0"/>
        <w:autoSpaceDN w:val="0"/>
        <w:adjustRightInd w:val="0"/>
        <w:rPr>
          <w:b/>
          <w:bCs/>
          <w:lang w:val="en-CA" w:eastAsia="ko-KR"/>
        </w:rPr>
      </w:pPr>
      <w:r w:rsidRPr="006A659C">
        <w:rPr>
          <w:lang w:eastAsia="en-CA"/>
        </w:rPr>
        <w:t xml:space="preserve">The TPT-WG </w:t>
      </w:r>
      <w:r w:rsidRPr="006A659C">
        <w:rPr>
          <w:lang w:val="en-GB"/>
        </w:rPr>
        <w:t>promotes and enables a harmonised, liberalised, seamless, comprehensive, safe, sustainable, resilient,</w:t>
      </w:r>
      <w:r w:rsidR="00977C62">
        <w:rPr>
          <w:lang w:val="en-GB"/>
        </w:rPr>
        <w:t xml:space="preserve"> </w:t>
      </w:r>
      <w:r w:rsidR="00D07B4B" w:rsidRPr="009A5177">
        <w:rPr>
          <w:lang w:val="en-GB" w:eastAsia="ko-KR"/>
        </w:rPr>
        <w:t>secure</w:t>
      </w:r>
      <w:r w:rsidR="00977C62">
        <w:rPr>
          <w:lang w:val="en-GB" w:eastAsia="ko-KR"/>
        </w:rPr>
        <w:t xml:space="preserve"> </w:t>
      </w:r>
      <w:r w:rsidRPr="006A659C">
        <w:rPr>
          <w:lang w:val="en-GB"/>
        </w:rPr>
        <w:t>and reliable transport network that fosters a prosperous Asia-Pacific region.</w:t>
      </w:r>
    </w:p>
    <w:p w:rsidR="009924AB" w:rsidRPr="006A659C" w:rsidRDefault="006F2E43" w:rsidP="006A659C">
      <w:pPr>
        <w:pStyle w:val="style9"/>
        <w:shd w:val="clear" w:color="auto" w:fill="FFFFFF"/>
        <w:outlineLvl w:val="0"/>
        <w:rPr>
          <w:color w:val="000000"/>
          <w:lang w:eastAsia="ko-KR"/>
        </w:rPr>
      </w:pPr>
      <w:r w:rsidRPr="006A659C">
        <w:rPr>
          <w:b/>
          <w:color w:val="000000"/>
          <w:lang w:eastAsia="ko-KR"/>
        </w:rPr>
        <w:t>3. Mission Statement</w:t>
      </w:r>
    </w:p>
    <w:p w:rsidR="001D45F0" w:rsidRPr="006A659C" w:rsidRDefault="006F2E43" w:rsidP="001D45F0">
      <w:pPr>
        <w:rPr>
          <w:lang w:val="en-GB"/>
        </w:rPr>
      </w:pPr>
      <w:r w:rsidRPr="006A659C">
        <w:rPr>
          <w:lang w:val="en-GB"/>
        </w:rPr>
        <w:t>The TPT-WG brings together APEC economies to facilitate the creation, maintenance and expansion of open economic networks across the Asia-Pacific region by promoting transport</w:t>
      </w:r>
      <w:r w:rsidR="00B62FB0">
        <w:rPr>
          <w:lang w:val="en-GB"/>
        </w:rPr>
        <w:t>-</w:t>
      </w:r>
      <w:r w:rsidRPr="006A659C">
        <w:rPr>
          <w:lang w:val="en-GB"/>
        </w:rPr>
        <w:t>focused information exchange, collaborat</w:t>
      </w:r>
      <w:r w:rsidR="00B62FB0">
        <w:rPr>
          <w:lang w:val="en-GB"/>
        </w:rPr>
        <w:t>ing</w:t>
      </w:r>
      <w:r w:rsidR="000A58FB">
        <w:rPr>
          <w:lang w:val="en-GB"/>
        </w:rPr>
        <w:t xml:space="preserve"> on solutions of common challenges</w:t>
      </w:r>
      <w:r w:rsidR="00B62FB0">
        <w:rPr>
          <w:lang w:val="en-GB"/>
        </w:rPr>
        <w:t>,</w:t>
      </w:r>
      <w:r w:rsidR="00977C62">
        <w:rPr>
          <w:lang w:val="en-GB"/>
        </w:rPr>
        <w:t xml:space="preserve"> </w:t>
      </w:r>
      <w:r w:rsidRPr="006A659C">
        <w:rPr>
          <w:lang w:val="en-GB"/>
        </w:rPr>
        <w:t>and capacity building to enhance transport safety, security, accessibility, sustainability and seamless connectivity.</w:t>
      </w:r>
    </w:p>
    <w:p w:rsidR="009924AB" w:rsidRPr="006A659C" w:rsidRDefault="006F2E43" w:rsidP="006A659C">
      <w:pPr>
        <w:pStyle w:val="style9"/>
        <w:shd w:val="clear" w:color="auto" w:fill="FFFFFF"/>
        <w:rPr>
          <w:b/>
          <w:color w:val="000000"/>
          <w:lang w:eastAsia="ko-KR"/>
        </w:rPr>
      </w:pPr>
      <w:r w:rsidRPr="006A659C">
        <w:rPr>
          <w:lang w:val="en-GB"/>
        </w:rPr>
        <w:t>It addresses people</w:t>
      </w:r>
      <w:r w:rsidR="00B62FB0">
        <w:rPr>
          <w:lang w:val="en-GB"/>
        </w:rPr>
        <w:t>-</w:t>
      </w:r>
      <w:r w:rsidRPr="006A659C">
        <w:rPr>
          <w:lang w:val="en-GB"/>
        </w:rPr>
        <w:t>to</w:t>
      </w:r>
      <w:r w:rsidR="00B62FB0">
        <w:rPr>
          <w:lang w:val="en-GB"/>
        </w:rPr>
        <w:t>-</w:t>
      </w:r>
      <w:r w:rsidRPr="006A659C">
        <w:rPr>
          <w:lang w:val="en-GB"/>
        </w:rPr>
        <w:t>people linkages, indust</w:t>
      </w:r>
      <w:bookmarkStart w:id="0" w:name="_GoBack"/>
      <w:bookmarkEnd w:id="0"/>
      <w:r w:rsidRPr="006A659C">
        <w:rPr>
          <w:lang w:val="en-GB"/>
        </w:rPr>
        <w:t>ry leadership, socio-economic issues, compliance with international standards, and regulatory cooperation to achieve its purpose</w:t>
      </w:r>
      <w:r w:rsidR="00B62FB0">
        <w:rPr>
          <w:lang w:val="en-GB"/>
        </w:rPr>
        <w:t>s</w:t>
      </w:r>
      <w:r w:rsidRPr="006A659C">
        <w:rPr>
          <w:lang w:val="en-GB"/>
        </w:rPr>
        <w:t xml:space="preserve"> mentioned above.</w:t>
      </w:r>
    </w:p>
    <w:p w:rsidR="00D20AE3" w:rsidRPr="00D20AE3" w:rsidRDefault="006F2E43" w:rsidP="008D05A1">
      <w:pPr>
        <w:autoSpaceDE w:val="0"/>
        <w:autoSpaceDN w:val="0"/>
        <w:adjustRightInd w:val="0"/>
        <w:outlineLvl w:val="0"/>
        <w:rPr>
          <w:color w:val="FF0000"/>
        </w:rPr>
      </w:pPr>
      <w:r w:rsidRPr="006A659C">
        <w:rPr>
          <w:b/>
          <w:color w:val="000000"/>
          <w:lang w:val="en-CA" w:eastAsia="ko-KR"/>
        </w:rPr>
        <w:t>4. Objectives</w:t>
      </w:r>
    </w:p>
    <w:p w:rsidR="00D35B20" w:rsidRDefault="00D35B20" w:rsidP="00D20AE3">
      <w:pPr>
        <w:rPr>
          <w:lang w:val="en-GB" w:eastAsia="ko-KR"/>
        </w:rPr>
      </w:pPr>
    </w:p>
    <w:p w:rsidR="00D20AE3" w:rsidRPr="006A659C" w:rsidRDefault="006F2E43" w:rsidP="00D20AE3">
      <w:pPr>
        <w:rPr>
          <w:lang w:val="en-GB"/>
        </w:rPr>
      </w:pPr>
      <w:r w:rsidRPr="006A659C">
        <w:rPr>
          <w:lang w:val="en-GB"/>
        </w:rPr>
        <w:t xml:space="preserve">The TPT-WG will respond to the direction of APEC Leaders, Transport </w:t>
      </w:r>
      <w:r w:rsidRPr="009A5177">
        <w:rPr>
          <w:lang w:val="en-GB"/>
        </w:rPr>
        <w:t xml:space="preserve">Ministers and SCE </w:t>
      </w:r>
      <w:r w:rsidRPr="006A659C">
        <w:rPr>
          <w:lang w:val="en-GB"/>
        </w:rPr>
        <w:t>to achieve:</w:t>
      </w:r>
    </w:p>
    <w:p w:rsidR="00D20AE3" w:rsidRPr="0046246A" w:rsidRDefault="00D20AE3" w:rsidP="00D20AE3">
      <w:pPr>
        <w:rPr>
          <w:color w:val="FF0000"/>
          <w:lang w:val="en-GB"/>
        </w:rPr>
      </w:pPr>
    </w:p>
    <w:p w:rsidR="00D20AE3" w:rsidRPr="009A5177" w:rsidRDefault="00D20AE3" w:rsidP="00D20AE3">
      <w:pPr>
        <w:pStyle w:val="a3"/>
        <w:numPr>
          <w:ilvl w:val="0"/>
          <w:numId w:val="29"/>
        </w:numPr>
        <w:spacing w:after="160" w:line="259" w:lineRule="auto"/>
        <w:rPr>
          <w:lang w:val="en-GB"/>
        </w:rPr>
      </w:pPr>
      <w:r w:rsidRPr="009A5177">
        <w:rPr>
          <w:lang w:val="en-GB"/>
        </w:rPr>
        <w:t xml:space="preserve">Deepened regional economic integration by promoting quality, </w:t>
      </w:r>
      <w:r w:rsidR="005E3395" w:rsidRPr="009A5177">
        <w:rPr>
          <w:lang w:val="en-GB"/>
        </w:rPr>
        <w:t xml:space="preserve">seamlessly </w:t>
      </w:r>
      <w:r w:rsidRPr="009A5177">
        <w:rPr>
          <w:lang w:val="en-GB"/>
        </w:rPr>
        <w:t xml:space="preserve">connected, </w:t>
      </w:r>
      <w:r w:rsidR="004930DC" w:rsidRPr="009A5177">
        <w:rPr>
          <w:lang w:val="en-GB"/>
        </w:rPr>
        <w:t xml:space="preserve">accessible, </w:t>
      </w:r>
      <w:r w:rsidRPr="009A5177">
        <w:rPr>
          <w:lang w:val="en-GB"/>
        </w:rPr>
        <w:t>sustainable</w:t>
      </w:r>
      <w:r w:rsidR="004930DC" w:rsidRPr="009A5177">
        <w:rPr>
          <w:lang w:val="en-GB"/>
        </w:rPr>
        <w:t>, safe, and secure</w:t>
      </w:r>
      <w:r w:rsidRPr="009A5177">
        <w:rPr>
          <w:lang w:val="en-GB"/>
        </w:rPr>
        <w:t xml:space="preserve"> transport infrastructure and systems</w:t>
      </w:r>
      <w:r w:rsidR="0040395D" w:rsidRPr="009A5177">
        <w:rPr>
          <w:lang w:val="en-GB"/>
        </w:rPr>
        <w:t>; and</w:t>
      </w:r>
      <w:r w:rsidR="00977C62">
        <w:rPr>
          <w:lang w:val="en-GB"/>
        </w:rPr>
        <w:t xml:space="preserve"> </w:t>
      </w:r>
      <w:r w:rsidR="005E3395" w:rsidRPr="009A5177">
        <w:rPr>
          <w:lang w:val="en-GB"/>
        </w:rPr>
        <w:t>by leveraging Public</w:t>
      </w:r>
      <w:r w:rsidR="00B62FB0">
        <w:rPr>
          <w:lang w:val="en-GB"/>
        </w:rPr>
        <w:t>-</w:t>
      </w:r>
      <w:r w:rsidR="005E3395" w:rsidRPr="009A5177">
        <w:rPr>
          <w:lang w:val="en-GB"/>
        </w:rPr>
        <w:t>Private Partnership</w:t>
      </w:r>
      <w:r w:rsidR="00B62FB0">
        <w:rPr>
          <w:lang w:val="en-GB"/>
        </w:rPr>
        <w:t>s</w:t>
      </w:r>
      <w:r w:rsidR="005E3395" w:rsidRPr="009A5177">
        <w:rPr>
          <w:lang w:val="en-GB"/>
        </w:rPr>
        <w:t xml:space="preserve">, sharing best </w:t>
      </w:r>
      <w:r w:rsidR="00A1688B" w:rsidRPr="009A5177">
        <w:rPr>
          <w:lang w:val="en-GB"/>
        </w:rPr>
        <w:t>practices with remote area</w:t>
      </w:r>
      <w:r w:rsidR="00B62FB0">
        <w:rPr>
          <w:lang w:val="en-GB"/>
        </w:rPr>
        <w:t>s</w:t>
      </w:r>
      <w:r w:rsidR="00A1688B" w:rsidRPr="009A5177">
        <w:rPr>
          <w:lang w:val="en-GB"/>
        </w:rPr>
        <w:t xml:space="preserve">, and </w:t>
      </w:r>
      <w:r w:rsidR="005E3395" w:rsidRPr="009A5177">
        <w:rPr>
          <w:lang w:val="en-GB"/>
        </w:rPr>
        <w:t xml:space="preserve">pursuing socio-economic </w:t>
      </w:r>
      <w:r w:rsidR="00A1688B" w:rsidRPr="009A5177">
        <w:rPr>
          <w:lang w:val="en-GB"/>
        </w:rPr>
        <w:t>improvement</w:t>
      </w:r>
      <w:r w:rsidR="00D35B20" w:rsidRPr="009A5177">
        <w:rPr>
          <w:lang w:val="en-GB" w:eastAsia="ko-KR"/>
        </w:rPr>
        <w:t>.</w:t>
      </w:r>
    </w:p>
    <w:p w:rsidR="00D20AE3" w:rsidRPr="009A5177" w:rsidRDefault="00D20AE3" w:rsidP="00D20AE3">
      <w:pPr>
        <w:pStyle w:val="a3"/>
        <w:numPr>
          <w:ilvl w:val="0"/>
          <w:numId w:val="29"/>
        </w:numPr>
        <w:spacing w:after="160" w:line="259" w:lineRule="auto"/>
        <w:rPr>
          <w:lang w:val="en-GB"/>
        </w:rPr>
      </w:pPr>
      <w:r w:rsidRPr="009A5177">
        <w:rPr>
          <w:lang w:val="en-GB"/>
        </w:rPr>
        <w:t xml:space="preserve">Enhanced liberalized, efficient, safe, resilient and secure flow of goods, people, services and capital in the APEC region </w:t>
      </w:r>
      <w:r w:rsidR="006F2E43" w:rsidRPr="009A5177">
        <w:t>through improving aviation, maritime, land, intermodal and mass transit transportation systems</w:t>
      </w:r>
      <w:r w:rsidR="00D35B20" w:rsidRPr="009A5177">
        <w:rPr>
          <w:lang w:eastAsia="ko-KR"/>
        </w:rPr>
        <w:t>.</w:t>
      </w:r>
    </w:p>
    <w:p w:rsidR="00D20AE3" w:rsidRPr="009A5177" w:rsidRDefault="00DE77DD" w:rsidP="00D20AE3">
      <w:pPr>
        <w:pStyle w:val="a3"/>
        <w:numPr>
          <w:ilvl w:val="0"/>
          <w:numId w:val="29"/>
        </w:numPr>
        <w:spacing w:after="160" w:line="259" w:lineRule="auto"/>
        <w:rPr>
          <w:lang w:val="en-GB"/>
        </w:rPr>
      </w:pPr>
      <w:r w:rsidRPr="009A5177">
        <w:rPr>
          <w:lang w:val="en-GB"/>
        </w:rPr>
        <w:t xml:space="preserve">Encouraged uptake </w:t>
      </w:r>
      <w:r w:rsidR="00100750" w:rsidRPr="009A5177">
        <w:rPr>
          <w:lang w:val="en-GB"/>
        </w:rPr>
        <w:t xml:space="preserve">and evaluation </w:t>
      </w:r>
      <w:r w:rsidRPr="009A5177">
        <w:rPr>
          <w:lang w:val="en-GB"/>
        </w:rPr>
        <w:t>of technology development</w:t>
      </w:r>
      <w:r w:rsidR="00174FE0" w:rsidRPr="009A5177">
        <w:rPr>
          <w:lang w:val="en-GB"/>
        </w:rPr>
        <w:t xml:space="preserve"> in </w:t>
      </w:r>
      <w:r w:rsidR="00B62FB0">
        <w:rPr>
          <w:lang w:val="en-GB"/>
        </w:rPr>
        <w:t xml:space="preserve">the </w:t>
      </w:r>
      <w:r w:rsidR="00174FE0" w:rsidRPr="009A5177">
        <w:rPr>
          <w:lang w:val="en-GB"/>
        </w:rPr>
        <w:t>transportation sector</w:t>
      </w:r>
      <w:r w:rsidR="002E0CF5" w:rsidRPr="009A5177">
        <w:rPr>
          <w:lang w:val="en-GB"/>
        </w:rPr>
        <w:t xml:space="preserve"> through </w:t>
      </w:r>
      <w:r w:rsidR="00100750" w:rsidRPr="009A5177">
        <w:rPr>
          <w:lang w:val="en-GB"/>
        </w:rPr>
        <w:t xml:space="preserve">corresponding </w:t>
      </w:r>
      <w:r w:rsidR="00D20AE3" w:rsidRPr="009A5177">
        <w:rPr>
          <w:lang w:val="en-GB"/>
        </w:rPr>
        <w:t>information exchange</w:t>
      </w:r>
      <w:r w:rsidR="00A1688B" w:rsidRPr="009A5177">
        <w:rPr>
          <w:lang w:val="en-GB"/>
        </w:rPr>
        <w:t xml:space="preserve">, </w:t>
      </w:r>
      <w:r w:rsidR="002E0CF5" w:rsidRPr="009A5177">
        <w:rPr>
          <w:lang w:val="en-GB"/>
        </w:rPr>
        <w:t xml:space="preserve">and by </w:t>
      </w:r>
      <w:r w:rsidR="00A1688B" w:rsidRPr="009A5177">
        <w:rPr>
          <w:lang w:val="en-GB"/>
        </w:rPr>
        <w:t>complying with international standards</w:t>
      </w:r>
      <w:r w:rsidR="00FC3D72">
        <w:rPr>
          <w:lang w:val="en-GB"/>
        </w:rPr>
        <w:t xml:space="preserve"> </w:t>
      </w:r>
      <w:r w:rsidR="00D20AE3" w:rsidRPr="009A5177">
        <w:rPr>
          <w:lang w:val="en-GB"/>
        </w:rPr>
        <w:t xml:space="preserve">to </w:t>
      </w:r>
      <w:r w:rsidR="00D448A6" w:rsidRPr="009A5177">
        <w:rPr>
          <w:lang w:val="en-GB"/>
        </w:rPr>
        <w:t xml:space="preserve">lead </w:t>
      </w:r>
      <w:r w:rsidR="00D20AE3" w:rsidRPr="009A5177">
        <w:rPr>
          <w:lang w:val="en-GB"/>
        </w:rPr>
        <w:t>harmoni</w:t>
      </w:r>
      <w:r w:rsidR="00D448A6" w:rsidRPr="009A5177">
        <w:rPr>
          <w:lang w:val="en-GB"/>
        </w:rPr>
        <w:t xml:space="preserve">ous growth </w:t>
      </w:r>
      <w:r w:rsidR="00D20AE3" w:rsidRPr="009A5177">
        <w:rPr>
          <w:lang w:val="en-GB"/>
        </w:rPr>
        <w:t>across the region.</w:t>
      </w:r>
    </w:p>
    <w:p w:rsidR="00D20AE3" w:rsidRPr="009A5177" w:rsidRDefault="00D20AE3" w:rsidP="00D20AE3">
      <w:pPr>
        <w:pStyle w:val="a3"/>
        <w:numPr>
          <w:ilvl w:val="0"/>
          <w:numId w:val="29"/>
        </w:numPr>
        <w:spacing w:after="160" w:line="259" w:lineRule="auto"/>
        <w:rPr>
          <w:lang w:val="en-GB"/>
        </w:rPr>
      </w:pPr>
      <w:r w:rsidRPr="009A5177">
        <w:rPr>
          <w:lang w:val="en-GB"/>
        </w:rPr>
        <w:t xml:space="preserve">Enriched human resource capacity to better enable each APEC Economy </w:t>
      </w:r>
      <w:r w:rsidR="00D35B20" w:rsidRPr="009A5177">
        <w:rPr>
          <w:lang w:val="en-GB" w:eastAsia="ko-KR"/>
        </w:rPr>
        <w:t xml:space="preserve">to </w:t>
      </w:r>
      <w:r w:rsidRPr="009A5177">
        <w:rPr>
          <w:lang w:val="en-GB"/>
        </w:rPr>
        <w:t xml:space="preserve">achieve transport aspirations which will contribute to the APEC region’s future economic growth potential. </w:t>
      </w:r>
      <w:r w:rsidR="00C1221F" w:rsidRPr="009A5177">
        <w:rPr>
          <w:lang w:val="en-GB"/>
        </w:rPr>
        <w:t xml:space="preserve">Under </w:t>
      </w:r>
      <w:r w:rsidR="00B62FB0">
        <w:rPr>
          <w:lang w:val="en-GB"/>
        </w:rPr>
        <w:t xml:space="preserve">this </w:t>
      </w:r>
      <w:r w:rsidR="00C1221F" w:rsidRPr="009A5177">
        <w:rPr>
          <w:lang w:val="en-GB"/>
        </w:rPr>
        <w:t>context, encourage</w:t>
      </w:r>
      <w:r w:rsidR="00B62FB0">
        <w:rPr>
          <w:lang w:val="en-GB"/>
        </w:rPr>
        <w:t xml:space="preserve"> more</w:t>
      </w:r>
      <w:r w:rsidR="00C1221F" w:rsidRPr="009A5177">
        <w:rPr>
          <w:lang w:val="en-GB"/>
        </w:rPr>
        <w:t xml:space="preserve"> women’s activities in transport and</w:t>
      </w:r>
      <w:r w:rsidR="007D1985" w:rsidRPr="009A5177">
        <w:rPr>
          <w:lang w:val="en-GB"/>
        </w:rPr>
        <w:t xml:space="preserve"> more enforced measures against human trafficking.</w:t>
      </w:r>
    </w:p>
    <w:p w:rsidR="00845A3C" w:rsidRPr="009A5177" w:rsidRDefault="00845A3C" w:rsidP="00D20AE3">
      <w:pPr>
        <w:pStyle w:val="a3"/>
        <w:numPr>
          <w:ilvl w:val="0"/>
          <w:numId w:val="29"/>
        </w:numPr>
        <w:spacing w:after="160" w:line="259" w:lineRule="auto"/>
        <w:rPr>
          <w:lang w:val="en-GB"/>
        </w:rPr>
      </w:pPr>
      <w:r w:rsidRPr="009A5177">
        <w:rPr>
          <w:lang w:val="en-GB"/>
        </w:rPr>
        <w:t>Comprehensive and seamless connectivity built by better promot</w:t>
      </w:r>
      <w:r w:rsidR="00B62FB0">
        <w:rPr>
          <w:lang w:val="en-GB"/>
        </w:rPr>
        <w:t>ing</w:t>
      </w:r>
      <w:r w:rsidRPr="009A5177">
        <w:rPr>
          <w:lang w:val="en-GB"/>
        </w:rPr>
        <w:t xml:space="preserve"> accessible mobility and sustainable transport systems</w:t>
      </w:r>
      <w:r w:rsidR="00B62FB0">
        <w:rPr>
          <w:lang w:val="en-GB"/>
        </w:rPr>
        <w:t>.</w:t>
      </w:r>
    </w:p>
    <w:p w:rsidR="00D20AE3" w:rsidRPr="00FC3D72" w:rsidRDefault="005D4418" w:rsidP="00FC3D72">
      <w:pPr>
        <w:pStyle w:val="a3"/>
        <w:numPr>
          <w:ilvl w:val="0"/>
          <w:numId w:val="29"/>
        </w:numPr>
        <w:spacing w:after="160" w:line="259" w:lineRule="auto"/>
        <w:rPr>
          <w:rFonts w:hint="eastAsia"/>
          <w:lang w:val="en-GB"/>
        </w:rPr>
      </w:pPr>
      <w:r w:rsidRPr="009A5177">
        <w:rPr>
          <w:lang w:val="en-GB"/>
        </w:rPr>
        <w:lastRenderedPageBreak/>
        <w:t>Expanded connectivity of APEC’s three pillars (physical, institutional, and people</w:t>
      </w:r>
      <w:r w:rsidR="00B62FB0">
        <w:rPr>
          <w:lang w:val="en-GB"/>
        </w:rPr>
        <w:t>-</w:t>
      </w:r>
      <w:r w:rsidRPr="009A5177">
        <w:rPr>
          <w:lang w:val="en-GB"/>
        </w:rPr>
        <w:t>to</w:t>
      </w:r>
      <w:r w:rsidR="00B62FB0">
        <w:rPr>
          <w:lang w:val="en-GB"/>
        </w:rPr>
        <w:t>-</w:t>
      </w:r>
      <w:r w:rsidRPr="009A5177">
        <w:rPr>
          <w:lang w:val="en-GB"/>
        </w:rPr>
        <w:t xml:space="preserve">people connectivity) </w:t>
      </w:r>
      <w:r w:rsidR="00D079C0">
        <w:rPr>
          <w:rFonts w:hint="eastAsia"/>
          <w:lang w:val="en-GB" w:eastAsia="ko-KR"/>
        </w:rPr>
        <w:t xml:space="preserve">through cooperation with other international organizations as appropriate </w:t>
      </w:r>
      <w:r w:rsidRPr="009A5177">
        <w:rPr>
          <w:lang w:val="en-GB"/>
        </w:rPr>
        <w:t>for better integrated economic flows and inclusive development</w:t>
      </w:r>
      <w:r w:rsidR="006261AA" w:rsidRPr="009A5177">
        <w:rPr>
          <w:lang w:val="en-GB"/>
        </w:rPr>
        <w:t>.</w:t>
      </w:r>
    </w:p>
    <w:p w:rsidR="009924AB" w:rsidRPr="006A659C" w:rsidRDefault="006F2E43" w:rsidP="006A659C">
      <w:pPr>
        <w:rPr>
          <w:lang w:val="en-GB"/>
        </w:rPr>
      </w:pPr>
      <w:r w:rsidRPr="006A659C">
        <w:rPr>
          <w:lang w:val="en-GB"/>
        </w:rPr>
        <w:t xml:space="preserve">The TPT-WG will address initiatives arising from the 10th APEC Transportation Ministerial Meeting (TMM10) </w:t>
      </w:r>
      <w:r w:rsidR="00B62FB0">
        <w:rPr>
          <w:lang w:val="en-GB"/>
        </w:rPr>
        <w:t>to</w:t>
      </w:r>
      <w:r w:rsidRPr="006A659C">
        <w:rPr>
          <w:lang w:val="en-GB"/>
        </w:rPr>
        <w:t>:</w:t>
      </w:r>
    </w:p>
    <w:p w:rsidR="00C362F3" w:rsidRDefault="00C362F3" w:rsidP="00D17026">
      <w:pPr>
        <w:pStyle w:val="a3"/>
        <w:autoSpaceDE w:val="0"/>
        <w:autoSpaceDN w:val="0"/>
        <w:adjustRightInd w:val="0"/>
        <w:ind w:left="360"/>
        <w:rPr>
          <w:color w:val="000000"/>
        </w:rPr>
      </w:pPr>
    </w:p>
    <w:p w:rsidR="008674EF" w:rsidRPr="00B43B67" w:rsidRDefault="008674EF" w:rsidP="008674EF">
      <w:pPr>
        <w:numPr>
          <w:ilvl w:val="0"/>
          <w:numId w:val="1"/>
        </w:numPr>
        <w:autoSpaceDE w:val="0"/>
        <w:autoSpaceDN w:val="0"/>
        <w:adjustRightInd w:val="0"/>
      </w:pPr>
      <w:r w:rsidRPr="00B43B67">
        <w:t xml:space="preserve">Promote Quality Infrastructure Connectivity through: </w:t>
      </w:r>
    </w:p>
    <w:p w:rsidR="009924AB" w:rsidRDefault="008674EF" w:rsidP="006A659C">
      <w:pPr>
        <w:numPr>
          <w:ilvl w:val="1"/>
          <w:numId w:val="30"/>
        </w:numPr>
        <w:autoSpaceDE w:val="0"/>
        <w:autoSpaceDN w:val="0"/>
        <w:adjustRightInd w:val="0"/>
        <w:ind w:left="924" w:hanging="357"/>
      </w:pPr>
      <w:r w:rsidRPr="00B43B67">
        <w:t>Developing a Transport Connectivity Map pursuing broad-based economic growth</w:t>
      </w:r>
      <w:r w:rsidR="00B62FB0">
        <w:t>;</w:t>
      </w:r>
      <w:r w:rsidRPr="00B43B67">
        <w:t xml:space="preserve">; </w:t>
      </w:r>
    </w:p>
    <w:p w:rsidR="009924AB" w:rsidRDefault="008674EF" w:rsidP="006A659C">
      <w:pPr>
        <w:pStyle w:val="a3"/>
        <w:numPr>
          <w:ilvl w:val="1"/>
          <w:numId w:val="30"/>
        </w:numPr>
        <w:autoSpaceDE w:val="0"/>
        <w:autoSpaceDN w:val="0"/>
        <w:adjustRightInd w:val="0"/>
        <w:ind w:left="924" w:hanging="357"/>
      </w:pPr>
      <w:r w:rsidRPr="00B43B67">
        <w:t xml:space="preserve">Implementing </w:t>
      </w:r>
      <w:r w:rsidR="00B62FB0">
        <w:t xml:space="preserve">the </w:t>
      </w:r>
      <w:r w:rsidRPr="00B43B67">
        <w:t>Supply Chain Connectivity Framework Action Plan in Transport;</w:t>
      </w:r>
    </w:p>
    <w:p w:rsidR="009924AB" w:rsidRDefault="00243A06" w:rsidP="006A659C">
      <w:pPr>
        <w:pStyle w:val="a3"/>
        <w:numPr>
          <w:ilvl w:val="1"/>
          <w:numId w:val="30"/>
        </w:numPr>
        <w:autoSpaceDE w:val="0"/>
        <w:autoSpaceDN w:val="0"/>
        <w:adjustRightInd w:val="0"/>
        <w:ind w:left="924" w:hanging="357"/>
      </w:pPr>
      <w:r w:rsidRPr="00B43B67">
        <w:t>Leveraging Public</w:t>
      </w:r>
      <w:r w:rsidR="0084061C">
        <w:t>-Private</w:t>
      </w:r>
      <w:r w:rsidRPr="00B43B67">
        <w:t xml:space="preserve"> Partnership</w:t>
      </w:r>
      <w:r w:rsidR="00B62FB0">
        <w:t>s</w:t>
      </w:r>
      <w:r w:rsidRPr="00B43B67">
        <w:t xml:space="preserve"> in developing, financing, maintenance, and operation of quality infrastructure</w:t>
      </w:r>
      <w:r w:rsidR="00B01666">
        <w:rPr>
          <w:rFonts w:hint="eastAsia"/>
          <w:lang w:eastAsia="ko-KR"/>
        </w:rPr>
        <w:t>;</w:t>
      </w:r>
    </w:p>
    <w:p w:rsidR="009924AB" w:rsidRDefault="008674EF" w:rsidP="006A659C">
      <w:pPr>
        <w:pStyle w:val="a3"/>
        <w:numPr>
          <w:ilvl w:val="1"/>
          <w:numId w:val="30"/>
        </w:numPr>
        <w:autoSpaceDE w:val="0"/>
        <w:autoSpaceDN w:val="0"/>
        <w:adjustRightInd w:val="0"/>
        <w:ind w:left="924" w:hanging="357"/>
      </w:pPr>
      <w:r w:rsidRPr="00B43B67">
        <w:t xml:space="preserve">Supporting </w:t>
      </w:r>
      <w:r w:rsidR="00B62FB0">
        <w:t xml:space="preserve">the </w:t>
      </w:r>
      <w:r w:rsidRPr="00B43B67">
        <w:t xml:space="preserve">APEC Connectivity Blueprint 2015-2025 to accelerate </w:t>
      </w:r>
      <w:r w:rsidR="00B62FB0">
        <w:t xml:space="preserve">seamless </w:t>
      </w:r>
      <w:r w:rsidRPr="00B43B67">
        <w:t>cooperative development;</w:t>
      </w:r>
    </w:p>
    <w:p w:rsidR="009924AB" w:rsidRDefault="00B62FB0" w:rsidP="006A659C">
      <w:pPr>
        <w:pStyle w:val="a3"/>
        <w:numPr>
          <w:ilvl w:val="1"/>
          <w:numId w:val="30"/>
        </w:numPr>
        <w:autoSpaceDE w:val="0"/>
        <w:autoSpaceDN w:val="0"/>
        <w:adjustRightInd w:val="0"/>
        <w:ind w:left="924" w:hanging="357"/>
      </w:pPr>
      <w:r>
        <w:t>Sharing i</w:t>
      </w:r>
      <w:r w:rsidR="008674EF" w:rsidRPr="00B43B67">
        <w:t>nformation and best practice</w:t>
      </w:r>
      <w:r>
        <w:t>s</w:t>
      </w:r>
      <w:r w:rsidR="008674EF" w:rsidRPr="00B43B67">
        <w:t xml:space="preserve"> for regional integration; </w:t>
      </w:r>
      <w:r>
        <w:t>and</w:t>
      </w:r>
    </w:p>
    <w:p w:rsidR="009924AB" w:rsidRDefault="008674EF" w:rsidP="006A659C">
      <w:pPr>
        <w:pStyle w:val="a3"/>
        <w:numPr>
          <w:ilvl w:val="1"/>
          <w:numId w:val="30"/>
        </w:numPr>
        <w:autoSpaceDE w:val="0"/>
        <w:autoSpaceDN w:val="0"/>
        <w:adjustRightInd w:val="0"/>
        <w:ind w:left="924" w:hanging="357"/>
      </w:pPr>
      <w:r w:rsidRPr="00B43B67">
        <w:t>Pursuing more seamless business and aviation operation</w:t>
      </w:r>
      <w:r w:rsidR="00B62FB0">
        <w:t>s</w:t>
      </w:r>
      <w:r w:rsidRPr="00B43B67">
        <w:t xml:space="preserve"> across the APEC region</w:t>
      </w:r>
      <w:r w:rsidR="00B01666">
        <w:rPr>
          <w:rFonts w:hint="eastAsia"/>
          <w:lang w:eastAsia="ko-KR"/>
        </w:rPr>
        <w:t>.</w:t>
      </w:r>
    </w:p>
    <w:p w:rsidR="008674EF" w:rsidRPr="00B43B67" w:rsidRDefault="008674EF" w:rsidP="008674EF">
      <w:pPr>
        <w:pStyle w:val="a3"/>
        <w:numPr>
          <w:ilvl w:val="0"/>
          <w:numId w:val="1"/>
        </w:numPr>
        <w:autoSpaceDE w:val="0"/>
        <w:autoSpaceDN w:val="0"/>
        <w:adjustRightInd w:val="0"/>
      </w:pPr>
      <w:r w:rsidRPr="00B43B67">
        <w:t xml:space="preserve">Enhance Transportation Accessibility, Safety, Security, and Sustainability </w:t>
      </w:r>
      <w:r w:rsidR="006F2E43" w:rsidRPr="009A5177">
        <w:rPr>
          <w:lang w:eastAsia="ko-KR"/>
        </w:rPr>
        <w:t>through:</w:t>
      </w:r>
    </w:p>
    <w:p w:rsidR="009924AB" w:rsidRDefault="008674EF" w:rsidP="006A659C">
      <w:pPr>
        <w:numPr>
          <w:ilvl w:val="1"/>
          <w:numId w:val="30"/>
        </w:numPr>
        <w:autoSpaceDE w:val="0"/>
        <w:autoSpaceDN w:val="0"/>
        <w:adjustRightInd w:val="0"/>
        <w:ind w:left="924" w:hanging="357"/>
      </w:pPr>
      <w:r w:rsidRPr="00B43B67">
        <w:t>Improving business viability during disaster</w:t>
      </w:r>
      <w:r w:rsidR="00B62FB0">
        <w:t>s</w:t>
      </w:r>
      <w:r w:rsidRPr="00B43B67">
        <w:t xml:space="preserve"> under the seven principles of Supply Chain Resilience</w:t>
      </w:r>
      <w:r w:rsidR="00B01666">
        <w:rPr>
          <w:rFonts w:hint="eastAsia"/>
          <w:lang w:eastAsia="ko-KR"/>
        </w:rPr>
        <w:t>;</w:t>
      </w:r>
    </w:p>
    <w:p w:rsidR="009924AB" w:rsidRDefault="008674EF" w:rsidP="006A659C">
      <w:pPr>
        <w:numPr>
          <w:ilvl w:val="1"/>
          <w:numId w:val="30"/>
        </w:numPr>
        <w:autoSpaceDE w:val="0"/>
        <w:autoSpaceDN w:val="0"/>
        <w:adjustRightInd w:val="0"/>
        <w:ind w:left="924" w:hanging="357"/>
      </w:pPr>
      <w:r w:rsidRPr="00B43B67">
        <w:t>Working with other relevant APEC fora and international organizations</w:t>
      </w:r>
      <w:r w:rsidR="00B01666">
        <w:rPr>
          <w:rFonts w:hint="eastAsia"/>
          <w:lang w:eastAsia="ko-KR"/>
        </w:rPr>
        <w:t>;</w:t>
      </w:r>
    </w:p>
    <w:p w:rsidR="009924AB" w:rsidRDefault="008674EF" w:rsidP="006A659C">
      <w:pPr>
        <w:numPr>
          <w:ilvl w:val="1"/>
          <w:numId w:val="30"/>
        </w:numPr>
        <w:autoSpaceDE w:val="0"/>
        <w:autoSpaceDN w:val="0"/>
        <w:adjustRightInd w:val="0"/>
        <w:ind w:left="924" w:hanging="357"/>
      </w:pPr>
      <w:r w:rsidRPr="00B43B67">
        <w:rPr>
          <w:rFonts w:hint="eastAsia"/>
        </w:rPr>
        <w:t>E</w:t>
      </w:r>
      <w:r w:rsidRPr="00B43B67">
        <w:t>ncouraging compl</w:t>
      </w:r>
      <w:r w:rsidR="00B62FB0">
        <w:t>iance</w:t>
      </w:r>
      <w:r w:rsidRPr="00B43B67">
        <w:t xml:space="preserve"> with ICAO (International Civil Aviation Organization) standards and with ISPS (International Ship and Port Facility Security) code</w:t>
      </w:r>
      <w:r w:rsidR="00B62FB0">
        <w:t>s</w:t>
      </w:r>
      <w:r w:rsidRPr="00B43B67">
        <w:t xml:space="preserve"> to utilize the latest security technology, and to apply GNSS (Global Navigation Satellite System)</w:t>
      </w:r>
      <w:r w:rsidR="00B01666">
        <w:rPr>
          <w:rFonts w:hint="eastAsia"/>
          <w:lang w:eastAsia="ko-KR"/>
        </w:rPr>
        <w:t>;</w:t>
      </w:r>
    </w:p>
    <w:p w:rsidR="009924AB" w:rsidRDefault="00DB29A4" w:rsidP="006A659C">
      <w:pPr>
        <w:numPr>
          <w:ilvl w:val="1"/>
          <w:numId w:val="30"/>
        </w:numPr>
        <w:autoSpaceDE w:val="0"/>
        <w:autoSpaceDN w:val="0"/>
        <w:adjustRightInd w:val="0"/>
        <w:ind w:left="924" w:hanging="357"/>
      </w:pPr>
      <w:r w:rsidRPr="00B43B67">
        <w:t>Exploring</w:t>
      </w:r>
      <w:r w:rsidR="008674EF" w:rsidRPr="00B43B67">
        <w:t xml:space="preserve"> regulatory approach for high-mass heavy-road vehicle safety and productivity as well as </w:t>
      </w:r>
      <w:r w:rsidR="00B62FB0">
        <w:t xml:space="preserve">a </w:t>
      </w:r>
      <w:r w:rsidR="008674EF" w:rsidRPr="00B43B67">
        <w:t>more harmonized approach for labeling, handling, and transporting dangerous goods</w:t>
      </w:r>
      <w:r w:rsidR="00B01666">
        <w:rPr>
          <w:rFonts w:hint="eastAsia"/>
          <w:lang w:eastAsia="ko-KR"/>
        </w:rPr>
        <w:t>;</w:t>
      </w:r>
    </w:p>
    <w:p w:rsidR="009924AB" w:rsidRDefault="008674EF" w:rsidP="006A659C">
      <w:pPr>
        <w:numPr>
          <w:ilvl w:val="1"/>
          <w:numId w:val="30"/>
        </w:numPr>
        <w:autoSpaceDE w:val="0"/>
        <w:autoSpaceDN w:val="0"/>
        <w:adjustRightInd w:val="0"/>
        <w:ind w:left="924" w:hanging="357"/>
      </w:pPr>
      <w:r w:rsidRPr="00B43B67">
        <w:t>Deploying advanced technologies as well as removing corresponding regulatory barriers safel</w:t>
      </w:r>
      <w:r w:rsidR="00D053DF" w:rsidRPr="00B43B67">
        <w:t>y, efficiently, and reliably</w:t>
      </w:r>
      <w:r w:rsidR="00B01666">
        <w:rPr>
          <w:rFonts w:hint="eastAsia"/>
          <w:lang w:eastAsia="ko-KR"/>
        </w:rPr>
        <w:t>;</w:t>
      </w:r>
      <w:r w:rsidR="0084061C">
        <w:rPr>
          <w:lang w:eastAsia="ko-KR"/>
        </w:rPr>
        <w:t xml:space="preserve"> and</w:t>
      </w:r>
    </w:p>
    <w:p w:rsidR="009924AB" w:rsidRDefault="00DA40AB" w:rsidP="006A659C">
      <w:pPr>
        <w:numPr>
          <w:ilvl w:val="1"/>
          <w:numId w:val="30"/>
        </w:numPr>
        <w:autoSpaceDE w:val="0"/>
        <w:autoSpaceDN w:val="0"/>
        <w:adjustRightInd w:val="0"/>
        <w:ind w:left="924" w:hanging="357"/>
      </w:pPr>
      <w:r w:rsidRPr="00B43B67">
        <w:t>Opening dialogue with one another to facilitate information exchanges on research and data and sharing</w:t>
      </w:r>
      <w:r w:rsidR="00977C62">
        <w:t xml:space="preserve"> </w:t>
      </w:r>
      <w:r w:rsidRPr="00B43B67">
        <w:t>best practices that are necessary for safety regulators across the Asia-Pacific region to sufficiently</w:t>
      </w:r>
      <w:r w:rsidR="00977C62">
        <w:t xml:space="preserve"> </w:t>
      </w:r>
      <w:r w:rsidRPr="00B43B67">
        <w:t>evaluate rapidly evolving technologies, such as automated and connected vehicles, intelligent</w:t>
      </w:r>
      <w:r w:rsidR="00977C62">
        <w:t xml:space="preserve"> </w:t>
      </w:r>
      <w:r w:rsidRPr="00B43B67">
        <w:t xml:space="preserve">transportation systems and, more broadly, the evolving relationship between humans, </w:t>
      </w:r>
      <w:r w:rsidRPr="00B43B67">
        <w:rPr>
          <w:rFonts w:hint="eastAsia"/>
        </w:rPr>
        <w:t>t</w:t>
      </w:r>
      <w:r w:rsidRPr="00B43B67">
        <w:t>echnology</w:t>
      </w:r>
      <w:r w:rsidR="00977C62">
        <w:t xml:space="preserve"> </w:t>
      </w:r>
      <w:r w:rsidRPr="00B43B67">
        <w:t>and the operation of transportation.</w:t>
      </w:r>
    </w:p>
    <w:p w:rsidR="008674EF" w:rsidRPr="00B43B67" w:rsidRDefault="008674EF" w:rsidP="008674EF">
      <w:pPr>
        <w:pStyle w:val="a3"/>
        <w:numPr>
          <w:ilvl w:val="0"/>
          <w:numId w:val="1"/>
        </w:numPr>
        <w:autoSpaceDE w:val="0"/>
        <w:autoSpaceDN w:val="0"/>
        <w:adjustRightInd w:val="0"/>
      </w:pPr>
      <w:r w:rsidRPr="00B43B67">
        <w:t>Crosscut</w:t>
      </w:r>
      <w:r w:rsidR="0084061C">
        <w:t>ting</w:t>
      </w:r>
      <w:r w:rsidRPr="00B43B67">
        <w:t xml:space="preserve"> Socio</w:t>
      </w:r>
      <w:r w:rsidR="0084061C">
        <w:t>-</w:t>
      </w:r>
      <w:r w:rsidRPr="00B43B67">
        <w:t>Economic Improvement</w:t>
      </w:r>
      <w:r w:rsidR="00977C62">
        <w:t xml:space="preserve"> </w:t>
      </w:r>
      <w:r w:rsidR="00B01666" w:rsidRPr="009A5177">
        <w:rPr>
          <w:lang w:eastAsia="ko-KR"/>
        </w:rPr>
        <w:t>through:</w:t>
      </w:r>
    </w:p>
    <w:p w:rsidR="008D6A32" w:rsidRDefault="008674EF" w:rsidP="006A659C">
      <w:pPr>
        <w:numPr>
          <w:ilvl w:val="1"/>
          <w:numId w:val="30"/>
        </w:numPr>
        <w:autoSpaceDE w:val="0"/>
        <w:autoSpaceDN w:val="0"/>
        <w:adjustRightInd w:val="0"/>
        <w:ind w:left="924" w:hanging="357"/>
      </w:pPr>
      <w:r w:rsidRPr="00B43B67">
        <w:t xml:space="preserve">Participating more in Women </w:t>
      </w:r>
      <w:r w:rsidR="0084061C">
        <w:t>i</w:t>
      </w:r>
      <w:r w:rsidRPr="00B43B67">
        <w:t>n Transport (</w:t>
      </w:r>
      <w:r w:rsidR="00977C62" w:rsidRPr="00B43B67">
        <w:t>W</w:t>
      </w:r>
      <w:r w:rsidR="00977C62">
        <w:t>i</w:t>
      </w:r>
      <w:r w:rsidR="00977C62" w:rsidRPr="00B43B67">
        <w:t>T</w:t>
      </w:r>
      <w:r w:rsidRPr="00B43B67">
        <w:t xml:space="preserve">) activities and </w:t>
      </w:r>
      <w:r w:rsidR="009F0C6C">
        <w:t>encouraging member economies to continue implementation of WiT activities.</w:t>
      </w:r>
    </w:p>
    <w:p w:rsidR="009924AB" w:rsidRDefault="008D6A32" w:rsidP="006A659C">
      <w:pPr>
        <w:numPr>
          <w:ilvl w:val="1"/>
          <w:numId w:val="30"/>
        </w:numPr>
        <w:autoSpaceDE w:val="0"/>
        <w:autoSpaceDN w:val="0"/>
        <w:adjustRightInd w:val="0"/>
        <w:ind w:left="924" w:hanging="357"/>
      </w:pPr>
      <w:r>
        <w:t>T</w:t>
      </w:r>
      <w:r w:rsidR="007F7082">
        <w:t>aking steps to prevent</w:t>
      </w:r>
      <w:r w:rsidR="00977C62">
        <w:t xml:space="preserve"> </w:t>
      </w:r>
      <w:r w:rsidR="008674EF" w:rsidRPr="00B43B67">
        <w:t xml:space="preserve">APEC transport networks </w:t>
      </w:r>
      <w:r w:rsidR="007F7082">
        <w:t>from being</w:t>
      </w:r>
      <w:r w:rsidR="008674EF" w:rsidRPr="00B43B67">
        <w:t xml:space="preserve"> utilized for human trafficking.</w:t>
      </w:r>
    </w:p>
    <w:p w:rsidR="00AF0A6B" w:rsidRPr="002A6271" w:rsidRDefault="00AF0A6B" w:rsidP="005373E8">
      <w:pPr>
        <w:autoSpaceDE w:val="0"/>
        <w:autoSpaceDN w:val="0"/>
        <w:adjustRightInd w:val="0"/>
        <w:rPr>
          <w:lang w:eastAsia="ko-KR"/>
        </w:rPr>
      </w:pPr>
    </w:p>
    <w:p w:rsidR="00FF215E" w:rsidRPr="00956A92" w:rsidRDefault="006373C5" w:rsidP="008D05A1">
      <w:pPr>
        <w:autoSpaceDE w:val="0"/>
        <w:autoSpaceDN w:val="0"/>
        <w:adjustRightInd w:val="0"/>
        <w:outlineLvl w:val="0"/>
        <w:rPr>
          <w:b/>
          <w:bCs/>
          <w:lang w:val="en-CA" w:eastAsia="en-CA"/>
        </w:rPr>
      </w:pPr>
      <w:r w:rsidRPr="00956A92">
        <w:rPr>
          <w:b/>
          <w:bCs/>
          <w:lang w:val="en-CA" w:eastAsia="en-CA"/>
        </w:rPr>
        <w:t>5</w:t>
      </w:r>
      <w:r w:rsidR="00CF7089" w:rsidRPr="00956A92">
        <w:rPr>
          <w:b/>
          <w:bCs/>
          <w:lang w:val="en-CA" w:eastAsia="en-CA"/>
        </w:rPr>
        <w:t>. Critical Success Factors</w:t>
      </w:r>
      <w:r w:rsidR="00040D2F" w:rsidRPr="00956A92">
        <w:rPr>
          <w:b/>
          <w:bCs/>
          <w:lang w:val="en-CA" w:eastAsia="en-CA"/>
        </w:rPr>
        <w:t>/ Key Performance Indicators (KPIs)</w:t>
      </w:r>
    </w:p>
    <w:p w:rsidR="0063000D" w:rsidRPr="004854D5" w:rsidRDefault="0063000D" w:rsidP="00E36129">
      <w:pPr>
        <w:autoSpaceDE w:val="0"/>
        <w:autoSpaceDN w:val="0"/>
        <w:adjustRightInd w:val="0"/>
        <w:rPr>
          <w:b/>
          <w:bCs/>
          <w:i/>
          <w:color w:val="000000"/>
          <w:lang w:val="en-CA" w:eastAsia="en-CA"/>
        </w:rPr>
      </w:pPr>
    </w:p>
    <w:p w:rsidR="00D20AE3" w:rsidRPr="006A659C" w:rsidRDefault="006F2E43" w:rsidP="00D20AE3">
      <w:pPr>
        <w:rPr>
          <w:lang w:val="en-GB"/>
        </w:rPr>
      </w:pPr>
      <w:r w:rsidRPr="006A659C">
        <w:rPr>
          <w:lang w:val="en-GB"/>
        </w:rPr>
        <w:t>Critical success factors and Key Performance Indicators have been developed in consideration of the following assumptions</w:t>
      </w:r>
      <w:r w:rsidR="0084061C">
        <w:rPr>
          <w:lang w:val="en-GB"/>
        </w:rPr>
        <w:t>:</w:t>
      </w:r>
    </w:p>
    <w:p w:rsidR="00D20AE3" w:rsidRPr="00D20AE3" w:rsidRDefault="00D20AE3" w:rsidP="00E36129">
      <w:pPr>
        <w:autoSpaceDE w:val="0"/>
        <w:autoSpaceDN w:val="0"/>
        <w:adjustRightInd w:val="0"/>
        <w:rPr>
          <w:bCs/>
          <w:color w:val="000000"/>
          <w:lang w:val="en-GB" w:eastAsia="ko-KR"/>
        </w:rPr>
      </w:pPr>
    </w:p>
    <w:p w:rsidR="004854D5" w:rsidRPr="004854D5" w:rsidRDefault="00D7101D" w:rsidP="004854D5">
      <w:pPr>
        <w:numPr>
          <w:ilvl w:val="0"/>
          <w:numId w:val="27"/>
        </w:numPr>
        <w:autoSpaceDE w:val="0"/>
        <w:autoSpaceDN w:val="0"/>
        <w:adjustRightInd w:val="0"/>
        <w:rPr>
          <w:bCs/>
          <w:color w:val="000000"/>
          <w:lang w:val="en-CA" w:eastAsia="en-CA"/>
        </w:rPr>
      </w:pPr>
      <w:r>
        <w:rPr>
          <w:bCs/>
          <w:color w:val="000000"/>
          <w:lang w:val="en-CA" w:eastAsia="en-CA"/>
        </w:rPr>
        <w:t>the sustained engagement and c</w:t>
      </w:r>
      <w:r w:rsidR="004854D5" w:rsidRPr="004854D5">
        <w:rPr>
          <w:bCs/>
          <w:color w:val="000000"/>
          <w:lang w:val="en-CA" w:eastAsia="en-CA"/>
        </w:rPr>
        <w:t>ommitment of member economy experts;</w:t>
      </w:r>
    </w:p>
    <w:p w:rsidR="004854D5" w:rsidRPr="004854D5" w:rsidRDefault="004854D5" w:rsidP="004854D5">
      <w:pPr>
        <w:numPr>
          <w:ilvl w:val="0"/>
          <w:numId w:val="27"/>
        </w:numPr>
        <w:autoSpaceDE w:val="0"/>
        <w:autoSpaceDN w:val="0"/>
        <w:adjustRightInd w:val="0"/>
        <w:rPr>
          <w:bCs/>
          <w:color w:val="000000"/>
          <w:lang w:val="en-CA" w:eastAsia="en-CA"/>
        </w:rPr>
      </w:pPr>
      <w:r w:rsidRPr="004854D5">
        <w:rPr>
          <w:bCs/>
          <w:color w:val="000000"/>
          <w:lang w:val="en-CA" w:eastAsia="en-CA"/>
        </w:rPr>
        <w:lastRenderedPageBreak/>
        <w:t>economies</w:t>
      </w:r>
      <w:r w:rsidR="00D7101D">
        <w:rPr>
          <w:bCs/>
          <w:color w:val="000000"/>
          <w:lang w:val="en-CA" w:eastAsia="en-CA"/>
        </w:rPr>
        <w:t>’</w:t>
      </w:r>
      <w:r w:rsidRPr="004854D5">
        <w:rPr>
          <w:bCs/>
          <w:color w:val="000000"/>
          <w:lang w:val="en-CA" w:eastAsia="en-CA"/>
        </w:rPr>
        <w:t xml:space="preserve"> willingness to implement recommendations and actions that may require special attention;</w:t>
      </w:r>
    </w:p>
    <w:p w:rsidR="004854D5" w:rsidRPr="004854D5" w:rsidRDefault="00C362F3" w:rsidP="004854D5">
      <w:pPr>
        <w:numPr>
          <w:ilvl w:val="0"/>
          <w:numId w:val="27"/>
        </w:numPr>
        <w:autoSpaceDE w:val="0"/>
        <w:autoSpaceDN w:val="0"/>
        <w:adjustRightInd w:val="0"/>
        <w:rPr>
          <w:bCs/>
          <w:color w:val="000000"/>
          <w:lang w:val="en-CA" w:eastAsia="en-CA"/>
        </w:rPr>
      </w:pPr>
      <w:r>
        <w:rPr>
          <w:bCs/>
          <w:color w:val="000000"/>
          <w:lang w:val="en-CA" w:eastAsia="en-CA"/>
        </w:rPr>
        <w:t>b</w:t>
      </w:r>
      <w:r w:rsidR="004854D5" w:rsidRPr="004854D5">
        <w:rPr>
          <w:bCs/>
          <w:color w:val="000000"/>
          <w:lang w:val="en-CA" w:eastAsia="en-CA"/>
        </w:rPr>
        <w:t>uy-in from other APEC fora;</w:t>
      </w:r>
    </w:p>
    <w:p w:rsidR="004854D5" w:rsidRDefault="00C362F3" w:rsidP="004854D5">
      <w:pPr>
        <w:numPr>
          <w:ilvl w:val="0"/>
          <w:numId w:val="27"/>
        </w:numPr>
        <w:autoSpaceDE w:val="0"/>
        <w:autoSpaceDN w:val="0"/>
        <w:adjustRightInd w:val="0"/>
        <w:rPr>
          <w:bCs/>
          <w:color w:val="000000"/>
          <w:lang w:val="en-CA" w:eastAsia="en-CA"/>
        </w:rPr>
      </w:pPr>
      <w:r>
        <w:rPr>
          <w:bCs/>
          <w:color w:val="000000"/>
          <w:lang w:val="en-CA" w:eastAsia="en-CA"/>
        </w:rPr>
        <w:t>p</w:t>
      </w:r>
      <w:r w:rsidR="00D7101D">
        <w:rPr>
          <w:bCs/>
          <w:color w:val="000000"/>
          <w:lang w:val="en-CA" w:eastAsia="en-CA"/>
        </w:rPr>
        <w:t>r</w:t>
      </w:r>
      <w:r w:rsidR="004854D5" w:rsidRPr="004854D5">
        <w:rPr>
          <w:bCs/>
          <w:color w:val="000000"/>
          <w:lang w:val="en-CA" w:eastAsia="en-CA"/>
        </w:rPr>
        <w:t>oposals that are effective in moving the TP</w:t>
      </w:r>
      <w:r>
        <w:rPr>
          <w:bCs/>
          <w:color w:val="000000"/>
          <w:lang w:val="en-CA" w:eastAsia="en-CA"/>
        </w:rPr>
        <w:t>T-WG toward achieving its goals; and</w:t>
      </w:r>
    </w:p>
    <w:p w:rsidR="0084061C" w:rsidRPr="0084061C" w:rsidRDefault="00C362F3" w:rsidP="0084061C">
      <w:pPr>
        <w:numPr>
          <w:ilvl w:val="0"/>
          <w:numId w:val="27"/>
        </w:numPr>
        <w:autoSpaceDE w:val="0"/>
        <w:autoSpaceDN w:val="0"/>
        <w:adjustRightInd w:val="0"/>
        <w:rPr>
          <w:bCs/>
          <w:color w:val="000000"/>
          <w:lang w:val="en-CA" w:eastAsia="en-CA"/>
        </w:rPr>
      </w:pPr>
      <w:r>
        <w:rPr>
          <w:bCs/>
          <w:color w:val="000000"/>
          <w:lang w:val="en-CA" w:eastAsia="en-CA"/>
        </w:rPr>
        <w:t>availab</w:t>
      </w:r>
      <w:r w:rsidR="002845D0">
        <w:rPr>
          <w:rFonts w:hint="eastAsia"/>
          <w:bCs/>
          <w:color w:val="000000"/>
          <w:lang w:val="en-CA" w:eastAsia="ko-KR"/>
        </w:rPr>
        <w:t>i</w:t>
      </w:r>
      <w:r>
        <w:rPr>
          <w:bCs/>
          <w:color w:val="000000"/>
          <w:lang w:val="en-CA" w:eastAsia="en-CA"/>
        </w:rPr>
        <w:t>lity of adequate funding.</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570"/>
      </w:tblGrid>
      <w:tr w:rsidR="00FF215E" w:rsidRPr="008A620E" w:rsidTr="00CD04F3">
        <w:trPr>
          <w:trHeight w:val="575"/>
          <w:tblHeader/>
        </w:trPr>
        <w:tc>
          <w:tcPr>
            <w:tcW w:w="2628" w:type="dxa"/>
            <w:shd w:val="clear" w:color="auto" w:fill="D9D9D9"/>
          </w:tcPr>
          <w:p w:rsidR="00AF0A6B" w:rsidRPr="008A620E" w:rsidRDefault="00AF0A6B" w:rsidP="00EE283F">
            <w:pPr>
              <w:autoSpaceDE w:val="0"/>
              <w:autoSpaceDN w:val="0"/>
              <w:adjustRightInd w:val="0"/>
              <w:rPr>
                <w:b/>
              </w:rPr>
            </w:pPr>
          </w:p>
          <w:p w:rsidR="00FF215E" w:rsidRPr="008A620E" w:rsidRDefault="00532CA7" w:rsidP="00EE283F">
            <w:pPr>
              <w:autoSpaceDE w:val="0"/>
              <w:autoSpaceDN w:val="0"/>
              <w:adjustRightInd w:val="0"/>
              <w:rPr>
                <w:b/>
              </w:rPr>
            </w:pPr>
            <w:r w:rsidRPr="008A620E">
              <w:rPr>
                <w:b/>
              </w:rPr>
              <w:t>Objectives</w:t>
            </w:r>
          </w:p>
          <w:p w:rsidR="00FF215E" w:rsidRPr="008A620E" w:rsidRDefault="00FF215E" w:rsidP="00EE283F">
            <w:pPr>
              <w:autoSpaceDE w:val="0"/>
              <w:autoSpaceDN w:val="0"/>
              <w:adjustRightInd w:val="0"/>
              <w:rPr>
                <w:b/>
              </w:rPr>
            </w:pPr>
          </w:p>
        </w:tc>
        <w:tc>
          <w:tcPr>
            <w:tcW w:w="6570" w:type="dxa"/>
            <w:shd w:val="clear" w:color="auto" w:fill="D9D9D9"/>
          </w:tcPr>
          <w:p w:rsidR="00AF0A6B" w:rsidRPr="008A620E" w:rsidRDefault="00AF0A6B" w:rsidP="00EE283F">
            <w:pPr>
              <w:autoSpaceDE w:val="0"/>
              <w:autoSpaceDN w:val="0"/>
              <w:adjustRightInd w:val="0"/>
              <w:jc w:val="center"/>
              <w:rPr>
                <w:b/>
              </w:rPr>
            </w:pPr>
          </w:p>
          <w:p w:rsidR="00FF215E" w:rsidRPr="008A620E" w:rsidRDefault="008104E0" w:rsidP="008104E0">
            <w:pPr>
              <w:autoSpaceDE w:val="0"/>
              <w:autoSpaceDN w:val="0"/>
              <w:adjustRightInd w:val="0"/>
              <w:rPr>
                <w:b/>
                <w:highlight w:val="yellow"/>
              </w:rPr>
            </w:pPr>
            <w:r w:rsidRPr="008A620E">
              <w:rPr>
                <w:b/>
              </w:rPr>
              <w:t>Key Performance Indicators (KP</w:t>
            </w:r>
            <w:r w:rsidR="00FF215E" w:rsidRPr="008A620E">
              <w:rPr>
                <w:b/>
              </w:rPr>
              <w:t>Is)</w:t>
            </w:r>
          </w:p>
        </w:tc>
      </w:tr>
      <w:tr w:rsidR="006D2DE3" w:rsidRPr="008A620E" w:rsidTr="00CD04F3">
        <w:tc>
          <w:tcPr>
            <w:tcW w:w="2628" w:type="dxa"/>
          </w:tcPr>
          <w:p w:rsidR="00F87D1D" w:rsidRPr="008A620E" w:rsidRDefault="009C22E9" w:rsidP="00A224F1">
            <w:pPr>
              <w:autoSpaceDE w:val="0"/>
              <w:autoSpaceDN w:val="0"/>
              <w:adjustRightInd w:val="0"/>
              <w:rPr>
                <w:u w:val="single"/>
              </w:rPr>
            </w:pPr>
            <w:r w:rsidRPr="008A620E">
              <w:rPr>
                <w:rFonts w:hint="eastAsia"/>
                <w:u w:val="single"/>
              </w:rPr>
              <w:t>D</w:t>
            </w:r>
            <w:r w:rsidRPr="008A620E">
              <w:rPr>
                <w:u w:val="single"/>
              </w:rPr>
              <w:t>eepen</w:t>
            </w:r>
            <w:r w:rsidR="00922C35" w:rsidRPr="008A620E">
              <w:rPr>
                <w:u w:val="single"/>
              </w:rPr>
              <w:t>ed</w:t>
            </w:r>
            <w:r w:rsidRPr="008A620E">
              <w:rPr>
                <w:u w:val="single"/>
              </w:rPr>
              <w:t xml:space="preserve"> regio</w:t>
            </w:r>
            <w:r w:rsidR="00B30913" w:rsidRPr="008A620E">
              <w:rPr>
                <w:u w:val="single"/>
              </w:rPr>
              <w:t>nal economic integration</w:t>
            </w:r>
            <w:r w:rsidR="00F87D1D" w:rsidRPr="008A620E">
              <w:rPr>
                <w:u w:val="single"/>
              </w:rPr>
              <w:t>:</w:t>
            </w:r>
          </w:p>
          <w:p w:rsidR="00F87D1D" w:rsidRPr="008A620E" w:rsidRDefault="00F87D1D" w:rsidP="00A224F1">
            <w:pPr>
              <w:autoSpaceDE w:val="0"/>
              <w:autoSpaceDN w:val="0"/>
              <w:adjustRightInd w:val="0"/>
              <w:rPr>
                <w:u w:val="single"/>
              </w:rPr>
            </w:pPr>
          </w:p>
          <w:p w:rsidR="00A224F1" w:rsidRPr="008A620E" w:rsidRDefault="00B30913" w:rsidP="00A224F1">
            <w:pPr>
              <w:autoSpaceDE w:val="0"/>
              <w:autoSpaceDN w:val="0"/>
              <w:adjustRightInd w:val="0"/>
            </w:pPr>
            <w:r w:rsidRPr="008A620E">
              <w:t>by promoting quality, seamlessly connected, accessible</w:t>
            </w:r>
            <w:r w:rsidR="00F87D1D" w:rsidRPr="008A620E">
              <w:t>, sustainable, safe, and secure transport infrastructure  and system</w:t>
            </w:r>
          </w:p>
          <w:p w:rsidR="00F87D1D" w:rsidRPr="008A620E" w:rsidRDefault="00F87D1D" w:rsidP="00A224F1">
            <w:pPr>
              <w:autoSpaceDE w:val="0"/>
              <w:autoSpaceDN w:val="0"/>
              <w:adjustRightInd w:val="0"/>
              <w:rPr>
                <w:u w:val="single"/>
              </w:rPr>
            </w:pPr>
          </w:p>
          <w:p w:rsidR="006D2DE3" w:rsidRPr="008A620E" w:rsidRDefault="006D2DE3" w:rsidP="0089568D">
            <w:pPr>
              <w:autoSpaceDE w:val="0"/>
              <w:autoSpaceDN w:val="0"/>
              <w:adjustRightInd w:val="0"/>
            </w:pPr>
          </w:p>
        </w:tc>
        <w:tc>
          <w:tcPr>
            <w:tcW w:w="6570" w:type="dxa"/>
          </w:tcPr>
          <w:p w:rsidR="004B35E5" w:rsidRPr="008A620E" w:rsidRDefault="00243A06" w:rsidP="008C1631">
            <w:pPr>
              <w:numPr>
                <w:ilvl w:val="0"/>
                <w:numId w:val="15"/>
              </w:numPr>
              <w:autoSpaceDE w:val="0"/>
              <w:autoSpaceDN w:val="0"/>
              <w:adjustRightInd w:val="0"/>
            </w:pPr>
            <w:r w:rsidRPr="008A620E">
              <w:t>Developing a Transport Connectivity Map pursuing broad-based economic growth</w:t>
            </w:r>
          </w:p>
          <w:p w:rsidR="00786C5F" w:rsidRPr="008A620E" w:rsidRDefault="00243A06" w:rsidP="009A5177">
            <w:pPr>
              <w:numPr>
                <w:ilvl w:val="0"/>
                <w:numId w:val="15"/>
              </w:numPr>
              <w:autoSpaceDE w:val="0"/>
              <w:autoSpaceDN w:val="0"/>
              <w:adjustRightInd w:val="0"/>
            </w:pPr>
            <w:r w:rsidRPr="008A620E">
              <w:t xml:space="preserve">Implementing </w:t>
            </w:r>
            <w:r w:rsidR="0084061C" w:rsidRPr="008A620E">
              <w:t xml:space="preserve">the </w:t>
            </w:r>
            <w:r w:rsidRPr="008A620E">
              <w:t>Supply Chain Connectivity Framework Action Plan in Transp</w:t>
            </w:r>
            <w:r w:rsidRPr="008A620E">
              <w:rPr>
                <w:lang w:eastAsia="ko-KR"/>
              </w:rPr>
              <w:t>o</w:t>
            </w:r>
            <w:r w:rsidRPr="008A620E">
              <w:t>rt</w:t>
            </w:r>
          </w:p>
          <w:p w:rsidR="00E62911" w:rsidRPr="008A620E" w:rsidRDefault="00E62911" w:rsidP="008C1631">
            <w:pPr>
              <w:numPr>
                <w:ilvl w:val="0"/>
                <w:numId w:val="15"/>
              </w:numPr>
              <w:autoSpaceDE w:val="0"/>
              <w:autoSpaceDN w:val="0"/>
              <w:adjustRightInd w:val="0"/>
            </w:pPr>
            <w:r w:rsidRPr="008A620E">
              <w:rPr>
                <w:rFonts w:hint="eastAsia"/>
              </w:rPr>
              <w:t>I</w:t>
            </w:r>
            <w:r w:rsidRPr="008A620E">
              <w:t>ncreas</w:t>
            </w:r>
            <w:r w:rsidRPr="008A620E">
              <w:rPr>
                <w:rFonts w:hint="eastAsia"/>
                <w:lang w:eastAsia="ko-KR"/>
              </w:rPr>
              <w:t>ing</w:t>
            </w:r>
            <w:r w:rsidRPr="008A620E">
              <w:t xml:space="preserve"> the quality of infrastructure by creative</w:t>
            </w:r>
            <w:r w:rsidR="0084061C" w:rsidRPr="008A620E">
              <w:t>ly</w:t>
            </w:r>
            <w:r w:rsidRPr="008A620E">
              <w:t xml:space="preserve"> scoring competitive bids</w:t>
            </w:r>
            <w:r w:rsidR="0016552B" w:rsidRPr="008A620E">
              <w:rPr>
                <w:rFonts w:hint="eastAsia"/>
                <w:lang w:eastAsia="ko-KR"/>
              </w:rPr>
              <w:t>, which also consider not only the purchase price but also key elements such as life cycle cost</w:t>
            </w:r>
            <w:r w:rsidR="0084061C" w:rsidRPr="008A620E">
              <w:rPr>
                <w:lang w:eastAsia="ko-KR"/>
              </w:rPr>
              <w:t>s</w:t>
            </w:r>
            <w:r w:rsidR="0016552B" w:rsidRPr="008A620E">
              <w:rPr>
                <w:rFonts w:hint="eastAsia"/>
                <w:lang w:eastAsia="ko-KR"/>
              </w:rPr>
              <w:t xml:space="preserve"> including performance, durability, environmental impacts, safety, and maintainability. </w:t>
            </w:r>
          </w:p>
          <w:p w:rsidR="006C59E9" w:rsidRPr="008A620E" w:rsidRDefault="00243A06" w:rsidP="008C1631">
            <w:pPr>
              <w:numPr>
                <w:ilvl w:val="0"/>
                <w:numId w:val="15"/>
              </w:numPr>
              <w:autoSpaceDE w:val="0"/>
              <w:autoSpaceDN w:val="0"/>
              <w:adjustRightInd w:val="0"/>
            </w:pPr>
            <w:r w:rsidRPr="008A620E">
              <w:t xml:space="preserve">Supporting </w:t>
            </w:r>
            <w:r w:rsidR="0084061C" w:rsidRPr="008A620E">
              <w:t xml:space="preserve">the </w:t>
            </w:r>
            <w:r w:rsidRPr="008A620E">
              <w:t>APEC Connectivity Blueprint 2015-2025 to accelerate cooperative development seamlessly</w:t>
            </w:r>
            <w:r w:rsidR="0084061C" w:rsidRPr="008A620E">
              <w:t>.</w:t>
            </w:r>
          </w:p>
          <w:p w:rsidR="008C1631" w:rsidRPr="008A620E" w:rsidRDefault="008C1631" w:rsidP="008C1631">
            <w:pPr>
              <w:numPr>
                <w:ilvl w:val="0"/>
                <w:numId w:val="15"/>
              </w:numPr>
              <w:autoSpaceDE w:val="0"/>
              <w:autoSpaceDN w:val="0"/>
              <w:adjustRightInd w:val="0"/>
            </w:pPr>
            <w:r w:rsidRPr="008A620E">
              <w:t>Improving business viability during disaster</w:t>
            </w:r>
            <w:r w:rsidR="0084061C" w:rsidRPr="008A620E">
              <w:t>s</w:t>
            </w:r>
            <w:r w:rsidRPr="008A620E">
              <w:t xml:space="preserve"> under the seven principles of Supply Chain Resilience</w:t>
            </w:r>
            <w:r w:rsidR="0084061C" w:rsidRPr="008A620E">
              <w:t>.</w:t>
            </w:r>
          </w:p>
        </w:tc>
      </w:tr>
      <w:tr w:rsidR="00486D48" w:rsidRPr="008A620E" w:rsidTr="00CD04F3">
        <w:tc>
          <w:tcPr>
            <w:tcW w:w="2628" w:type="dxa"/>
          </w:tcPr>
          <w:p w:rsidR="00486D48" w:rsidRPr="008A620E" w:rsidRDefault="00486D48" w:rsidP="00486D48">
            <w:pPr>
              <w:autoSpaceDE w:val="0"/>
              <w:autoSpaceDN w:val="0"/>
              <w:adjustRightInd w:val="0"/>
              <w:rPr>
                <w:u w:val="single"/>
              </w:rPr>
            </w:pPr>
            <w:r w:rsidRPr="008A620E">
              <w:rPr>
                <w:rFonts w:hint="eastAsia"/>
                <w:u w:val="single"/>
              </w:rPr>
              <w:t>D</w:t>
            </w:r>
            <w:r w:rsidRPr="008A620E">
              <w:rPr>
                <w:u w:val="single"/>
              </w:rPr>
              <w:t xml:space="preserve">eepened regional economic integration: </w:t>
            </w:r>
          </w:p>
          <w:p w:rsidR="00503ED1" w:rsidRPr="008A620E" w:rsidRDefault="00503ED1" w:rsidP="00486D48">
            <w:pPr>
              <w:autoSpaceDE w:val="0"/>
              <w:autoSpaceDN w:val="0"/>
              <w:adjustRightInd w:val="0"/>
              <w:rPr>
                <w:u w:val="single"/>
              </w:rPr>
            </w:pPr>
          </w:p>
          <w:p w:rsidR="00486D48" w:rsidRPr="008A620E" w:rsidRDefault="00503ED1" w:rsidP="00A224F1">
            <w:pPr>
              <w:autoSpaceDE w:val="0"/>
              <w:autoSpaceDN w:val="0"/>
              <w:adjustRightInd w:val="0"/>
              <w:rPr>
                <w:u w:val="single"/>
              </w:rPr>
            </w:pPr>
            <w:r w:rsidRPr="008A620E">
              <w:rPr>
                <w:lang w:val="en-GB"/>
              </w:rPr>
              <w:t>by leveraging Public</w:t>
            </w:r>
            <w:r w:rsidR="0084061C" w:rsidRPr="008A620E">
              <w:rPr>
                <w:lang w:val="en-GB"/>
              </w:rPr>
              <w:t>-</w:t>
            </w:r>
            <w:r w:rsidRPr="008A620E">
              <w:rPr>
                <w:lang w:val="en-GB"/>
              </w:rPr>
              <w:t xml:space="preserve"> Private Partnership, sharing best practices with remote area</w:t>
            </w:r>
            <w:r w:rsidR="0084061C" w:rsidRPr="008A620E">
              <w:rPr>
                <w:lang w:val="en-GB"/>
              </w:rPr>
              <w:t>s</w:t>
            </w:r>
            <w:r w:rsidRPr="008A620E">
              <w:rPr>
                <w:lang w:val="en-GB"/>
              </w:rPr>
              <w:t>, and pursuing socio-economic improvement</w:t>
            </w:r>
            <w:r w:rsidR="0084061C" w:rsidRPr="008A620E">
              <w:rPr>
                <w:lang w:val="en-GB"/>
              </w:rPr>
              <w:t>s</w:t>
            </w:r>
          </w:p>
        </w:tc>
        <w:tc>
          <w:tcPr>
            <w:tcW w:w="6570" w:type="dxa"/>
          </w:tcPr>
          <w:p w:rsidR="00486D48" w:rsidRPr="008A620E" w:rsidRDefault="00503ED1" w:rsidP="00C362F3">
            <w:pPr>
              <w:numPr>
                <w:ilvl w:val="0"/>
                <w:numId w:val="15"/>
              </w:numPr>
              <w:autoSpaceDE w:val="0"/>
              <w:autoSpaceDN w:val="0"/>
              <w:adjustRightInd w:val="0"/>
            </w:pPr>
            <w:r w:rsidRPr="008A620E">
              <w:t>Expanding institutional capacity to leverage private investment to support the development, financing, maintenance, and operation of quality transportation infrastructure through Public</w:t>
            </w:r>
            <w:r w:rsidR="0084061C" w:rsidRPr="008A620E">
              <w:t>-</w:t>
            </w:r>
            <w:r w:rsidRPr="008A620E">
              <w:t>Private Partnerships (PPPs)</w:t>
            </w:r>
          </w:p>
          <w:p w:rsidR="00503ED1" w:rsidRPr="008A620E" w:rsidRDefault="002E4EB2" w:rsidP="00D2082C">
            <w:pPr>
              <w:numPr>
                <w:ilvl w:val="0"/>
                <w:numId w:val="15"/>
              </w:numPr>
              <w:autoSpaceDE w:val="0"/>
              <w:autoSpaceDN w:val="0"/>
              <w:adjustRightInd w:val="0"/>
            </w:pPr>
            <w:r w:rsidRPr="008A620E">
              <w:t>Letting</w:t>
            </w:r>
            <w:r w:rsidR="00977C62">
              <w:t xml:space="preserve"> </w:t>
            </w:r>
            <w:r w:rsidR="00D2082C" w:rsidRPr="008A620E">
              <w:t>the transportation network facilitate</w:t>
            </w:r>
            <w:r w:rsidRPr="008A620E">
              <w:t xml:space="preserve"> broad-based economic growth, from dense urban centers to remote rural areas and everywhere in between</w:t>
            </w:r>
            <w:r w:rsidR="00D2082C" w:rsidRPr="008A620E">
              <w:t>.</w:t>
            </w:r>
          </w:p>
          <w:p w:rsidR="00D2082C" w:rsidRPr="008A620E" w:rsidRDefault="00D2082C" w:rsidP="00D2082C">
            <w:pPr>
              <w:numPr>
                <w:ilvl w:val="0"/>
                <w:numId w:val="15"/>
              </w:numPr>
              <w:autoSpaceDE w:val="0"/>
              <w:autoSpaceDN w:val="0"/>
              <w:adjustRightInd w:val="0"/>
            </w:pPr>
            <w:r w:rsidRPr="008A620E">
              <w:t>Sharing best practices in terms of mechanisms and programs that promote the integration by each economy of remote areas within their common transport area.</w:t>
            </w:r>
          </w:p>
          <w:p w:rsidR="00D2082C" w:rsidRPr="008A620E" w:rsidRDefault="00796D03" w:rsidP="00796D03">
            <w:pPr>
              <w:numPr>
                <w:ilvl w:val="0"/>
                <w:numId w:val="15"/>
              </w:numPr>
              <w:autoSpaceDE w:val="0"/>
              <w:autoSpaceDN w:val="0"/>
              <w:adjustRightInd w:val="0"/>
            </w:pPr>
            <w:r w:rsidRPr="008A620E">
              <w:t xml:space="preserve">Encouraging greater participation of women in the transportation sector and more equal </w:t>
            </w:r>
            <w:r w:rsidR="000D6AB9" w:rsidRPr="008A620E">
              <w:t>access of</w:t>
            </w:r>
            <w:r w:rsidRPr="008A620E">
              <w:t xml:space="preserve"> transportation users</w:t>
            </w:r>
            <w:r w:rsidR="0084061C" w:rsidRPr="008A620E">
              <w:t>.</w:t>
            </w:r>
          </w:p>
          <w:p w:rsidR="009F5581" w:rsidRPr="008A620E" w:rsidRDefault="009F5581" w:rsidP="00796D03">
            <w:pPr>
              <w:numPr>
                <w:ilvl w:val="0"/>
                <w:numId w:val="15"/>
              </w:numPr>
              <w:autoSpaceDE w:val="0"/>
              <w:autoSpaceDN w:val="0"/>
              <w:adjustRightInd w:val="0"/>
            </w:pPr>
            <w:r w:rsidRPr="008A620E">
              <w:t>Discouraging the use of any transportation network by human traffickers within and across our borders.</w:t>
            </w:r>
          </w:p>
        </w:tc>
      </w:tr>
      <w:tr w:rsidR="00B43B67" w:rsidRPr="008A620E" w:rsidTr="000B1B18">
        <w:tc>
          <w:tcPr>
            <w:tcW w:w="2628" w:type="dxa"/>
          </w:tcPr>
          <w:p w:rsidR="00B43B67" w:rsidRPr="008A620E" w:rsidRDefault="00B43B67" w:rsidP="000B1B18">
            <w:pPr>
              <w:autoSpaceDE w:val="0"/>
              <w:autoSpaceDN w:val="0"/>
              <w:adjustRightInd w:val="0"/>
            </w:pPr>
            <w:r w:rsidRPr="008A620E">
              <w:rPr>
                <w:u w:val="single"/>
              </w:rPr>
              <w:t>Facilitating liberalized, efficient, safe, resilient, and secure flow of goods, people, services and capital in the APEC region through</w:t>
            </w:r>
            <w:r w:rsidRPr="008A620E">
              <w:t>:</w:t>
            </w:r>
          </w:p>
          <w:p w:rsidR="00B43B67" w:rsidRPr="008A620E" w:rsidRDefault="00B43B67" w:rsidP="000B1B18">
            <w:pPr>
              <w:autoSpaceDE w:val="0"/>
              <w:autoSpaceDN w:val="0"/>
              <w:adjustRightInd w:val="0"/>
              <w:rPr>
                <w:u w:val="single"/>
              </w:rPr>
            </w:pPr>
          </w:p>
          <w:p w:rsidR="00B43B67" w:rsidRPr="008A620E" w:rsidRDefault="00B43B67" w:rsidP="000B1B18">
            <w:pPr>
              <w:autoSpaceDE w:val="0"/>
              <w:autoSpaceDN w:val="0"/>
              <w:adjustRightInd w:val="0"/>
            </w:pPr>
            <w:r w:rsidRPr="008A620E">
              <w:lastRenderedPageBreak/>
              <w:t>Improving intermodal and mass transit transportation systems</w:t>
            </w:r>
          </w:p>
        </w:tc>
        <w:tc>
          <w:tcPr>
            <w:tcW w:w="6570" w:type="dxa"/>
          </w:tcPr>
          <w:p w:rsidR="00B43B67" w:rsidRPr="00A31F68" w:rsidRDefault="00B43B67" w:rsidP="000B1B18">
            <w:pPr>
              <w:numPr>
                <w:ilvl w:val="0"/>
                <w:numId w:val="18"/>
              </w:numPr>
              <w:autoSpaceDE w:val="0"/>
              <w:autoSpaceDN w:val="0"/>
              <w:adjustRightInd w:val="0"/>
              <w:rPr>
                <w:rFonts w:hint="eastAsia"/>
              </w:rPr>
            </w:pPr>
            <w:r w:rsidRPr="008A620E">
              <w:lastRenderedPageBreak/>
              <w:t>Enhanc</w:t>
            </w:r>
            <w:r w:rsidR="0084061C" w:rsidRPr="008A620E">
              <w:t>ing</w:t>
            </w:r>
            <w:r w:rsidRPr="008A620E">
              <w:t xml:space="preserve"> multi-modal seamless supply chains through the application of ITS, GNSS and related technologies</w:t>
            </w:r>
            <w:r w:rsidR="0084061C" w:rsidRPr="008A620E">
              <w:t>.</w:t>
            </w:r>
          </w:p>
          <w:p w:rsidR="0085634C" w:rsidRPr="00A31F68" w:rsidRDefault="0085634C" w:rsidP="000B1B18">
            <w:pPr>
              <w:numPr>
                <w:ilvl w:val="0"/>
                <w:numId w:val="18"/>
              </w:numPr>
              <w:autoSpaceDE w:val="0"/>
              <w:autoSpaceDN w:val="0"/>
              <w:adjustRightInd w:val="0"/>
              <w:rPr>
                <w:rFonts w:hint="eastAsia"/>
              </w:rPr>
            </w:pPr>
            <w:r>
              <w:rPr>
                <w:rFonts w:eastAsia="SimSun" w:hint="eastAsia"/>
                <w:lang w:eastAsia="zh-CN"/>
              </w:rPr>
              <w:t>Exchanging best practices in the fields of intermodal and ITS developments.</w:t>
            </w:r>
          </w:p>
          <w:p w:rsidR="00A311B1" w:rsidRDefault="00A311B1" w:rsidP="000B1B18">
            <w:pPr>
              <w:numPr>
                <w:ilvl w:val="0"/>
                <w:numId w:val="18"/>
              </w:numPr>
              <w:autoSpaceDE w:val="0"/>
              <w:autoSpaceDN w:val="0"/>
              <w:adjustRightInd w:val="0"/>
              <w:rPr>
                <w:rFonts w:eastAsia="SimSun" w:hint="eastAsia"/>
                <w:lang w:eastAsia="zh-CN"/>
              </w:rPr>
            </w:pPr>
            <w:r w:rsidRPr="00A31F68">
              <w:rPr>
                <w:rFonts w:eastAsia="SimSun" w:hint="eastAsia"/>
                <w:lang w:eastAsia="zh-CN"/>
              </w:rPr>
              <w:t xml:space="preserve">Working to </w:t>
            </w:r>
            <w:r w:rsidRPr="00A31F68">
              <w:rPr>
                <w:rFonts w:eastAsia="SimSun"/>
                <w:lang w:eastAsia="zh-CN"/>
              </w:rPr>
              <w:t>address chokepoints identified by the APEC Supply Chain Connectivity Framework</w:t>
            </w:r>
            <w:r>
              <w:rPr>
                <w:rFonts w:eastAsia="SimSun" w:hint="eastAsia"/>
                <w:lang w:eastAsia="zh-CN"/>
              </w:rPr>
              <w:t>.</w:t>
            </w:r>
          </w:p>
          <w:p w:rsidR="00A311B1" w:rsidRPr="00A31F68" w:rsidRDefault="00A311B1" w:rsidP="000B1B18">
            <w:pPr>
              <w:numPr>
                <w:ilvl w:val="0"/>
                <w:numId w:val="18"/>
              </w:numPr>
              <w:autoSpaceDE w:val="0"/>
              <w:autoSpaceDN w:val="0"/>
              <w:adjustRightInd w:val="0"/>
              <w:rPr>
                <w:rFonts w:eastAsia="SimSun"/>
                <w:lang w:eastAsia="zh-CN"/>
              </w:rPr>
            </w:pPr>
            <w:r w:rsidRPr="00A31F68">
              <w:rPr>
                <w:rFonts w:eastAsia="SimSun" w:hint="eastAsia"/>
                <w:lang w:eastAsia="zh-CN"/>
              </w:rPr>
              <w:t>S</w:t>
            </w:r>
            <w:r w:rsidRPr="00A31F68">
              <w:rPr>
                <w:rFonts w:eastAsia="SimSun"/>
                <w:lang w:eastAsia="zh-CN"/>
              </w:rPr>
              <w:t>trengthen</w:t>
            </w:r>
            <w:r w:rsidRPr="00A31F68">
              <w:rPr>
                <w:rFonts w:eastAsia="SimSun" w:hint="eastAsia"/>
                <w:lang w:eastAsia="zh-CN"/>
              </w:rPr>
              <w:t xml:space="preserve">ing </w:t>
            </w:r>
            <w:r w:rsidRPr="00A31F68">
              <w:rPr>
                <w:rFonts w:eastAsia="SimSun"/>
                <w:lang w:eastAsia="zh-CN"/>
              </w:rPr>
              <w:t xml:space="preserve"> capacity building in the area of emergency preparedness and global supply chain resilience;</w:t>
            </w:r>
          </w:p>
          <w:p w:rsidR="009924AB" w:rsidRPr="008A620E" w:rsidRDefault="00B43B67" w:rsidP="0084061C">
            <w:pPr>
              <w:numPr>
                <w:ilvl w:val="0"/>
                <w:numId w:val="18"/>
              </w:numPr>
              <w:autoSpaceDE w:val="0"/>
              <w:autoSpaceDN w:val="0"/>
              <w:adjustRightInd w:val="0"/>
              <w:rPr>
                <w:lang w:eastAsia="ko-KR"/>
              </w:rPr>
            </w:pPr>
            <w:r w:rsidRPr="008A620E">
              <w:lastRenderedPageBreak/>
              <w:t>On-going collaboration with other for</w:t>
            </w:r>
            <w:r w:rsidR="0084061C" w:rsidRPr="008A620E">
              <w:t>a</w:t>
            </w:r>
            <w:r w:rsidRPr="008A620E">
              <w:t xml:space="preserve">, including the International Transport Forum (ITF), on </w:t>
            </w:r>
            <w:r w:rsidRPr="008A620E">
              <w:rPr>
                <w:rFonts w:hint="eastAsia"/>
                <w:lang w:eastAsia="ko-KR"/>
              </w:rPr>
              <w:t>intermodal and mass transit transportation systems</w:t>
            </w:r>
            <w:r w:rsidR="0084061C" w:rsidRPr="008A620E">
              <w:rPr>
                <w:lang w:eastAsia="ko-KR"/>
              </w:rPr>
              <w:t>.</w:t>
            </w:r>
          </w:p>
        </w:tc>
      </w:tr>
      <w:tr w:rsidR="008D05A1" w:rsidRPr="008A620E" w:rsidTr="000B1B18">
        <w:tc>
          <w:tcPr>
            <w:tcW w:w="2628" w:type="dxa"/>
          </w:tcPr>
          <w:p w:rsidR="008D05A1" w:rsidRPr="008A620E" w:rsidRDefault="008D05A1" w:rsidP="002E4EB2">
            <w:pPr>
              <w:autoSpaceDE w:val="0"/>
              <w:autoSpaceDN w:val="0"/>
              <w:adjustRightInd w:val="0"/>
            </w:pPr>
            <w:r w:rsidRPr="008A620E">
              <w:rPr>
                <w:u w:val="single"/>
              </w:rPr>
              <w:lastRenderedPageBreak/>
              <w:t>Facilitating liberalized, efficient, safe, resilient, and secure flow of goods, people, services and capital in the APEC region through</w:t>
            </w:r>
            <w:r w:rsidRPr="008A620E">
              <w:t>:</w:t>
            </w:r>
          </w:p>
          <w:p w:rsidR="008D05A1" w:rsidRPr="008A620E" w:rsidRDefault="008D05A1" w:rsidP="002E4EB2">
            <w:pPr>
              <w:autoSpaceDE w:val="0"/>
              <w:autoSpaceDN w:val="0"/>
              <w:adjustRightInd w:val="0"/>
            </w:pPr>
          </w:p>
          <w:p w:rsidR="008D05A1" w:rsidRPr="008A620E" w:rsidRDefault="008D05A1" w:rsidP="0084061C">
            <w:pPr>
              <w:autoSpaceDE w:val="0"/>
              <w:autoSpaceDN w:val="0"/>
              <w:adjustRightInd w:val="0"/>
              <w:rPr>
                <w:color w:val="FF0000"/>
                <w:lang w:val="en-GB"/>
              </w:rPr>
            </w:pPr>
            <w:r w:rsidRPr="008A620E">
              <w:t xml:space="preserve">Improving </w:t>
            </w:r>
            <w:r w:rsidR="0084061C" w:rsidRPr="008A620E">
              <w:t>the a</w:t>
            </w:r>
            <w:r w:rsidRPr="008A620E">
              <w:t>viation transport system</w:t>
            </w:r>
          </w:p>
        </w:tc>
        <w:tc>
          <w:tcPr>
            <w:tcW w:w="6570" w:type="dxa"/>
          </w:tcPr>
          <w:p w:rsidR="008D05A1" w:rsidRPr="008A620E" w:rsidRDefault="008D05A1" w:rsidP="002E4EB2">
            <w:pPr>
              <w:numPr>
                <w:ilvl w:val="0"/>
                <w:numId w:val="18"/>
              </w:numPr>
              <w:autoSpaceDE w:val="0"/>
              <w:autoSpaceDN w:val="0"/>
              <w:adjustRightInd w:val="0"/>
            </w:pPr>
            <w:r w:rsidRPr="008A620E">
              <w:rPr>
                <w:lang w:val="en-GB"/>
              </w:rPr>
              <w:t xml:space="preserve">Enhancing Aviation Connectivity and Emissions Reduction via </w:t>
            </w:r>
            <w:r w:rsidR="0084061C" w:rsidRPr="008A620E">
              <w:rPr>
                <w:lang w:val="en-GB"/>
              </w:rPr>
              <w:t xml:space="preserve">the </w:t>
            </w:r>
            <w:r w:rsidRPr="008A620E">
              <w:rPr>
                <w:lang w:val="en-GB"/>
              </w:rPr>
              <w:t xml:space="preserve">Implementation of </w:t>
            </w:r>
            <w:r w:rsidR="0084061C" w:rsidRPr="008A620E">
              <w:rPr>
                <w:lang w:val="en-GB"/>
              </w:rPr>
              <w:t xml:space="preserve">a </w:t>
            </w:r>
            <w:r w:rsidRPr="008A620E">
              <w:rPr>
                <w:lang w:val="en-GB"/>
              </w:rPr>
              <w:t>Performance</w:t>
            </w:r>
            <w:r w:rsidR="0084061C" w:rsidRPr="008A620E">
              <w:rPr>
                <w:lang w:val="en-GB"/>
              </w:rPr>
              <w:t>-</w:t>
            </w:r>
            <w:r w:rsidRPr="008A620E">
              <w:rPr>
                <w:lang w:val="en-GB"/>
              </w:rPr>
              <w:t>Based Navigation (PBN) Assistance Program</w:t>
            </w:r>
            <w:r w:rsidR="0084061C" w:rsidRPr="008A620E">
              <w:rPr>
                <w:lang w:val="en-GB"/>
              </w:rPr>
              <w:t>.</w:t>
            </w:r>
          </w:p>
          <w:p w:rsidR="008D05A1" w:rsidRPr="008A620E" w:rsidRDefault="008D05A1" w:rsidP="002E4EB2">
            <w:pPr>
              <w:numPr>
                <w:ilvl w:val="0"/>
                <w:numId w:val="18"/>
              </w:numPr>
              <w:autoSpaceDE w:val="0"/>
              <w:autoSpaceDN w:val="0"/>
              <w:adjustRightInd w:val="0"/>
            </w:pPr>
            <w:r w:rsidRPr="008A620E">
              <w:t>Exchan</w:t>
            </w:r>
            <w:r w:rsidRPr="008A620E">
              <w:rPr>
                <w:rFonts w:hint="eastAsia"/>
                <w:lang w:eastAsia="ko-KR"/>
              </w:rPr>
              <w:t>ging</w:t>
            </w:r>
            <w:r w:rsidR="00977C62">
              <w:rPr>
                <w:lang w:eastAsia="ko-KR"/>
              </w:rPr>
              <w:t xml:space="preserve"> </w:t>
            </w:r>
            <w:r w:rsidRPr="008A620E">
              <w:t>best practices and lessons learned in the area of aviation security</w:t>
            </w:r>
            <w:r w:rsidR="0084061C" w:rsidRPr="008A620E">
              <w:t>.</w:t>
            </w:r>
          </w:p>
          <w:p w:rsidR="008D05A1" w:rsidRPr="008A620E" w:rsidRDefault="0084061C" w:rsidP="002E4EB2">
            <w:pPr>
              <w:numPr>
                <w:ilvl w:val="0"/>
                <w:numId w:val="18"/>
              </w:numPr>
              <w:autoSpaceDE w:val="0"/>
              <w:autoSpaceDN w:val="0"/>
              <w:adjustRightInd w:val="0"/>
            </w:pPr>
            <w:r w:rsidRPr="008A620E">
              <w:t>Identifying t</w:t>
            </w:r>
            <w:r w:rsidR="008D05A1" w:rsidRPr="008A620E">
              <w:t>echnological solutions to air security challenges</w:t>
            </w:r>
            <w:r w:rsidRPr="008A620E">
              <w:t>.</w:t>
            </w:r>
          </w:p>
          <w:p w:rsidR="008D05A1" w:rsidRPr="008A620E" w:rsidRDefault="008D05A1" w:rsidP="002E4EB2">
            <w:pPr>
              <w:numPr>
                <w:ilvl w:val="0"/>
                <w:numId w:val="18"/>
              </w:numPr>
              <w:autoSpaceDE w:val="0"/>
              <w:autoSpaceDN w:val="0"/>
              <w:adjustRightInd w:val="0"/>
            </w:pPr>
            <w:r w:rsidRPr="008A620E">
              <w:t>Work</w:t>
            </w:r>
            <w:r w:rsidRPr="008A620E">
              <w:rPr>
                <w:rFonts w:hint="eastAsia"/>
                <w:lang w:eastAsia="ko-KR"/>
              </w:rPr>
              <w:t>ing</w:t>
            </w:r>
            <w:r w:rsidR="00977C62">
              <w:rPr>
                <w:lang w:eastAsia="ko-KR"/>
              </w:rPr>
              <w:t xml:space="preserve"> </w:t>
            </w:r>
            <w:r w:rsidRPr="008A620E">
              <w:rPr>
                <w:rFonts w:hint="eastAsia"/>
                <w:lang w:eastAsia="ko-KR"/>
              </w:rPr>
              <w:t>to</w:t>
            </w:r>
            <w:r w:rsidRPr="008A620E">
              <w:t xml:space="preserve"> address the eight critical elements of an effective aviation safety oversight system</w:t>
            </w:r>
            <w:r w:rsidR="0084061C" w:rsidRPr="008A620E">
              <w:t>.</w:t>
            </w:r>
          </w:p>
          <w:p w:rsidR="008D05A1" w:rsidRPr="008A620E" w:rsidRDefault="008D05A1" w:rsidP="002E4EB2">
            <w:pPr>
              <w:numPr>
                <w:ilvl w:val="0"/>
                <w:numId w:val="18"/>
              </w:numPr>
              <w:autoSpaceDE w:val="0"/>
              <w:autoSpaceDN w:val="0"/>
              <w:adjustRightInd w:val="0"/>
            </w:pPr>
            <w:r w:rsidRPr="008A620E">
              <w:t>Implement</w:t>
            </w:r>
            <w:r w:rsidR="0084061C" w:rsidRPr="008A620E">
              <w:t>ing</w:t>
            </w:r>
            <w:r w:rsidRPr="008A620E">
              <w:t xml:space="preserve"> Aviation Language Proficiency, GNSS, Automatic Dependent Surveillance-Broadcast (ADS-B) and </w:t>
            </w:r>
            <w:r w:rsidR="0084061C" w:rsidRPr="008A620E">
              <w:t xml:space="preserve">the </w:t>
            </w:r>
            <w:r w:rsidRPr="008A620E">
              <w:t>ICAO</w:t>
            </w:r>
            <w:r w:rsidR="0084061C" w:rsidRPr="008A620E">
              <w:t>-</w:t>
            </w:r>
            <w:r w:rsidRPr="008A620E">
              <w:t>mandated Safety Management System by APEC economies</w:t>
            </w:r>
            <w:r w:rsidR="0084061C" w:rsidRPr="008A620E">
              <w:t>.</w:t>
            </w:r>
          </w:p>
          <w:p w:rsidR="008D05A1" w:rsidRPr="008A620E" w:rsidRDefault="008D05A1" w:rsidP="002E4EB2">
            <w:pPr>
              <w:numPr>
                <w:ilvl w:val="0"/>
                <w:numId w:val="18"/>
              </w:numPr>
              <w:autoSpaceDE w:val="0"/>
              <w:autoSpaceDN w:val="0"/>
              <w:adjustRightInd w:val="0"/>
            </w:pPr>
            <w:r w:rsidRPr="008A620E">
              <w:t>Site visits to APEC economies to identify and promote best practices</w:t>
            </w:r>
            <w:r w:rsidR="0084061C" w:rsidRPr="008A620E">
              <w:t>.</w:t>
            </w:r>
          </w:p>
          <w:p w:rsidR="008D05A1" w:rsidRPr="008A620E" w:rsidRDefault="0084061C" w:rsidP="0084061C">
            <w:pPr>
              <w:numPr>
                <w:ilvl w:val="0"/>
                <w:numId w:val="16"/>
              </w:numPr>
              <w:autoSpaceDE w:val="0"/>
              <w:autoSpaceDN w:val="0"/>
              <w:adjustRightInd w:val="0"/>
            </w:pPr>
            <w:r w:rsidRPr="008A620E">
              <w:t>Providing c</w:t>
            </w:r>
            <w:r w:rsidR="008D05A1" w:rsidRPr="008A620E">
              <w:t>apacity building assistance to APEC economies in meeting internationally recognized requirements and procedures on air safety and security</w:t>
            </w:r>
            <w:r w:rsidRPr="008A620E">
              <w:t>.</w:t>
            </w:r>
          </w:p>
        </w:tc>
      </w:tr>
      <w:tr w:rsidR="008D05A1" w:rsidRPr="008A620E" w:rsidTr="000B1B18">
        <w:tc>
          <w:tcPr>
            <w:tcW w:w="2628" w:type="dxa"/>
          </w:tcPr>
          <w:p w:rsidR="008D05A1" w:rsidRPr="008A620E" w:rsidRDefault="008D05A1" w:rsidP="002E4EB2">
            <w:pPr>
              <w:autoSpaceDE w:val="0"/>
              <w:autoSpaceDN w:val="0"/>
              <w:adjustRightInd w:val="0"/>
            </w:pPr>
            <w:r w:rsidRPr="008A620E">
              <w:rPr>
                <w:u w:val="single"/>
              </w:rPr>
              <w:t>Facilitating liberalized, efficient, safe, resilient, and secure flow of goods, people, services and capital in the APEC region through</w:t>
            </w:r>
            <w:r w:rsidRPr="008A620E">
              <w:t>:</w:t>
            </w:r>
          </w:p>
          <w:p w:rsidR="008D05A1" w:rsidRPr="008A620E" w:rsidRDefault="008D05A1" w:rsidP="002E4EB2">
            <w:pPr>
              <w:autoSpaceDE w:val="0"/>
              <w:autoSpaceDN w:val="0"/>
              <w:adjustRightInd w:val="0"/>
            </w:pPr>
          </w:p>
          <w:p w:rsidR="008D05A1" w:rsidRPr="008A620E" w:rsidRDefault="008D05A1" w:rsidP="0084061C">
            <w:pPr>
              <w:autoSpaceDE w:val="0"/>
              <w:autoSpaceDN w:val="0"/>
              <w:adjustRightInd w:val="0"/>
              <w:rPr>
                <w:color w:val="FF0000"/>
                <w:lang w:val="en-GB"/>
              </w:rPr>
            </w:pPr>
            <w:r w:rsidRPr="008A620E">
              <w:t xml:space="preserve">Improving </w:t>
            </w:r>
            <w:r w:rsidR="0084061C" w:rsidRPr="008A620E">
              <w:t>the m</w:t>
            </w:r>
            <w:r w:rsidRPr="008A620E">
              <w:t xml:space="preserve">aritime transport system </w:t>
            </w:r>
          </w:p>
        </w:tc>
        <w:tc>
          <w:tcPr>
            <w:tcW w:w="6570" w:type="dxa"/>
          </w:tcPr>
          <w:p w:rsidR="008D05A1" w:rsidRPr="008A620E" w:rsidRDefault="008D05A1" w:rsidP="002E4EB2">
            <w:pPr>
              <w:numPr>
                <w:ilvl w:val="0"/>
                <w:numId w:val="24"/>
              </w:numPr>
              <w:autoSpaceDE w:val="0"/>
              <w:autoSpaceDN w:val="0"/>
              <w:adjustRightInd w:val="0"/>
            </w:pPr>
            <w:r w:rsidRPr="008A620E">
              <w:t xml:space="preserve">Capacity </w:t>
            </w:r>
            <w:r w:rsidR="0084061C" w:rsidRPr="008A620E">
              <w:t>b</w:t>
            </w:r>
            <w:r w:rsidRPr="008A620E">
              <w:t xml:space="preserve">uilding for </w:t>
            </w:r>
            <w:r w:rsidR="0084061C" w:rsidRPr="008A620E">
              <w:t>p</w:t>
            </w:r>
            <w:r w:rsidRPr="008A620E">
              <w:t xml:space="preserve">reventing </w:t>
            </w:r>
            <w:r w:rsidR="0084061C" w:rsidRPr="008A620E">
              <w:t>a</w:t>
            </w:r>
            <w:r w:rsidRPr="008A620E">
              <w:t xml:space="preserve">ccidents in </w:t>
            </w:r>
            <w:r w:rsidR="0084061C" w:rsidRPr="008A620E">
              <w:t>m</w:t>
            </w:r>
            <w:r w:rsidRPr="008A620E">
              <w:t xml:space="preserve">aritime </w:t>
            </w:r>
            <w:r w:rsidR="0084061C" w:rsidRPr="008A620E">
              <w:t>d</w:t>
            </w:r>
            <w:r w:rsidRPr="008A620E">
              <w:t xml:space="preserve">angerous </w:t>
            </w:r>
            <w:r w:rsidR="0084061C" w:rsidRPr="008A620E">
              <w:t>g</w:t>
            </w:r>
            <w:r w:rsidRPr="008A620E">
              <w:t>oods &amp;</w:t>
            </w:r>
            <w:r w:rsidR="0084061C" w:rsidRPr="008A620E">
              <w:t>c</w:t>
            </w:r>
            <w:r w:rsidRPr="008A620E">
              <w:t xml:space="preserve">ontainers </w:t>
            </w:r>
            <w:r w:rsidR="0084061C" w:rsidRPr="008A620E">
              <w:t>t</w:t>
            </w:r>
            <w:r w:rsidRPr="008A620E">
              <w:t>ransportation</w:t>
            </w:r>
            <w:r w:rsidR="0084061C" w:rsidRPr="008A620E">
              <w:t>.</w:t>
            </w:r>
          </w:p>
          <w:p w:rsidR="008D05A1" w:rsidRPr="008A620E" w:rsidRDefault="008D05A1" w:rsidP="002E4EB2">
            <w:pPr>
              <w:numPr>
                <w:ilvl w:val="0"/>
                <w:numId w:val="24"/>
              </w:numPr>
              <w:autoSpaceDE w:val="0"/>
              <w:autoSpaceDN w:val="0"/>
              <w:adjustRightInd w:val="0"/>
            </w:pPr>
            <w:r w:rsidRPr="009A5177">
              <w:rPr>
                <w:rFonts w:eastAsia="MS Mincho" w:hint="eastAsia"/>
                <w:lang w:eastAsia="ja-JP"/>
              </w:rPr>
              <w:t>C</w:t>
            </w:r>
            <w:r w:rsidRPr="009A5177">
              <w:rPr>
                <w:rFonts w:eastAsia="MS Mincho"/>
                <w:lang w:eastAsia="ja-JP"/>
              </w:rPr>
              <w:t>ollect</w:t>
            </w:r>
            <w:r w:rsidRPr="008A620E">
              <w:rPr>
                <w:rFonts w:hint="eastAsia"/>
                <w:lang w:eastAsia="ko-KR"/>
              </w:rPr>
              <w:t>ing</w:t>
            </w:r>
            <w:r w:rsidRPr="009A5177">
              <w:rPr>
                <w:rFonts w:eastAsia="MS Mincho"/>
                <w:lang w:eastAsia="ja-JP"/>
              </w:rPr>
              <w:t xml:space="preserve"> and shar</w:t>
            </w:r>
            <w:r w:rsidRPr="008A620E">
              <w:rPr>
                <w:rFonts w:hint="eastAsia"/>
                <w:lang w:eastAsia="ko-KR"/>
              </w:rPr>
              <w:t>ing</w:t>
            </w:r>
            <w:r w:rsidRPr="009A5177">
              <w:rPr>
                <w:rFonts w:eastAsia="MS Mincho"/>
                <w:lang w:eastAsia="ja-JP"/>
              </w:rPr>
              <w:t xml:space="preserve"> best practices regarding cruising ports</w:t>
            </w:r>
            <w:r w:rsidR="009E65B1">
              <w:rPr>
                <w:rFonts w:eastAsia="MS Mincho"/>
                <w:lang w:eastAsia="ja-JP"/>
              </w:rPr>
              <w:t>.</w:t>
            </w:r>
          </w:p>
          <w:p w:rsidR="008D05A1" w:rsidRPr="008A620E" w:rsidRDefault="009E65B1" w:rsidP="002E4EB2">
            <w:pPr>
              <w:numPr>
                <w:ilvl w:val="0"/>
                <w:numId w:val="24"/>
              </w:numPr>
              <w:autoSpaceDE w:val="0"/>
              <w:autoSpaceDN w:val="0"/>
              <w:adjustRightInd w:val="0"/>
            </w:pPr>
            <w:r w:rsidRPr="008A620E">
              <w:rPr>
                <w:rFonts w:cs="Arial"/>
                <w:lang w:val="en-GB" w:eastAsia="zh-CN" w:bidi="th-TH"/>
              </w:rPr>
              <w:t>Conducting a s</w:t>
            </w:r>
            <w:r w:rsidR="008D05A1" w:rsidRPr="008A620E">
              <w:rPr>
                <w:rFonts w:cs="Arial"/>
                <w:lang w:val="en-GB" w:eastAsia="zh-CN" w:bidi="th-TH"/>
              </w:rPr>
              <w:t>tudy on enhancing the global capacity of seafarers in the APEC region</w:t>
            </w:r>
            <w:r w:rsidRPr="008A620E">
              <w:rPr>
                <w:rFonts w:cs="Arial"/>
                <w:lang w:val="en-GB" w:eastAsia="zh-CN" w:bidi="th-TH"/>
              </w:rPr>
              <w:t>.</w:t>
            </w:r>
          </w:p>
          <w:p w:rsidR="008D05A1" w:rsidRPr="008A620E" w:rsidRDefault="008D05A1" w:rsidP="002E4EB2">
            <w:pPr>
              <w:numPr>
                <w:ilvl w:val="0"/>
                <w:numId w:val="24"/>
              </w:numPr>
              <w:autoSpaceDE w:val="0"/>
              <w:autoSpaceDN w:val="0"/>
              <w:adjustRightInd w:val="0"/>
            </w:pPr>
            <w:r w:rsidRPr="009A5177">
              <w:rPr>
                <w:rFonts w:eastAsia="SimSun" w:hint="eastAsia"/>
                <w:lang w:eastAsia="zh-CN"/>
              </w:rPr>
              <w:t>Promot</w:t>
            </w:r>
            <w:r w:rsidRPr="008A620E">
              <w:rPr>
                <w:rFonts w:hint="eastAsia"/>
                <w:lang w:eastAsia="ko-KR"/>
              </w:rPr>
              <w:t>ing</w:t>
            </w:r>
            <w:r w:rsidRPr="009A5177">
              <w:rPr>
                <w:rFonts w:eastAsia="SimSun" w:hint="eastAsia"/>
                <w:lang w:eastAsia="zh-CN"/>
              </w:rPr>
              <w:t xml:space="preserve"> comprehensive </w:t>
            </w:r>
            <w:r w:rsidRPr="00A02135">
              <w:rPr>
                <w:rFonts w:eastAsia="SimSun" w:hint="eastAsia"/>
                <w:lang w:eastAsia="zh-CN"/>
              </w:rPr>
              <w:t xml:space="preserve">connectivity through port </w:t>
            </w:r>
            <w:r w:rsidRPr="00A02135">
              <w:rPr>
                <w:rFonts w:eastAsia="SimSun"/>
                <w:lang w:eastAsia="zh-CN"/>
              </w:rPr>
              <w:t>connectivity</w:t>
            </w:r>
            <w:r w:rsidRPr="00A02135">
              <w:rPr>
                <w:rFonts w:eastAsia="SimSun" w:hint="eastAsia"/>
                <w:lang w:eastAsia="zh-CN"/>
              </w:rPr>
              <w:t xml:space="preserve"> from physical, institutional and people</w:t>
            </w:r>
            <w:r w:rsidR="009E65B1">
              <w:rPr>
                <w:rFonts w:eastAsia="SimSun"/>
                <w:lang w:eastAsia="zh-CN"/>
              </w:rPr>
              <w:t>-</w:t>
            </w:r>
            <w:r w:rsidRPr="00A02135">
              <w:rPr>
                <w:rFonts w:eastAsia="SimSun" w:hint="eastAsia"/>
                <w:lang w:eastAsia="zh-CN"/>
              </w:rPr>
              <w:t>to</w:t>
            </w:r>
            <w:r w:rsidR="009E65B1">
              <w:rPr>
                <w:rFonts w:eastAsia="SimSun"/>
                <w:lang w:eastAsia="zh-CN"/>
              </w:rPr>
              <w:t>–</w:t>
            </w:r>
            <w:r w:rsidRPr="00A02135">
              <w:rPr>
                <w:rFonts w:eastAsia="SimSun" w:hint="eastAsia"/>
                <w:lang w:eastAsia="zh-CN"/>
              </w:rPr>
              <w:t>people</w:t>
            </w:r>
            <w:r w:rsidR="009E65B1">
              <w:rPr>
                <w:rFonts w:eastAsia="SimSun"/>
                <w:lang w:eastAsia="zh-CN"/>
              </w:rPr>
              <w:t xml:space="preserve"> perspectives</w:t>
            </w:r>
            <w:r w:rsidRPr="00A02135">
              <w:rPr>
                <w:rFonts w:eastAsia="SimSun" w:hint="eastAsia"/>
                <w:lang w:eastAsia="zh-CN"/>
              </w:rPr>
              <w:t xml:space="preserve">, </w:t>
            </w:r>
            <w:r w:rsidRPr="008A620E">
              <w:t xml:space="preserve">in terms of </w:t>
            </w:r>
            <w:r w:rsidR="009E65B1" w:rsidRPr="008A620E">
              <w:t xml:space="preserve">the </w:t>
            </w:r>
            <w:r w:rsidRPr="008A620E">
              <w:t>APEC Port Services Network (APSN)</w:t>
            </w:r>
          </w:p>
          <w:p w:rsidR="008D05A1" w:rsidRPr="00A02135" w:rsidRDefault="008D05A1" w:rsidP="002E4EB2">
            <w:pPr>
              <w:numPr>
                <w:ilvl w:val="0"/>
                <w:numId w:val="24"/>
              </w:numPr>
              <w:autoSpaceDE w:val="0"/>
              <w:autoSpaceDN w:val="0"/>
              <w:adjustRightInd w:val="0"/>
              <w:rPr>
                <w:rFonts w:eastAsia="SimSun"/>
                <w:lang w:eastAsia="zh-CN"/>
              </w:rPr>
            </w:pPr>
            <w:r w:rsidRPr="00A02135">
              <w:rPr>
                <w:rFonts w:eastAsia="SimSun"/>
                <w:lang w:eastAsia="zh-CN"/>
              </w:rPr>
              <w:t xml:space="preserve">Holding </w:t>
            </w:r>
            <w:r w:rsidR="009E65B1">
              <w:rPr>
                <w:rFonts w:eastAsia="SimSun"/>
                <w:lang w:eastAsia="zh-CN"/>
              </w:rPr>
              <w:t xml:space="preserve">an </w:t>
            </w:r>
            <w:r w:rsidRPr="00A02135">
              <w:rPr>
                <w:rFonts w:eastAsia="SimSun"/>
                <w:lang w:eastAsia="zh-CN"/>
              </w:rPr>
              <w:t xml:space="preserve">APEC Port Connectivity Forum to </w:t>
            </w:r>
            <w:r w:rsidR="009E65B1">
              <w:rPr>
                <w:rFonts w:eastAsia="SimSun"/>
                <w:lang w:eastAsia="zh-CN"/>
              </w:rPr>
              <w:t>p</w:t>
            </w:r>
            <w:r w:rsidRPr="00A02135">
              <w:rPr>
                <w:rFonts w:eastAsia="SimSun"/>
                <w:lang w:eastAsia="zh-CN"/>
              </w:rPr>
              <w:t xml:space="preserve">romote the connectivity of APEC </w:t>
            </w:r>
            <w:r w:rsidR="009E65B1">
              <w:rPr>
                <w:rFonts w:eastAsia="SimSun"/>
                <w:lang w:eastAsia="zh-CN"/>
              </w:rPr>
              <w:t>p</w:t>
            </w:r>
            <w:r w:rsidRPr="00A02135">
              <w:rPr>
                <w:rFonts w:eastAsia="SimSun"/>
                <w:lang w:eastAsia="zh-CN"/>
              </w:rPr>
              <w:t>orts by APSN</w:t>
            </w:r>
            <w:r w:rsidR="009E65B1">
              <w:rPr>
                <w:rFonts w:eastAsia="SimSun"/>
                <w:lang w:eastAsia="zh-CN"/>
              </w:rPr>
              <w:t>.</w:t>
            </w:r>
          </w:p>
          <w:p w:rsidR="008D05A1" w:rsidRPr="008A620E" w:rsidRDefault="008D05A1" w:rsidP="002E4EB2">
            <w:pPr>
              <w:numPr>
                <w:ilvl w:val="0"/>
                <w:numId w:val="24"/>
              </w:numPr>
              <w:autoSpaceDE w:val="0"/>
              <w:autoSpaceDN w:val="0"/>
              <w:adjustRightInd w:val="0"/>
            </w:pPr>
            <w:r w:rsidRPr="008A620E">
              <w:t xml:space="preserve">Restructuring </w:t>
            </w:r>
            <w:r w:rsidR="009E65B1" w:rsidRPr="008A620E">
              <w:t>the s</w:t>
            </w:r>
            <w:r w:rsidRPr="008A620E">
              <w:t xml:space="preserve">hipping and </w:t>
            </w:r>
            <w:r w:rsidR="009E65B1" w:rsidRPr="008A620E">
              <w:t>p</w:t>
            </w:r>
            <w:r w:rsidRPr="008A620E">
              <w:t xml:space="preserve">ort </w:t>
            </w:r>
            <w:r w:rsidR="009E65B1" w:rsidRPr="008A620E">
              <w:t>i</w:t>
            </w:r>
            <w:r w:rsidRPr="008A620E">
              <w:t xml:space="preserve">ndustry in terms of </w:t>
            </w:r>
            <w:r w:rsidR="009E65B1" w:rsidRPr="008A620E">
              <w:t xml:space="preserve">the </w:t>
            </w:r>
            <w:r w:rsidRPr="008A620E">
              <w:t>APSN</w:t>
            </w:r>
            <w:r w:rsidR="009E65B1" w:rsidRPr="008A620E">
              <w:t>.</w:t>
            </w:r>
          </w:p>
          <w:p w:rsidR="008D05A1" w:rsidRPr="008A620E" w:rsidRDefault="008D05A1" w:rsidP="009A5177">
            <w:pPr>
              <w:numPr>
                <w:ilvl w:val="0"/>
                <w:numId w:val="24"/>
              </w:numPr>
              <w:autoSpaceDE w:val="0"/>
              <w:autoSpaceDN w:val="0"/>
              <w:adjustRightInd w:val="0"/>
            </w:pPr>
            <w:r w:rsidRPr="008A620E">
              <w:t>Promoting communication</w:t>
            </w:r>
            <w:r w:rsidR="00405C16" w:rsidRPr="008A620E">
              <w:rPr>
                <w:lang w:eastAsia="ko-KR"/>
              </w:rPr>
              <w:t xml:space="preserve"> and </w:t>
            </w:r>
            <w:r w:rsidRPr="008A620E">
              <w:t>cooperation</w:t>
            </w:r>
            <w:r w:rsidR="00977C62">
              <w:t xml:space="preserve"> </w:t>
            </w:r>
            <w:r w:rsidR="00534F4C" w:rsidRPr="00534F4C">
              <w:rPr>
                <w:rFonts w:eastAsia="SimSun" w:hint="eastAsia"/>
                <w:lang w:eastAsia="zh-CN"/>
              </w:rPr>
              <w:t xml:space="preserve">on ports </w:t>
            </w:r>
            <w:r w:rsidR="00405C16" w:rsidRPr="00534F4C">
              <w:rPr>
                <w:rFonts w:eastAsia="SimSun"/>
                <w:lang w:eastAsia="zh-CN"/>
              </w:rPr>
              <w:t>connectivity by</w:t>
            </w:r>
            <w:r w:rsidR="00405C16" w:rsidRPr="008A620E">
              <w:rPr>
                <w:lang w:eastAsia="ko-KR"/>
              </w:rPr>
              <w:t xml:space="preserve"> working with</w:t>
            </w:r>
            <w:r w:rsidR="00E86CA2" w:rsidRPr="008A620E">
              <w:rPr>
                <w:rFonts w:hint="eastAsia"/>
                <w:lang w:eastAsia="ko-KR"/>
              </w:rPr>
              <w:t xml:space="preserve"> other international organizations as appropriate.</w:t>
            </w:r>
          </w:p>
          <w:p w:rsidR="008D05A1" w:rsidRPr="008A620E" w:rsidRDefault="008D05A1" w:rsidP="002E4EB2">
            <w:pPr>
              <w:numPr>
                <w:ilvl w:val="0"/>
                <w:numId w:val="24"/>
              </w:numPr>
              <w:autoSpaceDE w:val="0"/>
              <w:autoSpaceDN w:val="0"/>
              <w:adjustRightInd w:val="0"/>
            </w:pPr>
            <w:r w:rsidRPr="008A620E">
              <w:t>Conduct</w:t>
            </w:r>
            <w:r w:rsidRPr="008A620E">
              <w:rPr>
                <w:rFonts w:hint="eastAsia"/>
                <w:lang w:eastAsia="ko-KR"/>
              </w:rPr>
              <w:t>ing</w:t>
            </w:r>
            <w:r w:rsidRPr="008A620E">
              <w:t xml:space="preserve"> standardized capacity-building training courses focusing on risk mitigation; port facility security audits, drills and exercises; and port security regulation and development workshops to promote the implementation of the International Ship and Port Facility Security (ISPS) Code and improve port security governance.  Economic benefits may be measurable </w:t>
            </w:r>
            <w:r w:rsidRPr="008A620E">
              <w:lastRenderedPageBreak/>
              <w:t>through reductions in vessel or cargo delays resulting from ISPS Code implementation consistent across the region.</w:t>
            </w:r>
          </w:p>
          <w:p w:rsidR="008D05A1" w:rsidRPr="008A620E" w:rsidRDefault="008D05A1" w:rsidP="002E4EB2">
            <w:pPr>
              <w:numPr>
                <w:ilvl w:val="0"/>
                <w:numId w:val="16"/>
              </w:numPr>
              <w:autoSpaceDE w:val="0"/>
              <w:autoSpaceDN w:val="0"/>
              <w:adjustRightInd w:val="0"/>
            </w:pPr>
            <w:r w:rsidRPr="008A620E">
              <w:t xml:space="preserve">Implementation of GNSS for </w:t>
            </w:r>
            <w:r w:rsidR="009E65B1" w:rsidRPr="008A620E">
              <w:t xml:space="preserve">the </w:t>
            </w:r>
            <w:r w:rsidRPr="008A620E">
              <w:t>Automatic Identification System (AIS)</w:t>
            </w:r>
            <w:r w:rsidR="009E65B1" w:rsidRPr="008A620E">
              <w:t>.</w:t>
            </w:r>
          </w:p>
        </w:tc>
      </w:tr>
      <w:tr w:rsidR="008D05A1" w:rsidRPr="008A620E" w:rsidTr="000B1B18">
        <w:tc>
          <w:tcPr>
            <w:tcW w:w="2628" w:type="dxa"/>
          </w:tcPr>
          <w:p w:rsidR="008D05A1" w:rsidRPr="008A620E" w:rsidRDefault="008D05A1" w:rsidP="002E4EB2">
            <w:pPr>
              <w:autoSpaceDE w:val="0"/>
              <w:autoSpaceDN w:val="0"/>
              <w:adjustRightInd w:val="0"/>
            </w:pPr>
            <w:r w:rsidRPr="008A620E">
              <w:rPr>
                <w:u w:val="single"/>
              </w:rPr>
              <w:lastRenderedPageBreak/>
              <w:t>Facilitating liberalized, efficient, safe, resilient, and secure flow of goods, people, services and capital in the APEC region through</w:t>
            </w:r>
            <w:r w:rsidRPr="008A620E">
              <w:t>:</w:t>
            </w:r>
          </w:p>
          <w:p w:rsidR="008D05A1" w:rsidRPr="008A620E" w:rsidRDefault="008D05A1" w:rsidP="002E4EB2">
            <w:pPr>
              <w:autoSpaceDE w:val="0"/>
              <w:autoSpaceDN w:val="0"/>
              <w:adjustRightInd w:val="0"/>
            </w:pPr>
          </w:p>
          <w:p w:rsidR="008D05A1" w:rsidRPr="008A620E" w:rsidRDefault="008D05A1" w:rsidP="009E65B1">
            <w:pPr>
              <w:autoSpaceDE w:val="0"/>
              <w:autoSpaceDN w:val="0"/>
              <w:adjustRightInd w:val="0"/>
              <w:rPr>
                <w:color w:val="FF0000"/>
                <w:lang w:val="en-GB"/>
              </w:rPr>
            </w:pPr>
            <w:r w:rsidRPr="008A620E">
              <w:t xml:space="preserve">Improving </w:t>
            </w:r>
            <w:r w:rsidR="009E65B1" w:rsidRPr="008A620E">
              <w:t xml:space="preserve">the </w:t>
            </w:r>
            <w:r w:rsidRPr="008A620E">
              <w:t xml:space="preserve">and transport system </w:t>
            </w:r>
          </w:p>
        </w:tc>
        <w:tc>
          <w:tcPr>
            <w:tcW w:w="6570" w:type="dxa"/>
          </w:tcPr>
          <w:p w:rsidR="008D05A1" w:rsidRPr="008A620E" w:rsidRDefault="008D05A1" w:rsidP="002E4EB2">
            <w:pPr>
              <w:numPr>
                <w:ilvl w:val="0"/>
                <w:numId w:val="18"/>
              </w:numPr>
              <w:autoSpaceDE w:val="0"/>
              <w:autoSpaceDN w:val="0"/>
              <w:adjustRightInd w:val="0"/>
            </w:pPr>
            <w:r w:rsidRPr="008A620E">
              <w:t>Develop</w:t>
            </w:r>
            <w:r w:rsidRPr="008A620E">
              <w:rPr>
                <w:rFonts w:hint="eastAsia"/>
                <w:lang w:eastAsia="ko-KR"/>
              </w:rPr>
              <w:t>ing</w:t>
            </w:r>
            <w:r w:rsidRPr="008A620E">
              <w:t xml:space="preserve"> a better understanding of the intersection between road and rail safety issues</w:t>
            </w:r>
            <w:r w:rsidR="009E65B1" w:rsidRPr="008A620E">
              <w:t>.</w:t>
            </w:r>
          </w:p>
          <w:p w:rsidR="008D05A1" w:rsidRPr="008A620E" w:rsidRDefault="009E65B1" w:rsidP="002E4EB2">
            <w:pPr>
              <w:numPr>
                <w:ilvl w:val="0"/>
                <w:numId w:val="18"/>
              </w:numPr>
              <w:autoSpaceDE w:val="0"/>
              <w:autoSpaceDN w:val="0"/>
              <w:adjustRightInd w:val="0"/>
            </w:pPr>
            <w:r w:rsidRPr="008A620E">
              <w:t>Identifying b</w:t>
            </w:r>
            <w:r w:rsidR="008D05A1" w:rsidRPr="008A620E">
              <w:t>est practices on road safety measures (heavy and light vehicles, motorcycles and scooters)</w:t>
            </w:r>
            <w:r w:rsidRPr="008A620E">
              <w:t>.</w:t>
            </w:r>
          </w:p>
          <w:p w:rsidR="008D05A1" w:rsidRPr="008A620E" w:rsidRDefault="008D05A1" w:rsidP="002E4EB2">
            <w:pPr>
              <w:numPr>
                <w:ilvl w:val="0"/>
                <w:numId w:val="18"/>
              </w:numPr>
              <w:autoSpaceDE w:val="0"/>
              <w:autoSpaceDN w:val="0"/>
              <w:adjustRightInd w:val="0"/>
            </w:pPr>
            <w:r w:rsidRPr="008A620E">
              <w:t>On-going road safety initiatives and increase</w:t>
            </w:r>
            <w:r w:rsidR="009E65B1" w:rsidRPr="008A620E">
              <w:t>d</w:t>
            </w:r>
            <w:r w:rsidRPr="008A620E">
              <w:t xml:space="preserve"> road safety efforts in response to the United Nations Decade of Action for Road Safety, 2011-2020</w:t>
            </w:r>
            <w:r w:rsidR="009E65B1" w:rsidRPr="008A620E">
              <w:t>.</w:t>
            </w:r>
          </w:p>
          <w:p w:rsidR="008D05A1" w:rsidRPr="008A620E" w:rsidRDefault="008D05A1" w:rsidP="002E4EB2">
            <w:pPr>
              <w:numPr>
                <w:ilvl w:val="0"/>
                <w:numId w:val="18"/>
              </w:numPr>
              <w:autoSpaceDE w:val="0"/>
              <w:autoSpaceDN w:val="0"/>
              <w:adjustRightInd w:val="0"/>
            </w:pPr>
            <w:r w:rsidRPr="008A620E">
              <w:t>On-going capacity building for economies to develop their own road safety measures for heavy vehicles in the transport supply chain sector, with a view to sharing and promoting a common approach for implementation and the alignment of safety measures and standards</w:t>
            </w:r>
          </w:p>
          <w:p w:rsidR="008D05A1" w:rsidRPr="008A620E" w:rsidRDefault="008D05A1" w:rsidP="002E4EB2">
            <w:pPr>
              <w:numPr>
                <w:ilvl w:val="0"/>
                <w:numId w:val="18"/>
              </w:numPr>
              <w:autoSpaceDE w:val="0"/>
              <w:autoSpaceDN w:val="0"/>
              <w:adjustRightInd w:val="0"/>
            </w:pPr>
            <w:r w:rsidRPr="008A620E">
              <w:t>On-going collaboration with other for</w:t>
            </w:r>
            <w:r w:rsidR="009E65B1" w:rsidRPr="008A620E">
              <w:t>a</w:t>
            </w:r>
            <w:r w:rsidRPr="008A620E">
              <w:t>, including the International Transport Forum (ITF), on road safety data, and the International Working Group on Land Transport Security on land security matters</w:t>
            </w:r>
            <w:r w:rsidR="009E65B1" w:rsidRPr="008A620E">
              <w:t>.</w:t>
            </w:r>
          </w:p>
          <w:p w:rsidR="00646243" w:rsidRPr="008A620E" w:rsidRDefault="008D05A1" w:rsidP="002E4EB2">
            <w:pPr>
              <w:numPr>
                <w:ilvl w:val="0"/>
                <w:numId w:val="16"/>
              </w:numPr>
              <w:autoSpaceDE w:val="0"/>
              <w:autoSpaceDN w:val="0"/>
              <w:adjustRightInd w:val="0"/>
            </w:pPr>
            <w:r w:rsidRPr="008A620E">
              <w:t>Exchang</w:t>
            </w:r>
            <w:r w:rsidRPr="008A620E">
              <w:rPr>
                <w:rFonts w:hint="eastAsia"/>
                <w:lang w:eastAsia="ko-KR"/>
              </w:rPr>
              <w:t>ing</w:t>
            </w:r>
            <w:r w:rsidR="00977C62">
              <w:rPr>
                <w:lang w:eastAsia="ko-KR"/>
              </w:rPr>
              <w:t xml:space="preserve"> </w:t>
            </w:r>
            <w:r w:rsidRPr="008A620E">
              <w:t>information</w:t>
            </w:r>
            <w:r w:rsidR="00F630D0" w:rsidRPr="008A620E">
              <w:rPr>
                <w:rFonts w:hint="eastAsia"/>
                <w:lang w:eastAsia="ko-KR"/>
              </w:rPr>
              <w:t>, plan</w:t>
            </w:r>
            <w:r w:rsidR="00B5089A" w:rsidRPr="008A620E">
              <w:rPr>
                <w:rFonts w:hint="eastAsia"/>
                <w:lang w:eastAsia="ko-KR"/>
              </w:rPr>
              <w:t>s</w:t>
            </w:r>
            <w:r w:rsidR="00646243" w:rsidRPr="008A620E">
              <w:rPr>
                <w:lang w:eastAsia="ko-KR"/>
              </w:rPr>
              <w:t>,</w:t>
            </w:r>
            <w:r w:rsidR="00F630D0" w:rsidRPr="008A620E">
              <w:rPr>
                <w:rFonts w:hint="eastAsia"/>
                <w:lang w:eastAsia="ko-KR"/>
              </w:rPr>
              <w:t xml:space="preserve"> or status of vehicle standard</w:t>
            </w:r>
            <w:r w:rsidR="00646243" w:rsidRPr="008A620E">
              <w:rPr>
                <w:lang w:eastAsia="ko-KR"/>
              </w:rPr>
              <w:t>s by economies.</w:t>
            </w:r>
          </w:p>
          <w:p w:rsidR="008D05A1" w:rsidRPr="008A620E" w:rsidRDefault="008D05A1" w:rsidP="002E4EB2">
            <w:pPr>
              <w:numPr>
                <w:ilvl w:val="0"/>
                <w:numId w:val="16"/>
              </w:numPr>
              <w:autoSpaceDE w:val="0"/>
              <w:autoSpaceDN w:val="0"/>
              <w:adjustRightInd w:val="0"/>
            </w:pPr>
            <w:r w:rsidRPr="008A620E">
              <w:t>Strengthening efforts to improve land transport security, including the development and promotion of best practice</w:t>
            </w:r>
            <w:r w:rsidR="009E65B1" w:rsidRPr="008A620E">
              <w:t>s in</w:t>
            </w:r>
            <w:r w:rsidRPr="008A620E">
              <w:t xml:space="preserve"> bus anti-terrorism measures</w:t>
            </w:r>
            <w:r w:rsidR="009E65B1" w:rsidRPr="008A620E">
              <w:t>.</w:t>
            </w:r>
          </w:p>
        </w:tc>
      </w:tr>
      <w:tr w:rsidR="00170BE7" w:rsidRPr="008A620E" w:rsidTr="000B1B18">
        <w:tc>
          <w:tcPr>
            <w:tcW w:w="2628" w:type="dxa"/>
          </w:tcPr>
          <w:p w:rsidR="009C259C" w:rsidRPr="008A620E" w:rsidRDefault="00170BE7" w:rsidP="000B1B18">
            <w:pPr>
              <w:autoSpaceDE w:val="0"/>
              <w:autoSpaceDN w:val="0"/>
              <w:adjustRightInd w:val="0"/>
              <w:rPr>
                <w:u w:val="single"/>
                <w:lang w:val="en-GB"/>
              </w:rPr>
            </w:pPr>
            <w:r w:rsidRPr="008A620E">
              <w:rPr>
                <w:u w:val="single"/>
                <w:lang w:val="en-GB"/>
              </w:rPr>
              <w:t>Encouraged uptake and evaluation of technology development</w:t>
            </w:r>
            <w:r w:rsidR="009C259C" w:rsidRPr="008A620E">
              <w:rPr>
                <w:u w:val="single"/>
                <w:lang w:val="en-GB"/>
              </w:rPr>
              <w:t>:</w:t>
            </w:r>
          </w:p>
          <w:p w:rsidR="009C259C" w:rsidRPr="008A620E" w:rsidRDefault="009C259C" w:rsidP="000B1B18">
            <w:pPr>
              <w:autoSpaceDE w:val="0"/>
              <w:autoSpaceDN w:val="0"/>
              <w:adjustRightInd w:val="0"/>
              <w:rPr>
                <w:color w:val="FF0000"/>
                <w:lang w:val="en-GB"/>
              </w:rPr>
            </w:pPr>
          </w:p>
          <w:p w:rsidR="00170BE7" w:rsidRPr="008A620E" w:rsidRDefault="00170BE7" w:rsidP="00324932">
            <w:pPr>
              <w:autoSpaceDE w:val="0"/>
              <w:autoSpaceDN w:val="0"/>
              <w:adjustRightInd w:val="0"/>
              <w:rPr>
                <w:color w:val="FF0000"/>
                <w:u w:val="single"/>
                <w:lang w:val="en-GB"/>
              </w:rPr>
            </w:pPr>
          </w:p>
        </w:tc>
        <w:tc>
          <w:tcPr>
            <w:tcW w:w="6570" w:type="dxa"/>
          </w:tcPr>
          <w:p w:rsidR="00170BE7" w:rsidRPr="008A620E" w:rsidRDefault="00170BE7" w:rsidP="002E4EB2">
            <w:pPr>
              <w:numPr>
                <w:ilvl w:val="0"/>
                <w:numId w:val="16"/>
              </w:numPr>
              <w:autoSpaceDE w:val="0"/>
              <w:autoSpaceDN w:val="0"/>
              <w:adjustRightInd w:val="0"/>
            </w:pPr>
            <w:r w:rsidRPr="008A620E">
              <w:t>Exploring regulatory approach for high-mass heavy-road vehicle safety and productivity as well as more harmonized approach for labeling, handling, and transporting dangerous goods</w:t>
            </w:r>
          </w:p>
          <w:p w:rsidR="00951BF3" w:rsidRPr="008A620E" w:rsidRDefault="00951BF3" w:rsidP="00951BF3">
            <w:pPr>
              <w:numPr>
                <w:ilvl w:val="0"/>
                <w:numId w:val="24"/>
              </w:numPr>
              <w:autoSpaceDE w:val="0"/>
              <w:autoSpaceDN w:val="0"/>
              <w:adjustRightInd w:val="0"/>
            </w:pPr>
            <w:r w:rsidRPr="008A620E">
              <w:t xml:space="preserve">Pursuing </w:t>
            </w:r>
            <w:r w:rsidR="009E65B1" w:rsidRPr="008A620E">
              <w:t xml:space="preserve">the </w:t>
            </w:r>
            <w:r w:rsidRPr="008A620E">
              <w:t>safe and reliable application of GNSS technologies</w:t>
            </w:r>
            <w:r w:rsidR="009E65B1" w:rsidRPr="008A620E">
              <w:t>.</w:t>
            </w:r>
          </w:p>
          <w:p w:rsidR="00170BE7" w:rsidRPr="008A620E" w:rsidRDefault="00170BE7" w:rsidP="002E4EB2">
            <w:pPr>
              <w:numPr>
                <w:ilvl w:val="0"/>
                <w:numId w:val="24"/>
              </w:numPr>
              <w:autoSpaceDE w:val="0"/>
              <w:autoSpaceDN w:val="0"/>
              <w:adjustRightInd w:val="0"/>
            </w:pPr>
            <w:r w:rsidRPr="008A620E">
              <w:t>Study</w:t>
            </w:r>
            <w:r w:rsidRPr="008A620E">
              <w:rPr>
                <w:rFonts w:hint="eastAsia"/>
                <w:lang w:eastAsia="ko-KR"/>
              </w:rPr>
              <w:t>ing</w:t>
            </w:r>
            <w:r w:rsidR="00977C62">
              <w:rPr>
                <w:lang w:eastAsia="ko-KR"/>
              </w:rPr>
              <w:t xml:space="preserve"> </w:t>
            </w:r>
            <w:r w:rsidRPr="008A620E">
              <w:t>the application of Air Traffic Management Modernization tools as a means to reduce aviation emissions in the APEC region</w:t>
            </w:r>
            <w:r w:rsidR="009E65B1" w:rsidRPr="008A620E">
              <w:t>.</w:t>
            </w:r>
          </w:p>
          <w:p w:rsidR="00170BE7" w:rsidRPr="008A620E" w:rsidRDefault="009E65B1" w:rsidP="002E4EB2">
            <w:pPr>
              <w:numPr>
                <w:ilvl w:val="0"/>
                <w:numId w:val="24"/>
              </w:numPr>
              <w:autoSpaceDE w:val="0"/>
              <w:autoSpaceDN w:val="0"/>
              <w:adjustRightInd w:val="0"/>
            </w:pPr>
            <w:r w:rsidRPr="008A620E">
              <w:rPr>
                <w:rFonts w:cs="Arial"/>
              </w:rPr>
              <w:t>Developing a f</w:t>
            </w:r>
            <w:r w:rsidR="00170BE7" w:rsidRPr="008A620E">
              <w:rPr>
                <w:rFonts w:cs="Arial"/>
              </w:rPr>
              <w:t>ramework to use clean energy</w:t>
            </w:r>
            <w:r w:rsidRPr="008A620E">
              <w:rPr>
                <w:rFonts w:cs="Arial"/>
              </w:rPr>
              <w:t>,</w:t>
            </w:r>
            <w:r w:rsidR="00170BE7" w:rsidRPr="008A620E">
              <w:rPr>
                <w:rFonts w:cs="Arial"/>
              </w:rPr>
              <w:t xml:space="preserve"> reduce energy consumption</w:t>
            </w:r>
            <w:r w:rsidRPr="008A620E">
              <w:rPr>
                <w:rFonts w:cs="Arial"/>
              </w:rPr>
              <w:t>,</w:t>
            </w:r>
            <w:r w:rsidR="00170BE7" w:rsidRPr="008A620E">
              <w:rPr>
                <w:rFonts w:cs="Arial"/>
              </w:rPr>
              <w:t xml:space="preserve"> and identify best solutions and practices to reduce exhaust emissions from ships</w:t>
            </w:r>
            <w:r w:rsidRPr="008A620E">
              <w:rPr>
                <w:rFonts w:cs="Arial"/>
              </w:rPr>
              <w:t>.</w:t>
            </w:r>
          </w:p>
          <w:p w:rsidR="00170BE7" w:rsidRPr="008A620E" w:rsidRDefault="00170BE7" w:rsidP="002E4EB2">
            <w:pPr>
              <w:numPr>
                <w:ilvl w:val="0"/>
                <w:numId w:val="24"/>
              </w:numPr>
              <w:autoSpaceDE w:val="0"/>
              <w:autoSpaceDN w:val="0"/>
              <w:adjustRightInd w:val="0"/>
            </w:pPr>
            <w:r w:rsidRPr="008A620E">
              <w:t>Promot</w:t>
            </w:r>
            <w:r w:rsidRPr="008A620E">
              <w:rPr>
                <w:rFonts w:hint="eastAsia"/>
                <w:lang w:eastAsia="ko-KR"/>
              </w:rPr>
              <w:t>ing</w:t>
            </w:r>
            <w:r w:rsidRPr="008A620E">
              <w:t xml:space="preserve"> energy</w:t>
            </w:r>
            <w:r w:rsidR="009E65B1" w:rsidRPr="008A620E">
              <w:t>-</w:t>
            </w:r>
            <w:r w:rsidRPr="008A620E">
              <w:t>efficient modes, including rail, inland river transport and short-sea shipping</w:t>
            </w:r>
            <w:r w:rsidR="009E65B1" w:rsidRPr="008A620E">
              <w:t>.</w:t>
            </w:r>
          </w:p>
          <w:p w:rsidR="00170BE7" w:rsidRPr="008A620E" w:rsidRDefault="00875823" w:rsidP="009E65B1">
            <w:pPr>
              <w:numPr>
                <w:ilvl w:val="0"/>
                <w:numId w:val="24"/>
              </w:numPr>
              <w:autoSpaceDE w:val="0"/>
              <w:autoSpaceDN w:val="0"/>
              <w:adjustRightInd w:val="0"/>
            </w:pPr>
            <w:r w:rsidRPr="008A620E">
              <w:t>Deploying advanced technologies as well as removing corresponding regulatory barriers for the enhanced safety, efficiency, and reliability of transportation</w:t>
            </w:r>
            <w:r w:rsidR="009E65B1" w:rsidRPr="008A620E">
              <w:t>.</w:t>
            </w:r>
          </w:p>
        </w:tc>
      </w:tr>
      <w:tr w:rsidR="00170BE7" w:rsidRPr="008A620E" w:rsidTr="000B1B18">
        <w:tc>
          <w:tcPr>
            <w:tcW w:w="2628" w:type="dxa"/>
          </w:tcPr>
          <w:p w:rsidR="00170BE7" w:rsidRPr="008A620E" w:rsidRDefault="006F2E43" w:rsidP="000B1B18">
            <w:pPr>
              <w:autoSpaceDE w:val="0"/>
              <w:autoSpaceDN w:val="0"/>
              <w:adjustRightInd w:val="0"/>
              <w:rPr>
                <w:lang w:eastAsia="ko-KR"/>
              </w:rPr>
            </w:pPr>
            <w:r w:rsidRPr="008A620E">
              <w:rPr>
                <w:u w:val="single"/>
                <w:lang w:val="en-GB"/>
              </w:rPr>
              <w:lastRenderedPageBreak/>
              <w:t>Encouraged uptake and evaluation of technology development</w:t>
            </w:r>
            <w:r w:rsidR="009C259C" w:rsidRPr="008A620E">
              <w:rPr>
                <w:u w:val="single"/>
                <w:lang w:val="en-GB"/>
              </w:rPr>
              <w:t>:</w:t>
            </w:r>
          </w:p>
          <w:p w:rsidR="00170BE7" w:rsidRPr="008A620E" w:rsidRDefault="00170BE7" w:rsidP="000B1B18">
            <w:pPr>
              <w:autoSpaceDE w:val="0"/>
              <w:autoSpaceDN w:val="0"/>
              <w:adjustRightInd w:val="0"/>
              <w:rPr>
                <w:lang w:eastAsia="ko-KR"/>
              </w:rPr>
            </w:pPr>
          </w:p>
          <w:p w:rsidR="009C259C" w:rsidRPr="008A620E" w:rsidRDefault="0033154B" w:rsidP="000B1B18">
            <w:pPr>
              <w:autoSpaceDE w:val="0"/>
              <w:autoSpaceDN w:val="0"/>
              <w:adjustRightInd w:val="0"/>
              <w:rPr>
                <w:lang w:val="en-GB"/>
              </w:rPr>
            </w:pPr>
            <w:r w:rsidRPr="008A620E">
              <w:rPr>
                <w:lang w:val="en-GB"/>
              </w:rPr>
              <w:t>Through</w:t>
            </w:r>
            <w:r w:rsidR="009C259C" w:rsidRPr="008A620E">
              <w:rPr>
                <w:lang w:val="en-GB"/>
              </w:rPr>
              <w:t xml:space="preserve"> corresponding information </w:t>
            </w:r>
            <w:r w:rsidR="00324932" w:rsidRPr="008A620E">
              <w:rPr>
                <w:lang w:val="en-GB"/>
              </w:rPr>
              <w:t>and best practice</w:t>
            </w:r>
            <w:r w:rsidR="009E65B1" w:rsidRPr="008A620E">
              <w:rPr>
                <w:lang w:val="en-GB"/>
              </w:rPr>
              <w:t>s</w:t>
            </w:r>
            <w:r w:rsidR="00977C62">
              <w:rPr>
                <w:lang w:val="en-GB"/>
              </w:rPr>
              <w:t xml:space="preserve"> </w:t>
            </w:r>
            <w:r w:rsidR="009C259C" w:rsidRPr="008A620E">
              <w:rPr>
                <w:lang w:val="en-GB"/>
              </w:rPr>
              <w:t>exchange</w:t>
            </w:r>
            <w:r w:rsidR="00324932" w:rsidRPr="008A620E">
              <w:rPr>
                <w:lang w:val="en-GB"/>
              </w:rPr>
              <w:t>s</w:t>
            </w:r>
          </w:p>
          <w:p w:rsidR="00324932" w:rsidRPr="008A620E" w:rsidRDefault="00324932" w:rsidP="000B1B18">
            <w:pPr>
              <w:autoSpaceDE w:val="0"/>
              <w:autoSpaceDN w:val="0"/>
              <w:adjustRightInd w:val="0"/>
              <w:rPr>
                <w:u w:val="single"/>
              </w:rPr>
            </w:pPr>
          </w:p>
        </w:tc>
        <w:tc>
          <w:tcPr>
            <w:tcW w:w="6570" w:type="dxa"/>
          </w:tcPr>
          <w:p w:rsidR="00441BD8" w:rsidRPr="008A620E" w:rsidRDefault="00170BE7" w:rsidP="009A5177">
            <w:pPr>
              <w:numPr>
                <w:ilvl w:val="0"/>
                <w:numId w:val="24"/>
              </w:numPr>
              <w:autoSpaceDE w:val="0"/>
              <w:autoSpaceDN w:val="0"/>
              <w:adjustRightInd w:val="0"/>
            </w:pPr>
            <w:r w:rsidRPr="008A620E">
              <w:rPr>
                <w:rFonts w:hint="eastAsia"/>
                <w:lang w:eastAsia="ko-KR"/>
              </w:rPr>
              <w:t>Holding w</w:t>
            </w:r>
            <w:r w:rsidRPr="008A620E">
              <w:t xml:space="preserve">orkshops and seminars to disseminate and </w:t>
            </w:r>
            <w:r w:rsidR="009E65B1" w:rsidRPr="008A620E">
              <w:t xml:space="preserve">encourage </w:t>
            </w:r>
            <w:r w:rsidRPr="008A620E">
              <w:t>implement</w:t>
            </w:r>
            <w:r w:rsidR="009E65B1" w:rsidRPr="008A620E">
              <w:t>ation of</w:t>
            </w:r>
            <w:r w:rsidRPr="008A620E">
              <w:t xml:space="preserve"> technologies to advance regional integration on transportation-related issues</w:t>
            </w:r>
            <w:r w:rsidR="009E65B1" w:rsidRPr="008A620E">
              <w:t>.</w:t>
            </w:r>
          </w:p>
          <w:p w:rsidR="00CD4A9A" w:rsidRPr="008A620E" w:rsidRDefault="009E65B1" w:rsidP="00CD4A9A">
            <w:pPr>
              <w:numPr>
                <w:ilvl w:val="0"/>
                <w:numId w:val="24"/>
              </w:numPr>
              <w:autoSpaceDE w:val="0"/>
              <w:autoSpaceDN w:val="0"/>
              <w:adjustRightInd w:val="0"/>
            </w:pPr>
            <w:r w:rsidRPr="008A620E">
              <w:t>Sharing i</w:t>
            </w:r>
            <w:r w:rsidR="00CD4A9A" w:rsidRPr="008A620E">
              <w:t>nformation and best practice</w:t>
            </w:r>
            <w:r w:rsidRPr="008A620E">
              <w:t>s</w:t>
            </w:r>
            <w:r w:rsidR="00CD4A9A" w:rsidRPr="008A620E">
              <w:t xml:space="preserve"> for regional integration in promoting quality infrastructure connectivity</w:t>
            </w:r>
            <w:r w:rsidRPr="008A620E">
              <w:t>.</w:t>
            </w:r>
          </w:p>
          <w:p w:rsidR="004E2442" w:rsidRPr="008A620E" w:rsidRDefault="004E2442" w:rsidP="004E2442">
            <w:pPr>
              <w:numPr>
                <w:ilvl w:val="0"/>
                <w:numId w:val="24"/>
              </w:numPr>
              <w:autoSpaceDE w:val="0"/>
              <w:autoSpaceDN w:val="0"/>
              <w:adjustRightInd w:val="0"/>
              <w:rPr>
                <w:rFonts w:ascii="Cambria" w:hAnsi="Cambria"/>
                <w:lang w:eastAsia="ja-JP"/>
              </w:rPr>
            </w:pPr>
            <w:r w:rsidRPr="008A620E">
              <w:rPr>
                <w:rFonts w:ascii="Cambria" w:hAnsi="Cambria"/>
                <w:lang w:eastAsia="zh-CN"/>
              </w:rPr>
              <w:t>Publi</w:t>
            </w:r>
            <w:r w:rsidR="009E65B1" w:rsidRPr="008A620E">
              <w:rPr>
                <w:rFonts w:ascii="Cambria" w:hAnsi="Cambria"/>
                <w:lang w:eastAsia="zh-CN"/>
              </w:rPr>
              <w:t>shing the</w:t>
            </w:r>
            <w:r w:rsidRPr="008A620E">
              <w:rPr>
                <w:rFonts w:ascii="Cambria" w:hAnsi="Cambria"/>
                <w:lang w:eastAsia="zh-CN"/>
              </w:rPr>
              <w:t xml:space="preserve"> APEC Port Development Report </w:t>
            </w:r>
            <w:r w:rsidR="009E65B1" w:rsidRPr="008A620E">
              <w:rPr>
                <w:rFonts w:ascii="Cambria" w:hAnsi="Cambria"/>
                <w:lang w:eastAsia="zh-CN"/>
              </w:rPr>
              <w:t>a</w:t>
            </w:r>
            <w:r w:rsidRPr="008A620E">
              <w:rPr>
                <w:rFonts w:ascii="Cambria" w:hAnsi="Cambria"/>
                <w:lang w:eastAsia="zh-CN"/>
              </w:rPr>
              <w:t>nnually</w:t>
            </w:r>
            <w:r w:rsidR="009E65B1" w:rsidRPr="008A620E">
              <w:rPr>
                <w:rFonts w:ascii="Cambria" w:hAnsi="Cambria"/>
                <w:lang w:eastAsia="zh-CN"/>
              </w:rPr>
              <w:t>.</w:t>
            </w:r>
          </w:p>
          <w:p w:rsidR="00951BF3" w:rsidRPr="008A620E" w:rsidRDefault="00951BF3" w:rsidP="00951BF3">
            <w:pPr>
              <w:numPr>
                <w:ilvl w:val="0"/>
                <w:numId w:val="24"/>
              </w:numPr>
              <w:autoSpaceDE w:val="0"/>
              <w:autoSpaceDN w:val="0"/>
              <w:adjustRightInd w:val="0"/>
            </w:pPr>
            <w:r w:rsidRPr="008A620E">
              <w:t>Conduct</w:t>
            </w:r>
            <w:r w:rsidRPr="008A620E">
              <w:rPr>
                <w:rFonts w:hint="eastAsia"/>
                <w:lang w:eastAsia="ko-KR"/>
              </w:rPr>
              <w:t>ing</w:t>
            </w:r>
            <w:r w:rsidRPr="008A620E">
              <w:t xml:space="preserve"> seminars on the factors and elements that promote sustainable transport, including </w:t>
            </w:r>
            <w:r w:rsidR="009E65B1" w:rsidRPr="008A620E">
              <w:t xml:space="preserve">the </w:t>
            </w:r>
            <w:r w:rsidRPr="008A620E">
              <w:t>benefits of intermodal freight strategies and transit-oriented development</w:t>
            </w:r>
            <w:r w:rsidR="009E65B1" w:rsidRPr="008A620E">
              <w:t>.</w:t>
            </w:r>
          </w:p>
          <w:p w:rsidR="00033D5D" w:rsidRPr="008A620E" w:rsidRDefault="00033D5D" w:rsidP="00951BF3">
            <w:pPr>
              <w:numPr>
                <w:ilvl w:val="0"/>
                <w:numId w:val="24"/>
              </w:numPr>
              <w:autoSpaceDE w:val="0"/>
              <w:autoSpaceDN w:val="0"/>
              <w:adjustRightInd w:val="0"/>
            </w:pPr>
            <w:r w:rsidRPr="008A620E">
              <w:rPr>
                <w:rFonts w:cs="Arial"/>
                <w:lang w:eastAsia="ko-KR"/>
              </w:rPr>
              <w:t>E</w:t>
            </w:r>
            <w:r w:rsidRPr="008A620E">
              <w:t>xchang</w:t>
            </w:r>
            <w:r w:rsidRPr="008A620E">
              <w:rPr>
                <w:lang w:eastAsia="ko-KR"/>
              </w:rPr>
              <w:t>ing</w:t>
            </w:r>
            <w:r w:rsidRPr="008A620E">
              <w:t xml:space="preserve"> best practices and lessons learned in the area of green growth and sustainable development</w:t>
            </w:r>
            <w:r w:rsidR="00977C62">
              <w:t xml:space="preserve"> </w:t>
            </w:r>
            <w:r w:rsidRPr="008A620E">
              <w:rPr>
                <w:rFonts w:cs="Arial"/>
                <w:lang w:eastAsia="ko-KR"/>
              </w:rPr>
              <w:t>wi</w:t>
            </w:r>
            <w:r w:rsidRPr="008A620E">
              <w:rPr>
                <w:rFonts w:cs="Arial"/>
                <w:lang w:eastAsia="zh-CN"/>
              </w:rPr>
              <w:t>th the APEC Energy Smart Communities Initiative (ESCI)</w:t>
            </w:r>
            <w:r w:rsidR="009E65B1" w:rsidRPr="008A620E">
              <w:rPr>
                <w:rFonts w:cs="Arial"/>
                <w:lang w:eastAsia="zh-CN"/>
              </w:rPr>
              <w:t>.</w:t>
            </w:r>
          </w:p>
        </w:tc>
      </w:tr>
      <w:tr w:rsidR="00170BE7" w:rsidRPr="008A620E" w:rsidTr="000B1B18">
        <w:tc>
          <w:tcPr>
            <w:tcW w:w="2628" w:type="dxa"/>
          </w:tcPr>
          <w:p w:rsidR="00170BE7" w:rsidRPr="008A620E" w:rsidRDefault="00170BE7" w:rsidP="000B1B18">
            <w:pPr>
              <w:autoSpaceDE w:val="0"/>
              <w:autoSpaceDN w:val="0"/>
              <w:adjustRightInd w:val="0"/>
            </w:pPr>
            <w:r w:rsidRPr="008A620E">
              <w:rPr>
                <w:u w:val="single"/>
                <w:lang w:val="en-GB"/>
              </w:rPr>
              <w:t>Encouraged uptake and evaluation of technology development</w:t>
            </w:r>
            <w:r w:rsidR="00324932" w:rsidRPr="008A620E">
              <w:rPr>
                <w:u w:val="single"/>
                <w:lang w:val="en-GB"/>
              </w:rPr>
              <w:t>:</w:t>
            </w:r>
          </w:p>
          <w:p w:rsidR="00170BE7" w:rsidRPr="008A620E" w:rsidRDefault="00170BE7" w:rsidP="000B1B18">
            <w:pPr>
              <w:autoSpaceDE w:val="0"/>
              <w:autoSpaceDN w:val="0"/>
              <w:adjustRightInd w:val="0"/>
            </w:pPr>
          </w:p>
          <w:p w:rsidR="00170BE7" w:rsidRPr="008A620E" w:rsidRDefault="002E0CF5" w:rsidP="000B1B18">
            <w:pPr>
              <w:autoSpaceDE w:val="0"/>
              <w:autoSpaceDN w:val="0"/>
              <w:adjustRightInd w:val="0"/>
              <w:rPr>
                <w:u w:val="single"/>
              </w:rPr>
            </w:pPr>
            <w:r w:rsidRPr="008A620E">
              <w:t>B</w:t>
            </w:r>
            <w:r w:rsidR="0033154B" w:rsidRPr="008A620E">
              <w:t xml:space="preserve">y </w:t>
            </w:r>
            <w:r w:rsidR="0033154B" w:rsidRPr="008A620E">
              <w:rPr>
                <w:lang w:val="en-GB"/>
              </w:rPr>
              <w:t>complying with international standards to lead harmonious growth across the region</w:t>
            </w:r>
          </w:p>
        </w:tc>
        <w:tc>
          <w:tcPr>
            <w:tcW w:w="6570" w:type="dxa"/>
          </w:tcPr>
          <w:p w:rsidR="00441BD8" w:rsidRPr="008A620E" w:rsidRDefault="00441BD8" w:rsidP="00235500">
            <w:pPr>
              <w:numPr>
                <w:ilvl w:val="0"/>
                <w:numId w:val="24"/>
              </w:numPr>
              <w:autoSpaceDE w:val="0"/>
              <w:autoSpaceDN w:val="0"/>
              <w:adjustRightInd w:val="0"/>
            </w:pPr>
            <w:r w:rsidRPr="008A620E">
              <w:t>Exchang</w:t>
            </w:r>
            <w:r w:rsidRPr="008A620E">
              <w:rPr>
                <w:rFonts w:hint="eastAsia"/>
                <w:lang w:eastAsia="ko-KR"/>
              </w:rPr>
              <w:t>ing</w:t>
            </w:r>
            <w:r w:rsidR="00977C62">
              <w:rPr>
                <w:lang w:eastAsia="ko-KR"/>
              </w:rPr>
              <w:t xml:space="preserve"> </w:t>
            </w:r>
            <w:r w:rsidRPr="008A620E">
              <w:t>information</w:t>
            </w:r>
            <w:r w:rsidR="00B5089A" w:rsidRPr="008A620E">
              <w:rPr>
                <w:rFonts w:hint="eastAsia"/>
                <w:lang w:eastAsia="ko-KR"/>
              </w:rPr>
              <w:t>, plans</w:t>
            </w:r>
            <w:r w:rsidR="00646243" w:rsidRPr="008A620E">
              <w:rPr>
                <w:lang w:eastAsia="ko-KR"/>
              </w:rPr>
              <w:t>,</w:t>
            </w:r>
            <w:r w:rsidR="00B5089A" w:rsidRPr="008A620E">
              <w:rPr>
                <w:rFonts w:hint="eastAsia"/>
                <w:lang w:eastAsia="ko-KR"/>
              </w:rPr>
              <w:t xml:space="preserve"> or status of vehicle standard</w:t>
            </w:r>
            <w:r w:rsidR="00646243" w:rsidRPr="008A620E">
              <w:rPr>
                <w:lang w:eastAsia="ko-KR"/>
              </w:rPr>
              <w:t>s by economies.</w:t>
            </w:r>
          </w:p>
          <w:p w:rsidR="00441BD8" w:rsidRPr="008A620E" w:rsidRDefault="00441BD8" w:rsidP="00235500">
            <w:pPr>
              <w:numPr>
                <w:ilvl w:val="0"/>
                <w:numId w:val="24"/>
              </w:numPr>
              <w:autoSpaceDE w:val="0"/>
              <w:autoSpaceDN w:val="0"/>
              <w:adjustRightInd w:val="0"/>
            </w:pPr>
            <w:r w:rsidRPr="008A620E">
              <w:rPr>
                <w:rFonts w:hint="eastAsia"/>
              </w:rPr>
              <w:t>E</w:t>
            </w:r>
            <w:r w:rsidRPr="008A620E">
              <w:t>ncouraging compl</w:t>
            </w:r>
            <w:r w:rsidR="009E65B1" w:rsidRPr="008A620E">
              <w:t>iance</w:t>
            </w:r>
            <w:r w:rsidRPr="008A620E">
              <w:t xml:space="preserve"> with ICAO (International Civil Aviation Organization) standards and with ISPS</w:t>
            </w:r>
            <w:r w:rsidR="009E65B1" w:rsidRPr="008A620E">
              <w:t>.</w:t>
            </w:r>
          </w:p>
          <w:p w:rsidR="001D5C1F" w:rsidRPr="008A620E" w:rsidRDefault="001D5C1F" w:rsidP="00235500">
            <w:pPr>
              <w:numPr>
                <w:ilvl w:val="0"/>
                <w:numId w:val="24"/>
              </w:numPr>
              <w:autoSpaceDE w:val="0"/>
              <w:autoSpaceDN w:val="0"/>
              <w:adjustRightInd w:val="0"/>
            </w:pPr>
            <w:r w:rsidRPr="008A620E">
              <w:t xml:space="preserve">Following </w:t>
            </w:r>
            <w:r w:rsidR="009E65B1" w:rsidRPr="008A620E">
              <w:t xml:space="preserve">the </w:t>
            </w:r>
            <w:r w:rsidRPr="008A620E">
              <w:t>International Ship and Port Facility Security code to utilize the latest security technology, and to apply GNSS (Global Navigation Satellite System)</w:t>
            </w:r>
            <w:r w:rsidR="009E65B1" w:rsidRPr="008A620E">
              <w:t>.</w:t>
            </w:r>
          </w:p>
          <w:p w:rsidR="00235500" w:rsidRPr="008A620E" w:rsidRDefault="009E65B1" w:rsidP="009E65B1">
            <w:pPr>
              <w:numPr>
                <w:ilvl w:val="0"/>
                <w:numId w:val="24"/>
              </w:numPr>
              <w:autoSpaceDE w:val="0"/>
              <w:autoSpaceDN w:val="0"/>
              <w:adjustRightInd w:val="0"/>
            </w:pPr>
            <w:r w:rsidRPr="008A620E">
              <w:t>Providing c</w:t>
            </w:r>
            <w:r w:rsidR="00235500" w:rsidRPr="008A620E">
              <w:t>apacity</w:t>
            </w:r>
            <w:r w:rsidRPr="008A620E">
              <w:t>-</w:t>
            </w:r>
            <w:r w:rsidR="00235500" w:rsidRPr="008A620E">
              <w:t>building assistance to APEC economies in meeting internationally recognized requirements and procedures on air safety and security</w:t>
            </w:r>
            <w:r w:rsidRPr="008A620E">
              <w:t>.</w:t>
            </w:r>
          </w:p>
        </w:tc>
      </w:tr>
      <w:tr w:rsidR="00170BE7" w:rsidRPr="008A620E" w:rsidTr="000B1B18">
        <w:tc>
          <w:tcPr>
            <w:tcW w:w="2628" w:type="dxa"/>
          </w:tcPr>
          <w:p w:rsidR="00170BE7" w:rsidRPr="008A620E" w:rsidRDefault="00170BE7" w:rsidP="000B1B18">
            <w:pPr>
              <w:autoSpaceDE w:val="0"/>
              <w:autoSpaceDN w:val="0"/>
              <w:adjustRightInd w:val="0"/>
            </w:pPr>
            <w:r w:rsidRPr="008A620E">
              <w:rPr>
                <w:u w:val="single"/>
              </w:rPr>
              <w:t>Performing complementary policy measures for</w:t>
            </w:r>
            <w:r w:rsidRPr="008A620E">
              <w:t>;</w:t>
            </w:r>
          </w:p>
          <w:p w:rsidR="00170BE7" w:rsidRPr="008A620E" w:rsidRDefault="00170BE7" w:rsidP="000B1B18">
            <w:pPr>
              <w:autoSpaceDE w:val="0"/>
              <w:autoSpaceDN w:val="0"/>
              <w:adjustRightInd w:val="0"/>
            </w:pPr>
          </w:p>
          <w:p w:rsidR="00170BE7" w:rsidRPr="008A620E" w:rsidRDefault="00170BE7" w:rsidP="000B1B18">
            <w:pPr>
              <w:autoSpaceDE w:val="0"/>
              <w:autoSpaceDN w:val="0"/>
              <w:adjustRightInd w:val="0"/>
            </w:pPr>
            <w:r w:rsidRPr="008A620E">
              <w:t>Proactive learning by life-cycle evaluation of transport infrastructure</w:t>
            </w:r>
          </w:p>
        </w:tc>
        <w:tc>
          <w:tcPr>
            <w:tcW w:w="6570" w:type="dxa"/>
          </w:tcPr>
          <w:p w:rsidR="00170BE7" w:rsidRPr="008A620E" w:rsidRDefault="00170BE7" w:rsidP="000B1B18">
            <w:pPr>
              <w:numPr>
                <w:ilvl w:val="0"/>
                <w:numId w:val="24"/>
              </w:numPr>
              <w:autoSpaceDE w:val="0"/>
              <w:autoSpaceDN w:val="0"/>
              <w:adjustRightInd w:val="0"/>
            </w:pPr>
            <w:r w:rsidRPr="008A620E">
              <w:t xml:space="preserve">Evaluating mechanisms to better maintain, manage and operate existing transportation infrastructure so that its utility to the people and business of the APEC region </w:t>
            </w:r>
            <w:r w:rsidR="009E65B1" w:rsidRPr="008A620E">
              <w:t>are</w:t>
            </w:r>
            <w:r w:rsidRPr="008A620E">
              <w:t xml:space="preserve"> both sustained and long lasting</w:t>
            </w:r>
            <w:r w:rsidR="009E65B1" w:rsidRPr="008A620E">
              <w:t>.</w:t>
            </w:r>
          </w:p>
          <w:p w:rsidR="00170BE7" w:rsidRPr="008A620E" w:rsidRDefault="00170BE7" w:rsidP="009E65B1">
            <w:pPr>
              <w:numPr>
                <w:ilvl w:val="0"/>
                <w:numId w:val="24"/>
              </w:numPr>
              <w:autoSpaceDE w:val="0"/>
              <w:autoSpaceDN w:val="0"/>
              <w:adjustRightInd w:val="0"/>
            </w:pPr>
            <w:r w:rsidRPr="008A620E">
              <w:rPr>
                <w:rFonts w:hint="eastAsia"/>
                <w:lang w:eastAsia="ko-KR"/>
              </w:rPr>
              <w:t xml:space="preserve">Increasing the number of APEC economies that adopt a comprehensive assessment method in </w:t>
            </w:r>
            <w:r w:rsidR="009E65B1" w:rsidRPr="008A620E">
              <w:rPr>
                <w:lang w:eastAsia="ko-KR"/>
              </w:rPr>
              <w:t xml:space="preserve">evaluating </w:t>
            </w:r>
            <w:r w:rsidRPr="008A620E">
              <w:rPr>
                <w:rFonts w:hint="eastAsia"/>
                <w:lang w:eastAsia="ko-KR"/>
              </w:rPr>
              <w:t>proposal</w:t>
            </w:r>
            <w:r w:rsidR="009E65B1" w:rsidRPr="008A620E">
              <w:rPr>
                <w:lang w:eastAsia="ko-KR"/>
              </w:rPr>
              <w:t>s</w:t>
            </w:r>
            <w:r w:rsidR="00977C62">
              <w:rPr>
                <w:lang w:eastAsia="ko-KR"/>
              </w:rPr>
              <w:t xml:space="preserve"> </w:t>
            </w:r>
            <w:r w:rsidR="009E65B1" w:rsidRPr="008A620E">
              <w:rPr>
                <w:lang w:eastAsia="ko-KR"/>
              </w:rPr>
              <w:t xml:space="preserve">for </w:t>
            </w:r>
            <w:r w:rsidRPr="008A620E">
              <w:rPr>
                <w:rFonts w:hint="eastAsia"/>
                <w:lang w:eastAsia="ko-KR"/>
              </w:rPr>
              <w:t>infrastructure projects: the method of considering not only the purchase price, but also key elements such as life cycle cost including performance and durability, environmental impacts, safety and maintainability</w:t>
            </w:r>
            <w:r w:rsidR="00A159A8" w:rsidRPr="008A620E">
              <w:rPr>
                <w:lang w:eastAsia="ko-KR"/>
              </w:rPr>
              <w:t>.</w:t>
            </w:r>
          </w:p>
        </w:tc>
      </w:tr>
      <w:tr w:rsidR="00170BE7" w:rsidRPr="008A620E" w:rsidTr="000B1B18">
        <w:tc>
          <w:tcPr>
            <w:tcW w:w="2628" w:type="dxa"/>
          </w:tcPr>
          <w:p w:rsidR="00A159A8" w:rsidRPr="008A620E" w:rsidRDefault="002F34F1" w:rsidP="002E4EB2">
            <w:pPr>
              <w:autoSpaceDE w:val="0"/>
              <w:autoSpaceDN w:val="0"/>
              <w:adjustRightInd w:val="0"/>
              <w:rPr>
                <w:lang w:val="en-GB"/>
              </w:rPr>
            </w:pPr>
            <w:r w:rsidRPr="00A31F68">
              <w:rPr>
                <w:u w:val="single"/>
                <w:lang w:val="en-GB"/>
              </w:rPr>
              <w:t>Enriched human resource capacity</w:t>
            </w:r>
          </w:p>
          <w:p w:rsidR="00A159A8" w:rsidRPr="008A620E" w:rsidRDefault="00A159A8" w:rsidP="002E4EB2">
            <w:pPr>
              <w:autoSpaceDE w:val="0"/>
              <w:autoSpaceDN w:val="0"/>
              <w:adjustRightInd w:val="0"/>
              <w:rPr>
                <w:lang w:val="en-GB"/>
              </w:rPr>
            </w:pPr>
          </w:p>
          <w:p w:rsidR="00170BE7" w:rsidRPr="008A620E" w:rsidRDefault="00A159A8" w:rsidP="00A159A8">
            <w:pPr>
              <w:autoSpaceDE w:val="0"/>
              <w:autoSpaceDN w:val="0"/>
              <w:adjustRightInd w:val="0"/>
              <w:rPr>
                <w:lang w:val="en-GB"/>
              </w:rPr>
            </w:pPr>
            <w:r w:rsidRPr="008A620E">
              <w:rPr>
                <w:lang w:val="en-GB"/>
              </w:rPr>
              <w:t>T</w:t>
            </w:r>
            <w:r w:rsidR="00170BE7" w:rsidRPr="008A620E">
              <w:rPr>
                <w:lang w:val="en-GB"/>
              </w:rPr>
              <w:t xml:space="preserve">o better enable each APEC </w:t>
            </w:r>
            <w:r w:rsidRPr="008A620E">
              <w:rPr>
                <w:lang w:val="en-GB"/>
              </w:rPr>
              <w:t>e</w:t>
            </w:r>
            <w:r w:rsidR="00170BE7" w:rsidRPr="008A620E">
              <w:rPr>
                <w:lang w:val="en-GB"/>
              </w:rPr>
              <w:t>conomy</w:t>
            </w:r>
            <w:r w:rsidR="00170BE7" w:rsidRPr="008A620E">
              <w:rPr>
                <w:rFonts w:hint="eastAsia"/>
                <w:lang w:val="en-GB" w:eastAsia="ko-KR"/>
              </w:rPr>
              <w:t xml:space="preserve"> to</w:t>
            </w:r>
            <w:r w:rsidR="00977C62">
              <w:rPr>
                <w:lang w:val="en-GB" w:eastAsia="ko-KR"/>
              </w:rPr>
              <w:t xml:space="preserve"> </w:t>
            </w:r>
            <w:r w:rsidR="00170BE7" w:rsidRPr="008A620E">
              <w:rPr>
                <w:lang w:val="en-GB"/>
              </w:rPr>
              <w:t xml:space="preserve">achieve transport aspirations which will contribute to the APEC region’s future economic growth </w:t>
            </w:r>
            <w:r w:rsidR="00170BE7" w:rsidRPr="008A620E">
              <w:rPr>
                <w:lang w:val="en-GB"/>
              </w:rPr>
              <w:lastRenderedPageBreak/>
              <w:t>potential</w:t>
            </w:r>
            <w:r w:rsidRPr="008A620E">
              <w:rPr>
                <w:lang w:val="en-GB"/>
              </w:rPr>
              <w:t>,</w:t>
            </w:r>
            <w:r w:rsidR="00170BE7" w:rsidRPr="008A620E">
              <w:rPr>
                <w:lang w:val="en-GB"/>
              </w:rPr>
              <w:t xml:space="preserve"> and more enforced measures against human trafficking</w:t>
            </w:r>
          </w:p>
        </w:tc>
        <w:tc>
          <w:tcPr>
            <w:tcW w:w="6570" w:type="dxa"/>
          </w:tcPr>
          <w:p w:rsidR="008D6A32" w:rsidRPr="008A620E" w:rsidRDefault="00170BE7" w:rsidP="009F0C6C">
            <w:pPr>
              <w:pStyle w:val="a3"/>
              <w:numPr>
                <w:ilvl w:val="0"/>
                <w:numId w:val="20"/>
              </w:numPr>
              <w:autoSpaceDE w:val="0"/>
              <w:autoSpaceDN w:val="0"/>
              <w:adjustRightInd w:val="0"/>
            </w:pPr>
            <w:r w:rsidRPr="008A620E">
              <w:lastRenderedPageBreak/>
              <w:t xml:space="preserve">Participating more in Women </w:t>
            </w:r>
            <w:r w:rsidR="00A159A8" w:rsidRPr="008A620E">
              <w:t>i</w:t>
            </w:r>
            <w:r w:rsidRPr="008A620E">
              <w:t>n Transport (</w:t>
            </w:r>
            <w:r w:rsidR="007F7082" w:rsidRPr="008A620E">
              <w:t>WiT</w:t>
            </w:r>
            <w:r w:rsidRPr="008A620E">
              <w:t>) activities</w:t>
            </w:r>
            <w:r w:rsidR="00A159A8" w:rsidRPr="008A620E">
              <w:t>.</w:t>
            </w:r>
          </w:p>
          <w:p w:rsidR="008D6A32" w:rsidRPr="008A620E" w:rsidRDefault="008D6A32" w:rsidP="009F0C6C">
            <w:pPr>
              <w:pStyle w:val="a3"/>
              <w:numPr>
                <w:ilvl w:val="0"/>
                <w:numId w:val="20"/>
              </w:numPr>
              <w:autoSpaceDE w:val="0"/>
              <w:autoSpaceDN w:val="0"/>
              <w:adjustRightInd w:val="0"/>
            </w:pPr>
            <w:r w:rsidRPr="008A620E">
              <w:t>Continue implementation of activities under the WiT Data Framework to increase women’s employment in transportation jobs in the APEC region.</w:t>
            </w:r>
          </w:p>
          <w:p w:rsidR="008D6A32" w:rsidRPr="008A620E" w:rsidRDefault="008D6A32" w:rsidP="009F0C6C">
            <w:pPr>
              <w:pStyle w:val="a3"/>
              <w:numPr>
                <w:ilvl w:val="0"/>
                <w:numId w:val="20"/>
              </w:numPr>
              <w:autoSpaceDE w:val="0"/>
              <w:autoSpaceDN w:val="0"/>
              <w:adjustRightInd w:val="0"/>
            </w:pPr>
            <w:r w:rsidRPr="008A620E">
              <w:t>Launch Phase 2 of pilot projects under the WiT Data Framework.</w:t>
            </w:r>
          </w:p>
          <w:p w:rsidR="008D6A32" w:rsidRPr="008A620E" w:rsidRDefault="008D6A32" w:rsidP="008D6A32">
            <w:pPr>
              <w:pStyle w:val="a3"/>
              <w:numPr>
                <w:ilvl w:val="0"/>
                <w:numId w:val="20"/>
              </w:numPr>
              <w:autoSpaceDE w:val="0"/>
              <w:autoSpaceDN w:val="0"/>
              <w:adjustRightInd w:val="0"/>
            </w:pPr>
            <w:r w:rsidRPr="008A620E">
              <w:t xml:space="preserve">Transition the existing WiT Taskforce into a more sustainable and permanent sub-Group or other organizational unit within </w:t>
            </w:r>
            <w:r w:rsidRPr="008A620E">
              <w:lastRenderedPageBreak/>
              <w:t>the TPT-WG to appropriately address the Ministers’ instruction to continue work in this area.</w:t>
            </w:r>
          </w:p>
          <w:p w:rsidR="00170BE7" w:rsidRPr="008A620E" w:rsidRDefault="00170BE7" w:rsidP="002E4EB2">
            <w:pPr>
              <w:numPr>
                <w:ilvl w:val="0"/>
                <w:numId w:val="24"/>
              </w:numPr>
              <w:autoSpaceDE w:val="0"/>
              <w:autoSpaceDN w:val="0"/>
              <w:adjustRightInd w:val="0"/>
            </w:pPr>
            <w:r w:rsidRPr="008A620E">
              <w:rPr>
                <w:rFonts w:hint="eastAsia"/>
                <w:lang w:eastAsia="ko-KR"/>
              </w:rPr>
              <w:t>D</w:t>
            </w:r>
            <w:r w:rsidRPr="008A620E">
              <w:t>iscouraging APEC transport networks to be utilized for human trafficking</w:t>
            </w:r>
            <w:r w:rsidR="00A159A8" w:rsidRPr="008A620E">
              <w:t>.</w:t>
            </w:r>
          </w:p>
        </w:tc>
      </w:tr>
      <w:tr w:rsidR="00170BE7" w:rsidRPr="008A620E" w:rsidTr="000B1B18">
        <w:tc>
          <w:tcPr>
            <w:tcW w:w="2628" w:type="dxa"/>
          </w:tcPr>
          <w:p w:rsidR="00170BE7" w:rsidRPr="00A31F68" w:rsidRDefault="002F34F1" w:rsidP="002E4EB2">
            <w:pPr>
              <w:autoSpaceDE w:val="0"/>
              <w:autoSpaceDN w:val="0"/>
              <w:adjustRightInd w:val="0"/>
              <w:rPr>
                <w:u w:val="single"/>
              </w:rPr>
            </w:pPr>
            <w:r w:rsidRPr="00A31F68">
              <w:rPr>
                <w:u w:val="single"/>
                <w:lang w:val="en-GB"/>
              </w:rPr>
              <w:lastRenderedPageBreak/>
              <w:t>Enriched human resource capacity</w:t>
            </w:r>
          </w:p>
          <w:p w:rsidR="00170BE7" w:rsidRPr="008A620E" w:rsidRDefault="00170BE7" w:rsidP="002E4EB2">
            <w:pPr>
              <w:autoSpaceDE w:val="0"/>
              <w:autoSpaceDN w:val="0"/>
              <w:adjustRightInd w:val="0"/>
              <w:rPr>
                <w:u w:val="single"/>
              </w:rPr>
            </w:pPr>
          </w:p>
        </w:tc>
        <w:tc>
          <w:tcPr>
            <w:tcW w:w="6570" w:type="dxa"/>
          </w:tcPr>
          <w:p w:rsidR="00170BE7" w:rsidRPr="008A620E" w:rsidRDefault="00170BE7" w:rsidP="002E4EB2">
            <w:pPr>
              <w:numPr>
                <w:ilvl w:val="0"/>
                <w:numId w:val="24"/>
              </w:numPr>
              <w:autoSpaceDE w:val="0"/>
              <w:autoSpaceDN w:val="0"/>
              <w:adjustRightInd w:val="0"/>
            </w:pPr>
            <w:r w:rsidRPr="008A620E">
              <w:t>Conduct</w:t>
            </w:r>
            <w:r w:rsidRPr="008A620E">
              <w:rPr>
                <w:rFonts w:hint="eastAsia"/>
                <w:lang w:eastAsia="ko-KR"/>
              </w:rPr>
              <w:t>ing</w:t>
            </w:r>
            <w:r w:rsidRPr="008A620E">
              <w:t xml:space="preserve"> standardized capacity-building training courses focusing on risk mitigation; facility security audits, drills and exercises</w:t>
            </w:r>
            <w:r w:rsidR="00A159A8" w:rsidRPr="008A620E">
              <w:t>;</w:t>
            </w:r>
            <w:r w:rsidR="00977C62">
              <w:t xml:space="preserve"> </w:t>
            </w:r>
            <w:r w:rsidRPr="008A620E">
              <w:t>security regulation</w:t>
            </w:r>
            <w:r w:rsidR="00A159A8" w:rsidRPr="008A620E">
              <w:t>;</w:t>
            </w:r>
            <w:r w:rsidRPr="008A620E">
              <w:t xml:space="preserve"> and governance. </w:t>
            </w:r>
          </w:p>
          <w:p w:rsidR="00170BE7" w:rsidRPr="008A620E" w:rsidRDefault="00170BE7" w:rsidP="002E4EB2">
            <w:pPr>
              <w:numPr>
                <w:ilvl w:val="0"/>
                <w:numId w:val="24"/>
              </w:numPr>
              <w:autoSpaceDE w:val="0"/>
              <w:autoSpaceDN w:val="0"/>
              <w:adjustRightInd w:val="0"/>
            </w:pPr>
            <w:r w:rsidRPr="008A620E">
              <w:rPr>
                <w:rFonts w:hint="eastAsia"/>
                <w:lang w:eastAsia="ko-KR"/>
              </w:rPr>
              <w:t>Holding w</w:t>
            </w:r>
            <w:r w:rsidRPr="008A620E">
              <w:t>orkshops and seminars to disseminate and implement best practices and technologies to advance regional integration on transportation-related issues</w:t>
            </w:r>
            <w:r w:rsidR="00A159A8" w:rsidRPr="008A620E">
              <w:t>.</w:t>
            </w:r>
          </w:p>
          <w:p w:rsidR="00170BE7" w:rsidRPr="008A620E" w:rsidRDefault="00A159A8" w:rsidP="002E4EB2">
            <w:pPr>
              <w:numPr>
                <w:ilvl w:val="0"/>
                <w:numId w:val="24"/>
              </w:numPr>
              <w:autoSpaceDE w:val="0"/>
              <w:autoSpaceDN w:val="0"/>
              <w:adjustRightInd w:val="0"/>
            </w:pPr>
            <w:r w:rsidRPr="008A620E">
              <w:t>Developing a c</w:t>
            </w:r>
            <w:r w:rsidR="00170BE7" w:rsidRPr="008A620E">
              <w:t>ompendium of best practices</w:t>
            </w:r>
            <w:r w:rsidRPr="008A620E">
              <w:t>,</w:t>
            </w:r>
            <w:r w:rsidR="00170BE7" w:rsidRPr="008A620E">
              <w:t xml:space="preserve"> and </w:t>
            </w:r>
            <w:r w:rsidRPr="008A620E">
              <w:t xml:space="preserve">holding </w:t>
            </w:r>
            <w:r w:rsidR="00170BE7" w:rsidRPr="008A620E">
              <w:t>regular dialogue</w:t>
            </w:r>
            <w:r w:rsidRPr="008A620E">
              <w:t>s,</w:t>
            </w:r>
            <w:r w:rsidR="00170BE7" w:rsidRPr="008A620E">
              <w:t xml:space="preserve"> on Women in Transportation</w:t>
            </w:r>
            <w:r w:rsidRPr="008A620E">
              <w:t>.</w:t>
            </w:r>
          </w:p>
          <w:p w:rsidR="00170BE7" w:rsidRPr="008A620E" w:rsidRDefault="00170BE7" w:rsidP="00A159A8">
            <w:pPr>
              <w:numPr>
                <w:ilvl w:val="0"/>
                <w:numId w:val="18"/>
              </w:numPr>
              <w:autoSpaceDE w:val="0"/>
              <w:autoSpaceDN w:val="0"/>
              <w:adjustRightInd w:val="0"/>
            </w:pPr>
            <w:r w:rsidRPr="008A620E">
              <w:t xml:space="preserve">Setting up </w:t>
            </w:r>
            <w:r w:rsidR="00A159A8" w:rsidRPr="008A620E">
              <w:t xml:space="preserve">the </w:t>
            </w:r>
            <w:r w:rsidRPr="008A620E">
              <w:t xml:space="preserve">APSN Study Center to </w:t>
            </w:r>
            <w:r w:rsidR="00A159A8" w:rsidRPr="008A620E">
              <w:t>c</w:t>
            </w:r>
            <w:r w:rsidRPr="008A620E">
              <w:t xml:space="preserve">onduct </w:t>
            </w:r>
            <w:r w:rsidR="00A159A8" w:rsidRPr="008A620E">
              <w:t>r</w:t>
            </w:r>
            <w:r w:rsidRPr="008A620E">
              <w:t xml:space="preserve">esearch on APEC </w:t>
            </w:r>
            <w:r w:rsidR="00A159A8" w:rsidRPr="008A620E">
              <w:t>p</w:t>
            </w:r>
            <w:r w:rsidRPr="008A620E">
              <w:t xml:space="preserve">ort </w:t>
            </w:r>
            <w:r w:rsidR="00A159A8" w:rsidRPr="008A620E">
              <w:t>d</w:t>
            </w:r>
            <w:r w:rsidRPr="008A620E">
              <w:t>evelopment</w:t>
            </w:r>
            <w:r w:rsidR="00A159A8" w:rsidRPr="008A620E">
              <w:t>.</w:t>
            </w:r>
          </w:p>
        </w:tc>
      </w:tr>
      <w:tr w:rsidR="00170BE7" w:rsidRPr="008A620E" w:rsidTr="000B1B18">
        <w:tc>
          <w:tcPr>
            <w:tcW w:w="2628" w:type="dxa"/>
          </w:tcPr>
          <w:p w:rsidR="00170BE7" w:rsidRPr="008A620E" w:rsidRDefault="00170BE7" w:rsidP="002E4EB2">
            <w:pPr>
              <w:autoSpaceDE w:val="0"/>
              <w:autoSpaceDN w:val="0"/>
              <w:adjustRightInd w:val="0"/>
            </w:pPr>
            <w:r w:rsidRPr="008A620E">
              <w:rPr>
                <w:u w:val="single"/>
              </w:rPr>
              <w:t>Building comprehensive and seamless connectivity through</w:t>
            </w:r>
            <w:r w:rsidRPr="008A620E">
              <w:t>:</w:t>
            </w:r>
          </w:p>
          <w:p w:rsidR="00170BE7" w:rsidRPr="008A620E" w:rsidRDefault="00170BE7" w:rsidP="002E4EB2">
            <w:pPr>
              <w:autoSpaceDE w:val="0"/>
              <w:autoSpaceDN w:val="0"/>
              <w:adjustRightInd w:val="0"/>
            </w:pPr>
          </w:p>
          <w:p w:rsidR="00170BE7" w:rsidRPr="008A620E" w:rsidRDefault="00170BE7" w:rsidP="002E4EB2">
            <w:pPr>
              <w:autoSpaceDE w:val="0"/>
              <w:autoSpaceDN w:val="0"/>
              <w:adjustRightInd w:val="0"/>
            </w:pPr>
            <w:r w:rsidRPr="008A620E">
              <w:t xml:space="preserve">Promoting accessible mobility </w:t>
            </w:r>
          </w:p>
          <w:p w:rsidR="00170BE7" w:rsidRPr="008A620E" w:rsidRDefault="00170BE7" w:rsidP="002E4EB2">
            <w:pPr>
              <w:autoSpaceDE w:val="0"/>
              <w:autoSpaceDN w:val="0"/>
              <w:adjustRightInd w:val="0"/>
              <w:rPr>
                <w:u w:val="single"/>
              </w:rPr>
            </w:pPr>
          </w:p>
        </w:tc>
        <w:tc>
          <w:tcPr>
            <w:tcW w:w="6570" w:type="dxa"/>
          </w:tcPr>
          <w:p w:rsidR="00170BE7" w:rsidRPr="008A620E" w:rsidRDefault="00170BE7" w:rsidP="00A159A8">
            <w:pPr>
              <w:numPr>
                <w:ilvl w:val="0"/>
                <w:numId w:val="20"/>
              </w:numPr>
              <w:autoSpaceDE w:val="0"/>
              <w:autoSpaceDN w:val="0"/>
              <w:adjustRightInd w:val="0"/>
            </w:pPr>
            <w:r w:rsidRPr="008A620E">
              <w:t>Linking economies and people to one another to</w:t>
            </w:r>
            <w:r w:rsidR="00A159A8" w:rsidRPr="008A620E">
              <w:t xml:space="preserve"> help</w:t>
            </w:r>
            <w:r w:rsidRPr="008A620E">
              <w:t xml:space="preserve"> accelerate the region’s economic </w:t>
            </w:r>
            <w:r w:rsidR="00C376F9" w:rsidRPr="008A620E">
              <w:t xml:space="preserve">and inclusive </w:t>
            </w:r>
            <w:r w:rsidRPr="008A620E">
              <w:t>growth</w:t>
            </w:r>
            <w:r w:rsidR="00A159A8" w:rsidRPr="008A620E">
              <w:t>.</w:t>
            </w:r>
          </w:p>
        </w:tc>
      </w:tr>
      <w:tr w:rsidR="00170BE7" w:rsidRPr="008A620E" w:rsidTr="000B1B18">
        <w:tc>
          <w:tcPr>
            <w:tcW w:w="2628" w:type="dxa"/>
          </w:tcPr>
          <w:p w:rsidR="00170BE7" w:rsidRPr="008A620E" w:rsidRDefault="00170BE7" w:rsidP="002E4EB2">
            <w:pPr>
              <w:autoSpaceDE w:val="0"/>
              <w:autoSpaceDN w:val="0"/>
              <w:adjustRightInd w:val="0"/>
            </w:pPr>
            <w:r w:rsidRPr="008A620E">
              <w:rPr>
                <w:u w:val="single"/>
              </w:rPr>
              <w:t>Building comprehensive and seamless connectivity through</w:t>
            </w:r>
            <w:r w:rsidRPr="008A620E">
              <w:t>:</w:t>
            </w:r>
          </w:p>
          <w:p w:rsidR="00170BE7" w:rsidRPr="008A620E" w:rsidRDefault="00170BE7" w:rsidP="002E4EB2">
            <w:pPr>
              <w:autoSpaceDE w:val="0"/>
              <w:autoSpaceDN w:val="0"/>
              <w:adjustRightInd w:val="0"/>
            </w:pPr>
          </w:p>
          <w:p w:rsidR="00170BE7" w:rsidRPr="008A620E" w:rsidRDefault="00170BE7" w:rsidP="002E4EB2">
            <w:pPr>
              <w:autoSpaceDE w:val="0"/>
              <w:autoSpaceDN w:val="0"/>
              <w:adjustRightInd w:val="0"/>
              <w:rPr>
                <w:u w:val="single"/>
              </w:rPr>
            </w:pPr>
            <w:r w:rsidRPr="008A620E">
              <w:t>Developing sustainable transport systems</w:t>
            </w:r>
          </w:p>
        </w:tc>
        <w:tc>
          <w:tcPr>
            <w:tcW w:w="6570" w:type="dxa"/>
          </w:tcPr>
          <w:p w:rsidR="00170BE7" w:rsidRPr="008A620E" w:rsidRDefault="00170BE7" w:rsidP="002E4EB2">
            <w:pPr>
              <w:numPr>
                <w:ilvl w:val="0"/>
                <w:numId w:val="20"/>
              </w:numPr>
              <w:autoSpaceDE w:val="0"/>
              <w:autoSpaceDN w:val="0"/>
              <w:adjustRightInd w:val="0"/>
            </w:pPr>
            <w:r w:rsidRPr="008A620E">
              <w:rPr>
                <w:rFonts w:hint="eastAsia"/>
              </w:rPr>
              <w:t>P</w:t>
            </w:r>
            <w:r w:rsidRPr="008A620E">
              <w:t>ursuing low</w:t>
            </w:r>
            <w:r w:rsidR="00A159A8" w:rsidRPr="008A620E">
              <w:t>-</w:t>
            </w:r>
            <w:r w:rsidRPr="008A620E">
              <w:t>carbon and environmentally friendly transport system</w:t>
            </w:r>
            <w:r w:rsidR="00A159A8" w:rsidRPr="008A620E">
              <w:t>s.</w:t>
            </w:r>
          </w:p>
          <w:p w:rsidR="00170BE7" w:rsidRPr="008A620E" w:rsidRDefault="00170BE7" w:rsidP="002E4EB2">
            <w:pPr>
              <w:numPr>
                <w:ilvl w:val="0"/>
                <w:numId w:val="20"/>
              </w:numPr>
              <w:autoSpaceDE w:val="0"/>
              <w:autoSpaceDN w:val="0"/>
              <w:adjustRightInd w:val="0"/>
            </w:pPr>
            <w:r w:rsidRPr="008A620E">
              <w:t>Evaluati</w:t>
            </w:r>
            <w:r w:rsidR="00A159A8" w:rsidRPr="008A620E">
              <w:t>ng</w:t>
            </w:r>
            <w:r w:rsidRPr="008A620E">
              <w:t xml:space="preserve"> quality infrastructure performance </w:t>
            </w:r>
            <w:r w:rsidR="00A159A8" w:rsidRPr="008A620E">
              <w:t xml:space="preserve">by </w:t>
            </w:r>
            <w:r w:rsidRPr="008A620E">
              <w:t>considering the external cost paid by the overall society and environment</w:t>
            </w:r>
            <w:r w:rsidR="00A159A8" w:rsidRPr="008A620E">
              <w:t>.</w:t>
            </w:r>
          </w:p>
          <w:p w:rsidR="00170BE7" w:rsidRPr="008A620E" w:rsidRDefault="00170BE7" w:rsidP="002E4EB2">
            <w:pPr>
              <w:numPr>
                <w:ilvl w:val="0"/>
                <w:numId w:val="20"/>
              </w:numPr>
              <w:autoSpaceDE w:val="0"/>
              <w:autoSpaceDN w:val="0"/>
              <w:adjustRightInd w:val="0"/>
            </w:pPr>
            <w:r w:rsidRPr="00A02135">
              <w:rPr>
                <w:rFonts w:ascii="Cambria" w:eastAsia="SimSun" w:hAnsi="Cambria" w:hint="eastAsia"/>
                <w:lang w:eastAsia="zh-CN"/>
              </w:rPr>
              <w:t>Implement</w:t>
            </w:r>
            <w:r w:rsidR="00A159A8">
              <w:rPr>
                <w:rFonts w:ascii="Cambria" w:eastAsia="SimSun" w:hAnsi="Cambria"/>
                <w:lang w:eastAsia="zh-CN"/>
              </w:rPr>
              <w:t>ing</w:t>
            </w:r>
            <w:r w:rsidR="00977C62">
              <w:rPr>
                <w:rFonts w:ascii="Cambria" w:eastAsia="SimSun" w:hAnsi="Cambria"/>
                <w:lang w:eastAsia="zh-CN"/>
              </w:rPr>
              <w:t xml:space="preserve"> </w:t>
            </w:r>
            <w:r w:rsidR="00A159A8">
              <w:rPr>
                <w:rFonts w:ascii="Cambria" w:eastAsia="SimSun" w:hAnsi="Cambria"/>
                <w:lang w:eastAsia="zh-CN"/>
              </w:rPr>
              <w:t xml:space="preserve">the </w:t>
            </w:r>
            <w:r w:rsidRPr="00A02135">
              <w:rPr>
                <w:rFonts w:ascii="Cambria" w:eastAsia="SimSun" w:hAnsi="Cambria" w:hint="eastAsia"/>
                <w:lang w:eastAsia="zh-CN"/>
              </w:rPr>
              <w:t xml:space="preserve">Green Port Award System (GPAS) through </w:t>
            </w:r>
            <w:r w:rsidR="00A159A8">
              <w:rPr>
                <w:rFonts w:ascii="Cambria" w:eastAsia="SimSun" w:hAnsi="Cambria"/>
                <w:lang w:eastAsia="zh-CN"/>
              </w:rPr>
              <w:t xml:space="preserve">the </w:t>
            </w:r>
            <w:r w:rsidRPr="00A02135">
              <w:rPr>
                <w:rFonts w:ascii="Cambria" w:eastAsia="SimSun" w:hAnsi="Cambria" w:hint="eastAsia"/>
                <w:lang w:eastAsia="zh-CN"/>
              </w:rPr>
              <w:t>APEC Port Service Network</w:t>
            </w:r>
            <w:r w:rsidR="00A159A8">
              <w:rPr>
                <w:rFonts w:ascii="Cambria" w:eastAsia="SimSun" w:hAnsi="Cambria"/>
                <w:lang w:eastAsia="zh-CN"/>
              </w:rPr>
              <w:t>.</w:t>
            </w:r>
          </w:p>
          <w:p w:rsidR="00170BE7" w:rsidRPr="008A620E" w:rsidRDefault="00170BE7" w:rsidP="002E4EB2">
            <w:pPr>
              <w:numPr>
                <w:ilvl w:val="0"/>
                <w:numId w:val="20"/>
              </w:numPr>
              <w:autoSpaceDE w:val="0"/>
              <w:autoSpaceDN w:val="0"/>
              <w:adjustRightInd w:val="0"/>
              <w:rPr>
                <w:rFonts w:ascii="Cambria" w:hAnsi="Cambria"/>
                <w:lang w:eastAsia="ja-JP"/>
              </w:rPr>
            </w:pPr>
            <w:r w:rsidRPr="008A620E">
              <w:rPr>
                <w:rFonts w:ascii="Cambria" w:hAnsi="Cambria" w:hint="eastAsia"/>
                <w:lang w:eastAsia="ja-JP"/>
              </w:rPr>
              <w:t>Publi</w:t>
            </w:r>
            <w:r w:rsidR="00A159A8" w:rsidRPr="008A620E">
              <w:rPr>
                <w:rFonts w:ascii="Cambria" w:hAnsi="Cambria"/>
                <w:lang w:eastAsia="ja-JP"/>
              </w:rPr>
              <w:t>shing</w:t>
            </w:r>
            <w:r w:rsidRPr="008A620E">
              <w:rPr>
                <w:rFonts w:ascii="Cambria" w:hAnsi="Cambria"/>
                <w:lang w:eastAsia="ja-JP"/>
              </w:rPr>
              <w:t xml:space="preserve"> the Best Practices of APEC Green Ports</w:t>
            </w:r>
            <w:r w:rsidR="00A159A8" w:rsidRPr="008A620E">
              <w:rPr>
                <w:rFonts w:ascii="Cambria" w:hAnsi="Cambria"/>
                <w:lang w:eastAsia="ja-JP"/>
              </w:rPr>
              <w:t>.</w:t>
            </w:r>
          </w:p>
          <w:p w:rsidR="00170BE7" w:rsidRPr="008A620E" w:rsidRDefault="00170BE7" w:rsidP="002E4EB2">
            <w:pPr>
              <w:numPr>
                <w:ilvl w:val="0"/>
                <w:numId w:val="20"/>
              </w:numPr>
              <w:autoSpaceDE w:val="0"/>
              <w:autoSpaceDN w:val="0"/>
              <w:adjustRightInd w:val="0"/>
              <w:rPr>
                <w:rFonts w:ascii="Cambria" w:hAnsi="Cambria"/>
                <w:lang w:eastAsia="ja-JP"/>
              </w:rPr>
            </w:pPr>
            <w:r w:rsidRPr="008A620E">
              <w:rPr>
                <w:rFonts w:ascii="Cambria" w:hAnsi="Cambria"/>
                <w:lang w:eastAsia="ja-JP"/>
              </w:rPr>
              <w:t xml:space="preserve">Holding </w:t>
            </w:r>
            <w:r w:rsidR="00A159A8" w:rsidRPr="008A620E">
              <w:rPr>
                <w:rFonts w:ascii="Cambria" w:hAnsi="Cambria"/>
                <w:lang w:eastAsia="ja-JP"/>
              </w:rPr>
              <w:t xml:space="preserve">an </w:t>
            </w:r>
            <w:r w:rsidRPr="008A620E">
              <w:rPr>
                <w:rFonts w:ascii="Cambria" w:hAnsi="Cambria"/>
                <w:lang w:eastAsia="ja-JP"/>
              </w:rPr>
              <w:t xml:space="preserve">APSN Green Port Award System Workshop to Promote Green and Sustainable Port Development in </w:t>
            </w:r>
            <w:r w:rsidR="00A159A8" w:rsidRPr="008A620E">
              <w:rPr>
                <w:rFonts w:ascii="Cambria" w:hAnsi="Cambria"/>
                <w:lang w:eastAsia="ja-JP"/>
              </w:rPr>
              <w:t xml:space="preserve">the </w:t>
            </w:r>
            <w:r w:rsidRPr="008A620E">
              <w:rPr>
                <w:rFonts w:ascii="Cambria" w:hAnsi="Cambria"/>
                <w:lang w:eastAsia="ja-JP"/>
              </w:rPr>
              <w:t>APEC R</w:t>
            </w:r>
            <w:r w:rsidRPr="008A620E">
              <w:rPr>
                <w:rFonts w:ascii="Cambria" w:hAnsi="Cambria" w:hint="eastAsia"/>
                <w:lang w:eastAsia="zh-CN"/>
              </w:rPr>
              <w:t>e</w:t>
            </w:r>
            <w:r w:rsidRPr="008A620E">
              <w:rPr>
                <w:rFonts w:ascii="Cambria" w:hAnsi="Cambria"/>
                <w:lang w:eastAsia="zh-CN"/>
              </w:rPr>
              <w:t>gion</w:t>
            </w:r>
            <w:r w:rsidR="00A159A8" w:rsidRPr="008A620E">
              <w:rPr>
                <w:rFonts w:ascii="Cambria" w:hAnsi="Cambria"/>
                <w:lang w:eastAsia="zh-CN"/>
              </w:rPr>
              <w:t>.</w:t>
            </w:r>
          </w:p>
          <w:p w:rsidR="00170BE7" w:rsidRPr="008A620E" w:rsidRDefault="00170BE7" w:rsidP="002E4EB2">
            <w:pPr>
              <w:numPr>
                <w:ilvl w:val="0"/>
                <w:numId w:val="16"/>
              </w:numPr>
              <w:autoSpaceDE w:val="0"/>
              <w:autoSpaceDN w:val="0"/>
              <w:adjustRightInd w:val="0"/>
            </w:pPr>
            <w:r w:rsidRPr="008A620E">
              <w:t xml:space="preserve">Economic benefits of this effort may be measured in terms of capacity usage data, delivery of economy priorities during </w:t>
            </w:r>
            <w:r w:rsidR="00A159A8" w:rsidRPr="008A620E">
              <w:t xml:space="preserve">a </w:t>
            </w:r>
            <w:r w:rsidRPr="008A620E">
              <w:t xml:space="preserve">crisis, and reductions in low-priority cargo movement compared to overall system capacities. </w:t>
            </w:r>
          </w:p>
          <w:p w:rsidR="00170BE7" w:rsidRPr="008A620E" w:rsidRDefault="00A159A8" w:rsidP="002E4EB2">
            <w:pPr>
              <w:numPr>
                <w:ilvl w:val="0"/>
                <w:numId w:val="20"/>
              </w:numPr>
              <w:autoSpaceDE w:val="0"/>
              <w:autoSpaceDN w:val="0"/>
              <w:adjustRightInd w:val="0"/>
            </w:pPr>
            <w:r w:rsidRPr="008A620E">
              <w:t>Holding s</w:t>
            </w:r>
            <w:r w:rsidR="00170BE7" w:rsidRPr="008A620E">
              <w:t>tudies and seminars on the application and benefits of seamless transportation systems</w:t>
            </w:r>
            <w:r w:rsidRPr="008A620E">
              <w:t>.</w:t>
            </w:r>
          </w:p>
          <w:p w:rsidR="00170BE7" w:rsidRPr="008A620E" w:rsidRDefault="00170BE7" w:rsidP="00A159A8">
            <w:pPr>
              <w:numPr>
                <w:ilvl w:val="0"/>
                <w:numId w:val="18"/>
              </w:numPr>
              <w:autoSpaceDE w:val="0"/>
              <w:autoSpaceDN w:val="0"/>
              <w:adjustRightInd w:val="0"/>
            </w:pPr>
            <w:r w:rsidRPr="008A620E">
              <w:t>Enhanc</w:t>
            </w:r>
            <w:r w:rsidR="00A159A8" w:rsidRPr="008A620E">
              <w:t>ing</w:t>
            </w:r>
            <w:r w:rsidRPr="008A620E">
              <w:t xml:space="preserve"> surface transportation as a component of multi-modal seamless supply chains through the application of ITS, GNSS and related technologies</w:t>
            </w:r>
            <w:r w:rsidR="00A159A8" w:rsidRPr="008A620E">
              <w:t>.</w:t>
            </w:r>
          </w:p>
        </w:tc>
      </w:tr>
      <w:tr w:rsidR="00813C05" w:rsidRPr="008A620E" w:rsidTr="00C43239">
        <w:trPr>
          <w:trHeight w:val="2760"/>
        </w:trPr>
        <w:tc>
          <w:tcPr>
            <w:tcW w:w="2628" w:type="dxa"/>
          </w:tcPr>
          <w:p w:rsidR="00813C05" w:rsidRPr="008A620E" w:rsidRDefault="002F34F1" w:rsidP="00A159A8">
            <w:pPr>
              <w:autoSpaceDE w:val="0"/>
              <w:autoSpaceDN w:val="0"/>
              <w:adjustRightInd w:val="0"/>
              <w:rPr>
                <w:u w:val="single"/>
              </w:rPr>
            </w:pPr>
            <w:r w:rsidRPr="00A31F68">
              <w:rPr>
                <w:u w:val="single"/>
                <w:lang w:val="en-GB"/>
              </w:rPr>
              <w:lastRenderedPageBreak/>
              <w:t>Expanded connectivity of APEC’s three pillars</w:t>
            </w:r>
            <w:r w:rsidR="00813C05" w:rsidRPr="008A620E">
              <w:rPr>
                <w:lang w:val="en-GB"/>
              </w:rPr>
              <w:t xml:space="preserve"> (physical, institutional, and people</w:t>
            </w:r>
            <w:r w:rsidR="00A159A8" w:rsidRPr="008A620E">
              <w:rPr>
                <w:lang w:val="en-GB"/>
              </w:rPr>
              <w:t>-</w:t>
            </w:r>
            <w:r w:rsidR="00813C05" w:rsidRPr="008A620E">
              <w:rPr>
                <w:lang w:val="en-GB"/>
              </w:rPr>
              <w:t>to</w:t>
            </w:r>
            <w:r w:rsidR="00A159A8" w:rsidRPr="008A620E">
              <w:rPr>
                <w:lang w:val="en-GB"/>
              </w:rPr>
              <w:t>-</w:t>
            </w:r>
            <w:r w:rsidR="00813C05" w:rsidRPr="008A620E">
              <w:rPr>
                <w:lang w:val="en-GB"/>
              </w:rPr>
              <w:t>people connectivity)</w:t>
            </w:r>
            <w:r w:rsidR="00A159A8" w:rsidRPr="008A620E">
              <w:rPr>
                <w:lang w:val="en-GB"/>
              </w:rPr>
              <w:t>,</w:t>
            </w:r>
            <w:r w:rsidR="00807F37" w:rsidRPr="008A620E">
              <w:rPr>
                <w:rFonts w:hint="eastAsia"/>
                <w:lang w:val="en-GB" w:eastAsia="ko-KR"/>
              </w:rPr>
              <w:t>in coordination with other international organizations as appropriate</w:t>
            </w:r>
            <w:r w:rsidR="00A159A8" w:rsidRPr="008A620E">
              <w:rPr>
                <w:lang w:val="en-GB" w:eastAsia="ko-KR"/>
              </w:rPr>
              <w:t>,</w:t>
            </w:r>
            <w:r w:rsidR="00813C05" w:rsidRPr="008A620E">
              <w:rPr>
                <w:lang w:val="en-GB"/>
              </w:rPr>
              <w:t>for better integrated economic flows and inclusive developments</w:t>
            </w:r>
          </w:p>
        </w:tc>
        <w:tc>
          <w:tcPr>
            <w:tcW w:w="6570" w:type="dxa"/>
          </w:tcPr>
          <w:p w:rsidR="00813C05" w:rsidRPr="008A620E" w:rsidRDefault="00813C05" w:rsidP="00E55028">
            <w:pPr>
              <w:numPr>
                <w:ilvl w:val="0"/>
                <w:numId w:val="18"/>
              </w:numPr>
              <w:autoSpaceDE w:val="0"/>
              <w:autoSpaceDN w:val="0"/>
              <w:adjustRightInd w:val="0"/>
            </w:pPr>
            <w:r w:rsidRPr="008A620E">
              <w:t>Working with other relevant APEC fora and international organizations to enhance transportation accessibility, safety, security, and sustainability</w:t>
            </w:r>
            <w:r w:rsidR="00A159A8" w:rsidRPr="008A620E">
              <w:t>.</w:t>
            </w:r>
          </w:p>
          <w:p w:rsidR="00813C05" w:rsidRPr="008A620E" w:rsidRDefault="00813C05" w:rsidP="00E55028">
            <w:pPr>
              <w:numPr>
                <w:ilvl w:val="0"/>
                <w:numId w:val="18"/>
              </w:numPr>
              <w:autoSpaceDE w:val="0"/>
              <w:autoSpaceDN w:val="0"/>
              <w:adjustRightInd w:val="0"/>
            </w:pPr>
            <w:r w:rsidRPr="008A620E">
              <w:rPr>
                <w:rFonts w:hint="eastAsia"/>
              </w:rPr>
              <w:t>E</w:t>
            </w:r>
            <w:r w:rsidRPr="008A620E">
              <w:t xml:space="preserve">ncouraging international education cooperation for deepening </w:t>
            </w:r>
            <w:r w:rsidR="00807F37" w:rsidRPr="008A620E">
              <w:rPr>
                <w:rFonts w:hint="eastAsia"/>
                <w:lang w:eastAsia="ko-KR"/>
              </w:rPr>
              <w:t xml:space="preserve">connectivity in </w:t>
            </w:r>
            <w:r w:rsidRPr="008A620E">
              <w:t>APEC</w:t>
            </w:r>
            <w:r w:rsidR="00807F37" w:rsidRPr="008A620E">
              <w:rPr>
                <w:rFonts w:hint="eastAsia"/>
                <w:lang w:eastAsia="ko-KR"/>
              </w:rPr>
              <w:t xml:space="preserve"> and with relevant </w:t>
            </w:r>
            <w:r w:rsidR="00807F37" w:rsidRPr="008A620E">
              <w:rPr>
                <w:lang w:eastAsia="ko-KR"/>
              </w:rPr>
              <w:t>international</w:t>
            </w:r>
            <w:r w:rsidR="00807F37" w:rsidRPr="008A620E">
              <w:rPr>
                <w:rFonts w:hint="eastAsia"/>
                <w:lang w:eastAsia="ko-KR"/>
              </w:rPr>
              <w:t xml:space="preserve"> organizations</w:t>
            </w:r>
            <w:r w:rsidR="00A159A8" w:rsidRPr="008A620E">
              <w:rPr>
                <w:lang w:eastAsia="ko-KR"/>
              </w:rPr>
              <w:t>.</w:t>
            </w:r>
          </w:p>
          <w:p w:rsidR="00813C05" w:rsidRPr="008A620E" w:rsidRDefault="00A159A8" w:rsidP="00E55028">
            <w:pPr>
              <w:numPr>
                <w:ilvl w:val="0"/>
                <w:numId w:val="18"/>
              </w:numPr>
              <w:autoSpaceDE w:val="0"/>
              <w:autoSpaceDN w:val="0"/>
              <w:adjustRightInd w:val="0"/>
            </w:pPr>
            <w:r w:rsidRPr="008A620E">
              <w:t>Addressing v</w:t>
            </w:r>
            <w:r w:rsidR="00813C05" w:rsidRPr="008A620E">
              <w:t>ariations in cross-border standards and regulations for movement of goods, services and business travelers</w:t>
            </w:r>
            <w:r w:rsidRPr="008A620E">
              <w:t>.</w:t>
            </w:r>
          </w:p>
          <w:p w:rsidR="00691C32" w:rsidRPr="008A620E" w:rsidRDefault="00E55028" w:rsidP="00A31F68">
            <w:pPr>
              <w:pStyle w:val="a3"/>
              <w:numPr>
                <w:ilvl w:val="0"/>
                <w:numId w:val="18"/>
              </w:numPr>
              <w:spacing w:line="276" w:lineRule="auto"/>
              <w:contextualSpacing w:val="0"/>
              <w:rPr>
                <w:rFonts w:ascii="Arial" w:hAnsi="Arial" w:cs="Arial"/>
                <w:bCs/>
              </w:rPr>
            </w:pPr>
            <w:r w:rsidRPr="008A620E">
              <w:rPr>
                <w:bCs/>
              </w:rPr>
              <w:t>Encourag</w:t>
            </w:r>
            <w:r w:rsidR="00A159A8" w:rsidRPr="008A620E">
              <w:rPr>
                <w:bCs/>
              </w:rPr>
              <w:t>ing</w:t>
            </w:r>
            <w:r w:rsidRPr="008A620E">
              <w:rPr>
                <w:bCs/>
              </w:rPr>
              <w:t xml:space="preserve"> collaboration by APEC economies in developing joint personnel training. Taking into account that transport education belongs to APEC's "people</w:t>
            </w:r>
            <w:r w:rsidR="00A159A8" w:rsidRPr="008A620E">
              <w:rPr>
                <w:bCs/>
              </w:rPr>
              <w:t>-</w:t>
            </w:r>
            <w:r w:rsidRPr="008A620E">
              <w:rPr>
                <w:bCs/>
              </w:rPr>
              <w:t>to</w:t>
            </w:r>
            <w:r w:rsidR="00A159A8" w:rsidRPr="008A620E">
              <w:rPr>
                <w:bCs/>
              </w:rPr>
              <w:t>-</w:t>
            </w:r>
            <w:r w:rsidRPr="008A620E">
              <w:rPr>
                <w:bCs/>
              </w:rPr>
              <w:t>people connectivity"</w:t>
            </w:r>
            <w:r w:rsidR="00A159A8" w:rsidRPr="008A620E">
              <w:rPr>
                <w:bCs/>
              </w:rPr>
              <w:t xml:space="preserve"> pillar</w:t>
            </w:r>
            <w:r w:rsidRPr="008A620E">
              <w:rPr>
                <w:bCs/>
              </w:rPr>
              <w:t xml:space="preserve">, which will be addressed with </w:t>
            </w:r>
            <w:r w:rsidR="00A159A8" w:rsidRPr="008A620E">
              <w:rPr>
                <w:bCs/>
              </w:rPr>
              <w:t xml:space="preserve">the </w:t>
            </w:r>
            <w:r w:rsidRPr="008A620E">
              <w:rPr>
                <w:bCs/>
              </w:rPr>
              <w:t xml:space="preserve">other two </w:t>
            </w:r>
            <w:r w:rsidR="00A159A8" w:rsidRPr="008A620E">
              <w:rPr>
                <w:bCs/>
              </w:rPr>
              <w:t>pillars</w:t>
            </w:r>
            <w:r w:rsidRPr="008A620E">
              <w:rPr>
                <w:bCs/>
              </w:rPr>
              <w:t xml:space="preserve"> in</w:t>
            </w:r>
            <w:r w:rsidR="00807F37" w:rsidRPr="008A620E">
              <w:rPr>
                <w:rFonts w:hint="eastAsia"/>
                <w:bCs/>
                <w:lang w:eastAsia="ko-KR"/>
              </w:rPr>
              <w:t xml:space="preserve"> coordination with</w:t>
            </w:r>
            <w:r w:rsidR="00977C62">
              <w:rPr>
                <w:bCs/>
                <w:lang w:eastAsia="ko-KR"/>
              </w:rPr>
              <w:t xml:space="preserve"> </w:t>
            </w:r>
            <w:r w:rsidR="00807F37" w:rsidRPr="008A620E">
              <w:rPr>
                <w:rFonts w:hint="eastAsia"/>
                <w:bCs/>
                <w:lang w:eastAsia="ko-KR"/>
              </w:rPr>
              <w:t>other international organizations as appropriate.</w:t>
            </w:r>
          </w:p>
        </w:tc>
      </w:tr>
    </w:tbl>
    <w:p w:rsidR="009924AB" w:rsidRPr="009A5177" w:rsidRDefault="009924AB" w:rsidP="006A659C">
      <w:pPr>
        <w:rPr>
          <w:b/>
          <w:bCs/>
          <w:lang w:eastAsia="ko-KR"/>
        </w:rPr>
      </w:pPr>
    </w:p>
    <w:p w:rsidR="009924AB" w:rsidRDefault="003E465D" w:rsidP="006A659C">
      <w:pPr>
        <w:outlineLvl w:val="0"/>
        <w:rPr>
          <w:b/>
          <w:bCs/>
          <w:lang w:val="en-CA" w:eastAsia="en-CA"/>
        </w:rPr>
      </w:pPr>
      <w:r>
        <w:rPr>
          <w:b/>
          <w:bCs/>
          <w:lang w:val="en-CA" w:eastAsia="en-CA"/>
        </w:rPr>
        <w:t>6</w:t>
      </w:r>
      <w:r w:rsidR="002A6271" w:rsidRPr="00726E2A">
        <w:rPr>
          <w:b/>
          <w:bCs/>
          <w:lang w:val="en-CA" w:eastAsia="en-CA"/>
        </w:rPr>
        <w:t xml:space="preserve">. </w:t>
      </w:r>
      <w:r w:rsidR="00866678" w:rsidRPr="00726E2A">
        <w:rPr>
          <w:b/>
          <w:bCs/>
          <w:lang w:val="en-CA" w:eastAsia="en-CA"/>
        </w:rPr>
        <w:t>Prioritized Implementation Schedule</w:t>
      </w:r>
    </w:p>
    <w:p w:rsidR="00FF215E" w:rsidRPr="00FF215E" w:rsidRDefault="00FF215E" w:rsidP="008F1E44">
      <w:pPr>
        <w:autoSpaceDE w:val="0"/>
        <w:autoSpaceDN w:val="0"/>
        <w:adjustRightInd w:val="0"/>
        <w:rPr>
          <w:b/>
          <w:bCs/>
          <w:lang w:val="en-CA" w:eastAsia="en-CA"/>
        </w:rPr>
      </w:pPr>
    </w:p>
    <w:p w:rsidR="00F958EF" w:rsidRPr="009A5177" w:rsidRDefault="00F958EF" w:rsidP="00F958EF">
      <w:pPr>
        <w:autoSpaceDE w:val="0"/>
        <w:autoSpaceDN w:val="0"/>
        <w:adjustRightInd w:val="0"/>
      </w:pPr>
      <w:r w:rsidRPr="009A5177">
        <w:t>An implementation schedule will prioriti</w:t>
      </w:r>
      <w:r w:rsidR="00F46A8B" w:rsidRPr="009A5177">
        <w:rPr>
          <w:rFonts w:hint="eastAsia"/>
          <w:lang w:eastAsia="ko-KR"/>
        </w:rPr>
        <w:t>z</w:t>
      </w:r>
      <w:r w:rsidRPr="009A5177">
        <w:t xml:space="preserve">e activities across the </w:t>
      </w:r>
      <w:r w:rsidR="00A159A8">
        <w:t>four-</w:t>
      </w:r>
      <w:r w:rsidRPr="009A5177">
        <w:t xml:space="preserve">year strategic plan period and will be reflected in the TPT-WG Annual Workplan (prepared and endorsed by SCE during SOM-1 on an annual basis). </w:t>
      </w:r>
    </w:p>
    <w:p w:rsidR="00F958EF" w:rsidRPr="009A5177" w:rsidRDefault="00F958EF" w:rsidP="00F958EF">
      <w:pPr>
        <w:autoSpaceDE w:val="0"/>
        <w:autoSpaceDN w:val="0"/>
        <w:adjustRightInd w:val="0"/>
      </w:pPr>
    </w:p>
    <w:p w:rsidR="00F958EF" w:rsidRPr="009A5177" w:rsidRDefault="00F958EF" w:rsidP="00F958EF">
      <w:pPr>
        <w:autoSpaceDE w:val="0"/>
        <w:autoSpaceDN w:val="0"/>
        <w:adjustRightInd w:val="0"/>
      </w:pPr>
      <w:r w:rsidRPr="009A5177">
        <w:t xml:space="preserve">During TPT-WG meetings, activities will be assessed against </w:t>
      </w:r>
      <w:r w:rsidRPr="009A5177">
        <w:rPr>
          <w:bCs/>
          <w:lang w:val="en-CA" w:eastAsia="en-CA"/>
        </w:rPr>
        <w:t>Key Performance Indicators (KPIs)</w:t>
      </w:r>
      <w:r w:rsidRPr="009A5177">
        <w:t>. A list of TPT-WG projects is attached (Annex A).</w:t>
      </w:r>
    </w:p>
    <w:p w:rsidR="00F958EF" w:rsidRPr="009A5177" w:rsidRDefault="00F958EF" w:rsidP="00866678">
      <w:pPr>
        <w:autoSpaceDE w:val="0"/>
        <w:autoSpaceDN w:val="0"/>
        <w:adjustRightInd w:val="0"/>
        <w:rPr>
          <w:lang w:eastAsia="ko-KR"/>
        </w:rPr>
      </w:pPr>
    </w:p>
    <w:p w:rsidR="00991DE2" w:rsidRPr="00596D25" w:rsidRDefault="00991DE2" w:rsidP="008D05A1">
      <w:pPr>
        <w:autoSpaceDE w:val="0"/>
        <w:autoSpaceDN w:val="0"/>
        <w:adjustRightInd w:val="0"/>
        <w:outlineLvl w:val="0"/>
        <w:rPr>
          <w:b/>
          <w:u w:val="single"/>
          <w:lang w:eastAsia="ko-KR"/>
        </w:rPr>
      </w:pPr>
      <w:r>
        <w:br w:type="page"/>
      </w:r>
      <w:r w:rsidR="00596D25" w:rsidRPr="00596D25">
        <w:rPr>
          <w:b/>
          <w:u w:val="single"/>
        </w:rPr>
        <w:lastRenderedPageBreak/>
        <w:t>ANNEX A</w:t>
      </w:r>
      <w:r w:rsidR="00596D25">
        <w:rPr>
          <w:b/>
          <w:u w:val="single"/>
        </w:rPr>
        <w:t xml:space="preserve"> – </w:t>
      </w:r>
      <w:r w:rsidR="00B43B67">
        <w:rPr>
          <w:b/>
          <w:u w:val="single"/>
        </w:rPr>
        <w:t>TPT-WG</w:t>
      </w:r>
      <w:r w:rsidR="00596D25">
        <w:rPr>
          <w:b/>
          <w:u w:val="single"/>
        </w:rPr>
        <w:t xml:space="preserve"> Projects</w:t>
      </w:r>
    </w:p>
    <w:p w:rsidR="00596D25" w:rsidRDefault="00596D25" w:rsidP="00866678">
      <w:pPr>
        <w:autoSpaceDE w:val="0"/>
        <w:autoSpaceDN w:val="0"/>
        <w:adjustRightInd w:val="0"/>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970"/>
        <w:gridCol w:w="1350"/>
        <w:gridCol w:w="1350"/>
        <w:gridCol w:w="1890"/>
      </w:tblGrid>
      <w:tr w:rsidR="009F449D" w:rsidRPr="008A620E" w:rsidTr="00E23941">
        <w:trPr>
          <w:tblHeader/>
        </w:trPr>
        <w:tc>
          <w:tcPr>
            <w:tcW w:w="2250" w:type="dxa"/>
            <w:shd w:val="clear" w:color="auto" w:fill="D9D9D9"/>
          </w:tcPr>
          <w:p w:rsidR="003D3AE0" w:rsidRPr="008A620E" w:rsidRDefault="00991DE2" w:rsidP="008F1E44">
            <w:pPr>
              <w:autoSpaceDE w:val="0"/>
              <w:autoSpaceDN w:val="0"/>
              <w:adjustRightInd w:val="0"/>
            </w:pPr>
            <w:r w:rsidRPr="008A620E">
              <w:rPr>
                <w:b/>
                <w:bCs/>
                <w:i/>
                <w:lang w:val="en-CA" w:eastAsia="en-CA"/>
              </w:rPr>
              <w:br w:type="page"/>
            </w:r>
            <w:r w:rsidR="003D3AE0" w:rsidRPr="008A620E">
              <w:t>Objectives</w:t>
            </w:r>
          </w:p>
        </w:tc>
        <w:tc>
          <w:tcPr>
            <w:tcW w:w="2970" w:type="dxa"/>
            <w:shd w:val="clear" w:color="auto" w:fill="D9D9D9"/>
          </w:tcPr>
          <w:p w:rsidR="003D3AE0" w:rsidRPr="008A620E" w:rsidRDefault="003D3AE0" w:rsidP="008F1E44">
            <w:pPr>
              <w:autoSpaceDE w:val="0"/>
              <w:autoSpaceDN w:val="0"/>
              <w:adjustRightInd w:val="0"/>
            </w:pPr>
            <w:r w:rsidRPr="008A620E">
              <w:t>Activities</w:t>
            </w:r>
          </w:p>
        </w:tc>
        <w:tc>
          <w:tcPr>
            <w:tcW w:w="1350" w:type="dxa"/>
            <w:shd w:val="clear" w:color="auto" w:fill="D9D9D9"/>
          </w:tcPr>
          <w:p w:rsidR="003D3AE0" w:rsidRPr="008A620E" w:rsidRDefault="003D3AE0" w:rsidP="008F1E44">
            <w:pPr>
              <w:autoSpaceDE w:val="0"/>
              <w:autoSpaceDN w:val="0"/>
              <w:adjustRightInd w:val="0"/>
            </w:pPr>
            <w:r w:rsidRPr="008A620E">
              <w:t>Start</w:t>
            </w:r>
          </w:p>
        </w:tc>
        <w:tc>
          <w:tcPr>
            <w:tcW w:w="1350" w:type="dxa"/>
            <w:shd w:val="clear" w:color="auto" w:fill="D9D9D9"/>
          </w:tcPr>
          <w:p w:rsidR="003D3AE0" w:rsidRPr="008A620E" w:rsidRDefault="003D3AE0" w:rsidP="008F1E44">
            <w:pPr>
              <w:autoSpaceDE w:val="0"/>
              <w:autoSpaceDN w:val="0"/>
              <w:adjustRightInd w:val="0"/>
            </w:pPr>
            <w:r w:rsidRPr="008A620E">
              <w:t>Completion</w:t>
            </w:r>
          </w:p>
        </w:tc>
        <w:tc>
          <w:tcPr>
            <w:tcW w:w="1890" w:type="dxa"/>
            <w:shd w:val="clear" w:color="auto" w:fill="D9D9D9"/>
          </w:tcPr>
          <w:p w:rsidR="003D3AE0" w:rsidRPr="008A620E" w:rsidRDefault="003D3AE0" w:rsidP="008F1E44">
            <w:pPr>
              <w:autoSpaceDE w:val="0"/>
              <w:autoSpaceDN w:val="0"/>
              <w:adjustRightInd w:val="0"/>
            </w:pPr>
            <w:r w:rsidRPr="008A620E">
              <w:t>Lead Economy/Fora</w:t>
            </w:r>
          </w:p>
        </w:tc>
      </w:tr>
      <w:tr w:rsidR="009F449D" w:rsidRPr="008A620E" w:rsidTr="00E23941">
        <w:tc>
          <w:tcPr>
            <w:tcW w:w="2250" w:type="dxa"/>
          </w:tcPr>
          <w:p w:rsidR="0009597D" w:rsidRPr="008A620E" w:rsidRDefault="0009597D" w:rsidP="0009597D">
            <w:pPr>
              <w:autoSpaceDE w:val="0"/>
              <w:autoSpaceDN w:val="0"/>
              <w:adjustRightInd w:val="0"/>
            </w:pPr>
            <w:r w:rsidRPr="008A620E">
              <w:rPr>
                <w:u w:val="single"/>
              </w:rPr>
              <w:t>Regional economic integration through</w:t>
            </w:r>
            <w:r w:rsidRPr="008A620E">
              <w:t xml:space="preserve">:  </w:t>
            </w:r>
          </w:p>
          <w:p w:rsidR="0009597D" w:rsidRPr="008A620E" w:rsidRDefault="0009597D" w:rsidP="0009597D">
            <w:pPr>
              <w:autoSpaceDE w:val="0"/>
              <w:autoSpaceDN w:val="0"/>
              <w:adjustRightInd w:val="0"/>
            </w:pPr>
          </w:p>
          <w:p w:rsidR="003D3AE0" w:rsidRPr="008A620E" w:rsidRDefault="0009597D" w:rsidP="0009597D">
            <w:pPr>
              <w:autoSpaceDE w:val="0"/>
              <w:autoSpaceDN w:val="0"/>
              <w:adjustRightInd w:val="0"/>
            </w:pPr>
            <w:r w:rsidRPr="008A620E">
              <w:t>Liberalization and Facilitation of Transport Services</w:t>
            </w:r>
          </w:p>
        </w:tc>
        <w:tc>
          <w:tcPr>
            <w:tcW w:w="2970" w:type="dxa"/>
          </w:tcPr>
          <w:p w:rsidR="003D3AE0" w:rsidRPr="008A620E" w:rsidRDefault="003D3AE0" w:rsidP="008F1E44">
            <w:pPr>
              <w:autoSpaceDE w:val="0"/>
              <w:autoSpaceDN w:val="0"/>
              <w:adjustRightInd w:val="0"/>
              <w:rPr>
                <w:rStyle w:val="a5"/>
              </w:rPr>
            </w:pPr>
            <w:r w:rsidRPr="008A620E">
              <w:rPr>
                <w:rStyle w:val="a5"/>
              </w:rPr>
              <w:t xml:space="preserve">Continue </w:t>
            </w:r>
            <w:r w:rsidR="007A2A0D" w:rsidRPr="008A620E">
              <w:rPr>
                <w:rStyle w:val="a5"/>
              </w:rPr>
              <w:t xml:space="preserve">to </w:t>
            </w:r>
            <w:r w:rsidRPr="008A620E">
              <w:rPr>
                <w:rStyle w:val="a5"/>
              </w:rPr>
              <w:t>work toward achieving air service liberalization</w:t>
            </w:r>
          </w:p>
          <w:p w:rsidR="00991DE2" w:rsidRPr="008A620E" w:rsidRDefault="00991DE2" w:rsidP="008F1E44">
            <w:pPr>
              <w:autoSpaceDE w:val="0"/>
              <w:autoSpaceDN w:val="0"/>
              <w:adjustRightInd w:val="0"/>
              <w:rPr>
                <w:rStyle w:val="a5"/>
              </w:rPr>
            </w:pPr>
          </w:p>
          <w:p w:rsidR="0079547B" w:rsidRPr="008A620E" w:rsidRDefault="00C0646F" w:rsidP="00357439">
            <w:pPr>
              <w:autoSpaceDE w:val="0"/>
              <w:autoSpaceDN w:val="0"/>
              <w:adjustRightInd w:val="0"/>
              <w:rPr>
                <w:lang w:eastAsia="ko-KR"/>
              </w:rPr>
            </w:pPr>
            <w:r w:rsidRPr="008A620E">
              <w:rPr>
                <w:lang w:val="en-GB"/>
              </w:rPr>
              <w:t xml:space="preserve">Continue </w:t>
            </w:r>
            <w:r w:rsidRPr="008A620E">
              <w:rPr>
                <w:rFonts w:hint="eastAsia"/>
                <w:lang w:val="en-GB" w:eastAsia="ko-KR"/>
              </w:rPr>
              <w:t xml:space="preserve">to </w:t>
            </w:r>
            <w:r w:rsidRPr="008A620E">
              <w:rPr>
                <w:lang w:val="en-GB"/>
              </w:rPr>
              <w:t>work in APEC Port Service Network (APSN)</w:t>
            </w:r>
            <w:r w:rsidR="00DF573C" w:rsidRPr="008A620E">
              <w:rPr>
                <w:rFonts w:hint="eastAsia"/>
                <w:lang w:val="en-GB" w:eastAsia="ko-KR"/>
              </w:rPr>
              <w:t xml:space="preserve"> to promote regional connectivity</w:t>
            </w:r>
          </w:p>
        </w:tc>
        <w:tc>
          <w:tcPr>
            <w:tcW w:w="1350" w:type="dxa"/>
          </w:tcPr>
          <w:p w:rsidR="003D3AE0" w:rsidRPr="008A620E" w:rsidRDefault="003D3AE0" w:rsidP="008F1E44">
            <w:pPr>
              <w:autoSpaceDE w:val="0"/>
              <w:autoSpaceDN w:val="0"/>
              <w:adjustRightInd w:val="0"/>
            </w:pPr>
            <w:r w:rsidRPr="008A620E">
              <w:t>201</w:t>
            </w:r>
            <w:r w:rsidR="00E35A7D" w:rsidRPr="008A620E">
              <w:t>0</w:t>
            </w:r>
          </w:p>
          <w:p w:rsidR="003D3AE0" w:rsidRPr="008A620E" w:rsidRDefault="003D3AE0" w:rsidP="008F1E44">
            <w:pPr>
              <w:autoSpaceDE w:val="0"/>
              <w:autoSpaceDN w:val="0"/>
              <w:adjustRightInd w:val="0"/>
            </w:pPr>
          </w:p>
          <w:p w:rsidR="003D3AE0" w:rsidRPr="008A620E" w:rsidRDefault="003D3AE0" w:rsidP="008F1E44">
            <w:pPr>
              <w:autoSpaceDE w:val="0"/>
              <w:autoSpaceDN w:val="0"/>
              <w:adjustRightInd w:val="0"/>
            </w:pPr>
          </w:p>
          <w:p w:rsidR="003D3AE0" w:rsidRPr="008A620E" w:rsidRDefault="003D3AE0" w:rsidP="008F1E44">
            <w:pPr>
              <w:autoSpaceDE w:val="0"/>
              <w:autoSpaceDN w:val="0"/>
              <w:adjustRightInd w:val="0"/>
            </w:pPr>
          </w:p>
          <w:p w:rsidR="0079547B" w:rsidRPr="008A620E" w:rsidRDefault="00C0646F" w:rsidP="00B02FC5">
            <w:pPr>
              <w:autoSpaceDE w:val="0"/>
              <w:autoSpaceDN w:val="0"/>
              <w:adjustRightInd w:val="0"/>
              <w:rPr>
                <w:lang w:eastAsia="ko-KR"/>
              </w:rPr>
            </w:pPr>
            <w:r w:rsidRPr="008A620E">
              <w:rPr>
                <w:rFonts w:hint="eastAsia"/>
                <w:lang w:eastAsia="ko-KR"/>
              </w:rPr>
              <w:t>2017</w:t>
            </w:r>
          </w:p>
          <w:p w:rsidR="00C0646F" w:rsidRPr="008A620E" w:rsidRDefault="00C0646F" w:rsidP="00B02FC5">
            <w:pPr>
              <w:autoSpaceDE w:val="0"/>
              <w:autoSpaceDN w:val="0"/>
              <w:adjustRightInd w:val="0"/>
              <w:rPr>
                <w:lang w:eastAsia="ko-KR"/>
              </w:rPr>
            </w:pPr>
          </w:p>
          <w:p w:rsidR="00C0646F" w:rsidRPr="008A620E" w:rsidRDefault="00C0646F" w:rsidP="00B02FC5">
            <w:pPr>
              <w:autoSpaceDE w:val="0"/>
              <w:autoSpaceDN w:val="0"/>
              <w:adjustRightInd w:val="0"/>
              <w:rPr>
                <w:lang w:eastAsia="ko-KR"/>
              </w:rPr>
            </w:pPr>
          </w:p>
        </w:tc>
        <w:tc>
          <w:tcPr>
            <w:tcW w:w="1350" w:type="dxa"/>
          </w:tcPr>
          <w:p w:rsidR="003D3AE0" w:rsidRPr="008A620E" w:rsidRDefault="003D3AE0" w:rsidP="008F1E44">
            <w:pPr>
              <w:autoSpaceDE w:val="0"/>
              <w:autoSpaceDN w:val="0"/>
              <w:adjustRightInd w:val="0"/>
            </w:pPr>
            <w:r w:rsidRPr="008A620E">
              <w:t>Ongoing</w:t>
            </w:r>
          </w:p>
          <w:p w:rsidR="003D3AE0" w:rsidRPr="008A620E" w:rsidRDefault="003D3AE0" w:rsidP="008F1E44">
            <w:pPr>
              <w:autoSpaceDE w:val="0"/>
              <w:autoSpaceDN w:val="0"/>
              <w:adjustRightInd w:val="0"/>
            </w:pPr>
          </w:p>
          <w:p w:rsidR="003D3AE0" w:rsidRPr="008A620E" w:rsidRDefault="003D3AE0" w:rsidP="008F1E44">
            <w:pPr>
              <w:autoSpaceDE w:val="0"/>
              <w:autoSpaceDN w:val="0"/>
              <w:adjustRightInd w:val="0"/>
            </w:pPr>
          </w:p>
          <w:p w:rsidR="003D3AE0" w:rsidRPr="008A620E" w:rsidRDefault="003D3AE0" w:rsidP="008F1E44">
            <w:pPr>
              <w:autoSpaceDE w:val="0"/>
              <w:autoSpaceDN w:val="0"/>
              <w:adjustRightInd w:val="0"/>
            </w:pPr>
          </w:p>
          <w:p w:rsidR="0079547B" w:rsidRPr="008A620E" w:rsidRDefault="00C0646F" w:rsidP="00B02FC5">
            <w:pPr>
              <w:autoSpaceDE w:val="0"/>
              <w:autoSpaceDN w:val="0"/>
              <w:adjustRightInd w:val="0"/>
              <w:rPr>
                <w:lang w:eastAsia="ko-KR"/>
              </w:rPr>
            </w:pPr>
            <w:r w:rsidRPr="008A620E">
              <w:rPr>
                <w:rFonts w:hint="eastAsia"/>
                <w:lang w:eastAsia="ko-KR"/>
              </w:rPr>
              <w:t>2018</w:t>
            </w:r>
          </w:p>
          <w:p w:rsidR="00C0646F" w:rsidRPr="008A620E" w:rsidRDefault="00C0646F" w:rsidP="00B02FC5">
            <w:pPr>
              <w:autoSpaceDE w:val="0"/>
              <w:autoSpaceDN w:val="0"/>
              <w:adjustRightInd w:val="0"/>
              <w:rPr>
                <w:lang w:eastAsia="ko-KR"/>
              </w:rPr>
            </w:pPr>
          </w:p>
          <w:p w:rsidR="00C0646F" w:rsidRPr="008A620E" w:rsidRDefault="00C0646F" w:rsidP="00B02FC5">
            <w:pPr>
              <w:autoSpaceDE w:val="0"/>
              <w:autoSpaceDN w:val="0"/>
              <w:adjustRightInd w:val="0"/>
              <w:rPr>
                <w:lang w:eastAsia="ko-KR"/>
              </w:rPr>
            </w:pPr>
          </w:p>
        </w:tc>
        <w:tc>
          <w:tcPr>
            <w:tcW w:w="1890" w:type="dxa"/>
          </w:tcPr>
          <w:p w:rsidR="003D3AE0" w:rsidRPr="008A620E" w:rsidRDefault="00B43B67" w:rsidP="008F1E44">
            <w:pPr>
              <w:autoSpaceDE w:val="0"/>
              <w:autoSpaceDN w:val="0"/>
              <w:adjustRightInd w:val="0"/>
            </w:pPr>
            <w:r w:rsidRPr="008A620E">
              <w:t>TPT-WG</w:t>
            </w:r>
            <w:r w:rsidR="003D3AE0" w:rsidRPr="008A620E">
              <w:t xml:space="preserve"> AEG</w:t>
            </w:r>
            <w:r w:rsidR="00836570" w:rsidRPr="008A620E">
              <w:t xml:space="preserve"> SRV</w:t>
            </w:r>
          </w:p>
          <w:p w:rsidR="003D3AE0" w:rsidRPr="008A620E" w:rsidRDefault="003D3AE0" w:rsidP="008F1E44">
            <w:pPr>
              <w:autoSpaceDE w:val="0"/>
              <w:autoSpaceDN w:val="0"/>
              <w:adjustRightInd w:val="0"/>
            </w:pPr>
          </w:p>
          <w:p w:rsidR="003D3AE0" w:rsidRPr="008A620E" w:rsidRDefault="003D3AE0" w:rsidP="008F1E44">
            <w:pPr>
              <w:autoSpaceDE w:val="0"/>
              <w:autoSpaceDN w:val="0"/>
              <w:adjustRightInd w:val="0"/>
            </w:pPr>
          </w:p>
          <w:p w:rsidR="0079547B" w:rsidRPr="008A620E" w:rsidRDefault="00B43B67" w:rsidP="00B02FC5">
            <w:pPr>
              <w:autoSpaceDE w:val="0"/>
              <w:autoSpaceDN w:val="0"/>
              <w:adjustRightInd w:val="0"/>
              <w:rPr>
                <w:lang w:eastAsia="ko-KR"/>
              </w:rPr>
            </w:pPr>
            <w:r w:rsidRPr="008A620E">
              <w:rPr>
                <w:rFonts w:hint="eastAsia"/>
                <w:lang w:eastAsia="ko-KR"/>
              </w:rPr>
              <w:t>TPT-WG</w:t>
            </w:r>
            <w:r w:rsidR="00C0646F" w:rsidRPr="008A620E">
              <w:rPr>
                <w:rFonts w:hint="eastAsia"/>
                <w:lang w:eastAsia="ko-KR"/>
              </w:rPr>
              <w:t xml:space="preserve"> MEG</w:t>
            </w:r>
          </w:p>
          <w:p w:rsidR="00C0646F" w:rsidRPr="008A620E" w:rsidRDefault="00C0646F" w:rsidP="00B02FC5">
            <w:pPr>
              <w:autoSpaceDE w:val="0"/>
              <w:autoSpaceDN w:val="0"/>
              <w:adjustRightInd w:val="0"/>
              <w:rPr>
                <w:lang w:eastAsia="ko-KR"/>
              </w:rPr>
            </w:pPr>
            <w:r w:rsidRPr="008A620E">
              <w:rPr>
                <w:rFonts w:hint="eastAsia"/>
                <w:lang w:eastAsia="ko-KR"/>
              </w:rPr>
              <w:t>APSN</w:t>
            </w:r>
          </w:p>
        </w:tc>
      </w:tr>
      <w:tr w:rsidR="009F449D" w:rsidRPr="008A620E" w:rsidTr="00E23941">
        <w:tc>
          <w:tcPr>
            <w:tcW w:w="2250" w:type="dxa"/>
          </w:tcPr>
          <w:p w:rsidR="0009597D" w:rsidRPr="008A620E" w:rsidRDefault="0009597D" w:rsidP="0009597D">
            <w:pPr>
              <w:autoSpaceDE w:val="0"/>
              <w:autoSpaceDN w:val="0"/>
              <w:adjustRightInd w:val="0"/>
            </w:pPr>
            <w:r w:rsidRPr="008A620E">
              <w:rPr>
                <w:u w:val="single"/>
              </w:rPr>
              <w:t>Regional economic integration through:</w:t>
            </w:r>
          </w:p>
          <w:p w:rsidR="0009597D" w:rsidRPr="008A620E" w:rsidRDefault="0009597D" w:rsidP="0009597D">
            <w:pPr>
              <w:autoSpaceDE w:val="0"/>
              <w:autoSpaceDN w:val="0"/>
              <w:adjustRightInd w:val="0"/>
            </w:pPr>
          </w:p>
          <w:p w:rsidR="003D3AE0" w:rsidRPr="008A620E" w:rsidRDefault="0009597D" w:rsidP="0009597D">
            <w:pPr>
              <w:autoSpaceDE w:val="0"/>
              <w:autoSpaceDN w:val="0"/>
              <w:adjustRightInd w:val="0"/>
              <w:rPr>
                <w:strike/>
              </w:rPr>
            </w:pPr>
            <w:r w:rsidRPr="008A620E">
              <w:t>Seamless Transportation Systems</w:t>
            </w:r>
          </w:p>
        </w:tc>
        <w:tc>
          <w:tcPr>
            <w:tcW w:w="2970" w:type="dxa"/>
          </w:tcPr>
          <w:p w:rsidR="00E36BEE" w:rsidRPr="00A31F68" w:rsidRDefault="00E36BEE" w:rsidP="002004B1">
            <w:pPr>
              <w:autoSpaceDE w:val="0"/>
              <w:autoSpaceDN w:val="0"/>
              <w:adjustRightInd w:val="0"/>
              <w:rPr>
                <w:rFonts w:hint="eastAsia"/>
                <w:lang w:val="en-GB"/>
              </w:rPr>
            </w:pPr>
          </w:p>
          <w:p w:rsidR="002004B1" w:rsidRPr="00A31F68" w:rsidRDefault="002004B1" w:rsidP="002004B1">
            <w:pPr>
              <w:autoSpaceDE w:val="0"/>
              <w:autoSpaceDN w:val="0"/>
              <w:adjustRightInd w:val="0"/>
              <w:rPr>
                <w:rFonts w:hint="eastAsia"/>
                <w:lang w:val="en-GB"/>
              </w:rPr>
            </w:pPr>
            <w:bookmarkStart w:id="1" w:name="OLE_LINK5"/>
            <w:bookmarkStart w:id="2" w:name="OLE_LINK6"/>
            <w:r w:rsidRPr="00A31F68">
              <w:rPr>
                <w:lang w:val="en-GB"/>
              </w:rPr>
              <w:t xml:space="preserve">Promoting Supply Chain Resiliency in the APEC Region: Reviewing Progress </w:t>
            </w:r>
            <w:r w:rsidRPr="00A31F68">
              <w:rPr>
                <w:rFonts w:hint="eastAsia"/>
                <w:lang w:val="en-GB"/>
              </w:rPr>
              <w:t xml:space="preserve">     </w:t>
            </w:r>
            <w:r w:rsidRPr="00A31F68">
              <w:rPr>
                <w:lang w:val="en-GB"/>
              </w:rPr>
              <w:t>on the 7 Principles</w:t>
            </w:r>
            <w:bookmarkEnd w:id="1"/>
            <w:bookmarkEnd w:id="2"/>
          </w:p>
          <w:p w:rsidR="002004B1" w:rsidRPr="00A31F68" w:rsidRDefault="002004B1" w:rsidP="002004B1">
            <w:pPr>
              <w:autoSpaceDE w:val="0"/>
              <w:autoSpaceDN w:val="0"/>
              <w:adjustRightInd w:val="0"/>
              <w:rPr>
                <w:rFonts w:eastAsia="SimSun" w:hint="eastAsia"/>
                <w:bCs/>
                <w:lang w:val="en-GB" w:eastAsia="zh-CN"/>
              </w:rPr>
            </w:pPr>
          </w:p>
        </w:tc>
        <w:tc>
          <w:tcPr>
            <w:tcW w:w="1350" w:type="dxa"/>
          </w:tcPr>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E36BEE" w:rsidRPr="008A620E" w:rsidRDefault="00E36BEE" w:rsidP="008F1E44">
            <w:pPr>
              <w:autoSpaceDE w:val="0"/>
              <w:autoSpaceDN w:val="0"/>
              <w:adjustRightInd w:val="0"/>
              <w:rPr>
                <w:lang w:eastAsia="ko-KR"/>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Pr="00A31F68" w:rsidRDefault="002004B1" w:rsidP="008F1E44">
            <w:pPr>
              <w:autoSpaceDE w:val="0"/>
              <w:autoSpaceDN w:val="0"/>
              <w:adjustRightInd w:val="0"/>
              <w:rPr>
                <w:rFonts w:eastAsia="SimSun"/>
                <w:lang w:eastAsia="zh-CN"/>
              </w:rPr>
            </w:pPr>
            <w:r>
              <w:rPr>
                <w:rFonts w:eastAsia="SimSun" w:hint="eastAsia"/>
                <w:lang w:eastAsia="zh-CN"/>
              </w:rPr>
              <w:t>2017</w:t>
            </w:r>
          </w:p>
        </w:tc>
        <w:tc>
          <w:tcPr>
            <w:tcW w:w="1350" w:type="dxa"/>
          </w:tcPr>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A159A8" w:rsidRPr="008A620E" w:rsidRDefault="00A159A8" w:rsidP="008F1E44">
            <w:pPr>
              <w:autoSpaceDE w:val="0"/>
              <w:autoSpaceDN w:val="0"/>
              <w:adjustRightInd w:val="0"/>
              <w:rPr>
                <w:lang w:eastAsia="ko-KR"/>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Default="002004B1" w:rsidP="008F1E44">
            <w:pPr>
              <w:autoSpaceDE w:val="0"/>
              <w:autoSpaceDN w:val="0"/>
              <w:adjustRightInd w:val="0"/>
              <w:rPr>
                <w:rFonts w:eastAsia="SimSun" w:hint="eastAsia"/>
                <w:lang w:eastAsia="zh-CN"/>
              </w:rPr>
            </w:pPr>
          </w:p>
          <w:p w:rsidR="002004B1" w:rsidRPr="00A31F68" w:rsidRDefault="002004B1" w:rsidP="008F1E44">
            <w:pPr>
              <w:autoSpaceDE w:val="0"/>
              <w:autoSpaceDN w:val="0"/>
              <w:adjustRightInd w:val="0"/>
              <w:rPr>
                <w:rFonts w:eastAsia="SimSun" w:hint="eastAsia"/>
                <w:lang w:eastAsia="zh-CN"/>
              </w:rPr>
            </w:pPr>
            <w:r>
              <w:rPr>
                <w:rFonts w:eastAsia="SimSun" w:hint="eastAsia"/>
                <w:lang w:eastAsia="zh-CN"/>
              </w:rPr>
              <w:t>2018</w:t>
            </w:r>
          </w:p>
        </w:tc>
        <w:tc>
          <w:tcPr>
            <w:tcW w:w="1890" w:type="dxa"/>
          </w:tcPr>
          <w:p w:rsidR="003D3AE0" w:rsidRPr="008A620E" w:rsidRDefault="003D3AE0" w:rsidP="008F1E44">
            <w:pPr>
              <w:autoSpaceDE w:val="0"/>
              <w:autoSpaceDN w:val="0"/>
              <w:adjustRightInd w:val="0"/>
              <w:rPr>
                <w:strike/>
              </w:rPr>
            </w:pPr>
          </w:p>
          <w:p w:rsidR="003D3AE0" w:rsidRPr="008A620E" w:rsidRDefault="003D3AE0" w:rsidP="008F1E44">
            <w:pPr>
              <w:autoSpaceDE w:val="0"/>
              <w:autoSpaceDN w:val="0"/>
              <w:adjustRightInd w:val="0"/>
              <w:rPr>
                <w:strike/>
              </w:rPr>
            </w:pPr>
          </w:p>
          <w:p w:rsidR="003D3AE0" w:rsidRPr="008A620E" w:rsidRDefault="003D3AE0" w:rsidP="008F1E44">
            <w:pPr>
              <w:autoSpaceDE w:val="0"/>
              <w:autoSpaceDN w:val="0"/>
              <w:adjustRightInd w:val="0"/>
              <w:rPr>
                <w:strike/>
              </w:rPr>
            </w:pPr>
          </w:p>
          <w:p w:rsidR="003D3AE0" w:rsidRPr="008A620E" w:rsidRDefault="003D3AE0" w:rsidP="008F1E44">
            <w:pPr>
              <w:autoSpaceDE w:val="0"/>
              <w:autoSpaceDN w:val="0"/>
              <w:adjustRightInd w:val="0"/>
              <w:rPr>
                <w:strike/>
              </w:rPr>
            </w:pPr>
          </w:p>
          <w:p w:rsidR="003D3AE0" w:rsidRPr="008A620E" w:rsidRDefault="003D3AE0" w:rsidP="008F1E44">
            <w:pPr>
              <w:autoSpaceDE w:val="0"/>
              <w:autoSpaceDN w:val="0"/>
              <w:adjustRightInd w:val="0"/>
              <w:rPr>
                <w:strike/>
              </w:rPr>
            </w:pPr>
          </w:p>
          <w:p w:rsidR="003D3AE0" w:rsidRPr="008A620E" w:rsidRDefault="003D3AE0" w:rsidP="008F1E44">
            <w:pPr>
              <w:autoSpaceDE w:val="0"/>
              <w:autoSpaceDN w:val="0"/>
              <w:adjustRightInd w:val="0"/>
              <w:rPr>
                <w:strike/>
              </w:rPr>
            </w:pPr>
          </w:p>
          <w:p w:rsidR="003D3AE0" w:rsidRPr="008A620E" w:rsidRDefault="003D3AE0" w:rsidP="00E36BEE">
            <w:pPr>
              <w:autoSpaceDE w:val="0"/>
              <w:autoSpaceDN w:val="0"/>
              <w:adjustRightInd w:val="0"/>
              <w:rPr>
                <w:strike/>
                <w:lang w:eastAsia="ko-KR"/>
              </w:rPr>
            </w:pPr>
          </w:p>
          <w:p w:rsidR="00E36BEE" w:rsidRPr="008A620E" w:rsidRDefault="00E36BEE" w:rsidP="00E36BEE">
            <w:pPr>
              <w:autoSpaceDE w:val="0"/>
              <w:autoSpaceDN w:val="0"/>
              <w:adjustRightInd w:val="0"/>
              <w:rPr>
                <w:strike/>
                <w:lang w:eastAsia="ko-KR"/>
              </w:rPr>
            </w:pPr>
          </w:p>
          <w:p w:rsidR="00E36BEE" w:rsidRPr="008A620E" w:rsidRDefault="00E36BEE" w:rsidP="00E36BEE">
            <w:pPr>
              <w:autoSpaceDE w:val="0"/>
              <w:autoSpaceDN w:val="0"/>
              <w:adjustRightInd w:val="0"/>
              <w:rPr>
                <w:strike/>
                <w:lang w:eastAsia="ko-KR"/>
              </w:rPr>
            </w:pPr>
          </w:p>
          <w:p w:rsidR="00E36BEE" w:rsidRPr="008A620E" w:rsidRDefault="00E36BEE" w:rsidP="00E36BEE">
            <w:pPr>
              <w:autoSpaceDE w:val="0"/>
              <w:autoSpaceDN w:val="0"/>
              <w:adjustRightInd w:val="0"/>
              <w:rPr>
                <w:strike/>
                <w:lang w:eastAsia="ko-KR"/>
              </w:rPr>
            </w:pPr>
          </w:p>
          <w:p w:rsidR="00E36BEE" w:rsidRDefault="00E36BEE" w:rsidP="00E36BEE">
            <w:pPr>
              <w:autoSpaceDE w:val="0"/>
              <w:autoSpaceDN w:val="0"/>
              <w:adjustRightInd w:val="0"/>
              <w:rPr>
                <w:rFonts w:eastAsia="SimSun" w:hint="eastAsia"/>
                <w:strike/>
                <w:lang w:eastAsia="zh-CN"/>
              </w:rPr>
            </w:pPr>
          </w:p>
          <w:p w:rsidR="00D668C7" w:rsidRPr="00D668C7" w:rsidRDefault="00D668C7" w:rsidP="00E36BEE">
            <w:pPr>
              <w:autoSpaceDE w:val="0"/>
              <w:autoSpaceDN w:val="0"/>
              <w:adjustRightInd w:val="0"/>
              <w:rPr>
                <w:rFonts w:hint="eastAsia"/>
                <w:lang w:val="en-GB"/>
              </w:rPr>
            </w:pPr>
            <w:r w:rsidRPr="00D668C7">
              <w:rPr>
                <w:rFonts w:hint="eastAsia"/>
                <w:lang w:val="en-GB"/>
              </w:rPr>
              <w:t>U</w:t>
            </w:r>
            <w:r>
              <w:rPr>
                <w:rFonts w:hint="eastAsia"/>
                <w:lang w:val="en-GB"/>
              </w:rPr>
              <w:t>ni</w:t>
            </w:r>
            <w:r w:rsidRPr="00D668C7">
              <w:rPr>
                <w:rFonts w:hint="eastAsia"/>
                <w:lang w:val="en-GB"/>
              </w:rPr>
              <w:t>ted States/ TPT-WG IIEG</w:t>
            </w:r>
          </w:p>
          <w:p w:rsidR="002004B1" w:rsidRPr="00A31F68" w:rsidRDefault="002004B1" w:rsidP="00E36BEE">
            <w:pPr>
              <w:autoSpaceDE w:val="0"/>
              <w:autoSpaceDN w:val="0"/>
              <w:adjustRightInd w:val="0"/>
              <w:rPr>
                <w:rFonts w:eastAsia="SimSun" w:hint="eastAsia"/>
                <w:strike/>
                <w:lang w:eastAsia="zh-CN"/>
              </w:rPr>
            </w:pPr>
          </w:p>
        </w:tc>
      </w:tr>
      <w:tr w:rsidR="00A31F68" w:rsidRPr="008A620E" w:rsidTr="007A688B">
        <w:trPr>
          <w:trHeight w:val="4140"/>
        </w:trPr>
        <w:tc>
          <w:tcPr>
            <w:tcW w:w="2250" w:type="dxa"/>
          </w:tcPr>
          <w:p w:rsidR="00A31F68" w:rsidRPr="008A620E" w:rsidRDefault="00A31F68" w:rsidP="0009597D">
            <w:pPr>
              <w:autoSpaceDE w:val="0"/>
              <w:autoSpaceDN w:val="0"/>
              <w:adjustRightInd w:val="0"/>
            </w:pPr>
            <w:r w:rsidRPr="008A620E">
              <w:rPr>
                <w:u w:val="single"/>
              </w:rPr>
              <w:t>Regional economic integration through</w:t>
            </w:r>
            <w:r w:rsidRPr="008A620E">
              <w:t>:</w:t>
            </w:r>
          </w:p>
          <w:p w:rsidR="00A31F68" w:rsidRPr="008A620E" w:rsidRDefault="00A31F68" w:rsidP="0009597D">
            <w:pPr>
              <w:autoSpaceDE w:val="0"/>
              <w:autoSpaceDN w:val="0"/>
              <w:adjustRightInd w:val="0"/>
            </w:pPr>
          </w:p>
          <w:p w:rsidR="00A31F68" w:rsidRPr="008A620E" w:rsidRDefault="00A31F68" w:rsidP="00A159A8">
            <w:pPr>
              <w:autoSpaceDE w:val="0"/>
              <w:autoSpaceDN w:val="0"/>
              <w:adjustRightInd w:val="0"/>
            </w:pPr>
            <w:r w:rsidRPr="008A620E">
              <w:t>Participating in the Implementation of the Supply Chain Connectivity Framework Action Plan</w:t>
            </w:r>
          </w:p>
          <w:p w:rsidR="00A31F68" w:rsidRPr="008A620E" w:rsidRDefault="00A31F68" w:rsidP="0009597D">
            <w:pPr>
              <w:autoSpaceDE w:val="0"/>
              <w:autoSpaceDN w:val="0"/>
              <w:adjustRightInd w:val="0"/>
            </w:pPr>
          </w:p>
          <w:p w:rsidR="00A31F68" w:rsidRPr="008A620E" w:rsidRDefault="00A31F68" w:rsidP="0009597D">
            <w:pPr>
              <w:autoSpaceDE w:val="0"/>
              <w:autoSpaceDN w:val="0"/>
              <w:adjustRightInd w:val="0"/>
            </w:pPr>
          </w:p>
        </w:tc>
        <w:tc>
          <w:tcPr>
            <w:tcW w:w="2970" w:type="dxa"/>
          </w:tcPr>
          <w:p w:rsidR="00A31F68" w:rsidRPr="007A688B" w:rsidRDefault="00A31F68" w:rsidP="0009597D">
            <w:pPr>
              <w:autoSpaceDE w:val="0"/>
              <w:autoSpaceDN w:val="0"/>
              <w:adjustRightInd w:val="0"/>
              <w:rPr>
                <w:rStyle w:val="a5"/>
                <w:color w:val="000000"/>
                <w:lang w:eastAsia="ja-JP"/>
              </w:rPr>
            </w:pPr>
            <w:r w:rsidRPr="007A688B">
              <w:rPr>
                <w:rStyle w:val="a5"/>
                <w:color w:val="000000"/>
                <w:lang w:eastAsia="ja-JP"/>
              </w:rPr>
              <w:t>Share best practices on the role and the practical use of ports in natural disasters</w:t>
            </w:r>
          </w:p>
          <w:p w:rsidR="00A31F68" w:rsidRPr="007A688B" w:rsidRDefault="00A31F68" w:rsidP="0009597D">
            <w:pPr>
              <w:autoSpaceDE w:val="0"/>
              <w:autoSpaceDN w:val="0"/>
              <w:adjustRightInd w:val="0"/>
              <w:rPr>
                <w:rStyle w:val="a5"/>
                <w:color w:val="000000"/>
                <w:lang w:eastAsia="ja-JP"/>
              </w:rPr>
            </w:pPr>
          </w:p>
          <w:p w:rsidR="00A31F68" w:rsidRPr="007A688B" w:rsidRDefault="00A31F68" w:rsidP="00837074">
            <w:pPr>
              <w:autoSpaceDE w:val="0"/>
              <w:autoSpaceDN w:val="0"/>
              <w:adjustRightInd w:val="0"/>
              <w:rPr>
                <w:color w:val="000000"/>
                <w:lang w:val="en-NZ"/>
              </w:rPr>
            </w:pPr>
            <w:r w:rsidRPr="007A688B">
              <w:rPr>
                <w:rFonts w:hint="eastAsia"/>
                <w:color w:val="000000"/>
                <w:lang w:val="en-NZ"/>
              </w:rPr>
              <w:t>P</w:t>
            </w:r>
            <w:r w:rsidRPr="007A688B">
              <w:rPr>
                <w:color w:val="000000"/>
                <w:lang w:val="en-NZ"/>
              </w:rPr>
              <w:t>romote GNSS and its support on supply chain growth and ITS</w:t>
            </w:r>
          </w:p>
          <w:p w:rsidR="00A31F68" w:rsidRPr="007A688B" w:rsidRDefault="00A31F68" w:rsidP="00837074">
            <w:pPr>
              <w:autoSpaceDE w:val="0"/>
              <w:autoSpaceDN w:val="0"/>
              <w:adjustRightInd w:val="0"/>
              <w:rPr>
                <w:color w:val="000000"/>
                <w:lang w:eastAsia="ko-KR"/>
              </w:rPr>
            </w:pPr>
          </w:p>
          <w:p w:rsidR="00A31F68" w:rsidRPr="007A688B" w:rsidRDefault="00A31F68" w:rsidP="00837074">
            <w:pPr>
              <w:autoSpaceDE w:val="0"/>
              <w:autoSpaceDN w:val="0"/>
              <w:adjustRightInd w:val="0"/>
              <w:rPr>
                <w:rStyle w:val="a5"/>
                <w:rFonts w:eastAsia="PMingLiU"/>
                <w:color w:val="000000"/>
                <w:lang w:eastAsia="zh-TW"/>
              </w:rPr>
            </w:pPr>
            <w:r w:rsidRPr="007A688B">
              <w:rPr>
                <w:rStyle w:val="a5"/>
                <w:rFonts w:eastAsia="PMingLiU" w:hint="eastAsia"/>
                <w:color w:val="000000"/>
                <w:lang w:eastAsia="zh-TW"/>
              </w:rPr>
              <w:t>The Study of Best VGM Practices to Maintain and Enhance Supply Chain Connectivity in the APEC Region</w:t>
            </w:r>
          </w:p>
          <w:p w:rsidR="00A31F68" w:rsidRPr="007A688B" w:rsidRDefault="00A31F68" w:rsidP="00837074">
            <w:pPr>
              <w:autoSpaceDE w:val="0"/>
              <w:autoSpaceDN w:val="0"/>
              <w:adjustRightInd w:val="0"/>
              <w:rPr>
                <w:rStyle w:val="a5"/>
                <w:rFonts w:eastAsia="PMingLiU"/>
                <w:color w:val="000000"/>
                <w:lang w:eastAsia="zh-TW"/>
              </w:rPr>
            </w:pPr>
          </w:p>
          <w:p w:rsidR="00A31F68" w:rsidRPr="007A688B" w:rsidRDefault="00A31F68" w:rsidP="00837074">
            <w:pPr>
              <w:autoSpaceDE w:val="0"/>
              <w:autoSpaceDN w:val="0"/>
              <w:adjustRightInd w:val="0"/>
              <w:rPr>
                <w:color w:val="000000"/>
                <w:lang w:eastAsia="ko-KR"/>
              </w:rPr>
            </w:pPr>
          </w:p>
        </w:tc>
        <w:tc>
          <w:tcPr>
            <w:tcW w:w="1350" w:type="dxa"/>
          </w:tcPr>
          <w:p w:rsidR="00A31F68" w:rsidRPr="007A688B" w:rsidRDefault="00A31F68" w:rsidP="0009597D">
            <w:pPr>
              <w:autoSpaceDE w:val="0"/>
              <w:autoSpaceDN w:val="0"/>
              <w:adjustRightInd w:val="0"/>
              <w:rPr>
                <w:color w:val="000000"/>
              </w:rPr>
            </w:pPr>
            <w:r w:rsidRPr="007A688B">
              <w:rPr>
                <w:color w:val="000000"/>
              </w:rPr>
              <w:t>2012</w:t>
            </w: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color w:val="000000"/>
                <w:lang w:eastAsia="ko-KR"/>
              </w:rPr>
            </w:pPr>
            <w:r w:rsidRPr="007A688B">
              <w:rPr>
                <w:rFonts w:hint="eastAsia"/>
                <w:color w:val="000000"/>
                <w:lang w:eastAsia="ko-KR"/>
              </w:rPr>
              <w:t>2017</w:t>
            </w:r>
          </w:p>
          <w:p w:rsidR="00A31F68" w:rsidRPr="007A688B" w:rsidRDefault="00A31F68" w:rsidP="0009597D">
            <w:pPr>
              <w:autoSpaceDE w:val="0"/>
              <w:autoSpaceDN w:val="0"/>
              <w:adjustRightInd w:val="0"/>
              <w:rPr>
                <w:color w:val="000000"/>
                <w:lang w:eastAsia="ko-KR"/>
              </w:rPr>
            </w:pPr>
          </w:p>
          <w:p w:rsidR="00A31F68" w:rsidRPr="007A688B" w:rsidRDefault="00A31F68" w:rsidP="0009597D">
            <w:pPr>
              <w:autoSpaceDE w:val="0"/>
              <w:autoSpaceDN w:val="0"/>
              <w:adjustRightInd w:val="0"/>
              <w:rPr>
                <w:color w:val="000000"/>
                <w:lang w:eastAsia="ko-KR"/>
              </w:rPr>
            </w:pPr>
          </w:p>
          <w:p w:rsidR="00A31F68" w:rsidRPr="007A688B" w:rsidRDefault="00A31F68" w:rsidP="0009597D">
            <w:pPr>
              <w:autoSpaceDE w:val="0"/>
              <w:autoSpaceDN w:val="0"/>
              <w:adjustRightInd w:val="0"/>
              <w:rPr>
                <w:color w:val="000000"/>
                <w:lang w:eastAsia="ko-KR"/>
              </w:rPr>
            </w:pPr>
          </w:p>
          <w:p w:rsidR="00A31F68" w:rsidRPr="007A688B" w:rsidRDefault="00A31F68" w:rsidP="0009597D">
            <w:pPr>
              <w:autoSpaceDE w:val="0"/>
              <w:autoSpaceDN w:val="0"/>
              <w:adjustRightInd w:val="0"/>
              <w:rPr>
                <w:color w:val="000000"/>
                <w:lang w:eastAsia="ko-KR"/>
              </w:rPr>
            </w:pPr>
          </w:p>
          <w:p w:rsidR="00A31F68" w:rsidRPr="007A688B" w:rsidRDefault="00A31F68" w:rsidP="0009597D">
            <w:pPr>
              <w:autoSpaceDE w:val="0"/>
              <w:autoSpaceDN w:val="0"/>
              <w:adjustRightInd w:val="0"/>
              <w:rPr>
                <w:color w:val="000000"/>
                <w:lang w:eastAsia="ko-KR"/>
              </w:rPr>
            </w:pPr>
            <w:r w:rsidRPr="007A688B">
              <w:rPr>
                <w:rFonts w:hint="eastAsia"/>
                <w:color w:val="000000"/>
              </w:rPr>
              <w:t>2017</w:t>
            </w:r>
          </w:p>
        </w:tc>
        <w:tc>
          <w:tcPr>
            <w:tcW w:w="1350" w:type="dxa"/>
          </w:tcPr>
          <w:p w:rsidR="00A31F68" w:rsidRPr="007A688B" w:rsidRDefault="00A31F68" w:rsidP="0009597D">
            <w:pPr>
              <w:autoSpaceDE w:val="0"/>
              <w:autoSpaceDN w:val="0"/>
              <w:adjustRightInd w:val="0"/>
              <w:rPr>
                <w:color w:val="000000"/>
              </w:rPr>
            </w:pPr>
            <w:r w:rsidRPr="007A688B">
              <w:rPr>
                <w:color w:val="000000"/>
              </w:rPr>
              <w:t>Ongoing</w:t>
            </w: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color w:val="000000"/>
              </w:rPr>
            </w:pPr>
          </w:p>
          <w:p w:rsidR="00A31F68" w:rsidRPr="007A688B" w:rsidRDefault="00A31F68" w:rsidP="0009597D">
            <w:pPr>
              <w:autoSpaceDE w:val="0"/>
              <w:autoSpaceDN w:val="0"/>
              <w:adjustRightInd w:val="0"/>
              <w:rPr>
                <w:strike/>
                <w:color w:val="000000"/>
              </w:rPr>
            </w:pPr>
            <w:r w:rsidRPr="007A688B">
              <w:rPr>
                <w:color w:val="000000"/>
              </w:rPr>
              <w:t>Ongoing</w:t>
            </w:r>
            <w:r w:rsidRPr="007A688B">
              <w:rPr>
                <w:strike/>
                <w:color w:val="000000"/>
              </w:rPr>
              <w:t xml:space="preserve"> </w:t>
            </w:r>
          </w:p>
          <w:p w:rsidR="00A31F68" w:rsidRPr="007A688B" w:rsidRDefault="00A31F68" w:rsidP="0009597D">
            <w:pPr>
              <w:autoSpaceDE w:val="0"/>
              <w:autoSpaceDN w:val="0"/>
              <w:adjustRightInd w:val="0"/>
              <w:rPr>
                <w:strike/>
                <w:color w:val="000000"/>
              </w:rPr>
            </w:pPr>
          </w:p>
          <w:p w:rsidR="00A31F68" w:rsidRPr="007A688B" w:rsidRDefault="00A31F68" w:rsidP="0009597D">
            <w:pPr>
              <w:autoSpaceDE w:val="0"/>
              <w:autoSpaceDN w:val="0"/>
              <w:adjustRightInd w:val="0"/>
              <w:rPr>
                <w:strike/>
                <w:color w:val="000000"/>
              </w:rPr>
            </w:pPr>
          </w:p>
          <w:p w:rsidR="00A31F68" w:rsidRPr="007A688B" w:rsidRDefault="00A31F68" w:rsidP="0009597D">
            <w:pPr>
              <w:autoSpaceDE w:val="0"/>
              <w:autoSpaceDN w:val="0"/>
              <w:adjustRightInd w:val="0"/>
              <w:rPr>
                <w:strike/>
                <w:color w:val="000000"/>
              </w:rPr>
            </w:pPr>
          </w:p>
          <w:p w:rsidR="00A31F68" w:rsidRPr="007A688B" w:rsidRDefault="00A31F68" w:rsidP="0009597D">
            <w:pPr>
              <w:autoSpaceDE w:val="0"/>
              <w:autoSpaceDN w:val="0"/>
              <w:adjustRightInd w:val="0"/>
              <w:rPr>
                <w:strike/>
                <w:color w:val="000000"/>
              </w:rPr>
            </w:pPr>
          </w:p>
          <w:p w:rsidR="00A31F68" w:rsidRPr="007A688B" w:rsidRDefault="00A31F68" w:rsidP="0009597D">
            <w:pPr>
              <w:autoSpaceDE w:val="0"/>
              <w:autoSpaceDN w:val="0"/>
              <w:adjustRightInd w:val="0"/>
              <w:rPr>
                <w:strike/>
                <w:color w:val="000000"/>
              </w:rPr>
            </w:pPr>
            <w:r w:rsidRPr="007A688B">
              <w:rPr>
                <w:rStyle w:val="a5"/>
                <w:rFonts w:eastAsia="PMingLiU" w:hint="eastAsia"/>
                <w:color w:val="000000"/>
                <w:lang w:eastAsia="zh-TW"/>
              </w:rPr>
              <w:t>2018</w:t>
            </w:r>
          </w:p>
        </w:tc>
        <w:tc>
          <w:tcPr>
            <w:tcW w:w="1890" w:type="dxa"/>
          </w:tcPr>
          <w:p w:rsidR="00A31F68" w:rsidRPr="008A620E" w:rsidRDefault="00A31F68" w:rsidP="0009597D">
            <w:pPr>
              <w:autoSpaceDE w:val="0"/>
              <w:autoSpaceDN w:val="0"/>
              <w:adjustRightInd w:val="0"/>
            </w:pPr>
            <w:r w:rsidRPr="008A620E">
              <w:t>TPT-WG MEG-SEC</w:t>
            </w:r>
          </w:p>
          <w:p w:rsidR="00A31F68" w:rsidRPr="008A620E" w:rsidRDefault="00A31F68" w:rsidP="0009597D">
            <w:pPr>
              <w:autoSpaceDE w:val="0"/>
              <w:autoSpaceDN w:val="0"/>
              <w:adjustRightInd w:val="0"/>
            </w:pPr>
          </w:p>
          <w:p w:rsidR="00A31F68" w:rsidRPr="008A620E" w:rsidRDefault="00A31F68" w:rsidP="0009597D">
            <w:pPr>
              <w:autoSpaceDE w:val="0"/>
              <w:autoSpaceDN w:val="0"/>
              <w:adjustRightInd w:val="0"/>
            </w:pPr>
          </w:p>
          <w:p w:rsidR="00A31F68" w:rsidRPr="008A620E" w:rsidRDefault="00A31F68" w:rsidP="0009597D">
            <w:pPr>
              <w:autoSpaceDE w:val="0"/>
              <w:autoSpaceDN w:val="0"/>
              <w:adjustRightInd w:val="0"/>
              <w:rPr>
                <w:lang w:eastAsia="ko-KR"/>
              </w:rPr>
            </w:pPr>
            <w:r w:rsidRPr="008A620E">
              <w:rPr>
                <w:rFonts w:hint="eastAsia"/>
                <w:lang w:eastAsia="ko-KR"/>
              </w:rPr>
              <w:t>TPT-WG IIEG</w:t>
            </w:r>
          </w:p>
          <w:p w:rsidR="00A31F68" w:rsidRPr="008A620E" w:rsidRDefault="00A31F68" w:rsidP="0009597D">
            <w:pPr>
              <w:autoSpaceDE w:val="0"/>
              <w:autoSpaceDN w:val="0"/>
              <w:adjustRightInd w:val="0"/>
              <w:rPr>
                <w:lang w:eastAsia="ko-KR"/>
              </w:rPr>
            </w:pPr>
            <w:r w:rsidRPr="008A620E">
              <w:rPr>
                <w:rFonts w:hint="eastAsia"/>
                <w:lang w:eastAsia="ko-KR"/>
              </w:rPr>
              <w:t>GIT</w:t>
            </w:r>
          </w:p>
          <w:p w:rsidR="00A31F68" w:rsidRPr="008A620E" w:rsidRDefault="00A31F68" w:rsidP="0009597D">
            <w:pPr>
              <w:autoSpaceDE w:val="0"/>
              <w:autoSpaceDN w:val="0"/>
              <w:adjustRightInd w:val="0"/>
              <w:rPr>
                <w:strike/>
                <w:lang w:eastAsia="ko-KR"/>
              </w:rPr>
            </w:pPr>
          </w:p>
          <w:p w:rsidR="00A31F68" w:rsidRPr="008A620E" w:rsidRDefault="00A31F68" w:rsidP="0009597D">
            <w:pPr>
              <w:autoSpaceDE w:val="0"/>
              <w:autoSpaceDN w:val="0"/>
              <w:adjustRightInd w:val="0"/>
              <w:rPr>
                <w:strike/>
                <w:lang w:eastAsia="ko-KR"/>
              </w:rPr>
            </w:pPr>
          </w:p>
          <w:p w:rsidR="00A31F68" w:rsidRPr="008A620E" w:rsidRDefault="00A31F68" w:rsidP="0009597D">
            <w:pPr>
              <w:autoSpaceDE w:val="0"/>
              <w:autoSpaceDN w:val="0"/>
              <w:adjustRightInd w:val="0"/>
              <w:rPr>
                <w:strike/>
                <w:lang w:eastAsia="ko-KR"/>
              </w:rPr>
            </w:pPr>
          </w:p>
          <w:p w:rsidR="00A31F68" w:rsidRPr="008A620E" w:rsidRDefault="00A31F68" w:rsidP="0009597D">
            <w:pPr>
              <w:autoSpaceDE w:val="0"/>
              <w:autoSpaceDN w:val="0"/>
              <w:adjustRightInd w:val="0"/>
              <w:rPr>
                <w:strike/>
                <w:lang w:eastAsia="ko-KR"/>
              </w:rPr>
            </w:pPr>
            <w:r w:rsidRPr="008A620E">
              <w:rPr>
                <w:rFonts w:hint="eastAsia"/>
              </w:rPr>
              <w:t>C</w:t>
            </w:r>
            <w:r w:rsidRPr="008A620E">
              <w:t xml:space="preserve">hinese Taipei/ TPT-WG </w:t>
            </w:r>
            <w:r w:rsidRPr="008A620E">
              <w:rPr>
                <w:rFonts w:hint="eastAsia"/>
              </w:rPr>
              <w:t>IIEG</w:t>
            </w:r>
          </w:p>
        </w:tc>
      </w:tr>
      <w:tr w:rsidR="00E70A0D" w:rsidRPr="008A620E" w:rsidTr="00E23941">
        <w:tc>
          <w:tcPr>
            <w:tcW w:w="2250" w:type="dxa"/>
            <w:vMerge w:val="restart"/>
          </w:tcPr>
          <w:p w:rsidR="00E70A0D" w:rsidRPr="008A620E" w:rsidRDefault="00E70A0D" w:rsidP="002E4EB2">
            <w:pPr>
              <w:autoSpaceDE w:val="0"/>
              <w:autoSpaceDN w:val="0"/>
              <w:adjustRightInd w:val="0"/>
            </w:pPr>
            <w:r w:rsidRPr="008A620E">
              <w:rPr>
                <w:u w:val="single"/>
              </w:rPr>
              <w:t>Regional economic integration through</w:t>
            </w:r>
            <w:r w:rsidRPr="008A620E">
              <w:t>:</w:t>
            </w:r>
          </w:p>
          <w:p w:rsidR="00E70A0D" w:rsidRPr="008A620E" w:rsidRDefault="00E70A0D" w:rsidP="002E4EB2">
            <w:pPr>
              <w:autoSpaceDE w:val="0"/>
              <w:autoSpaceDN w:val="0"/>
              <w:adjustRightInd w:val="0"/>
            </w:pPr>
          </w:p>
          <w:p w:rsidR="00E70A0D" w:rsidRPr="008A620E" w:rsidRDefault="00E70A0D" w:rsidP="0009597D">
            <w:pPr>
              <w:autoSpaceDE w:val="0"/>
              <w:autoSpaceDN w:val="0"/>
              <w:adjustRightInd w:val="0"/>
              <w:rPr>
                <w:u w:val="single"/>
              </w:rPr>
            </w:pPr>
            <w:r w:rsidRPr="008A620E">
              <w:t>Human Resource Development</w:t>
            </w:r>
          </w:p>
        </w:tc>
        <w:tc>
          <w:tcPr>
            <w:tcW w:w="2970" w:type="dxa"/>
          </w:tcPr>
          <w:p w:rsidR="00E70A0D" w:rsidRPr="008A620E" w:rsidRDefault="00E70A0D" w:rsidP="0009597D">
            <w:pPr>
              <w:autoSpaceDE w:val="0"/>
              <w:autoSpaceDN w:val="0"/>
              <w:adjustRightInd w:val="0"/>
              <w:rPr>
                <w:rStyle w:val="a5"/>
              </w:rPr>
            </w:pPr>
            <w:r w:rsidRPr="008A620E">
              <w:rPr>
                <w:rStyle w:val="a5"/>
              </w:rPr>
              <w:t>Women in Transportation (WiT) Taskforce  to update the</w:t>
            </w:r>
            <w:r w:rsidR="00977C62">
              <w:rPr>
                <w:rStyle w:val="a5"/>
              </w:rPr>
              <w:t xml:space="preserve"> </w:t>
            </w:r>
            <w:r w:rsidRPr="008A620E">
              <w:rPr>
                <w:rStyle w:val="a5"/>
              </w:rPr>
              <w:t>compendium of best practices; and</w:t>
            </w:r>
          </w:p>
          <w:p w:rsidR="00E70A0D" w:rsidRPr="008A620E" w:rsidRDefault="00E70A0D" w:rsidP="0009597D">
            <w:pPr>
              <w:autoSpaceDE w:val="0"/>
              <w:autoSpaceDN w:val="0"/>
              <w:adjustRightInd w:val="0"/>
              <w:rPr>
                <w:rStyle w:val="a5"/>
              </w:rPr>
            </w:pPr>
          </w:p>
          <w:p w:rsidR="00E70A0D" w:rsidRPr="008A620E" w:rsidRDefault="00E70A0D" w:rsidP="0009597D">
            <w:pPr>
              <w:autoSpaceDE w:val="0"/>
              <w:autoSpaceDN w:val="0"/>
              <w:adjustRightInd w:val="0"/>
              <w:rPr>
                <w:rStyle w:val="a5"/>
              </w:rPr>
            </w:pPr>
            <w:r w:rsidRPr="008A620E">
              <w:rPr>
                <w:rStyle w:val="a5"/>
              </w:rPr>
              <w:lastRenderedPageBreak/>
              <w:t>Continue</w:t>
            </w:r>
            <w:r w:rsidR="00E63801">
              <w:rPr>
                <w:rStyle w:val="a5"/>
              </w:rPr>
              <w:t xml:space="preserve"> </w:t>
            </w:r>
            <w:r w:rsidRPr="008A620E">
              <w:rPr>
                <w:rStyle w:val="a5"/>
              </w:rPr>
              <w:t>implementation</w:t>
            </w:r>
            <w:r w:rsidR="00E63801">
              <w:rPr>
                <w:rStyle w:val="a5"/>
              </w:rPr>
              <w:t xml:space="preserve"> </w:t>
            </w:r>
            <w:r w:rsidRPr="008A620E">
              <w:rPr>
                <w:rStyle w:val="a5"/>
              </w:rPr>
              <w:t>of activities under the WiT Data Framework to increase women’s employment</w:t>
            </w:r>
            <w:r w:rsidR="00E63801">
              <w:rPr>
                <w:rStyle w:val="a5"/>
              </w:rPr>
              <w:t xml:space="preserve"> </w:t>
            </w:r>
            <w:r w:rsidRPr="008A620E">
              <w:rPr>
                <w:rStyle w:val="a5"/>
              </w:rPr>
              <w:t>in transportation jobs in the APEC region.</w:t>
            </w:r>
          </w:p>
          <w:p w:rsidR="00E70A0D" w:rsidRPr="008A620E" w:rsidRDefault="00E70A0D" w:rsidP="0009597D">
            <w:pPr>
              <w:autoSpaceDE w:val="0"/>
              <w:autoSpaceDN w:val="0"/>
              <w:adjustRightInd w:val="0"/>
              <w:rPr>
                <w:rStyle w:val="a5"/>
              </w:rPr>
            </w:pPr>
          </w:p>
          <w:p w:rsidR="00E70A0D" w:rsidRPr="008A620E" w:rsidRDefault="00E70A0D" w:rsidP="0009597D">
            <w:pPr>
              <w:autoSpaceDE w:val="0"/>
              <w:autoSpaceDN w:val="0"/>
              <w:adjustRightInd w:val="0"/>
              <w:rPr>
                <w:rStyle w:val="a5"/>
              </w:rPr>
            </w:pPr>
            <w:r w:rsidRPr="008A620E">
              <w:rPr>
                <w:rStyle w:val="a5"/>
              </w:rPr>
              <w:t>Launch Phase 2 of pilot projects under the WiT Data Framework.</w:t>
            </w:r>
          </w:p>
          <w:p w:rsidR="00E70A0D" w:rsidRPr="008A620E" w:rsidRDefault="00E70A0D" w:rsidP="0009597D">
            <w:pPr>
              <w:autoSpaceDE w:val="0"/>
              <w:autoSpaceDN w:val="0"/>
              <w:adjustRightInd w:val="0"/>
              <w:rPr>
                <w:rStyle w:val="a5"/>
              </w:rPr>
            </w:pPr>
          </w:p>
          <w:p w:rsidR="00E70A0D" w:rsidRPr="008A620E" w:rsidRDefault="00E70A0D" w:rsidP="0009597D">
            <w:pPr>
              <w:autoSpaceDE w:val="0"/>
              <w:autoSpaceDN w:val="0"/>
              <w:adjustRightInd w:val="0"/>
              <w:rPr>
                <w:lang w:val="en-GB" w:eastAsia="ko-KR"/>
              </w:rPr>
            </w:pPr>
            <w:r w:rsidRPr="008A620E">
              <w:rPr>
                <w:rStyle w:val="a5"/>
              </w:rPr>
              <w:t>Transition</w:t>
            </w:r>
            <w:r w:rsidR="00E63801">
              <w:rPr>
                <w:rStyle w:val="a5"/>
              </w:rPr>
              <w:t xml:space="preserve"> </w:t>
            </w:r>
            <w:r w:rsidRPr="008A620E">
              <w:rPr>
                <w:rStyle w:val="a5"/>
              </w:rPr>
              <w:t>the existing WiT Taskforce into a more sustainable and permanent</w:t>
            </w:r>
            <w:r w:rsidR="00E63801">
              <w:rPr>
                <w:rStyle w:val="a5"/>
              </w:rPr>
              <w:t xml:space="preserve"> </w:t>
            </w:r>
            <w:r w:rsidRPr="008A620E">
              <w:rPr>
                <w:rStyle w:val="a5"/>
              </w:rPr>
              <w:t>sub-Group or other organizational unit within the TPT-WG to appropriately address the Ministers’ instruction to continue work in this area.</w:t>
            </w:r>
          </w:p>
        </w:tc>
        <w:tc>
          <w:tcPr>
            <w:tcW w:w="1350" w:type="dxa"/>
          </w:tcPr>
          <w:p w:rsidR="00E70A0D" w:rsidRPr="008A620E" w:rsidRDefault="00E70A0D" w:rsidP="00F82597">
            <w:pPr>
              <w:autoSpaceDE w:val="0"/>
              <w:autoSpaceDN w:val="0"/>
              <w:adjustRightInd w:val="0"/>
              <w:rPr>
                <w:lang w:eastAsia="ko-KR"/>
              </w:rPr>
            </w:pPr>
            <w:r w:rsidRPr="008A620E">
              <w:lastRenderedPageBreak/>
              <w:t>201</w:t>
            </w:r>
            <w:r w:rsidRPr="008A620E">
              <w:rPr>
                <w:rFonts w:hint="eastAsia"/>
                <w:lang w:eastAsia="ko-KR"/>
              </w:rPr>
              <w:t>3</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r w:rsidRPr="008A620E">
              <w:rPr>
                <w:lang w:eastAsia="ko-KR"/>
              </w:rPr>
              <w:t>2013</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r w:rsidRPr="008A620E">
              <w:rPr>
                <w:lang w:eastAsia="ko-KR"/>
              </w:rPr>
              <w:t>2018</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pPr>
            <w:r w:rsidRPr="008A620E">
              <w:rPr>
                <w:lang w:eastAsia="ko-KR"/>
              </w:rPr>
              <w:t>2018</w:t>
            </w:r>
          </w:p>
        </w:tc>
        <w:tc>
          <w:tcPr>
            <w:tcW w:w="1350" w:type="dxa"/>
          </w:tcPr>
          <w:p w:rsidR="00E70A0D" w:rsidRPr="008A620E" w:rsidRDefault="00E70A0D" w:rsidP="00F82597">
            <w:pPr>
              <w:autoSpaceDE w:val="0"/>
              <w:autoSpaceDN w:val="0"/>
              <w:adjustRightInd w:val="0"/>
              <w:rPr>
                <w:lang w:eastAsia="ko-KR"/>
              </w:rPr>
            </w:pPr>
            <w:r w:rsidRPr="008A620E">
              <w:rPr>
                <w:rFonts w:hint="eastAsia"/>
                <w:lang w:eastAsia="ko-KR"/>
              </w:rPr>
              <w:lastRenderedPageBreak/>
              <w:t>201</w:t>
            </w:r>
            <w:r w:rsidRPr="008A620E">
              <w:rPr>
                <w:lang w:eastAsia="ko-KR"/>
              </w:rPr>
              <w:t>8</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r w:rsidRPr="008A620E">
              <w:rPr>
                <w:lang w:eastAsia="ko-KR"/>
              </w:rPr>
              <w:t>Ongoing</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r w:rsidRPr="008A620E">
              <w:rPr>
                <w:lang w:eastAsia="ko-KR"/>
              </w:rPr>
              <w:t>2021</w:t>
            </w: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rPr>
                <w:lang w:eastAsia="ko-KR"/>
              </w:rPr>
            </w:pPr>
          </w:p>
          <w:p w:rsidR="00E70A0D" w:rsidRPr="008A620E" w:rsidRDefault="00E70A0D" w:rsidP="00F82597">
            <w:pPr>
              <w:autoSpaceDE w:val="0"/>
              <w:autoSpaceDN w:val="0"/>
              <w:adjustRightInd w:val="0"/>
            </w:pPr>
            <w:r w:rsidRPr="008A620E">
              <w:rPr>
                <w:lang w:eastAsia="ko-KR"/>
              </w:rPr>
              <w:t>2019</w:t>
            </w:r>
          </w:p>
        </w:tc>
        <w:tc>
          <w:tcPr>
            <w:tcW w:w="1890" w:type="dxa"/>
          </w:tcPr>
          <w:p w:rsidR="00E70A0D" w:rsidRPr="008A620E" w:rsidRDefault="00E70A0D" w:rsidP="00F82597">
            <w:pPr>
              <w:autoSpaceDE w:val="0"/>
              <w:autoSpaceDN w:val="0"/>
              <w:adjustRightInd w:val="0"/>
              <w:rPr>
                <w:color w:val="FF0000"/>
                <w:lang w:eastAsia="ko-KR"/>
              </w:rPr>
            </w:pPr>
            <w:r w:rsidRPr="008A620E">
              <w:lastRenderedPageBreak/>
              <w:t>United States/ TPT-WG</w:t>
            </w:r>
          </w:p>
        </w:tc>
      </w:tr>
      <w:tr w:rsidR="00E70A0D" w:rsidRPr="008A620E" w:rsidTr="00E23941">
        <w:tc>
          <w:tcPr>
            <w:tcW w:w="2250" w:type="dxa"/>
            <w:vMerge/>
          </w:tcPr>
          <w:p w:rsidR="00E70A0D" w:rsidRPr="008A620E" w:rsidRDefault="00E70A0D" w:rsidP="002E4EB2">
            <w:pPr>
              <w:autoSpaceDE w:val="0"/>
              <w:autoSpaceDN w:val="0"/>
              <w:adjustRightInd w:val="0"/>
              <w:rPr>
                <w:u w:val="single"/>
              </w:rPr>
            </w:pPr>
          </w:p>
        </w:tc>
        <w:tc>
          <w:tcPr>
            <w:tcW w:w="2970" w:type="dxa"/>
          </w:tcPr>
          <w:p w:rsidR="00E70A0D" w:rsidRPr="00A31F68" w:rsidRDefault="00E70A0D" w:rsidP="00E70A0D">
            <w:pPr>
              <w:autoSpaceDE w:val="0"/>
              <w:autoSpaceDN w:val="0"/>
              <w:adjustRightInd w:val="0"/>
              <w:rPr>
                <w:rStyle w:val="a5"/>
              </w:rPr>
            </w:pPr>
            <w:r w:rsidRPr="00A31F68">
              <w:rPr>
                <w:rStyle w:val="a5"/>
              </w:rPr>
              <w:t>Cooperation in the field of transport education for the benefit of APEC transport connectivity.</w:t>
            </w:r>
          </w:p>
          <w:p w:rsidR="00E70A0D" w:rsidRPr="00A31F68" w:rsidRDefault="00E70A0D" w:rsidP="00E70A0D">
            <w:pPr>
              <w:autoSpaceDE w:val="0"/>
              <w:autoSpaceDN w:val="0"/>
              <w:adjustRightInd w:val="0"/>
              <w:rPr>
                <w:rStyle w:val="a5"/>
              </w:rPr>
            </w:pPr>
            <w:r w:rsidRPr="00A31F68">
              <w:rPr>
                <w:rStyle w:val="a5"/>
              </w:rPr>
              <w:t xml:space="preserve"> Developing guidelines for transport education and joint educational programs. Discussing the preparation of staff for certain infrastructural project.</w:t>
            </w:r>
          </w:p>
        </w:tc>
        <w:tc>
          <w:tcPr>
            <w:tcW w:w="1350" w:type="dxa"/>
          </w:tcPr>
          <w:p w:rsidR="00E70A0D" w:rsidRPr="00A31F68" w:rsidRDefault="00E70A0D" w:rsidP="00F82597">
            <w:pPr>
              <w:autoSpaceDE w:val="0"/>
              <w:autoSpaceDN w:val="0"/>
              <w:adjustRightInd w:val="0"/>
              <w:rPr>
                <w:lang w:eastAsia="ko-KR"/>
              </w:rPr>
            </w:pPr>
            <w:r w:rsidRPr="00A31F68">
              <w:t>2015</w:t>
            </w:r>
          </w:p>
        </w:tc>
        <w:tc>
          <w:tcPr>
            <w:tcW w:w="1350" w:type="dxa"/>
          </w:tcPr>
          <w:p w:rsidR="00E70A0D" w:rsidRPr="00A31F68" w:rsidDel="007F7082" w:rsidRDefault="00E70A0D" w:rsidP="00F82597">
            <w:pPr>
              <w:autoSpaceDE w:val="0"/>
              <w:autoSpaceDN w:val="0"/>
              <w:adjustRightInd w:val="0"/>
              <w:rPr>
                <w:lang w:eastAsia="ko-KR"/>
              </w:rPr>
            </w:pPr>
            <w:r w:rsidRPr="00A31F68">
              <w:rPr>
                <w:lang w:eastAsia="ko-KR"/>
              </w:rPr>
              <w:t>Ongoing</w:t>
            </w:r>
          </w:p>
        </w:tc>
        <w:tc>
          <w:tcPr>
            <w:tcW w:w="1890" w:type="dxa"/>
          </w:tcPr>
          <w:p w:rsidR="00E70A0D" w:rsidRPr="00A31F68" w:rsidRDefault="00E70A0D" w:rsidP="00F82597">
            <w:pPr>
              <w:autoSpaceDE w:val="0"/>
              <w:autoSpaceDN w:val="0"/>
              <w:adjustRightInd w:val="0"/>
            </w:pPr>
            <w:r w:rsidRPr="00A31F68">
              <w:t>Russia/TPT-WG</w:t>
            </w:r>
          </w:p>
          <w:p w:rsidR="00691C32" w:rsidRPr="00A31F68" w:rsidRDefault="00691C32" w:rsidP="00A31F68">
            <w:pPr>
              <w:jc w:val="center"/>
            </w:pPr>
          </w:p>
        </w:tc>
      </w:tr>
      <w:tr w:rsidR="004017CF" w:rsidRPr="008A620E" w:rsidTr="00E23941">
        <w:tc>
          <w:tcPr>
            <w:tcW w:w="2250" w:type="dxa"/>
          </w:tcPr>
          <w:p w:rsidR="004017CF" w:rsidRPr="008A620E" w:rsidRDefault="004017CF" w:rsidP="002E4EB2">
            <w:pPr>
              <w:autoSpaceDE w:val="0"/>
              <w:autoSpaceDN w:val="0"/>
              <w:adjustRightInd w:val="0"/>
            </w:pPr>
            <w:r w:rsidRPr="008A620E">
              <w:rPr>
                <w:u w:val="single"/>
              </w:rPr>
              <w:t xml:space="preserve">Safety and </w:t>
            </w:r>
            <w:r w:rsidR="00412F3F" w:rsidRPr="008A620E">
              <w:rPr>
                <w:u w:val="single"/>
              </w:rPr>
              <w:t>s</w:t>
            </w:r>
            <w:r w:rsidRPr="008A620E">
              <w:rPr>
                <w:u w:val="single"/>
              </w:rPr>
              <w:t>ecurity through</w:t>
            </w:r>
            <w:r w:rsidRPr="008A620E">
              <w:t>:</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u w:val="single"/>
              </w:rPr>
            </w:pPr>
            <w:r w:rsidRPr="008A620E">
              <w:t>Aviation Safety and Security</w:t>
            </w:r>
          </w:p>
        </w:tc>
        <w:tc>
          <w:tcPr>
            <w:tcW w:w="2970" w:type="dxa"/>
          </w:tcPr>
          <w:p w:rsidR="004017CF" w:rsidRPr="00A31F68" w:rsidRDefault="004017CF" w:rsidP="002E4EB2">
            <w:pPr>
              <w:autoSpaceDE w:val="0"/>
              <w:autoSpaceDN w:val="0"/>
              <w:adjustRightInd w:val="0"/>
              <w:rPr>
                <w:rStyle w:val="a5"/>
                <w:rFonts w:hint="eastAsia"/>
                <w:lang w:eastAsia="ko-KR"/>
              </w:rPr>
            </w:pPr>
            <w:r w:rsidRPr="008A620E">
              <w:rPr>
                <w:rStyle w:val="a5"/>
              </w:rPr>
              <w:t>APEC Performance</w:t>
            </w:r>
            <w:r w:rsidR="00412F3F" w:rsidRPr="008A620E">
              <w:rPr>
                <w:rStyle w:val="a5"/>
              </w:rPr>
              <w:t>-</w:t>
            </w:r>
            <w:r w:rsidRPr="008A620E">
              <w:rPr>
                <w:rStyle w:val="a5"/>
              </w:rPr>
              <w:t>Based Navigation Regulatory Review and Evaluation Program</w:t>
            </w:r>
          </w:p>
          <w:p w:rsidR="004017CF" w:rsidRPr="008A620E" w:rsidRDefault="004017CF" w:rsidP="00412F3F">
            <w:pPr>
              <w:autoSpaceDE w:val="0"/>
              <w:autoSpaceDN w:val="0"/>
              <w:adjustRightInd w:val="0"/>
              <w:rPr>
                <w:rStyle w:val="a5"/>
              </w:rPr>
            </w:pPr>
          </w:p>
        </w:tc>
        <w:tc>
          <w:tcPr>
            <w:tcW w:w="1350" w:type="dxa"/>
          </w:tcPr>
          <w:p w:rsidR="004017CF" w:rsidRPr="008A620E" w:rsidRDefault="004017CF" w:rsidP="002E4EB2">
            <w:pPr>
              <w:autoSpaceDE w:val="0"/>
              <w:autoSpaceDN w:val="0"/>
              <w:adjustRightInd w:val="0"/>
            </w:pPr>
            <w:r w:rsidRPr="008A620E">
              <w:t>2011</w:t>
            </w:r>
          </w:p>
          <w:p w:rsidR="004017CF" w:rsidRPr="008A620E" w:rsidRDefault="004017CF" w:rsidP="002E4EB2">
            <w:pPr>
              <w:autoSpaceDE w:val="0"/>
              <w:autoSpaceDN w:val="0"/>
              <w:adjustRightInd w:val="0"/>
            </w:pPr>
          </w:p>
          <w:p w:rsidR="004017CF" w:rsidRPr="008A620E" w:rsidRDefault="004017CF" w:rsidP="00F82597">
            <w:pPr>
              <w:autoSpaceDE w:val="0"/>
              <w:autoSpaceDN w:val="0"/>
              <w:adjustRightInd w:val="0"/>
              <w:rPr>
                <w:rFonts w:hint="eastAsia"/>
              </w:rPr>
            </w:pPr>
          </w:p>
        </w:tc>
        <w:tc>
          <w:tcPr>
            <w:tcW w:w="1350" w:type="dxa"/>
          </w:tcPr>
          <w:p w:rsidR="004017CF" w:rsidRPr="008A620E" w:rsidRDefault="004017CF" w:rsidP="002E4EB2">
            <w:pPr>
              <w:autoSpaceDE w:val="0"/>
              <w:autoSpaceDN w:val="0"/>
              <w:adjustRightInd w:val="0"/>
            </w:pPr>
            <w:r w:rsidRPr="008A620E">
              <w:t>Ongoing</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pPr>
          </w:p>
          <w:p w:rsidR="004017CF" w:rsidRPr="008A620E" w:rsidRDefault="004017CF" w:rsidP="004F6D28">
            <w:pPr>
              <w:autoSpaceDE w:val="0"/>
              <w:autoSpaceDN w:val="0"/>
              <w:adjustRightInd w:val="0"/>
              <w:rPr>
                <w:rFonts w:hint="eastAsia"/>
                <w:lang w:eastAsia="ko-KR"/>
              </w:rPr>
            </w:pPr>
          </w:p>
        </w:tc>
        <w:tc>
          <w:tcPr>
            <w:tcW w:w="1890" w:type="dxa"/>
          </w:tcPr>
          <w:p w:rsidR="004017CF" w:rsidRPr="008A620E" w:rsidRDefault="004017CF" w:rsidP="002E4EB2">
            <w:pPr>
              <w:autoSpaceDE w:val="0"/>
              <w:autoSpaceDN w:val="0"/>
              <w:adjustRightInd w:val="0"/>
            </w:pPr>
            <w:r w:rsidRPr="008A620E">
              <w:t>United States/ TPT-WG AEG</w:t>
            </w:r>
          </w:p>
          <w:p w:rsidR="004017CF" w:rsidRPr="008A620E" w:rsidRDefault="004017CF" w:rsidP="002E4EB2">
            <w:pPr>
              <w:autoSpaceDE w:val="0"/>
              <w:autoSpaceDN w:val="0"/>
              <w:adjustRightInd w:val="0"/>
            </w:pPr>
          </w:p>
          <w:p w:rsidR="004017CF" w:rsidRPr="008A620E" w:rsidRDefault="004017CF" w:rsidP="004F6D28">
            <w:pPr>
              <w:autoSpaceDE w:val="0"/>
              <w:autoSpaceDN w:val="0"/>
              <w:adjustRightInd w:val="0"/>
              <w:rPr>
                <w:rFonts w:hint="eastAsia"/>
              </w:rPr>
            </w:pPr>
          </w:p>
        </w:tc>
      </w:tr>
      <w:tr w:rsidR="004017CF" w:rsidRPr="008A620E" w:rsidTr="00E23941">
        <w:tc>
          <w:tcPr>
            <w:tcW w:w="2250" w:type="dxa"/>
          </w:tcPr>
          <w:p w:rsidR="004017CF" w:rsidRPr="008A620E" w:rsidRDefault="004017CF" w:rsidP="002E4EB2">
            <w:pPr>
              <w:autoSpaceDE w:val="0"/>
              <w:autoSpaceDN w:val="0"/>
              <w:adjustRightInd w:val="0"/>
            </w:pPr>
            <w:r w:rsidRPr="008A620E">
              <w:rPr>
                <w:u w:val="single"/>
              </w:rPr>
              <w:t xml:space="preserve">Safety and </w:t>
            </w:r>
            <w:r w:rsidR="00412F3F" w:rsidRPr="008A620E">
              <w:rPr>
                <w:u w:val="single"/>
              </w:rPr>
              <w:t>s</w:t>
            </w:r>
            <w:r w:rsidRPr="008A620E">
              <w:rPr>
                <w:u w:val="single"/>
              </w:rPr>
              <w:t>ecurity through</w:t>
            </w:r>
            <w:r w:rsidRPr="008A620E">
              <w:t>:</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pPr>
            <w:r w:rsidRPr="008A620E">
              <w:t>Land</w:t>
            </w:r>
            <w:r w:rsidR="00412F3F" w:rsidRPr="008A620E">
              <w:t xml:space="preserve"> Safety and Security </w:t>
            </w:r>
          </w:p>
          <w:p w:rsidR="004017CF" w:rsidRPr="008A620E" w:rsidRDefault="004017CF" w:rsidP="002E4EB2">
            <w:pPr>
              <w:autoSpaceDE w:val="0"/>
              <w:autoSpaceDN w:val="0"/>
              <w:adjustRightInd w:val="0"/>
              <w:rPr>
                <w:u w:val="single"/>
              </w:rPr>
            </w:pPr>
          </w:p>
        </w:tc>
        <w:tc>
          <w:tcPr>
            <w:tcW w:w="2970" w:type="dxa"/>
          </w:tcPr>
          <w:p w:rsidR="004017CF" w:rsidRPr="008A620E" w:rsidRDefault="004017CF" w:rsidP="002E4EB2">
            <w:pPr>
              <w:autoSpaceDE w:val="0"/>
              <w:autoSpaceDN w:val="0"/>
              <w:adjustRightInd w:val="0"/>
              <w:rPr>
                <w:lang w:val="en-GB"/>
              </w:rPr>
            </w:pPr>
            <w:r w:rsidRPr="008A620E">
              <w:rPr>
                <w:rFonts w:hint="eastAsia"/>
                <w:lang w:eastAsia="ko-KR"/>
              </w:rPr>
              <w:t>De</w:t>
            </w:r>
            <w:r w:rsidRPr="008A620E">
              <w:rPr>
                <w:lang w:val="en-GB"/>
              </w:rPr>
              <w:t>velop a framework covering a range of regulatory, educational and other aspects to address the impacts of heavy vehicle overloading for selected economies</w:t>
            </w:r>
          </w:p>
          <w:p w:rsidR="006478A7" w:rsidRPr="008A620E" w:rsidRDefault="006478A7" w:rsidP="002E4EB2">
            <w:pPr>
              <w:autoSpaceDE w:val="0"/>
              <w:autoSpaceDN w:val="0"/>
              <w:adjustRightInd w:val="0"/>
              <w:rPr>
                <w:rStyle w:val="a5"/>
              </w:rPr>
            </w:pPr>
          </w:p>
          <w:p w:rsidR="003555C7" w:rsidRPr="009A5177" w:rsidRDefault="00895513" w:rsidP="002E4EB2">
            <w:pPr>
              <w:autoSpaceDE w:val="0"/>
              <w:autoSpaceDN w:val="0"/>
              <w:adjustRightInd w:val="0"/>
              <w:rPr>
                <w:rStyle w:val="a5"/>
                <w:rFonts w:eastAsia="PMingLiU"/>
                <w:lang w:eastAsia="zh-TW"/>
              </w:rPr>
            </w:pPr>
            <w:r w:rsidRPr="009A5177">
              <w:rPr>
                <w:rStyle w:val="a5"/>
                <w:rFonts w:eastAsia="PMingLiU"/>
                <w:lang w:eastAsia="zh-TW"/>
              </w:rPr>
              <w:lastRenderedPageBreak/>
              <w:t>Developing Guidelines for Motorcycle Crash Data Collection and Reporting in the APEC Region</w:t>
            </w:r>
          </w:p>
          <w:p w:rsidR="003555C7" w:rsidRPr="009A5177" w:rsidRDefault="003555C7" w:rsidP="002E4EB2">
            <w:pPr>
              <w:autoSpaceDE w:val="0"/>
              <w:autoSpaceDN w:val="0"/>
              <w:adjustRightInd w:val="0"/>
              <w:rPr>
                <w:rStyle w:val="a5"/>
                <w:rFonts w:eastAsia="PMingLiU"/>
                <w:lang w:eastAsia="zh-TW"/>
              </w:rPr>
            </w:pPr>
          </w:p>
          <w:p w:rsidR="003555C7" w:rsidRPr="009A5177" w:rsidRDefault="003555C7" w:rsidP="002E4EB2">
            <w:pPr>
              <w:autoSpaceDE w:val="0"/>
              <w:autoSpaceDN w:val="0"/>
              <w:adjustRightInd w:val="0"/>
              <w:rPr>
                <w:rStyle w:val="a5"/>
                <w:rFonts w:eastAsia="PMingLiU"/>
                <w:lang w:eastAsia="zh-TW"/>
              </w:rPr>
            </w:pPr>
          </w:p>
          <w:p w:rsidR="003555C7" w:rsidRPr="008A620E" w:rsidRDefault="003555C7" w:rsidP="002E4EB2">
            <w:pPr>
              <w:autoSpaceDE w:val="0"/>
              <w:autoSpaceDN w:val="0"/>
              <w:adjustRightInd w:val="0"/>
              <w:rPr>
                <w:rStyle w:val="a5"/>
                <w:lang w:eastAsia="zh-TW"/>
              </w:rPr>
            </w:pPr>
          </w:p>
        </w:tc>
        <w:tc>
          <w:tcPr>
            <w:tcW w:w="1350" w:type="dxa"/>
          </w:tcPr>
          <w:p w:rsidR="004017CF" w:rsidRPr="008A620E" w:rsidRDefault="004017CF" w:rsidP="002E4EB2">
            <w:pPr>
              <w:autoSpaceDE w:val="0"/>
              <w:autoSpaceDN w:val="0"/>
              <w:adjustRightInd w:val="0"/>
              <w:rPr>
                <w:lang w:eastAsia="ko-KR"/>
              </w:rPr>
            </w:pPr>
            <w:r w:rsidRPr="008A620E">
              <w:rPr>
                <w:rFonts w:hint="eastAsia"/>
                <w:lang w:eastAsia="ko-KR"/>
              </w:rPr>
              <w:lastRenderedPageBreak/>
              <w:t>2017</w:t>
            </w: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r w:rsidRPr="009A5177">
              <w:rPr>
                <w:rStyle w:val="a5"/>
                <w:rFonts w:eastAsia="PMingLiU" w:hint="eastAsia"/>
              </w:rPr>
              <w:t>2018</w:t>
            </w:r>
          </w:p>
        </w:tc>
        <w:tc>
          <w:tcPr>
            <w:tcW w:w="1350" w:type="dxa"/>
          </w:tcPr>
          <w:p w:rsidR="004017CF" w:rsidRPr="008A620E" w:rsidRDefault="004017CF" w:rsidP="002E4EB2">
            <w:pPr>
              <w:autoSpaceDE w:val="0"/>
              <w:autoSpaceDN w:val="0"/>
              <w:adjustRightInd w:val="0"/>
              <w:rPr>
                <w:lang w:eastAsia="ko-KR"/>
              </w:rPr>
            </w:pPr>
            <w:r w:rsidRPr="008A620E">
              <w:rPr>
                <w:rFonts w:hint="eastAsia"/>
                <w:lang w:eastAsia="ko-KR"/>
              </w:rPr>
              <w:t>2018</w:t>
            </w: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810370" w:rsidP="002E4EB2">
            <w:pPr>
              <w:autoSpaceDE w:val="0"/>
              <w:autoSpaceDN w:val="0"/>
              <w:adjustRightInd w:val="0"/>
            </w:pPr>
            <w:r w:rsidRPr="009A5177">
              <w:rPr>
                <w:rStyle w:val="a5"/>
                <w:rFonts w:eastAsia="PMingLiU" w:hint="eastAsia"/>
                <w:lang w:eastAsia="zh-TW"/>
              </w:rPr>
              <w:t>2019</w:t>
            </w:r>
          </w:p>
        </w:tc>
        <w:tc>
          <w:tcPr>
            <w:tcW w:w="1890" w:type="dxa"/>
          </w:tcPr>
          <w:p w:rsidR="00412F3F" w:rsidRPr="008A620E" w:rsidRDefault="004017CF" w:rsidP="002E4EB2">
            <w:pPr>
              <w:autoSpaceDE w:val="0"/>
              <w:autoSpaceDN w:val="0"/>
              <w:adjustRightInd w:val="0"/>
            </w:pPr>
            <w:r w:rsidRPr="008A620E">
              <w:t xml:space="preserve">Australia/ </w:t>
            </w:r>
          </w:p>
          <w:p w:rsidR="004017CF" w:rsidRPr="008A620E" w:rsidRDefault="004017CF" w:rsidP="002E4EB2">
            <w:pPr>
              <w:autoSpaceDE w:val="0"/>
              <w:autoSpaceDN w:val="0"/>
              <w:adjustRightInd w:val="0"/>
            </w:pPr>
            <w:r w:rsidRPr="008A620E">
              <w:t>TPT-WG LEG-SAF</w:t>
            </w: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p>
          <w:p w:rsidR="006478A7" w:rsidRPr="008A620E" w:rsidRDefault="006478A7" w:rsidP="002E4EB2">
            <w:pPr>
              <w:autoSpaceDE w:val="0"/>
              <w:autoSpaceDN w:val="0"/>
              <w:adjustRightInd w:val="0"/>
            </w:pPr>
            <w:r w:rsidRPr="008A620E">
              <w:rPr>
                <w:rFonts w:hint="eastAsia"/>
              </w:rPr>
              <w:lastRenderedPageBreak/>
              <w:t>C</w:t>
            </w:r>
            <w:r w:rsidRPr="008A620E">
              <w:t>hinese Taipei/ TPT-WG LEG-SAF</w:t>
            </w:r>
          </w:p>
        </w:tc>
      </w:tr>
      <w:tr w:rsidR="00CD729A" w:rsidRPr="008A620E" w:rsidTr="007A688B">
        <w:trPr>
          <w:trHeight w:val="2208"/>
        </w:trPr>
        <w:tc>
          <w:tcPr>
            <w:tcW w:w="2250" w:type="dxa"/>
          </w:tcPr>
          <w:p w:rsidR="00CD729A" w:rsidRPr="008A620E" w:rsidRDefault="00CD729A" w:rsidP="002E4EB2">
            <w:pPr>
              <w:autoSpaceDE w:val="0"/>
              <w:autoSpaceDN w:val="0"/>
              <w:adjustRightInd w:val="0"/>
            </w:pPr>
            <w:r w:rsidRPr="008A620E">
              <w:lastRenderedPageBreak/>
              <w:br w:type="page"/>
            </w:r>
            <w:r w:rsidRPr="008A620E">
              <w:rPr>
                <w:u w:val="single"/>
              </w:rPr>
              <w:t>Safety and security through</w:t>
            </w:r>
            <w:r w:rsidRPr="008A620E">
              <w:t>:</w:t>
            </w: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rPr>
                <w:u w:val="single"/>
              </w:rPr>
            </w:pPr>
            <w:r w:rsidRPr="008A620E">
              <w:t>Maritime Safety and Security</w:t>
            </w:r>
          </w:p>
          <w:p w:rsidR="00CD729A" w:rsidRPr="008A620E" w:rsidRDefault="00CD729A" w:rsidP="00412F3F">
            <w:pPr>
              <w:autoSpaceDE w:val="0"/>
              <w:autoSpaceDN w:val="0"/>
              <w:adjustRightInd w:val="0"/>
              <w:rPr>
                <w:u w:val="single"/>
              </w:rPr>
            </w:pPr>
            <w:r w:rsidRPr="008A620E">
              <w:br/>
            </w:r>
          </w:p>
        </w:tc>
        <w:tc>
          <w:tcPr>
            <w:tcW w:w="2970" w:type="dxa"/>
          </w:tcPr>
          <w:p w:rsidR="00CD729A" w:rsidRPr="008A620E" w:rsidRDefault="00CD729A" w:rsidP="002E4EB2">
            <w:pPr>
              <w:autoSpaceDE w:val="0"/>
              <w:autoSpaceDN w:val="0"/>
              <w:adjustRightInd w:val="0"/>
              <w:rPr>
                <w:rStyle w:val="a5"/>
              </w:rPr>
            </w:pPr>
            <w:r w:rsidRPr="008A620E">
              <w:rPr>
                <w:rStyle w:val="a5"/>
              </w:rPr>
              <w:t>International Ship and Port Facility Security (ISPS) Code Implementation Assistance Program</w:t>
            </w:r>
          </w:p>
          <w:p w:rsidR="00CD729A" w:rsidRPr="008A620E" w:rsidRDefault="00CD729A" w:rsidP="002E4EB2">
            <w:pPr>
              <w:autoSpaceDE w:val="0"/>
              <w:autoSpaceDN w:val="0"/>
              <w:adjustRightInd w:val="0"/>
              <w:rPr>
                <w:rStyle w:val="a5"/>
              </w:rPr>
            </w:pPr>
          </w:p>
          <w:p w:rsidR="00CD729A" w:rsidRPr="008A620E" w:rsidRDefault="00CD729A" w:rsidP="00412F3F">
            <w:pPr>
              <w:autoSpaceDE w:val="0"/>
              <w:autoSpaceDN w:val="0"/>
              <w:adjustRightInd w:val="0"/>
              <w:rPr>
                <w:lang w:eastAsia="ko-KR"/>
              </w:rPr>
            </w:pPr>
            <w:r w:rsidRPr="008A620E">
              <w:t>Study prevention measures of accidents in transporting dangerous cargo</w:t>
            </w:r>
          </w:p>
        </w:tc>
        <w:tc>
          <w:tcPr>
            <w:tcW w:w="1350" w:type="dxa"/>
          </w:tcPr>
          <w:p w:rsidR="00CD729A" w:rsidRPr="008A620E" w:rsidRDefault="00CD729A" w:rsidP="002E4EB2">
            <w:pPr>
              <w:autoSpaceDE w:val="0"/>
              <w:autoSpaceDN w:val="0"/>
              <w:adjustRightInd w:val="0"/>
            </w:pPr>
            <w:r w:rsidRPr="008A620E">
              <w:t>2013</w:t>
            </w: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rPr>
                <w:lang w:eastAsia="ko-KR"/>
              </w:rPr>
            </w:pPr>
            <w:r w:rsidRPr="008A620E">
              <w:t>201</w:t>
            </w:r>
            <w:r w:rsidRPr="008A620E">
              <w:rPr>
                <w:rFonts w:hint="eastAsia"/>
                <w:lang w:eastAsia="ko-KR"/>
              </w:rPr>
              <w:t>8</w:t>
            </w:r>
          </w:p>
        </w:tc>
        <w:tc>
          <w:tcPr>
            <w:tcW w:w="1350" w:type="dxa"/>
          </w:tcPr>
          <w:p w:rsidR="00CD729A" w:rsidRPr="008A620E" w:rsidRDefault="00CD729A" w:rsidP="002E4EB2">
            <w:pPr>
              <w:autoSpaceDE w:val="0"/>
              <w:autoSpaceDN w:val="0"/>
              <w:adjustRightInd w:val="0"/>
            </w:pPr>
            <w:r w:rsidRPr="008A620E">
              <w:t>Ongoing</w:t>
            </w: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rPr>
                <w:lang w:eastAsia="ko-KR"/>
              </w:rPr>
            </w:pPr>
            <w:r w:rsidRPr="008A620E">
              <w:t>201</w:t>
            </w:r>
            <w:r w:rsidRPr="008A620E">
              <w:rPr>
                <w:rFonts w:hint="eastAsia"/>
                <w:lang w:eastAsia="ko-KR"/>
              </w:rPr>
              <w:t>8</w:t>
            </w:r>
          </w:p>
        </w:tc>
        <w:tc>
          <w:tcPr>
            <w:tcW w:w="1890" w:type="dxa"/>
          </w:tcPr>
          <w:p w:rsidR="00CD729A" w:rsidRPr="008A620E" w:rsidRDefault="00CD729A" w:rsidP="002E4EB2">
            <w:pPr>
              <w:autoSpaceDE w:val="0"/>
              <w:autoSpaceDN w:val="0"/>
              <w:adjustRightInd w:val="0"/>
            </w:pPr>
            <w:r w:rsidRPr="008A620E">
              <w:t>United States/ TPT-WG MEG-SEC</w:t>
            </w: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p>
          <w:p w:rsidR="00CD729A" w:rsidRPr="008A620E" w:rsidRDefault="00CD729A" w:rsidP="002E4EB2">
            <w:pPr>
              <w:autoSpaceDE w:val="0"/>
              <w:autoSpaceDN w:val="0"/>
              <w:adjustRightInd w:val="0"/>
            </w:pPr>
            <w:r w:rsidRPr="008A620E">
              <w:t xml:space="preserve"> TPT-WG MEG</w:t>
            </w:r>
          </w:p>
        </w:tc>
      </w:tr>
      <w:tr w:rsidR="004017CF" w:rsidRPr="008A620E" w:rsidTr="00E23941">
        <w:tc>
          <w:tcPr>
            <w:tcW w:w="2250" w:type="dxa"/>
          </w:tcPr>
          <w:p w:rsidR="004017CF" w:rsidRPr="008A620E" w:rsidRDefault="004017CF" w:rsidP="002E4EB2">
            <w:pPr>
              <w:autoSpaceDE w:val="0"/>
              <w:autoSpaceDN w:val="0"/>
              <w:adjustRightInd w:val="0"/>
              <w:rPr>
                <w:u w:val="single"/>
              </w:rPr>
            </w:pPr>
            <w:r w:rsidRPr="008A620E">
              <w:rPr>
                <w:u w:val="single"/>
              </w:rPr>
              <w:t>Follow up to TMM</w:t>
            </w:r>
            <w:r w:rsidRPr="008A620E">
              <w:rPr>
                <w:rFonts w:hint="eastAsia"/>
                <w:u w:val="single"/>
                <w:lang w:eastAsia="ko-KR"/>
              </w:rPr>
              <w:t>10</w:t>
            </w:r>
          </w:p>
        </w:tc>
        <w:tc>
          <w:tcPr>
            <w:tcW w:w="2970" w:type="dxa"/>
          </w:tcPr>
          <w:p w:rsidR="004017CF" w:rsidRPr="008A620E" w:rsidRDefault="004017CF" w:rsidP="002E4EB2">
            <w:pPr>
              <w:numPr>
                <w:ilvl w:val="0"/>
                <w:numId w:val="25"/>
              </w:numPr>
              <w:autoSpaceDE w:val="0"/>
              <w:autoSpaceDN w:val="0"/>
              <w:adjustRightInd w:val="0"/>
              <w:ind w:left="72" w:hanging="90"/>
            </w:pPr>
            <w:r w:rsidRPr="008A620E">
              <w:t xml:space="preserve">Developing a Transport Connectivity Map </w:t>
            </w:r>
          </w:p>
          <w:p w:rsidR="004017CF" w:rsidRPr="008A620E" w:rsidRDefault="004017CF" w:rsidP="002E4EB2">
            <w:pPr>
              <w:numPr>
                <w:ilvl w:val="0"/>
                <w:numId w:val="25"/>
              </w:numPr>
              <w:autoSpaceDE w:val="0"/>
              <w:autoSpaceDN w:val="0"/>
              <w:adjustRightInd w:val="0"/>
              <w:ind w:left="72" w:hanging="90"/>
            </w:pPr>
            <w:r w:rsidRPr="008A620E">
              <w:t>Implementing Supply Chain Connectivity Framework Action</w:t>
            </w:r>
            <w:r w:rsidR="00E63801">
              <w:t xml:space="preserve"> </w:t>
            </w:r>
            <w:r w:rsidR="00412F3F" w:rsidRPr="008A620E">
              <w:t>Plan</w:t>
            </w:r>
          </w:p>
          <w:p w:rsidR="00691C32" w:rsidRPr="008A620E" w:rsidRDefault="004017CF" w:rsidP="00A31F68">
            <w:pPr>
              <w:numPr>
                <w:ilvl w:val="0"/>
                <w:numId w:val="25"/>
              </w:numPr>
              <w:autoSpaceDE w:val="0"/>
              <w:autoSpaceDN w:val="0"/>
              <w:adjustRightInd w:val="0"/>
              <w:ind w:left="72" w:hanging="90"/>
            </w:pPr>
            <w:r w:rsidRPr="008A620E">
              <w:t xml:space="preserve"> Improving business viability during </w:t>
            </w:r>
            <w:r w:rsidR="00412F3F" w:rsidRPr="008A620E">
              <w:t xml:space="preserve">a </w:t>
            </w:r>
            <w:r w:rsidRPr="008A620E">
              <w:t>disaster</w:t>
            </w:r>
          </w:p>
          <w:p w:rsidR="008D6A32" w:rsidRPr="008A620E" w:rsidRDefault="00412F3F" w:rsidP="00412F3F">
            <w:pPr>
              <w:autoSpaceDE w:val="0"/>
              <w:autoSpaceDN w:val="0"/>
              <w:adjustRightInd w:val="0"/>
            </w:pPr>
            <w:r w:rsidRPr="008A620E">
              <w:t>-</w:t>
            </w:r>
            <w:r w:rsidR="004017CF" w:rsidRPr="008A620E">
              <w:t xml:space="preserve">Participating more in Women </w:t>
            </w:r>
            <w:r w:rsidRPr="008A620E">
              <w:t>i</w:t>
            </w:r>
            <w:r w:rsidR="004017CF" w:rsidRPr="008A620E">
              <w:t>n Transport (</w:t>
            </w:r>
            <w:r w:rsidR="007F7082" w:rsidRPr="008A620E">
              <w:t>WiT</w:t>
            </w:r>
            <w:r w:rsidR="004017CF" w:rsidRPr="008A620E">
              <w:t xml:space="preserve">)  activities </w:t>
            </w:r>
            <w:r w:rsidR="008D6A32" w:rsidRPr="008A620E">
              <w:t>–</w:t>
            </w:r>
          </w:p>
          <w:p w:rsidR="004017CF" w:rsidRPr="008A620E" w:rsidRDefault="008D6A32" w:rsidP="00412F3F">
            <w:pPr>
              <w:autoSpaceDE w:val="0"/>
              <w:autoSpaceDN w:val="0"/>
              <w:adjustRightInd w:val="0"/>
              <w:rPr>
                <w:color w:val="FF0000"/>
                <w:lang w:val="en-GB"/>
              </w:rPr>
            </w:pPr>
            <w:r w:rsidRPr="008A620E">
              <w:t>-Take steps to prevent</w:t>
            </w:r>
            <w:r w:rsidR="00E63801">
              <w:t xml:space="preserve"> </w:t>
            </w:r>
            <w:r w:rsidR="004017CF" w:rsidRPr="008A620E">
              <w:t xml:space="preserve">APEC transport networks </w:t>
            </w:r>
            <w:r w:rsidRPr="008A620E">
              <w:t>from being</w:t>
            </w:r>
            <w:r w:rsidR="004017CF" w:rsidRPr="008A620E">
              <w:t xml:space="preserve"> utilized for human trafficking</w:t>
            </w:r>
          </w:p>
        </w:tc>
        <w:tc>
          <w:tcPr>
            <w:tcW w:w="1350" w:type="dxa"/>
          </w:tcPr>
          <w:p w:rsidR="004017CF" w:rsidRPr="008A620E" w:rsidRDefault="004017CF" w:rsidP="002E4EB2">
            <w:pPr>
              <w:autoSpaceDE w:val="0"/>
              <w:autoSpaceDN w:val="0"/>
              <w:adjustRightInd w:val="0"/>
            </w:pPr>
            <w:r w:rsidRPr="008A620E">
              <w:t>201</w:t>
            </w:r>
            <w:r w:rsidRPr="008A620E">
              <w:rPr>
                <w:rFonts w:hint="eastAsia"/>
                <w:lang w:eastAsia="ko-KR"/>
              </w:rPr>
              <w:t>8</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lang w:eastAsia="ko-KR"/>
              </w:rPr>
            </w:pPr>
            <w:r w:rsidRPr="008A620E">
              <w:t>201</w:t>
            </w:r>
            <w:r w:rsidRPr="008A620E">
              <w:rPr>
                <w:rFonts w:hint="eastAsia"/>
                <w:lang w:eastAsia="ko-KR"/>
              </w:rPr>
              <w:t>7</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lang w:eastAsia="ko-KR"/>
              </w:rPr>
            </w:pPr>
            <w:r w:rsidRPr="008A620E">
              <w:t>201</w:t>
            </w:r>
            <w:r w:rsidRPr="008A620E">
              <w:rPr>
                <w:rFonts w:hint="eastAsia"/>
                <w:lang w:eastAsia="ko-KR"/>
              </w:rPr>
              <w:t>7</w:t>
            </w:r>
          </w:p>
          <w:p w:rsidR="004017CF" w:rsidRPr="008A620E" w:rsidRDefault="004017CF" w:rsidP="002E4EB2">
            <w:pPr>
              <w:autoSpaceDE w:val="0"/>
              <w:autoSpaceDN w:val="0"/>
              <w:adjustRightInd w:val="0"/>
              <w:rPr>
                <w:lang w:eastAsia="ko-KR"/>
              </w:rPr>
            </w:pPr>
          </w:p>
          <w:p w:rsidR="004017CF" w:rsidRPr="008A620E" w:rsidRDefault="004017CF" w:rsidP="002E4EB2">
            <w:pPr>
              <w:autoSpaceDE w:val="0"/>
              <w:autoSpaceDN w:val="0"/>
              <w:adjustRightInd w:val="0"/>
              <w:rPr>
                <w:rFonts w:hint="eastAsia"/>
                <w:lang w:eastAsia="ko-KR"/>
              </w:rPr>
            </w:pPr>
          </w:p>
          <w:p w:rsidR="004017CF" w:rsidRPr="008A620E" w:rsidRDefault="004017CF" w:rsidP="002E4EB2">
            <w:pPr>
              <w:autoSpaceDE w:val="0"/>
              <w:autoSpaceDN w:val="0"/>
              <w:adjustRightInd w:val="0"/>
              <w:rPr>
                <w:lang w:eastAsia="ko-KR"/>
              </w:rPr>
            </w:pPr>
          </w:p>
          <w:p w:rsidR="004017CF" w:rsidRPr="008A620E" w:rsidRDefault="004017CF" w:rsidP="002E4EB2">
            <w:pPr>
              <w:autoSpaceDE w:val="0"/>
              <w:autoSpaceDN w:val="0"/>
              <w:adjustRightInd w:val="0"/>
              <w:rPr>
                <w:lang w:eastAsia="ko-KR"/>
              </w:rPr>
            </w:pPr>
            <w:r w:rsidRPr="008A620E">
              <w:rPr>
                <w:rFonts w:hint="eastAsia"/>
                <w:lang w:eastAsia="ko-KR"/>
              </w:rPr>
              <w:t>2017</w:t>
            </w:r>
          </w:p>
          <w:p w:rsidR="008D6A32" w:rsidRPr="008A620E" w:rsidRDefault="008D6A32" w:rsidP="002E4EB2">
            <w:pPr>
              <w:autoSpaceDE w:val="0"/>
              <w:autoSpaceDN w:val="0"/>
              <w:adjustRightInd w:val="0"/>
              <w:rPr>
                <w:lang w:eastAsia="ko-KR"/>
              </w:rPr>
            </w:pPr>
          </w:p>
          <w:p w:rsidR="008D6A32" w:rsidRPr="008A620E" w:rsidRDefault="008D6A32" w:rsidP="002E4EB2">
            <w:pPr>
              <w:autoSpaceDE w:val="0"/>
              <w:autoSpaceDN w:val="0"/>
              <w:adjustRightInd w:val="0"/>
              <w:rPr>
                <w:lang w:eastAsia="ko-KR"/>
              </w:rPr>
            </w:pPr>
          </w:p>
          <w:p w:rsidR="008D6A32" w:rsidRPr="008A620E" w:rsidRDefault="008D6A32" w:rsidP="002E4EB2">
            <w:pPr>
              <w:autoSpaceDE w:val="0"/>
              <w:autoSpaceDN w:val="0"/>
              <w:adjustRightInd w:val="0"/>
              <w:rPr>
                <w:lang w:eastAsia="ko-KR"/>
              </w:rPr>
            </w:pPr>
          </w:p>
          <w:p w:rsidR="008D6A32" w:rsidRPr="008A620E" w:rsidRDefault="008D6A32" w:rsidP="002E4EB2">
            <w:pPr>
              <w:autoSpaceDE w:val="0"/>
              <w:autoSpaceDN w:val="0"/>
              <w:adjustRightInd w:val="0"/>
              <w:rPr>
                <w:color w:val="FF0000"/>
              </w:rPr>
            </w:pPr>
            <w:r w:rsidRPr="008A620E">
              <w:rPr>
                <w:lang w:eastAsia="ko-KR"/>
              </w:rPr>
              <w:t>2017</w:t>
            </w:r>
          </w:p>
        </w:tc>
        <w:tc>
          <w:tcPr>
            <w:tcW w:w="1350" w:type="dxa"/>
          </w:tcPr>
          <w:p w:rsidR="004017CF" w:rsidRPr="008A620E" w:rsidRDefault="004017CF" w:rsidP="002E4EB2">
            <w:pPr>
              <w:autoSpaceDE w:val="0"/>
              <w:autoSpaceDN w:val="0"/>
              <w:adjustRightInd w:val="0"/>
              <w:rPr>
                <w:lang w:eastAsia="ko-KR"/>
              </w:rPr>
            </w:pPr>
            <w:r w:rsidRPr="008A620E">
              <w:t>20</w:t>
            </w:r>
            <w:r w:rsidRPr="008A620E">
              <w:rPr>
                <w:rFonts w:hint="eastAsia"/>
                <w:lang w:eastAsia="ko-KR"/>
              </w:rPr>
              <w:t>20</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lang w:eastAsia="ko-KR"/>
              </w:rPr>
            </w:pPr>
            <w:r w:rsidRPr="008A620E">
              <w:t>20</w:t>
            </w:r>
            <w:r w:rsidRPr="008A620E">
              <w:rPr>
                <w:rFonts w:hint="eastAsia"/>
                <w:lang w:eastAsia="ko-KR"/>
              </w:rPr>
              <w:t>20</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lang w:eastAsia="ko-KR"/>
              </w:rPr>
            </w:pPr>
            <w:r w:rsidRPr="008A620E">
              <w:rPr>
                <w:rFonts w:hint="eastAsia"/>
                <w:lang w:eastAsia="ko-KR"/>
              </w:rPr>
              <w:t>2020</w:t>
            </w: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pPr>
          </w:p>
          <w:p w:rsidR="004017CF" w:rsidRPr="008A620E" w:rsidRDefault="004017CF" w:rsidP="002E4EB2">
            <w:pPr>
              <w:autoSpaceDE w:val="0"/>
              <w:autoSpaceDN w:val="0"/>
              <w:adjustRightInd w:val="0"/>
              <w:rPr>
                <w:lang w:eastAsia="ko-KR"/>
              </w:rPr>
            </w:pPr>
          </w:p>
          <w:p w:rsidR="004017CF" w:rsidRPr="008A620E" w:rsidRDefault="008D6A32" w:rsidP="002E4EB2">
            <w:pPr>
              <w:autoSpaceDE w:val="0"/>
              <w:autoSpaceDN w:val="0"/>
              <w:adjustRightInd w:val="0"/>
              <w:rPr>
                <w:lang w:eastAsia="ko-KR"/>
              </w:rPr>
            </w:pPr>
            <w:r w:rsidRPr="008A620E">
              <w:t>Ongoing</w:t>
            </w:r>
          </w:p>
          <w:p w:rsidR="008D6A32" w:rsidRPr="008A620E" w:rsidRDefault="008D6A32" w:rsidP="002E4EB2">
            <w:pPr>
              <w:autoSpaceDE w:val="0"/>
              <w:autoSpaceDN w:val="0"/>
              <w:adjustRightInd w:val="0"/>
              <w:rPr>
                <w:lang w:eastAsia="ko-KR"/>
              </w:rPr>
            </w:pPr>
          </w:p>
          <w:p w:rsidR="008D6A32" w:rsidRPr="008A620E" w:rsidRDefault="008D6A32" w:rsidP="002E4EB2">
            <w:pPr>
              <w:autoSpaceDE w:val="0"/>
              <w:autoSpaceDN w:val="0"/>
              <w:adjustRightInd w:val="0"/>
              <w:rPr>
                <w:lang w:eastAsia="ko-KR"/>
              </w:rPr>
            </w:pPr>
          </w:p>
          <w:p w:rsidR="008D6A32" w:rsidRPr="008A620E" w:rsidRDefault="008D6A32" w:rsidP="002E4EB2">
            <w:pPr>
              <w:autoSpaceDE w:val="0"/>
              <w:autoSpaceDN w:val="0"/>
              <w:adjustRightInd w:val="0"/>
              <w:rPr>
                <w:color w:val="FF0000"/>
              </w:rPr>
            </w:pPr>
            <w:r w:rsidRPr="008A620E">
              <w:rPr>
                <w:lang w:eastAsia="ko-KR"/>
              </w:rPr>
              <w:t>Ongoing</w:t>
            </w:r>
          </w:p>
        </w:tc>
        <w:tc>
          <w:tcPr>
            <w:tcW w:w="1890" w:type="dxa"/>
          </w:tcPr>
          <w:p w:rsidR="004017CF" w:rsidRPr="008A620E" w:rsidRDefault="004017CF" w:rsidP="002E4EB2">
            <w:pPr>
              <w:autoSpaceDE w:val="0"/>
              <w:autoSpaceDN w:val="0"/>
              <w:adjustRightInd w:val="0"/>
              <w:rPr>
                <w:color w:val="FF0000"/>
                <w:lang w:eastAsia="ko-KR"/>
              </w:rPr>
            </w:pPr>
            <w:r w:rsidRPr="008A620E">
              <w:t>TPT-WG</w:t>
            </w:r>
          </w:p>
        </w:tc>
      </w:tr>
    </w:tbl>
    <w:p w:rsidR="00694828" w:rsidRDefault="00694828" w:rsidP="006A659C">
      <w:pPr>
        <w:rPr>
          <w:highlight w:val="yellow"/>
          <w:lang w:val="fr-CA" w:eastAsia="ko-KR"/>
        </w:rPr>
      </w:pPr>
    </w:p>
    <w:sectPr w:rsidR="00694828" w:rsidSect="00EC45BB">
      <w:footerReference w:type="defaul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74" w:rsidRDefault="00C87674" w:rsidP="00FD7998">
      <w:r>
        <w:separator/>
      </w:r>
    </w:p>
  </w:endnote>
  <w:endnote w:type="continuationSeparator" w:id="0">
    <w:p w:rsidR="00C87674" w:rsidRDefault="00C87674" w:rsidP="00FD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ymbol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B1" w:rsidRDefault="009E65B1" w:rsidP="006A659C">
    <w:pPr>
      <w:pStyle w:val="a7"/>
      <w:ind w:right="962"/>
      <w:rPr>
        <w:i/>
        <w:lang w:eastAsia="ko-KR"/>
      </w:rPr>
    </w:pPr>
    <w:r w:rsidRPr="00A02135">
      <w:rPr>
        <w:i/>
      </w:rPr>
      <w:t xml:space="preserve">Updated: </w:t>
    </w:r>
    <w:r>
      <w:rPr>
        <w:rFonts w:hint="eastAsia"/>
        <w:i/>
        <w:lang w:eastAsia="ko-KR"/>
      </w:rPr>
      <w:t>May04</w:t>
    </w:r>
    <w:r w:rsidRPr="00A02135">
      <w:rPr>
        <w:i/>
      </w:rPr>
      <w:t>, 2018</w:t>
    </w:r>
    <w:r>
      <w:rPr>
        <w:rFonts w:hint="eastAsia"/>
        <w:i/>
        <w:lang w:eastAsia="ko-KR"/>
      </w:rPr>
      <w:t xml:space="preserve"> 10:44</w:t>
    </w:r>
  </w:p>
  <w:p w:rsidR="009E65B1" w:rsidRDefault="002F34F1" w:rsidP="00063D2A">
    <w:pPr>
      <w:pStyle w:val="a7"/>
      <w:jc w:val="center"/>
    </w:pPr>
    <w:r>
      <w:fldChar w:fldCharType="begin"/>
    </w:r>
    <w:r w:rsidR="009E65B1">
      <w:instrText xml:space="preserve"> PAGE   \* MERGEFORMAT </w:instrText>
    </w:r>
    <w:r>
      <w:fldChar w:fldCharType="separate"/>
    </w:r>
    <w:r w:rsidR="001654D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74" w:rsidRDefault="00C87674" w:rsidP="00FD7998">
      <w:r>
        <w:separator/>
      </w:r>
    </w:p>
  </w:footnote>
  <w:footnote w:type="continuationSeparator" w:id="0">
    <w:p w:rsidR="00C87674" w:rsidRDefault="00C87674" w:rsidP="00FD7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5B4"/>
    <w:multiLevelType w:val="hybridMultilevel"/>
    <w:tmpl w:val="52EC9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0A4CD4"/>
    <w:multiLevelType w:val="hybridMultilevel"/>
    <w:tmpl w:val="0646119E"/>
    <w:lvl w:ilvl="0" w:tplc="43A6B792">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 w15:restartNumberingAfterBreak="0">
    <w:nsid w:val="04513B31"/>
    <w:multiLevelType w:val="hybridMultilevel"/>
    <w:tmpl w:val="E146E6B2"/>
    <w:lvl w:ilvl="0" w:tplc="04090019">
      <w:start w:val="1"/>
      <w:numFmt w:val="upp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C837CB"/>
    <w:multiLevelType w:val="hybridMultilevel"/>
    <w:tmpl w:val="6C8494A4"/>
    <w:lvl w:ilvl="0" w:tplc="FFFFFFFF">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B287CC5"/>
    <w:multiLevelType w:val="hybridMultilevel"/>
    <w:tmpl w:val="E33E82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F17E5"/>
    <w:multiLevelType w:val="hybridMultilevel"/>
    <w:tmpl w:val="9E7C7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A1BFF"/>
    <w:multiLevelType w:val="hybridMultilevel"/>
    <w:tmpl w:val="934EAC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8F43C6"/>
    <w:multiLevelType w:val="hybridMultilevel"/>
    <w:tmpl w:val="AEFEFD1C"/>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8" w15:restartNumberingAfterBreak="0">
    <w:nsid w:val="22815571"/>
    <w:multiLevelType w:val="hybridMultilevel"/>
    <w:tmpl w:val="0E24D31C"/>
    <w:lvl w:ilvl="0" w:tplc="80EA1818">
      <w:numFmt w:val="bullet"/>
      <w:lvlText w:val="·"/>
      <w:lvlJc w:val="left"/>
      <w:pPr>
        <w:ind w:left="360" w:hanging="360"/>
      </w:pPr>
      <w:rPr>
        <w:rFonts w:ascii="SymbolMT" w:eastAsia="Times New Roman" w:hAnsi="SymbolMT" w:cs="SymbolMT"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9" w15:restartNumberingAfterBreak="0">
    <w:nsid w:val="27326970"/>
    <w:multiLevelType w:val="hybridMultilevel"/>
    <w:tmpl w:val="B088C9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79E14F5"/>
    <w:multiLevelType w:val="hybridMultilevel"/>
    <w:tmpl w:val="7076C3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DFC5D6B"/>
    <w:multiLevelType w:val="hybridMultilevel"/>
    <w:tmpl w:val="2E2A84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B842A3"/>
    <w:multiLevelType w:val="hybridMultilevel"/>
    <w:tmpl w:val="CCCC3164"/>
    <w:lvl w:ilvl="0" w:tplc="10090001">
      <w:start w:val="1"/>
      <w:numFmt w:val="bullet"/>
      <w:lvlText w:val=""/>
      <w:lvlJc w:val="left"/>
      <w:pPr>
        <w:ind w:left="720" w:hanging="360"/>
      </w:pPr>
      <w:rPr>
        <w:rFonts w:ascii="Symbol" w:hAnsi="Symbol" w:hint="default"/>
      </w:rPr>
    </w:lvl>
    <w:lvl w:ilvl="1" w:tplc="35962DF4">
      <w:start w:val="1"/>
      <w:numFmt w:val="bullet"/>
      <w:lvlText w:val="o"/>
      <w:lvlJc w:val="left"/>
      <w:pPr>
        <w:ind w:left="1440" w:hanging="360"/>
      </w:pPr>
      <w:rPr>
        <w:rFonts w:ascii="Courier New" w:hAnsi="Courier New" w:cs="Courier New" w:hint="default"/>
        <w:lang w:val="en-CA"/>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BB5D39"/>
    <w:multiLevelType w:val="hybridMultilevel"/>
    <w:tmpl w:val="4A088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8CD2DFF"/>
    <w:multiLevelType w:val="hybridMultilevel"/>
    <w:tmpl w:val="8BBADB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BA2633"/>
    <w:multiLevelType w:val="hybridMultilevel"/>
    <w:tmpl w:val="62328E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CE72CC"/>
    <w:multiLevelType w:val="hybridMultilevel"/>
    <w:tmpl w:val="A06E3A5A"/>
    <w:lvl w:ilvl="0" w:tplc="80EA181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A04B06"/>
    <w:multiLevelType w:val="hybridMultilevel"/>
    <w:tmpl w:val="E01AC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0313B72"/>
    <w:multiLevelType w:val="hybridMultilevel"/>
    <w:tmpl w:val="8C369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7B232C"/>
    <w:multiLevelType w:val="hybridMultilevel"/>
    <w:tmpl w:val="1EAC0AD2"/>
    <w:lvl w:ilvl="0" w:tplc="7AE2B870">
      <w:numFmt w:val="bullet"/>
      <w:lvlText w:val="-"/>
      <w:lvlJc w:val="left"/>
      <w:pPr>
        <w:ind w:left="720" w:hanging="360"/>
      </w:pPr>
      <w:rPr>
        <w:rFonts w:ascii="Arial" w:eastAsia="Times New Roman" w:hAnsi="Arial" w:cs="Arial" w:hint="default"/>
        <w:b w:val="0"/>
        <w:color w:val="000000"/>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8F4C19"/>
    <w:multiLevelType w:val="hybridMultilevel"/>
    <w:tmpl w:val="3044F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7B31495"/>
    <w:multiLevelType w:val="hybridMultilevel"/>
    <w:tmpl w:val="86608C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F6A0FBF"/>
    <w:multiLevelType w:val="hybridMultilevel"/>
    <w:tmpl w:val="72E2D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0B722F"/>
    <w:multiLevelType w:val="hybridMultilevel"/>
    <w:tmpl w:val="0988F87C"/>
    <w:lvl w:ilvl="0" w:tplc="795AF04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A0F44"/>
    <w:multiLevelType w:val="hybridMultilevel"/>
    <w:tmpl w:val="AA864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A51738"/>
    <w:multiLevelType w:val="hybridMultilevel"/>
    <w:tmpl w:val="0D329C72"/>
    <w:lvl w:ilvl="0" w:tplc="80EA1818">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B414A87"/>
    <w:multiLevelType w:val="hybridMultilevel"/>
    <w:tmpl w:val="E65C0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CBF02CC"/>
    <w:multiLevelType w:val="hybridMultilevel"/>
    <w:tmpl w:val="3DA65A0C"/>
    <w:lvl w:ilvl="0" w:tplc="7AE2B870">
      <w:numFmt w:val="bullet"/>
      <w:lvlText w:val="-"/>
      <w:lvlJc w:val="left"/>
      <w:pPr>
        <w:ind w:left="720" w:hanging="360"/>
      </w:pPr>
      <w:rPr>
        <w:rFonts w:ascii="Arial" w:eastAsia="Times New Roman" w:hAnsi="Arial" w:cs="Arial" w:hint="default"/>
        <w:b w:val="0"/>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881CA5"/>
    <w:multiLevelType w:val="hybridMultilevel"/>
    <w:tmpl w:val="1BE0A36E"/>
    <w:lvl w:ilvl="0" w:tplc="04090019">
      <w:start w:val="1"/>
      <w:numFmt w:val="upperLetter"/>
      <w:lvlText w:val="%1."/>
      <w:lvlJc w:val="left"/>
      <w:pPr>
        <w:ind w:left="720" w:hanging="360"/>
      </w:pPr>
      <w:rPr>
        <w:rFonts w:hint="default"/>
      </w:rPr>
    </w:lvl>
    <w:lvl w:ilvl="1" w:tplc="7AE2B870">
      <w:numFmt w:val="bullet"/>
      <w:lvlText w:val="-"/>
      <w:lvlJc w:val="left"/>
      <w:pPr>
        <w:ind w:left="1440" w:hanging="360"/>
      </w:pPr>
      <w:rPr>
        <w:rFonts w:ascii="Arial" w:eastAsia="Times New Roman" w:hAnsi="Arial" w:cs="Arial" w:hint="default"/>
        <w:b w:val="0"/>
        <w:color w:val="000000"/>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361EF5"/>
    <w:multiLevelType w:val="hybridMultilevel"/>
    <w:tmpl w:val="8C2C0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9"/>
  </w:num>
  <w:num w:numId="4">
    <w:abstractNumId w:val="16"/>
  </w:num>
  <w:num w:numId="5">
    <w:abstractNumId w:val="25"/>
  </w:num>
  <w:num w:numId="6">
    <w:abstractNumId w:val="22"/>
  </w:num>
  <w:num w:numId="7">
    <w:abstractNumId w:val="8"/>
  </w:num>
  <w:num w:numId="8">
    <w:abstractNumId w:val="7"/>
  </w:num>
  <w:num w:numId="9">
    <w:abstractNumId w:val="3"/>
  </w:num>
  <w:num w:numId="10">
    <w:abstractNumId w:val="12"/>
  </w:num>
  <w:num w:numId="11">
    <w:abstractNumId w:val="14"/>
  </w:num>
  <w:num w:numId="12">
    <w:abstractNumId w:val="29"/>
  </w:num>
  <w:num w:numId="13">
    <w:abstractNumId w:val="18"/>
  </w:num>
  <w:num w:numId="14">
    <w:abstractNumId w:val="15"/>
  </w:num>
  <w:num w:numId="15">
    <w:abstractNumId w:val="10"/>
  </w:num>
  <w:num w:numId="16">
    <w:abstractNumId w:val="6"/>
  </w:num>
  <w:num w:numId="17">
    <w:abstractNumId w:val="13"/>
  </w:num>
  <w:num w:numId="18">
    <w:abstractNumId w:val="17"/>
  </w:num>
  <w:num w:numId="19">
    <w:abstractNumId w:val="9"/>
  </w:num>
  <w:num w:numId="20">
    <w:abstractNumId w:val="21"/>
  </w:num>
  <w:num w:numId="21">
    <w:abstractNumId w:val="0"/>
  </w:num>
  <w:num w:numId="22">
    <w:abstractNumId w:val="20"/>
  </w:num>
  <w:num w:numId="23">
    <w:abstractNumId w:val="11"/>
  </w:num>
  <w:num w:numId="24">
    <w:abstractNumId w:val="26"/>
  </w:num>
  <w:num w:numId="25">
    <w:abstractNumId w:val="23"/>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num>
  <w:num w:numId="29">
    <w:abstractNumId w:val="5"/>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ysjQ1MzExsjS0NDJQ0lEKTi0uzszPAykwNKwFAIm/3bQtAAAA"/>
  </w:docVars>
  <w:rsids>
    <w:rsidRoot w:val="00CF7089"/>
    <w:rsid w:val="00007B68"/>
    <w:rsid w:val="000161DD"/>
    <w:rsid w:val="00016782"/>
    <w:rsid w:val="000200BC"/>
    <w:rsid w:val="00020781"/>
    <w:rsid w:val="00024ACC"/>
    <w:rsid w:val="00030115"/>
    <w:rsid w:val="00030E50"/>
    <w:rsid w:val="00033D5D"/>
    <w:rsid w:val="00034D4D"/>
    <w:rsid w:val="000353F6"/>
    <w:rsid w:val="00036411"/>
    <w:rsid w:val="00036571"/>
    <w:rsid w:val="00036CA1"/>
    <w:rsid w:val="00040D2F"/>
    <w:rsid w:val="0004171E"/>
    <w:rsid w:val="00042196"/>
    <w:rsid w:val="00042649"/>
    <w:rsid w:val="0004451C"/>
    <w:rsid w:val="000514B7"/>
    <w:rsid w:val="00055388"/>
    <w:rsid w:val="000564AC"/>
    <w:rsid w:val="000633E0"/>
    <w:rsid w:val="00063D2A"/>
    <w:rsid w:val="00065705"/>
    <w:rsid w:val="000658EA"/>
    <w:rsid w:val="00073AF8"/>
    <w:rsid w:val="00081FE3"/>
    <w:rsid w:val="0009597D"/>
    <w:rsid w:val="00095EEC"/>
    <w:rsid w:val="000A2AE5"/>
    <w:rsid w:val="000A5618"/>
    <w:rsid w:val="000A58FB"/>
    <w:rsid w:val="000A767E"/>
    <w:rsid w:val="000B0091"/>
    <w:rsid w:val="000B1B18"/>
    <w:rsid w:val="000C19EB"/>
    <w:rsid w:val="000C43F6"/>
    <w:rsid w:val="000D2358"/>
    <w:rsid w:val="000D5E3F"/>
    <w:rsid w:val="000D6AB9"/>
    <w:rsid w:val="000E374B"/>
    <w:rsid w:val="000F6237"/>
    <w:rsid w:val="00100750"/>
    <w:rsid w:val="00106C3F"/>
    <w:rsid w:val="001167C2"/>
    <w:rsid w:val="00126D2A"/>
    <w:rsid w:val="001275BC"/>
    <w:rsid w:val="00135E5D"/>
    <w:rsid w:val="00140582"/>
    <w:rsid w:val="00147BA9"/>
    <w:rsid w:val="001553A4"/>
    <w:rsid w:val="00157365"/>
    <w:rsid w:val="00161126"/>
    <w:rsid w:val="001646D2"/>
    <w:rsid w:val="001654D0"/>
    <w:rsid w:val="0016552B"/>
    <w:rsid w:val="00167811"/>
    <w:rsid w:val="00170BE7"/>
    <w:rsid w:val="00174FE0"/>
    <w:rsid w:val="00175C76"/>
    <w:rsid w:val="00175D7D"/>
    <w:rsid w:val="0017655E"/>
    <w:rsid w:val="00180B94"/>
    <w:rsid w:val="00187B21"/>
    <w:rsid w:val="001944B8"/>
    <w:rsid w:val="001B0B5E"/>
    <w:rsid w:val="001B2C55"/>
    <w:rsid w:val="001B4116"/>
    <w:rsid w:val="001C7CDE"/>
    <w:rsid w:val="001D1362"/>
    <w:rsid w:val="001D45F0"/>
    <w:rsid w:val="001D4E9F"/>
    <w:rsid w:val="001D5C1F"/>
    <w:rsid w:val="001E49E7"/>
    <w:rsid w:val="001E5848"/>
    <w:rsid w:val="001E72D3"/>
    <w:rsid w:val="001E7AD0"/>
    <w:rsid w:val="001F12A7"/>
    <w:rsid w:val="001F26AD"/>
    <w:rsid w:val="002004B1"/>
    <w:rsid w:val="00202926"/>
    <w:rsid w:val="00203C9C"/>
    <w:rsid w:val="00207416"/>
    <w:rsid w:val="002074E1"/>
    <w:rsid w:val="00207CCF"/>
    <w:rsid w:val="00207D0D"/>
    <w:rsid w:val="00213128"/>
    <w:rsid w:val="00213443"/>
    <w:rsid w:val="00215526"/>
    <w:rsid w:val="00215F95"/>
    <w:rsid w:val="00217359"/>
    <w:rsid w:val="00226087"/>
    <w:rsid w:val="0022722D"/>
    <w:rsid w:val="0023179B"/>
    <w:rsid w:val="00234A8E"/>
    <w:rsid w:val="00235500"/>
    <w:rsid w:val="00236E20"/>
    <w:rsid w:val="00243A06"/>
    <w:rsid w:val="002449B2"/>
    <w:rsid w:val="00245482"/>
    <w:rsid w:val="0025119C"/>
    <w:rsid w:val="0025283F"/>
    <w:rsid w:val="00256DCB"/>
    <w:rsid w:val="0026262D"/>
    <w:rsid w:val="0026523B"/>
    <w:rsid w:val="002660A2"/>
    <w:rsid w:val="00270115"/>
    <w:rsid w:val="0028180A"/>
    <w:rsid w:val="002840F7"/>
    <w:rsid w:val="002845D0"/>
    <w:rsid w:val="002866CF"/>
    <w:rsid w:val="00287D64"/>
    <w:rsid w:val="00290753"/>
    <w:rsid w:val="002953CF"/>
    <w:rsid w:val="002966BD"/>
    <w:rsid w:val="00296CDE"/>
    <w:rsid w:val="002A5F6E"/>
    <w:rsid w:val="002A6271"/>
    <w:rsid w:val="002A6F6E"/>
    <w:rsid w:val="002A7EEC"/>
    <w:rsid w:val="002B3E82"/>
    <w:rsid w:val="002B5507"/>
    <w:rsid w:val="002B6702"/>
    <w:rsid w:val="002B784C"/>
    <w:rsid w:val="002C1419"/>
    <w:rsid w:val="002C358A"/>
    <w:rsid w:val="002C3A43"/>
    <w:rsid w:val="002C4E53"/>
    <w:rsid w:val="002C5048"/>
    <w:rsid w:val="002C7A6F"/>
    <w:rsid w:val="002D570D"/>
    <w:rsid w:val="002D697D"/>
    <w:rsid w:val="002E0CF5"/>
    <w:rsid w:val="002E4EB2"/>
    <w:rsid w:val="002E579E"/>
    <w:rsid w:val="002E6C4C"/>
    <w:rsid w:val="002E7292"/>
    <w:rsid w:val="002F34F1"/>
    <w:rsid w:val="002F7231"/>
    <w:rsid w:val="003063E7"/>
    <w:rsid w:val="00306F90"/>
    <w:rsid w:val="00315494"/>
    <w:rsid w:val="00324932"/>
    <w:rsid w:val="00325C84"/>
    <w:rsid w:val="00331322"/>
    <w:rsid w:val="0033154B"/>
    <w:rsid w:val="00332E28"/>
    <w:rsid w:val="003400D5"/>
    <w:rsid w:val="00340E94"/>
    <w:rsid w:val="0034461E"/>
    <w:rsid w:val="00352BB0"/>
    <w:rsid w:val="003555C7"/>
    <w:rsid w:val="00355CF2"/>
    <w:rsid w:val="00355EBD"/>
    <w:rsid w:val="00357439"/>
    <w:rsid w:val="00361EB7"/>
    <w:rsid w:val="003629AE"/>
    <w:rsid w:val="00370242"/>
    <w:rsid w:val="003900A1"/>
    <w:rsid w:val="00394196"/>
    <w:rsid w:val="003958FA"/>
    <w:rsid w:val="003B652C"/>
    <w:rsid w:val="003C06FD"/>
    <w:rsid w:val="003D06E3"/>
    <w:rsid w:val="003D3AE0"/>
    <w:rsid w:val="003D3BEE"/>
    <w:rsid w:val="003D44C6"/>
    <w:rsid w:val="003D506E"/>
    <w:rsid w:val="003D5F70"/>
    <w:rsid w:val="003D68B4"/>
    <w:rsid w:val="003E465D"/>
    <w:rsid w:val="003E4935"/>
    <w:rsid w:val="003E6346"/>
    <w:rsid w:val="003F2714"/>
    <w:rsid w:val="003F2D6A"/>
    <w:rsid w:val="003F305D"/>
    <w:rsid w:val="003F4587"/>
    <w:rsid w:val="003F48BB"/>
    <w:rsid w:val="003F70BF"/>
    <w:rsid w:val="004017CF"/>
    <w:rsid w:val="0040395D"/>
    <w:rsid w:val="00405C16"/>
    <w:rsid w:val="0040643F"/>
    <w:rsid w:val="00406534"/>
    <w:rsid w:val="004070A0"/>
    <w:rsid w:val="004113BB"/>
    <w:rsid w:val="00412F3F"/>
    <w:rsid w:val="00415683"/>
    <w:rsid w:val="00417BB7"/>
    <w:rsid w:val="00420A39"/>
    <w:rsid w:val="00423B29"/>
    <w:rsid w:val="00424634"/>
    <w:rsid w:val="004272FD"/>
    <w:rsid w:val="004301A6"/>
    <w:rsid w:val="004307A8"/>
    <w:rsid w:val="00435452"/>
    <w:rsid w:val="00441BD8"/>
    <w:rsid w:val="00443229"/>
    <w:rsid w:val="00443802"/>
    <w:rsid w:val="004452E4"/>
    <w:rsid w:val="00446624"/>
    <w:rsid w:val="00450841"/>
    <w:rsid w:val="00452A8D"/>
    <w:rsid w:val="00452D58"/>
    <w:rsid w:val="00454DA3"/>
    <w:rsid w:val="00457A04"/>
    <w:rsid w:val="004603AC"/>
    <w:rsid w:val="0046072C"/>
    <w:rsid w:val="0046246A"/>
    <w:rsid w:val="00465073"/>
    <w:rsid w:val="00470BA7"/>
    <w:rsid w:val="00474155"/>
    <w:rsid w:val="00476025"/>
    <w:rsid w:val="00477632"/>
    <w:rsid w:val="004822C6"/>
    <w:rsid w:val="004854D5"/>
    <w:rsid w:val="00486D48"/>
    <w:rsid w:val="004874EE"/>
    <w:rsid w:val="004918A8"/>
    <w:rsid w:val="004930DC"/>
    <w:rsid w:val="004967CB"/>
    <w:rsid w:val="00497D10"/>
    <w:rsid w:val="004B14F0"/>
    <w:rsid w:val="004B35E5"/>
    <w:rsid w:val="004B62AD"/>
    <w:rsid w:val="004D00BD"/>
    <w:rsid w:val="004D0920"/>
    <w:rsid w:val="004D0C38"/>
    <w:rsid w:val="004D492E"/>
    <w:rsid w:val="004D5F10"/>
    <w:rsid w:val="004E2442"/>
    <w:rsid w:val="004E2BF5"/>
    <w:rsid w:val="004E5CEA"/>
    <w:rsid w:val="004E5D42"/>
    <w:rsid w:val="004F6861"/>
    <w:rsid w:val="004F6D28"/>
    <w:rsid w:val="00502B21"/>
    <w:rsid w:val="0050379E"/>
    <w:rsid w:val="00503ED1"/>
    <w:rsid w:val="005077C2"/>
    <w:rsid w:val="0051077B"/>
    <w:rsid w:val="00512677"/>
    <w:rsid w:val="005128D2"/>
    <w:rsid w:val="00517BB8"/>
    <w:rsid w:val="005223DA"/>
    <w:rsid w:val="00532CA7"/>
    <w:rsid w:val="00534028"/>
    <w:rsid w:val="00534F4C"/>
    <w:rsid w:val="0053587F"/>
    <w:rsid w:val="0053662D"/>
    <w:rsid w:val="005373E8"/>
    <w:rsid w:val="00550E13"/>
    <w:rsid w:val="0055306F"/>
    <w:rsid w:val="00560885"/>
    <w:rsid w:val="00562928"/>
    <w:rsid w:val="0056447C"/>
    <w:rsid w:val="00565EB6"/>
    <w:rsid w:val="00580F2F"/>
    <w:rsid w:val="00581040"/>
    <w:rsid w:val="00582A86"/>
    <w:rsid w:val="0058337A"/>
    <w:rsid w:val="00583459"/>
    <w:rsid w:val="00583848"/>
    <w:rsid w:val="0058649F"/>
    <w:rsid w:val="005936CB"/>
    <w:rsid w:val="00593909"/>
    <w:rsid w:val="00596D25"/>
    <w:rsid w:val="005A1BA8"/>
    <w:rsid w:val="005A58F5"/>
    <w:rsid w:val="005B1678"/>
    <w:rsid w:val="005B52D3"/>
    <w:rsid w:val="005D4418"/>
    <w:rsid w:val="005D6B3E"/>
    <w:rsid w:val="005E3395"/>
    <w:rsid w:val="005F45E5"/>
    <w:rsid w:val="005F72B3"/>
    <w:rsid w:val="00602A2C"/>
    <w:rsid w:val="00603276"/>
    <w:rsid w:val="00604038"/>
    <w:rsid w:val="00610E32"/>
    <w:rsid w:val="006209A9"/>
    <w:rsid w:val="00621426"/>
    <w:rsid w:val="006235BB"/>
    <w:rsid w:val="006252AB"/>
    <w:rsid w:val="006261AA"/>
    <w:rsid w:val="00626733"/>
    <w:rsid w:val="0063000D"/>
    <w:rsid w:val="00631791"/>
    <w:rsid w:val="006322B0"/>
    <w:rsid w:val="00632A01"/>
    <w:rsid w:val="00632E62"/>
    <w:rsid w:val="006373C5"/>
    <w:rsid w:val="00642F12"/>
    <w:rsid w:val="00646243"/>
    <w:rsid w:val="00646FC4"/>
    <w:rsid w:val="006478A7"/>
    <w:rsid w:val="00647A79"/>
    <w:rsid w:val="00650E7F"/>
    <w:rsid w:val="006513B0"/>
    <w:rsid w:val="006574E3"/>
    <w:rsid w:val="00662590"/>
    <w:rsid w:val="00664F67"/>
    <w:rsid w:val="006657EF"/>
    <w:rsid w:val="0066684B"/>
    <w:rsid w:val="00670A7C"/>
    <w:rsid w:val="00680BB5"/>
    <w:rsid w:val="00686A0A"/>
    <w:rsid w:val="00686F7B"/>
    <w:rsid w:val="00690D56"/>
    <w:rsid w:val="00691C32"/>
    <w:rsid w:val="0069205E"/>
    <w:rsid w:val="00693379"/>
    <w:rsid w:val="00694828"/>
    <w:rsid w:val="00695147"/>
    <w:rsid w:val="00695C0C"/>
    <w:rsid w:val="006A4F71"/>
    <w:rsid w:val="006A659C"/>
    <w:rsid w:val="006A6F94"/>
    <w:rsid w:val="006B0E51"/>
    <w:rsid w:val="006B5874"/>
    <w:rsid w:val="006B775E"/>
    <w:rsid w:val="006C21A9"/>
    <w:rsid w:val="006C59E9"/>
    <w:rsid w:val="006C7092"/>
    <w:rsid w:val="006C7595"/>
    <w:rsid w:val="006D2499"/>
    <w:rsid w:val="006D2DE3"/>
    <w:rsid w:val="006D4DA9"/>
    <w:rsid w:val="006D4DC2"/>
    <w:rsid w:val="006D5104"/>
    <w:rsid w:val="006D78BA"/>
    <w:rsid w:val="006E681D"/>
    <w:rsid w:val="006F2E43"/>
    <w:rsid w:val="006F4596"/>
    <w:rsid w:val="006F5361"/>
    <w:rsid w:val="006F6204"/>
    <w:rsid w:val="006F6582"/>
    <w:rsid w:val="00702A5E"/>
    <w:rsid w:val="00707121"/>
    <w:rsid w:val="00713B85"/>
    <w:rsid w:val="007225AE"/>
    <w:rsid w:val="007250FE"/>
    <w:rsid w:val="00726E2A"/>
    <w:rsid w:val="007317F4"/>
    <w:rsid w:val="007363B5"/>
    <w:rsid w:val="00736F7B"/>
    <w:rsid w:val="0073777D"/>
    <w:rsid w:val="00753128"/>
    <w:rsid w:val="00757662"/>
    <w:rsid w:val="0076038F"/>
    <w:rsid w:val="007630C7"/>
    <w:rsid w:val="00764CEC"/>
    <w:rsid w:val="0078010F"/>
    <w:rsid w:val="00785041"/>
    <w:rsid w:val="00786C5F"/>
    <w:rsid w:val="00787321"/>
    <w:rsid w:val="00787671"/>
    <w:rsid w:val="007904B6"/>
    <w:rsid w:val="00792FC5"/>
    <w:rsid w:val="007952BA"/>
    <w:rsid w:val="007952EE"/>
    <w:rsid w:val="0079547B"/>
    <w:rsid w:val="00795BEA"/>
    <w:rsid w:val="00796D03"/>
    <w:rsid w:val="007A17BB"/>
    <w:rsid w:val="007A2A0D"/>
    <w:rsid w:val="007A34E5"/>
    <w:rsid w:val="007A4803"/>
    <w:rsid w:val="007A688B"/>
    <w:rsid w:val="007A6A5E"/>
    <w:rsid w:val="007B5C5D"/>
    <w:rsid w:val="007B60BE"/>
    <w:rsid w:val="007C25BE"/>
    <w:rsid w:val="007C2BFE"/>
    <w:rsid w:val="007C3A51"/>
    <w:rsid w:val="007C4D18"/>
    <w:rsid w:val="007D0304"/>
    <w:rsid w:val="007D0C80"/>
    <w:rsid w:val="007D1985"/>
    <w:rsid w:val="007D7B0F"/>
    <w:rsid w:val="007E12B7"/>
    <w:rsid w:val="007E21C3"/>
    <w:rsid w:val="007E45AC"/>
    <w:rsid w:val="007F03E6"/>
    <w:rsid w:val="007F2A90"/>
    <w:rsid w:val="007F4BA4"/>
    <w:rsid w:val="007F7082"/>
    <w:rsid w:val="007F744F"/>
    <w:rsid w:val="007F7A8A"/>
    <w:rsid w:val="00800DDB"/>
    <w:rsid w:val="00805BC4"/>
    <w:rsid w:val="008075E3"/>
    <w:rsid w:val="00807BF6"/>
    <w:rsid w:val="00807F37"/>
    <w:rsid w:val="00810370"/>
    <w:rsid w:val="008104E0"/>
    <w:rsid w:val="00813C05"/>
    <w:rsid w:val="00820894"/>
    <w:rsid w:val="00821F37"/>
    <w:rsid w:val="00823A4D"/>
    <w:rsid w:val="008305E8"/>
    <w:rsid w:val="00831E3C"/>
    <w:rsid w:val="008344AF"/>
    <w:rsid w:val="00836570"/>
    <w:rsid w:val="00836BD3"/>
    <w:rsid w:val="00837074"/>
    <w:rsid w:val="0084061C"/>
    <w:rsid w:val="00843DA9"/>
    <w:rsid w:val="00845A3C"/>
    <w:rsid w:val="008475CC"/>
    <w:rsid w:val="008509F4"/>
    <w:rsid w:val="0085634C"/>
    <w:rsid w:val="00864C75"/>
    <w:rsid w:val="00866678"/>
    <w:rsid w:val="008674EF"/>
    <w:rsid w:val="00873B07"/>
    <w:rsid w:val="00875823"/>
    <w:rsid w:val="008819E3"/>
    <w:rsid w:val="008829F9"/>
    <w:rsid w:val="00885D5D"/>
    <w:rsid w:val="00886C65"/>
    <w:rsid w:val="00890306"/>
    <w:rsid w:val="0089079D"/>
    <w:rsid w:val="00892304"/>
    <w:rsid w:val="008926A9"/>
    <w:rsid w:val="00894483"/>
    <w:rsid w:val="00895513"/>
    <w:rsid w:val="0089568D"/>
    <w:rsid w:val="00895B19"/>
    <w:rsid w:val="008A1D1F"/>
    <w:rsid w:val="008A44C3"/>
    <w:rsid w:val="008A47C6"/>
    <w:rsid w:val="008A4DF0"/>
    <w:rsid w:val="008A620E"/>
    <w:rsid w:val="008A74D5"/>
    <w:rsid w:val="008B0F19"/>
    <w:rsid w:val="008C1609"/>
    <w:rsid w:val="008C1631"/>
    <w:rsid w:val="008C2CA2"/>
    <w:rsid w:val="008C379A"/>
    <w:rsid w:val="008C3ACD"/>
    <w:rsid w:val="008C7F32"/>
    <w:rsid w:val="008D05A1"/>
    <w:rsid w:val="008D1A2B"/>
    <w:rsid w:val="008D5A59"/>
    <w:rsid w:val="008D6A32"/>
    <w:rsid w:val="008E3CA8"/>
    <w:rsid w:val="008E7EB3"/>
    <w:rsid w:val="008F08F1"/>
    <w:rsid w:val="008F138A"/>
    <w:rsid w:val="008F1E44"/>
    <w:rsid w:val="008F5647"/>
    <w:rsid w:val="008F6A9B"/>
    <w:rsid w:val="00900958"/>
    <w:rsid w:val="00913CA2"/>
    <w:rsid w:val="00914B63"/>
    <w:rsid w:val="00921D73"/>
    <w:rsid w:val="00922C35"/>
    <w:rsid w:val="00935364"/>
    <w:rsid w:val="00941A95"/>
    <w:rsid w:val="00941EC3"/>
    <w:rsid w:val="009458FB"/>
    <w:rsid w:val="00951BF3"/>
    <w:rsid w:val="00954FEF"/>
    <w:rsid w:val="009553A6"/>
    <w:rsid w:val="00956A92"/>
    <w:rsid w:val="00962EBA"/>
    <w:rsid w:val="00965EC9"/>
    <w:rsid w:val="00967A24"/>
    <w:rsid w:val="00967A78"/>
    <w:rsid w:val="00973821"/>
    <w:rsid w:val="009738AD"/>
    <w:rsid w:val="00977C62"/>
    <w:rsid w:val="00980867"/>
    <w:rsid w:val="00987F08"/>
    <w:rsid w:val="00991DE2"/>
    <w:rsid w:val="009924AB"/>
    <w:rsid w:val="009928F2"/>
    <w:rsid w:val="00993CBE"/>
    <w:rsid w:val="009A5177"/>
    <w:rsid w:val="009B20C5"/>
    <w:rsid w:val="009B6D70"/>
    <w:rsid w:val="009C1C54"/>
    <w:rsid w:val="009C1DFD"/>
    <w:rsid w:val="009C22E9"/>
    <w:rsid w:val="009C259C"/>
    <w:rsid w:val="009C52A2"/>
    <w:rsid w:val="009E07EF"/>
    <w:rsid w:val="009E4186"/>
    <w:rsid w:val="009E65B1"/>
    <w:rsid w:val="009E6A71"/>
    <w:rsid w:val="009F0C6C"/>
    <w:rsid w:val="009F3E8F"/>
    <w:rsid w:val="009F449D"/>
    <w:rsid w:val="009F5581"/>
    <w:rsid w:val="009F5D4F"/>
    <w:rsid w:val="009F6120"/>
    <w:rsid w:val="00A01598"/>
    <w:rsid w:val="00A02135"/>
    <w:rsid w:val="00A040A3"/>
    <w:rsid w:val="00A05F39"/>
    <w:rsid w:val="00A073AE"/>
    <w:rsid w:val="00A073C2"/>
    <w:rsid w:val="00A159A8"/>
    <w:rsid w:val="00A1688B"/>
    <w:rsid w:val="00A16927"/>
    <w:rsid w:val="00A224F1"/>
    <w:rsid w:val="00A22930"/>
    <w:rsid w:val="00A2518F"/>
    <w:rsid w:val="00A25776"/>
    <w:rsid w:val="00A25B1C"/>
    <w:rsid w:val="00A274A8"/>
    <w:rsid w:val="00A311B1"/>
    <w:rsid w:val="00A31ACF"/>
    <w:rsid w:val="00A31F68"/>
    <w:rsid w:val="00A33883"/>
    <w:rsid w:val="00A33B68"/>
    <w:rsid w:val="00A41DCC"/>
    <w:rsid w:val="00A45B3C"/>
    <w:rsid w:val="00A503BB"/>
    <w:rsid w:val="00A52A3D"/>
    <w:rsid w:val="00A5718B"/>
    <w:rsid w:val="00A67037"/>
    <w:rsid w:val="00A70486"/>
    <w:rsid w:val="00A70749"/>
    <w:rsid w:val="00A735AF"/>
    <w:rsid w:val="00A7453F"/>
    <w:rsid w:val="00A75C4C"/>
    <w:rsid w:val="00A80700"/>
    <w:rsid w:val="00A821B7"/>
    <w:rsid w:val="00A8234E"/>
    <w:rsid w:val="00A94D09"/>
    <w:rsid w:val="00A961D5"/>
    <w:rsid w:val="00AA300D"/>
    <w:rsid w:val="00AA54C9"/>
    <w:rsid w:val="00AB010D"/>
    <w:rsid w:val="00AB6E67"/>
    <w:rsid w:val="00AB71B7"/>
    <w:rsid w:val="00AC07FF"/>
    <w:rsid w:val="00AC28D3"/>
    <w:rsid w:val="00AC5551"/>
    <w:rsid w:val="00AD1267"/>
    <w:rsid w:val="00AD31EA"/>
    <w:rsid w:val="00AD3200"/>
    <w:rsid w:val="00AD641B"/>
    <w:rsid w:val="00AD686E"/>
    <w:rsid w:val="00AD79FD"/>
    <w:rsid w:val="00AE3600"/>
    <w:rsid w:val="00AF0A6B"/>
    <w:rsid w:val="00AF0EFD"/>
    <w:rsid w:val="00AF1E8D"/>
    <w:rsid w:val="00AF1EC8"/>
    <w:rsid w:val="00AF5C24"/>
    <w:rsid w:val="00B01666"/>
    <w:rsid w:val="00B02FC5"/>
    <w:rsid w:val="00B0309F"/>
    <w:rsid w:val="00B0666B"/>
    <w:rsid w:val="00B07C9A"/>
    <w:rsid w:val="00B10D66"/>
    <w:rsid w:val="00B12A36"/>
    <w:rsid w:val="00B16233"/>
    <w:rsid w:val="00B21482"/>
    <w:rsid w:val="00B22E46"/>
    <w:rsid w:val="00B25C0E"/>
    <w:rsid w:val="00B30913"/>
    <w:rsid w:val="00B30B0F"/>
    <w:rsid w:val="00B43B67"/>
    <w:rsid w:val="00B47AE0"/>
    <w:rsid w:val="00B5089A"/>
    <w:rsid w:val="00B559B0"/>
    <w:rsid w:val="00B60B1D"/>
    <w:rsid w:val="00B62FB0"/>
    <w:rsid w:val="00B649C3"/>
    <w:rsid w:val="00B732E0"/>
    <w:rsid w:val="00B751D3"/>
    <w:rsid w:val="00B77AE5"/>
    <w:rsid w:val="00B80CC3"/>
    <w:rsid w:val="00B838EC"/>
    <w:rsid w:val="00B85B1E"/>
    <w:rsid w:val="00B87981"/>
    <w:rsid w:val="00B87B3F"/>
    <w:rsid w:val="00B941E9"/>
    <w:rsid w:val="00B94F7A"/>
    <w:rsid w:val="00BA215F"/>
    <w:rsid w:val="00BA23F4"/>
    <w:rsid w:val="00BA3812"/>
    <w:rsid w:val="00BC0263"/>
    <w:rsid w:val="00BC426F"/>
    <w:rsid w:val="00BC4AAB"/>
    <w:rsid w:val="00BC4CFC"/>
    <w:rsid w:val="00BD579C"/>
    <w:rsid w:val="00BE3EC9"/>
    <w:rsid w:val="00BE78B0"/>
    <w:rsid w:val="00BF19FC"/>
    <w:rsid w:val="00BF4598"/>
    <w:rsid w:val="00C018E1"/>
    <w:rsid w:val="00C024A6"/>
    <w:rsid w:val="00C03C0F"/>
    <w:rsid w:val="00C04E77"/>
    <w:rsid w:val="00C0646F"/>
    <w:rsid w:val="00C06E40"/>
    <w:rsid w:val="00C1221F"/>
    <w:rsid w:val="00C134DB"/>
    <w:rsid w:val="00C16ACB"/>
    <w:rsid w:val="00C233CE"/>
    <w:rsid w:val="00C34416"/>
    <w:rsid w:val="00C362F3"/>
    <w:rsid w:val="00C374E4"/>
    <w:rsid w:val="00C376F9"/>
    <w:rsid w:val="00C4100F"/>
    <w:rsid w:val="00C43239"/>
    <w:rsid w:val="00C43480"/>
    <w:rsid w:val="00C52022"/>
    <w:rsid w:val="00C52D39"/>
    <w:rsid w:val="00C52EE8"/>
    <w:rsid w:val="00C55068"/>
    <w:rsid w:val="00C573DE"/>
    <w:rsid w:val="00C60B0C"/>
    <w:rsid w:val="00C61061"/>
    <w:rsid w:val="00C63084"/>
    <w:rsid w:val="00C6375E"/>
    <w:rsid w:val="00C63CB7"/>
    <w:rsid w:val="00C706C8"/>
    <w:rsid w:val="00C73B17"/>
    <w:rsid w:val="00C74151"/>
    <w:rsid w:val="00C7687B"/>
    <w:rsid w:val="00C80F14"/>
    <w:rsid w:val="00C8238F"/>
    <w:rsid w:val="00C87052"/>
    <w:rsid w:val="00C87674"/>
    <w:rsid w:val="00C94195"/>
    <w:rsid w:val="00CA2DBD"/>
    <w:rsid w:val="00CA3F83"/>
    <w:rsid w:val="00CD04F3"/>
    <w:rsid w:val="00CD39A8"/>
    <w:rsid w:val="00CD4A9A"/>
    <w:rsid w:val="00CD729A"/>
    <w:rsid w:val="00CE33B6"/>
    <w:rsid w:val="00CE53AB"/>
    <w:rsid w:val="00CF3E0F"/>
    <w:rsid w:val="00CF7089"/>
    <w:rsid w:val="00D02897"/>
    <w:rsid w:val="00D0316A"/>
    <w:rsid w:val="00D03C94"/>
    <w:rsid w:val="00D04E38"/>
    <w:rsid w:val="00D053DF"/>
    <w:rsid w:val="00D079C0"/>
    <w:rsid w:val="00D07B4B"/>
    <w:rsid w:val="00D13159"/>
    <w:rsid w:val="00D13A3A"/>
    <w:rsid w:val="00D13EEF"/>
    <w:rsid w:val="00D17026"/>
    <w:rsid w:val="00D2082C"/>
    <w:rsid w:val="00D20AE3"/>
    <w:rsid w:val="00D26634"/>
    <w:rsid w:val="00D30B06"/>
    <w:rsid w:val="00D31DF2"/>
    <w:rsid w:val="00D327A9"/>
    <w:rsid w:val="00D3297E"/>
    <w:rsid w:val="00D32FAE"/>
    <w:rsid w:val="00D334FB"/>
    <w:rsid w:val="00D35B20"/>
    <w:rsid w:val="00D43F11"/>
    <w:rsid w:val="00D448A6"/>
    <w:rsid w:val="00D552E6"/>
    <w:rsid w:val="00D57296"/>
    <w:rsid w:val="00D6042D"/>
    <w:rsid w:val="00D63BD0"/>
    <w:rsid w:val="00D6555A"/>
    <w:rsid w:val="00D6571F"/>
    <w:rsid w:val="00D668C7"/>
    <w:rsid w:val="00D7101D"/>
    <w:rsid w:val="00D856BD"/>
    <w:rsid w:val="00D87BCD"/>
    <w:rsid w:val="00D90805"/>
    <w:rsid w:val="00D912C2"/>
    <w:rsid w:val="00D935A4"/>
    <w:rsid w:val="00D96AED"/>
    <w:rsid w:val="00DA40AB"/>
    <w:rsid w:val="00DA4235"/>
    <w:rsid w:val="00DA591E"/>
    <w:rsid w:val="00DA6D24"/>
    <w:rsid w:val="00DB29A4"/>
    <w:rsid w:val="00DB5C6A"/>
    <w:rsid w:val="00DC08FE"/>
    <w:rsid w:val="00DC2396"/>
    <w:rsid w:val="00DC4631"/>
    <w:rsid w:val="00DD1915"/>
    <w:rsid w:val="00DD5FD8"/>
    <w:rsid w:val="00DE7055"/>
    <w:rsid w:val="00DE7675"/>
    <w:rsid w:val="00DE77DD"/>
    <w:rsid w:val="00DF2668"/>
    <w:rsid w:val="00DF573C"/>
    <w:rsid w:val="00E04D03"/>
    <w:rsid w:val="00E13F88"/>
    <w:rsid w:val="00E20E90"/>
    <w:rsid w:val="00E22845"/>
    <w:rsid w:val="00E23941"/>
    <w:rsid w:val="00E26004"/>
    <w:rsid w:val="00E26F07"/>
    <w:rsid w:val="00E34B16"/>
    <w:rsid w:val="00E35A7D"/>
    <w:rsid w:val="00E36129"/>
    <w:rsid w:val="00E36BEE"/>
    <w:rsid w:val="00E407B4"/>
    <w:rsid w:val="00E4116C"/>
    <w:rsid w:val="00E466F8"/>
    <w:rsid w:val="00E55028"/>
    <w:rsid w:val="00E55E81"/>
    <w:rsid w:val="00E61DB2"/>
    <w:rsid w:val="00E62911"/>
    <w:rsid w:val="00E63801"/>
    <w:rsid w:val="00E64C71"/>
    <w:rsid w:val="00E66197"/>
    <w:rsid w:val="00E706FB"/>
    <w:rsid w:val="00E70817"/>
    <w:rsid w:val="00E70A0D"/>
    <w:rsid w:val="00E70F9B"/>
    <w:rsid w:val="00E770DD"/>
    <w:rsid w:val="00E81D1E"/>
    <w:rsid w:val="00E82E8E"/>
    <w:rsid w:val="00E83AE5"/>
    <w:rsid w:val="00E84105"/>
    <w:rsid w:val="00E85046"/>
    <w:rsid w:val="00E85FA2"/>
    <w:rsid w:val="00E8699A"/>
    <w:rsid w:val="00E86CA2"/>
    <w:rsid w:val="00E9068A"/>
    <w:rsid w:val="00E90BB3"/>
    <w:rsid w:val="00E914AF"/>
    <w:rsid w:val="00EA0CF6"/>
    <w:rsid w:val="00EC45BB"/>
    <w:rsid w:val="00ED0A03"/>
    <w:rsid w:val="00ED206C"/>
    <w:rsid w:val="00ED26A7"/>
    <w:rsid w:val="00EE19C7"/>
    <w:rsid w:val="00EE283F"/>
    <w:rsid w:val="00EE3B0E"/>
    <w:rsid w:val="00EE5259"/>
    <w:rsid w:val="00EF15E3"/>
    <w:rsid w:val="00EF510A"/>
    <w:rsid w:val="00EF5923"/>
    <w:rsid w:val="00F13C3F"/>
    <w:rsid w:val="00F15028"/>
    <w:rsid w:val="00F24330"/>
    <w:rsid w:val="00F27F3A"/>
    <w:rsid w:val="00F3012D"/>
    <w:rsid w:val="00F3256E"/>
    <w:rsid w:val="00F32884"/>
    <w:rsid w:val="00F36344"/>
    <w:rsid w:val="00F365D8"/>
    <w:rsid w:val="00F46A8B"/>
    <w:rsid w:val="00F5467C"/>
    <w:rsid w:val="00F55A09"/>
    <w:rsid w:val="00F62A57"/>
    <w:rsid w:val="00F630D0"/>
    <w:rsid w:val="00F65DED"/>
    <w:rsid w:val="00F663CD"/>
    <w:rsid w:val="00F70E29"/>
    <w:rsid w:val="00F76EE0"/>
    <w:rsid w:val="00F7779F"/>
    <w:rsid w:val="00F8106C"/>
    <w:rsid w:val="00F812F7"/>
    <w:rsid w:val="00F82597"/>
    <w:rsid w:val="00F840FE"/>
    <w:rsid w:val="00F87D1D"/>
    <w:rsid w:val="00F926E2"/>
    <w:rsid w:val="00F9432B"/>
    <w:rsid w:val="00F958EF"/>
    <w:rsid w:val="00F970A0"/>
    <w:rsid w:val="00FA0604"/>
    <w:rsid w:val="00FA25C1"/>
    <w:rsid w:val="00FB0669"/>
    <w:rsid w:val="00FB4BDC"/>
    <w:rsid w:val="00FB512C"/>
    <w:rsid w:val="00FC0584"/>
    <w:rsid w:val="00FC11F4"/>
    <w:rsid w:val="00FC1958"/>
    <w:rsid w:val="00FC1DCB"/>
    <w:rsid w:val="00FC2442"/>
    <w:rsid w:val="00FC3D72"/>
    <w:rsid w:val="00FC59F2"/>
    <w:rsid w:val="00FD0A6B"/>
    <w:rsid w:val="00FD5E2F"/>
    <w:rsid w:val="00FD6AA3"/>
    <w:rsid w:val="00FD7998"/>
    <w:rsid w:val="00FE016B"/>
    <w:rsid w:val="00FE27BE"/>
    <w:rsid w:val="00FE50BB"/>
    <w:rsid w:val="00FF215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971BD-FDB6-4718-BF45-3618EB63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C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843DA9"/>
    <w:pPr>
      <w:spacing w:before="100" w:beforeAutospacing="1" w:after="100" w:afterAutospacing="1"/>
    </w:pPr>
    <w:rPr>
      <w:lang w:val="en-CA" w:eastAsia="en-CA"/>
    </w:rPr>
  </w:style>
  <w:style w:type="paragraph" w:styleId="a3">
    <w:name w:val="List Paragraph"/>
    <w:basedOn w:val="a"/>
    <w:uiPriority w:val="34"/>
    <w:qFormat/>
    <w:rsid w:val="007C2BFE"/>
    <w:pPr>
      <w:ind w:left="720"/>
      <w:contextualSpacing/>
    </w:pPr>
  </w:style>
  <w:style w:type="table" w:styleId="a4">
    <w:name w:val="Table Grid"/>
    <w:basedOn w:val="a1"/>
    <w:uiPriority w:val="59"/>
    <w:rsid w:val="008F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uiPriority w:val="99"/>
    <w:semiHidden/>
    <w:rsid w:val="00D87BCD"/>
  </w:style>
  <w:style w:type="paragraph" w:styleId="a6">
    <w:name w:val="header"/>
    <w:basedOn w:val="a"/>
    <w:link w:val="Char"/>
    <w:uiPriority w:val="99"/>
    <w:unhideWhenUsed/>
    <w:rsid w:val="00FD7998"/>
    <w:pPr>
      <w:tabs>
        <w:tab w:val="center" w:pos="4680"/>
        <w:tab w:val="right" w:pos="9360"/>
      </w:tabs>
    </w:pPr>
  </w:style>
  <w:style w:type="character" w:customStyle="1" w:styleId="Char">
    <w:name w:val="머리글 Char"/>
    <w:link w:val="a6"/>
    <w:uiPriority w:val="99"/>
    <w:rsid w:val="00FD7998"/>
    <w:rPr>
      <w:sz w:val="24"/>
      <w:szCs w:val="24"/>
      <w:lang w:val="en-US" w:eastAsia="en-US"/>
    </w:rPr>
  </w:style>
  <w:style w:type="paragraph" w:styleId="a7">
    <w:name w:val="footer"/>
    <w:basedOn w:val="a"/>
    <w:link w:val="Char0"/>
    <w:uiPriority w:val="99"/>
    <w:unhideWhenUsed/>
    <w:rsid w:val="00FD7998"/>
    <w:pPr>
      <w:tabs>
        <w:tab w:val="center" w:pos="4680"/>
        <w:tab w:val="right" w:pos="9360"/>
      </w:tabs>
    </w:pPr>
  </w:style>
  <w:style w:type="character" w:customStyle="1" w:styleId="Char0">
    <w:name w:val="바닥글 Char"/>
    <w:link w:val="a7"/>
    <w:uiPriority w:val="99"/>
    <w:rsid w:val="00FD7998"/>
    <w:rPr>
      <w:sz w:val="24"/>
      <w:szCs w:val="24"/>
      <w:lang w:val="en-US" w:eastAsia="en-US"/>
    </w:rPr>
  </w:style>
  <w:style w:type="paragraph" w:styleId="a8">
    <w:name w:val="Balloon Text"/>
    <w:basedOn w:val="a"/>
    <w:link w:val="Char1"/>
    <w:uiPriority w:val="99"/>
    <w:semiHidden/>
    <w:unhideWhenUsed/>
    <w:rsid w:val="0053587F"/>
    <w:rPr>
      <w:rFonts w:ascii="Tahoma" w:hAnsi="Tahoma"/>
      <w:sz w:val="16"/>
      <w:szCs w:val="16"/>
    </w:rPr>
  </w:style>
  <w:style w:type="character" w:customStyle="1" w:styleId="Char1">
    <w:name w:val="풍선 도움말 텍스트 Char"/>
    <w:link w:val="a8"/>
    <w:uiPriority w:val="99"/>
    <w:semiHidden/>
    <w:rsid w:val="0053587F"/>
    <w:rPr>
      <w:rFonts w:ascii="Tahoma" w:hAnsi="Tahoma" w:cs="Tahoma"/>
      <w:sz w:val="16"/>
      <w:szCs w:val="16"/>
      <w:lang w:val="en-US" w:eastAsia="en-US"/>
    </w:rPr>
  </w:style>
  <w:style w:type="paragraph" w:styleId="a9">
    <w:name w:val="footnote text"/>
    <w:link w:val="Char2"/>
    <w:semiHidden/>
    <w:rsid w:val="007E45AC"/>
    <w:pPr>
      <w:spacing w:after="100" w:line="220" w:lineRule="atLeast"/>
      <w:ind w:firstLine="144"/>
    </w:pPr>
    <w:rPr>
      <w:rFonts w:ascii="Adobe Garamond Pro" w:eastAsia="PMingLiU" w:hAnsi="Adobe Garamond Pro"/>
      <w:lang w:eastAsia="en-US"/>
    </w:rPr>
  </w:style>
  <w:style w:type="character" w:customStyle="1" w:styleId="Char2">
    <w:name w:val="각주 텍스트 Char"/>
    <w:link w:val="a9"/>
    <w:semiHidden/>
    <w:rsid w:val="007E45AC"/>
    <w:rPr>
      <w:rFonts w:ascii="Adobe Garamond Pro" w:eastAsia="PMingLiU" w:hAnsi="Adobe Garamond Pro"/>
      <w:lang w:val="en-US" w:eastAsia="en-US" w:bidi="ar-SA"/>
    </w:rPr>
  </w:style>
  <w:style w:type="character" w:customStyle="1" w:styleId="style111">
    <w:name w:val="style111"/>
    <w:rsid w:val="00E914AF"/>
    <w:rPr>
      <w:rFonts w:ascii="Arial" w:hAnsi="Arial" w:cs="Arial" w:hint="default"/>
      <w:sz w:val="21"/>
      <w:szCs w:val="21"/>
    </w:rPr>
  </w:style>
  <w:style w:type="character" w:styleId="aa">
    <w:name w:val="annotation reference"/>
    <w:uiPriority w:val="99"/>
    <w:semiHidden/>
    <w:unhideWhenUsed/>
    <w:rsid w:val="00016782"/>
    <w:rPr>
      <w:sz w:val="18"/>
      <w:szCs w:val="18"/>
    </w:rPr>
  </w:style>
  <w:style w:type="paragraph" w:styleId="ab">
    <w:name w:val="annotation text"/>
    <w:basedOn w:val="a"/>
    <w:link w:val="Char3"/>
    <w:uiPriority w:val="99"/>
    <w:semiHidden/>
    <w:unhideWhenUsed/>
    <w:rsid w:val="00016782"/>
  </w:style>
  <w:style w:type="character" w:customStyle="1" w:styleId="Char3">
    <w:name w:val="메모 텍스트 Char"/>
    <w:link w:val="ab"/>
    <w:uiPriority w:val="99"/>
    <w:semiHidden/>
    <w:rsid w:val="00016782"/>
    <w:rPr>
      <w:sz w:val="24"/>
      <w:szCs w:val="24"/>
      <w:lang w:eastAsia="en-US"/>
    </w:rPr>
  </w:style>
  <w:style w:type="paragraph" w:styleId="ac">
    <w:name w:val="annotation subject"/>
    <w:basedOn w:val="ab"/>
    <w:next w:val="ab"/>
    <w:link w:val="Char4"/>
    <w:uiPriority w:val="99"/>
    <w:semiHidden/>
    <w:unhideWhenUsed/>
    <w:rsid w:val="00016782"/>
    <w:rPr>
      <w:b/>
      <w:bCs/>
    </w:rPr>
  </w:style>
  <w:style w:type="character" w:customStyle="1" w:styleId="Char4">
    <w:name w:val="메모 주제 Char"/>
    <w:link w:val="ac"/>
    <w:uiPriority w:val="99"/>
    <w:semiHidden/>
    <w:rsid w:val="00016782"/>
    <w:rPr>
      <w:b/>
      <w:bCs/>
      <w:sz w:val="24"/>
      <w:szCs w:val="24"/>
      <w:lang w:eastAsia="en-US"/>
    </w:rPr>
  </w:style>
  <w:style w:type="paragraph" w:styleId="ad">
    <w:name w:val="Revision"/>
    <w:hidden/>
    <w:uiPriority w:val="99"/>
    <w:semiHidden/>
    <w:rsid w:val="00632A01"/>
    <w:rPr>
      <w:sz w:val="24"/>
      <w:szCs w:val="24"/>
      <w:lang w:eastAsia="en-US"/>
    </w:rPr>
  </w:style>
  <w:style w:type="paragraph" w:styleId="ae">
    <w:name w:val="Document Map"/>
    <w:basedOn w:val="a"/>
    <w:link w:val="Char5"/>
    <w:uiPriority w:val="99"/>
    <w:semiHidden/>
    <w:unhideWhenUsed/>
    <w:rsid w:val="008D05A1"/>
    <w:rPr>
      <w:rFonts w:ascii="Gulim" w:eastAsia="Gulim"/>
      <w:sz w:val="18"/>
      <w:szCs w:val="18"/>
    </w:rPr>
  </w:style>
  <w:style w:type="character" w:customStyle="1" w:styleId="Char5">
    <w:name w:val="문서 구조 Char"/>
    <w:link w:val="ae"/>
    <w:uiPriority w:val="99"/>
    <w:semiHidden/>
    <w:rsid w:val="008D05A1"/>
    <w:rPr>
      <w:rFonts w:ascii="Gulim" w:eastAsia="Gulim"/>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D2A9247B2C7439AE96E48E67CEEB8" ma:contentTypeVersion="" ma:contentTypeDescription="Create a new document." ma:contentTypeScope="" ma:versionID="0f8cb394f798996f616f42727a1ba6e9">
  <xsd:schema xmlns:xsd="http://www.w3.org/2001/XMLSchema" xmlns:xs="http://www.w3.org/2001/XMLSchema" xmlns:p="http://schemas.microsoft.com/office/2006/metadata/properties" xmlns:ns2="1B50EC1B-4754-47E3-9854-2E59C91A0541" xmlns:ns3="5987ad84-f08d-4022-aac7-e40522c20b7f" targetNamespace="http://schemas.microsoft.com/office/2006/metadata/properties" ma:root="true" ma:fieldsID="2f0ac79f13dfa584cbf2d70e83a3078c" ns2:_="" ns3:_="">
    <xsd:import namespace="1B50EC1B-4754-47E3-9854-2E59C91A0541"/>
    <xsd:import namespace="5987ad84-f08d-4022-aac7-e40522c20b7f"/>
    <xsd:element name="properties">
      <xsd:complexType>
        <xsd:sequence>
          <xsd:element name="documentManagement">
            <xsd:complexType>
              <xsd:all>
                <xsd:element ref="ns2:Discuss" minOccurs="0"/>
                <xsd:element ref="ns3:Session_x0020_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0EC1B-4754-47E3-9854-2E59C91A0541" elementFormDefault="qualified">
    <xsd:import namespace="http://schemas.microsoft.com/office/2006/documentManagement/types"/>
    <xsd:import namespace="http://schemas.microsoft.com/office/infopath/2007/PartnerControls"/>
    <xsd:element name="Discuss" ma:index="8" nillable="true" ma:displayName="Discuss" ma:hidden="true" ma:internalName="Discus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7ad84-f08d-4022-aac7-e40522c20b7f" elementFormDefault="qualified">
    <xsd:import namespace="http://schemas.microsoft.com/office/2006/documentManagement/types"/>
    <xsd:import namespace="http://schemas.microsoft.com/office/infopath/2007/PartnerControls"/>
    <xsd:element name="Session_x0020_Number" ma:index="9" nillable="true" ma:displayName="Agenda Item" ma:default="1 - Welcome by SCE Chair and Adoption of the Agenda" ma:format="Dropdown" ma:internalName="Session_x0020_Number">
      <xsd:simpleType>
        <xsd:restriction base="dms:Choice">
          <xsd:enumeration value="1 - Welcome by SCE Chair and Adoption of the Agenda"/>
          <xsd:enumeration value="2 - SCE Operations and Policies"/>
          <xsd:enumeration value="2-1 - SCE Fora Assessment"/>
          <xsd:enumeration value="2-2 - Project Session 1 Concept Notes"/>
          <xsd:enumeration value="3 - Sub-Fora Administration"/>
          <xsd:enumeration value="3-1 - Sub-Fora Strategic Plans"/>
          <xsd:enumeration value="3-2 - Sub-Fora Terms of Reference"/>
          <xsd:enumeration value="3-3 - Sub-Fora Work Plans"/>
          <xsd:enumeration value="3-4 - Report of the Sub-Fora"/>
          <xsd:enumeration value="3-5 - Other Administrative Actions"/>
          <xsd:enumeration value="4 - Policy Initiatives and Issues"/>
          <xsd:enumeration value="4-1 - Harnessing Growth in the Resources Sector"/>
          <xsd:enumeration value="4-2 - Bridging the Gap in Economic Development and Integration of Remote Areas for Sustainable Growth in the APEC Region"/>
          <xsd:enumeration value="5 - Other Business"/>
          <xsd:enumeration value="6 - Document Access"/>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ssion_x0020_Number xmlns="5987ad84-f08d-4022-aac7-e40522c20b7f">3-1 - Sub-Fora Strategic Plans</Session_x0020_Number>
    <Discuss xmlns="1B50EC1B-4754-47E3-9854-2E59C91A05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5869-6AD5-46E7-ABEC-216AEDBB1811}">
  <ds:schemaRefs>
    <ds:schemaRef ds:uri="http://schemas.microsoft.com/sharepoint/v3/contenttype/forms"/>
  </ds:schemaRefs>
</ds:datastoreItem>
</file>

<file path=customXml/itemProps2.xml><?xml version="1.0" encoding="utf-8"?>
<ds:datastoreItem xmlns:ds="http://schemas.openxmlformats.org/officeDocument/2006/customXml" ds:itemID="{9D927E9E-B455-4DE4-A262-3E6A3D0D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0EC1B-4754-47E3-9854-2E59C91A0541"/>
    <ds:schemaRef ds:uri="5987ad84-f08d-4022-aac7-e40522c20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B8C1-56BA-4E98-8669-DBC856AA4359}">
  <ds:schemaRefs>
    <ds:schemaRef ds:uri="http://schemas.microsoft.com/office/2006/metadata/properties"/>
    <ds:schemaRef ds:uri="http://schemas.microsoft.com/office/infopath/2007/PartnerControls"/>
    <ds:schemaRef ds:uri="5987ad84-f08d-4022-aac7-e40522c20b7f"/>
    <ds:schemaRef ds:uri="1B50EC1B-4754-47E3-9854-2E59C91A0541"/>
  </ds:schemaRefs>
</ds:datastoreItem>
</file>

<file path=customXml/itemProps4.xml><?xml version="1.0" encoding="utf-8"?>
<ds:datastoreItem xmlns:ds="http://schemas.openxmlformats.org/officeDocument/2006/customXml" ds:itemID="{370C775C-547F-444B-877C-D313E9A1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3495</Words>
  <Characters>19924</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Transport Canada / Transports Canada</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FARAGE</dc:creator>
  <cp:keywords/>
  <cp:lastModifiedBy>lenovo</cp:lastModifiedBy>
  <cp:revision>4</cp:revision>
  <cp:lastPrinted>2014-02-03T22:03:00Z</cp:lastPrinted>
  <dcterms:created xsi:type="dcterms:W3CDTF">2018-05-24T01:52:00Z</dcterms:created>
  <dcterms:modified xsi:type="dcterms:W3CDTF">2018-05-24T02:05:00Z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0x01010039CD2A9247B2C7439AE96E48E67CEEB8</vt:lpwstr>
  </property>
</Properties>
</file>