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E033" w14:textId="77777777" w:rsidR="00611698" w:rsidRPr="005573B0" w:rsidRDefault="00611698" w:rsidP="00EE1B85">
      <w:pPr>
        <w:widowControl w:val="0"/>
        <w:tabs>
          <w:tab w:val="left" w:pos="7776"/>
        </w:tabs>
        <w:jc w:val="both"/>
        <w:rPr>
          <w:rFonts w:ascii="Arial" w:hAnsi="Arial" w:cs="Arial"/>
          <w:b/>
          <w:sz w:val="22"/>
          <w:szCs w:val="22"/>
          <w:lang w:val="en-CA"/>
        </w:rPr>
      </w:pPr>
      <w:r w:rsidRPr="005573B0">
        <w:rPr>
          <w:rFonts w:ascii="Arial" w:hAnsi="Arial" w:cs="Arial"/>
          <w:b/>
          <w:sz w:val="22"/>
          <w:szCs w:val="22"/>
          <w:lang w:val="en-CA"/>
        </w:rPr>
        <w:t>POLICY PARTNERSHIP ON SCIENCE, TECHNOLOGY AND INNOVATION (PPSTI)</w:t>
      </w:r>
    </w:p>
    <w:p w14:paraId="3226D9DF" w14:textId="77777777" w:rsidR="00720595" w:rsidRPr="005573B0" w:rsidRDefault="001D4378" w:rsidP="00EE1B85">
      <w:pPr>
        <w:widowControl w:val="0"/>
        <w:tabs>
          <w:tab w:val="left" w:pos="7776"/>
        </w:tabs>
        <w:jc w:val="both"/>
        <w:rPr>
          <w:rFonts w:ascii="Arial" w:hAnsi="Arial" w:cs="Arial"/>
          <w:b/>
          <w:snapToGrid w:val="0"/>
          <w:sz w:val="22"/>
          <w:szCs w:val="22"/>
          <w:lang w:val="en-CA"/>
        </w:rPr>
      </w:pPr>
      <w:r w:rsidRPr="005573B0">
        <w:rPr>
          <w:rFonts w:ascii="Arial" w:hAnsi="Arial" w:cs="Arial"/>
          <w:b/>
          <w:snapToGrid w:val="0"/>
          <w:sz w:val="22"/>
          <w:szCs w:val="22"/>
          <w:lang w:val="en-CA"/>
        </w:rPr>
        <w:t>TERMS OF REFERENCE</w:t>
      </w:r>
      <w:r w:rsidR="00EC76BC">
        <w:rPr>
          <w:rFonts w:ascii="Arial" w:hAnsi="Arial" w:cs="Arial"/>
          <w:b/>
          <w:snapToGrid w:val="0"/>
          <w:sz w:val="22"/>
          <w:szCs w:val="22"/>
          <w:lang w:val="en-CA"/>
        </w:rPr>
        <w:t xml:space="preserve">  </w:t>
      </w:r>
    </w:p>
    <w:p w14:paraId="17811595" w14:textId="5431E012" w:rsidR="00720595" w:rsidRPr="005573B0" w:rsidRDefault="00720595" w:rsidP="00EE1B85">
      <w:pPr>
        <w:widowControl w:val="0"/>
        <w:jc w:val="both"/>
        <w:rPr>
          <w:rFonts w:ascii="Arial" w:hAnsi="Arial" w:cs="Arial"/>
          <w:b/>
          <w:snapToGrid w:val="0"/>
          <w:sz w:val="22"/>
          <w:szCs w:val="22"/>
          <w:lang w:val="en-CA"/>
        </w:rPr>
      </w:pPr>
    </w:p>
    <w:p w14:paraId="4E25B93D" w14:textId="77777777" w:rsidR="00720595" w:rsidRPr="005573B0" w:rsidRDefault="001D4378" w:rsidP="00EE1B85">
      <w:pPr>
        <w:widowControl w:val="0"/>
        <w:tabs>
          <w:tab w:val="left" w:pos="3765"/>
        </w:tabs>
        <w:jc w:val="both"/>
        <w:rPr>
          <w:rFonts w:ascii="Arial" w:eastAsia="SimSun" w:hAnsi="Arial" w:cs="Arial"/>
          <w:b/>
          <w:bCs/>
          <w:snapToGrid w:val="0"/>
          <w:sz w:val="22"/>
          <w:szCs w:val="22"/>
          <w:lang w:val="en-CA"/>
        </w:rPr>
      </w:pPr>
      <w:r w:rsidRPr="005573B0">
        <w:rPr>
          <w:rFonts w:ascii="Arial" w:eastAsia="SimSun" w:hAnsi="Arial" w:cs="Arial"/>
          <w:b/>
          <w:bCs/>
          <w:snapToGrid w:val="0"/>
          <w:sz w:val="22"/>
          <w:szCs w:val="22"/>
          <w:lang w:val="en-CA"/>
        </w:rPr>
        <w:t>Preface</w:t>
      </w:r>
      <w:r w:rsidR="006638F4" w:rsidRPr="005573B0">
        <w:rPr>
          <w:rFonts w:ascii="Arial" w:eastAsia="SimSun" w:hAnsi="Arial" w:cs="Arial"/>
          <w:b/>
          <w:bCs/>
          <w:snapToGrid w:val="0"/>
          <w:sz w:val="22"/>
          <w:szCs w:val="22"/>
          <w:lang w:val="en-CA"/>
        </w:rPr>
        <w:tab/>
      </w:r>
    </w:p>
    <w:p w14:paraId="52184B36" w14:textId="186DF9F1" w:rsidR="003207D6" w:rsidRPr="00AA5595" w:rsidRDefault="001D4378" w:rsidP="00EE1B85">
      <w:pPr>
        <w:widowControl w:val="0"/>
        <w:jc w:val="both"/>
        <w:rPr>
          <w:rFonts w:ascii="Arial" w:eastAsia="SimSun" w:hAnsi="Arial" w:cs="Arial"/>
          <w:snapToGrid w:val="0"/>
          <w:sz w:val="22"/>
          <w:szCs w:val="22"/>
          <w:lang w:val="en-CA"/>
        </w:rPr>
      </w:pPr>
      <w:r w:rsidRPr="005573B0">
        <w:rPr>
          <w:rFonts w:ascii="Arial" w:eastAsia="SimSun" w:hAnsi="Arial" w:cs="Arial"/>
          <w:snapToGrid w:val="0"/>
          <w:sz w:val="22"/>
          <w:szCs w:val="22"/>
          <w:lang w:val="en-CA"/>
        </w:rPr>
        <w:t xml:space="preserve">The Terms of Reference of this Sub-fora </w:t>
      </w:r>
      <w:r w:rsidR="002F3967" w:rsidRPr="005573B0">
        <w:rPr>
          <w:rFonts w:ascii="Arial" w:eastAsia="SimSun" w:hAnsi="Arial" w:cs="Arial"/>
          <w:snapToGrid w:val="0"/>
          <w:sz w:val="22"/>
          <w:szCs w:val="22"/>
          <w:lang w:val="en-CA"/>
        </w:rPr>
        <w:t>are</w:t>
      </w:r>
      <w:r w:rsidRPr="005573B0">
        <w:rPr>
          <w:rFonts w:ascii="Arial" w:eastAsia="SimSun" w:hAnsi="Arial" w:cs="Arial"/>
          <w:snapToGrid w:val="0"/>
          <w:sz w:val="22"/>
          <w:szCs w:val="22"/>
          <w:lang w:val="en-CA"/>
        </w:rPr>
        <w:t xml:space="preserve"> established in accordance with agreed APEC rules and principles. </w:t>
      </w:r>
    </w:p>
    <w:p w14:paraId="65E65632" w14:textId="77777777" w:rsidR="00AA5595" w:rsidRDefault="00AA5595" w:rsidP="00EE1B85">
      <w:pPr>
        <w:widowControl w:val="0"/>
        <w:jc w:val="both"/>
        <w:rPr>
          <w:rFonts w:ascii="Arial" w:hAnsi="Arial" w:cs="Arial"/>
          <w:b/>
          <w:snapToGrid w:val="0"/>
          <w:sz w:val="22"/>
          <w:szCs w:val="22"/>
          <w:lang w:val="en-CA"/>
        </w:rPr>
      </w:pPr>
    </w:p>
    <w:p w14:paraId="7295314C" w14:textId="64CEA03E" w:rsidR="00720595" w:rsidRPr="005573B0" w:rsidRDefault="001D4378" w:rsidP="00EE1B85">
      <w:pPr>
        <w:widowControl w:val="0"/>
        <w:jc w:val="both"/>
        <w:rPr>
          <w:rFonts w:ascii="Arial" w:hAnsi="Arial" w:cs="Arial"/>
          <w:b/>
          <w:snapToGrid w:val="0"/>
          <w:sz w:val="22"/>
          <w:szCs w:val="22"/>
          <w:lang w:val="en-CA"/>
        </w:rPr>
      </w:pPr>
      <w:r w:rsidRPr="005573B0">
        <w:rPr>
          <w:rFonts w:ascii="Arial" w:hAnsi="Arial" w:cs="Arial"/>
          <w:b/>
          <w:snapToGrid w:val="0"/>
          <w:sz w:val="22"/>
          <w:szCs w:val="22"/>
          <w:lang w:val="en-CA"/>
        </w:rPr>
        <w:t>Background</w:t>
      </w:r>
    </w:p>
    <w:p w14:paraId="60912BA4" w14:textId="0C40FDC8" w:rsidR="00263E53" w:rsidRPr="005573B0" w:rsidRDefault="0019771A" w:rsidP="00EE1B85">
      <w:pPr>
        <w:widowControl w:val="0"/>
        <w:jc w:val="both"/>
        <w:rPr>
          <w:rFonts w:ascii="Arial" w:hAnsi="Arial" w:cs="Arial"/>
          <w:snapToGrid w:val="0"/>
          <w:sz w:val="22"/>
          <w:szCs w:val="22"/>
          <w:lang w:val="en-CA"/>
        </w:rPr>
      </w:pPr>
      <w:r w:rsidRPr="005573B0">
        <w:rPr>
          <w:rFonts w:ascii="Arial" w:hAnsi="Arial" w:cs="Arial"/>
          <w:snapToGrid w:val="0"/>
          <w:sz w:val="22"/>
          <w:szCs w:val="22"/>
          <w:lang w:val="en-CA"/>
        </w:rPr>
        <w:t xml:space="preserve">The </w:t>
      </w:r>
      <w:r w:rsidR="008F0B4B" w:rsidRPr="005573B0">
        <w:rPr>
          <w:rFonts w:ascii="Arial" w:hAnsi="Arial" w:cs="Arial"/>
          <w:snapToGrid w:val="0"/>
          <w:sz w:val="22"/>
          <w:szCs w:val="22"/>
          <w:lang w:val="en-CA"/>
        </w:rPr>
        <w:t xml:space="preserve">initial </w:t>
      </w:r>
      <w:r w:rsidRPr="005573B0">
        <w:rPr>
          <w:rFonts w:ascii="Arial" w:hAnsi="Arial" w:cs="Arial"/>
          <w:snapToGrid w:val="0"/>
          <w:sz w:val="22"/>
          <w:szCs w:val="22"/>
          <w:lang w:val="en-CA"/>
        </w:rPr>
        <w:t xml:space="preserve">policy direction of the </w:t>
      </w:r>
      <w:bookmarkStart w:id="0" w:name="_Hlk74830513"/>
      <w:r w:rsidRPr="005573B0">
        <w:rPr>
          <w:rFonts w:ascii="Arial" w:hAnsi="Arial" w:cs="Arial"/>
          <w:snapToGrid w:val="0"/>
          <w:sz w:val="22"/>
          <w:szCs w:val="22"/>
          <w:lang w:val="en-CA"/>
        </w:rPr>
        <w:t xml:space="preserve">APEC Industrial Science and Technology Working Group </w:t>
      </w:r>
      <w:bookmarkEnd w:id="0"/>
      <w:r w:rsidRPr="005573B0">
        <w:rPr>
          <w:rFonts w:ascii="Arial" w:hAnsi="Arial" w:cs="Arial"/>
          <w:snapToGrid w:val="0"/>
          <w:sz w:val="22"/>
          <w:szCs w:val="22"/>
          <w:lang w:val="en-CA"/>
        </w:rPr>
        <w:t>(ISTWG) w</w:t>
      </w:r>
      <w:r w:rsidR="51BDC081" w:rsidRPr="005573B0">
        <w:rPr>
          <w:rFonts w:ascii="Arial" w:hAnsi="Arial" w:cs="Arial"/>
          <w:sz w:val="22"/>
          <w:szCs w:val="22"/>
          <w:lang w:val="en-CA"/>
        </w:rPr>
        <w:t>as</w:t>
      </w:r>
      <w:r w:rsidRPr="005573B0">
        <w:rPr>
          <w:rFonts w:ascii="Arial" w:hAnsi="Arial" w:cs="Arial"/>
          <w:snapToGrid w:val="0"/>
          <w:sz w:val="22"/>
          <w:szCs w:val="22"/>
          <w:lang w:val="en-CA"/>
        </w:rPr>
        <w:t xml:space="preserve"> set by APEC Economic Leaders, and </w:t>
      </w:r>
      <w:r w:rsidR="00FA5AB6">
        <w:rPr>
          <w:rFonts w:ascii="Arial" w:hAnsi="Arial" w:cs="Arial"/>
          <w:sz w:val="22"/>
          <w:szCs w:val="22"/>
          <w:lang w:val="en-CA"/>
        </w:rPr>
        <w:t>has</w:t>
      </w:r>
      <w:r w:rsidR="00FA5AB6" w:rsidRPr="005573B0">
        <w:rPr>
          <w:rFonts w:ascii="Arial" w:hAnsi="Arial" w:cs="Arial"/>
          <w:sz w:val="22"/>
          <w:szCs w:val="22"/>
          <w:lang w:val="en-CA"/>
        </w:rPr>
        <w:t xml:space="preserve"> </w:t>
      </w:r>
      <w:r w:rsidR="51BDC081" w:rsidRPr="005573B0">
        <w:rPr>
          <w:rFonts w:ascii="Arial" w:hAnsi="Arial" w:cs="Arial"/>
          <w:sz w:val="22"/>
          <w:szCs w:val="22"/>
          <w:lang w:val="en-CA"/>
        </w:rPr>
        <w:t>been since</w:t>
      </w:r>
      <w:r w:rsidRPr="005573B0">
        <w:rPr>
          <w:rFonts w:ascii="Arial" w:hAnsi="Arial" w:cs="Arial"/>
          <w:snapToGrid w:val="0"/>
          <w:sz w:val="22"/>
          <w:szCs w:val="22"/>
          <w:lang w:val="en-CA"/>
        </w:rPr>
        <w:t xml:space="preserve"> guided by APEC Ministers responsible for Science and Technology (S&amp;T). </w:t>
      </w:r>
      <w:r w:rsidR="0069581D" w:rsidRPr="005573B0">
        <w:rPr>
          <w:rFonts w:ascii="Arial" w:hAnsi="Arial" w:cs="Arial"/>
          <w:snapToGrid w:val="0"/>
          <w:sz w:val="22"/>
          <w:szCs w:val="22"/>
          <w:lang w:val="en-CA"/>
        </w:rPr>
        <w:t>In 2005, the SOM Steering Committee on Economic and Technical Cooperation (SCE) was established as a part of APEC reform</w:t>
      </w:r>
      <w:r w:rsidR="0092721D">
        <w:rPr>
          <w:rFonts w:ascii="Arial" w:hAnsi="Arial" w:cs="Arial"/>
          <w:snapToGrid w:val="0"/>
          <w:sz w:val="22"/>
          <w:szCs w:val="22"/>
          <w:lang w:val="en-CA"/>
        </w:rPr>
        <w:t>.</w:t>
      </w:r>
      <w:r w:rsidR="0069581D" w:rsidRPr="005573B0">
        <w:rPr>
          <w:rFonts w:ascii="Arial" w:hAnsi="Arial" w:cs="Arial"/>
          <w:snapToGrid w:val="0"/>
          <w:sz w:val="22"/>
          <w:szCs w:val="22"/>
          <w:lang w:val="en-CA"/>
        </w:rPr>
        <w:t xml:space="preserve"> </w:t>
      </w:r>
      <w:r w:rsidRPr="005573B0">
        <w:rPr>
          <w:rFonts w:ascii="Arial" w:hAnsi="Arial" w:cs="Arial"/>
          <w:snapToGrid w:val="0"/>
          <w:sz w:val="22"/>
          <w:szCs w:val="22"/>
          <w:lang w:val="en-CA"/>
        </w:rPr>
        <w:t xml:space="preserve">In 2012, APEC Senior Officials agreed to broaden the mandate of ISTWG to include issues of innovation policy development by transforming ISTWG into </w:t>
      </w:r>
      <w:r w:rsidR="51BDC081" w:rsidRPr="005573B0">
        <w:rPr>
          <w:rFonts w:ascii="Arial" w:hAnsi="Arial" w:cs="Arial"/>
          <w:sz w:val="22"/>
          <w:szCs w:val="22"/>
          <w:lang w:val="en-CA"/>
        </w:rPr>
        <w:t>the</w:t>
      </w:r>
      <w:r w:rsidRPr="005573B0">
        <w:rPr>
          <w:rFonts w:ascii="Arial" w:hAnsi="Arial" w:cs="Arial"/>
          <w:snapToGrid w:val="0"/>
          <w:sz w:val="22"/>
          <w:szCs w:val="22"/>
          <w:lang w:val="en-CA"/>
        </w:rPr>
        <w:t xml:space="preserve"> Policy Partnership on Science, Technology and Innovation (PPSTI) to intensify cooperation among the relevant stakeholders</w:t>
      </w:r>
      <w:r w:rsidR="51BDC081" w:rsidRPr="005573B0">
        <w:rPr>
          <w:rFonts w:ascii="Arial" w:hAnsi="Arial" w:cs="Arial"/>
          <w:sz w:val="22"/>
          <w:szCs w:val="22"/>
          <w:lang w:val="en-CA"/>
        </w:rPr>
        <w:t xml:space="preserve">, including </w:t>
      </w:r>
      <w:r w:rsidRPr="005573B0">
        <w:rPr>
          <w:rFonts w:ascii="Arial" w:hAnsi="Arial" w:cs="Arial"/>
          <w:snapToGrid w:val="0"/>
          <w:sz w:val="22"/>
          <w:szCs w:val="22"/>
          <w:lang w:val="en-CA"/>
        </w:rPr>
        <w:t xml:space="preserve">government, </w:t>
      </w:r>
      <w:r w:rsidR="51BDC081" w:rsidRPr="005573B0">
        <w:rPr>
          <w:rFonts w:ascii="Arial" w:hAnsi="Arial" w:cs="Arial"/>
          <w:sz w:val="22"/>
          <w:szCs w:val="22"/>
          <w:lang w:val="en-CA"/>
        </w:rPr>
        <w:t xml:space="preserve">the </w:t>
      </w:r>
      <w:r w:rsidRPr="005573B0">
        <w:rPr>
          <w:rFonts w:ascii="Arial" w:hAnsi="Arial" w:cs="Arial"/>
          <w:snapToGrid w:val="0"/>
          <w:sz w:val="22"/>
          <w:szCs w:val="22"/>
          <w:lang w:val="en-CA"/>
        </w:rPr>
        <w:t xml:space="preserve">private sector, and academia. </w:t>
      </w:r>
      <w:r w:rsidR="00593324">
        <w:rPr>
          <w:rFonts w:ascii="Arial" w:hAnsi="Arial" w:cs="Arial"/>
          <w:snapToGrid w:val="0"/>
          <w:sz w:val="22"/>
          <w:szCs w:val="22"/>
          <w:lang w:val="en-CA"/>
        </w:rPr>
        <w:t xml:space="preserve">PPSTI’s </w:t>
      </w:r>
      <w:r w:rsidR="00593324" w:rsidRPr="005573B0">
        <w:rPr>
          <w:rFonts w:ascii="Arial" w:hAnsi="Arial" w:cs="Arial"/>
          <w:snapToGrid w:val="0"/>
          <w:sz w:val="22"/>
          <w:szCs w:val="22"/>
          <w:lang w:val="en-CA"/>
        </w:rPr>
        <w:t xml:space="preserve">mandate </w:t>
      </w:r>
      <w:r w:rsidR="00593324">
        <w:rPr>
          <w:rFonts w:ascii="Arial" w:hAnsi="Arial" w:cs="Arial"/>
          <w:snapToGrid w:val="0"/>
          <w:sz w:val="22"/>
          <w:szCs w:val="22"/>
          <w:lang w:val="en-CA"/>
        </w:rPr>
        <w:t>is</w:t>
      </w:r>
      <w:r w:rsidR="00593324" w:rsidRPr="005573B0">
        <w:rPr>
          <w:rFonts w:ascii="Arial" w:hAnsi="Arial" w:cs="Arial"/>
          <w:snapToGrid w:val="0"/>
          <w:sz w:val="22"/>
          <w:szCs w:val="22"/>
          <w:lang w:val="en-CA"/>
        </w:rPr>
        <w:t xml:space="preserve"> </w:t>
      </w:r>
      <w:r w:rsidR="00593324">
        <w:rPr>
          <w:rFonts w:ascii="Arial" w:hAnsi="Arial" w:cs="Arial"/>
          <w:snapToGrid w:val="0"/>
          <w:sz w:val="22"/>
          <w:szCs w:val="22"/>
          <w:lang w:val="en-CA"/>
        </w:rPr>
        <w:t xml:space="preserve">dependent on </w:t>
      </w:r>
      <w:r w:rsidR="00593324" w:rsidRPr="005573B0">
        <w:rPr>
          <w:rFonts w:ascii="Arial" w:hAnsi="Arial" w:cs="Arial"/>
          <w:snapToGrid w:val="0"/>
          <w:sz w:val="22"/>
          <w:szCs w:val="22"/>
          <w:lang w:val="en-CA"/>
        </w:rPr>
        <w:t>the SCE. The SCE forwards PPSTI recommendations as appropriate, to APEC Senior Officials, Ministers</w:t>
      </w:r>
      <w:r w:rsidR="00593324" w:rsidRPr="005573B0">
        <w:rPr>
          <w:rFonts w:ascii="Arial" w:hAnsi="Arial" w:cs="Arial"/>
          <w:sz w:val="22"/>
          <w:szCs w:val="22"/>
          <w:lang w:val="en-CA"/>
        </w:rPr>
        <w:t>,</w:t>
      </w:r>
      <w:r w:rsidR="00593324" w:rsidRPr="005573B0">
        <w:rPr>
          <w:rFonts w:ascii="Arial" w:hAnsi="Arial" w:cs="Arial"/>
          <w:snapToGrid w:val="0"/>
          <w:sz w:val="22"/>
          <w:szCs w:val="22"/>
          <w:lang w:val="en-CA"/>
        </w:rPr>
        <w:t xml:space="preserve"> and Leaders.</w:t>
      </w:r>
      <w:r w:rsidR="00593324">
        <w:rPr>
          <w:rFonts w:ascii="Arial" w:hAnsi="Arial" w:cs="Arial"/>
          <w:snapToGrid w:val="0"/>
          <w:sz w:val="22"/>
          <w:szCs w:val="22"/>
          <w:lang w:val="en-CA"/>
        </w:rPr>
        <w:t xml:space="preserve"> </w:t>
      </w:r>
    </w:p>
    <w:p w14:paraId="6B20F226" w14:textId="12E1FF83" w:rsidR="003207D6" w:rsidRPr="00AA5595" w:rsidRDefault="00303418" w:rsidP="00EE1B85">
      <w:pPr>
        <w:widowControl w:val="0"/>
        <w:jc w:val="both"/>
        <w:rPr>
          <w:rFonts w:ascii="Arial" w:hAnsi="Arial" w:cs="Arial"/>
          <w:sz w:val="22"/>
          <w:szCs w:val="22"/>
          <w:lang w:val="en-CA"/>
        </w:rPr>
      </w:pPr>
      <w:r w:rsidRPr="005573B0">
        <w:rPr>
          <w:rFonts w:ascii="Arial" w:hAnsi="Arial" w:cs="Arial"/>
          <w:snapToGrid w:val="0"/>
          <w:sz w:val="22"/>
          <w:szCs w:val="22"/>
          <w:lang w:val="en-CA"/>
        </w:rPr>
        <w:t xml:space="preserve">The </w:t>
      </w:r>
      <w:r w:rsidR="0019771A" w:rsidRPr="005573B0">
        <w:rPr>
          <w:rFonts w:ascii="Arial" w:hAnsi="Arial" w:cs="Arial"/>
          <w:snapToGrid w:val="0"/>
          <w:sz w:val="22"/>
          <w:szCs w:val="22"/>
          <w:lang w:val="en-CA"/>
        </w:rPr>
        <w:t xml:space="preserve">PPSTI </w:t>
      </w:r>
      <w:r w:rsidR="51BDC081" w:rsidRPr="005573B0">
        <w:rPr>
          <w:rFonts w:ascii="Arial" w:hAnsi="Arial" w:cs="Arial"/>
          <w:sz w:val="22"/>
          <w:szCs w:val="22"/>
          <w:lang w:val="en-CA"/>
        </w:rPr>
        <w:t xml:space="preserve">is </w:t>
      </w:r>
      <w:r w:rsidR="0019771A" w:rsidRPr="005573B0">
        <w:rPr>
          <w:rFonts w:ascii="Arial" w:hAnsi="Arial" w:cs="Arial"/>
          <w:snapToGrid w:val="0"/>
          <w:sz w:val="22"/>
          <w:szCs w:val="22"/>
          <w:lang w:val="en-CA"/>
        </w:rPr>
        <w:t>APEC</w:t>
      </w:r>
      <w:r w:rsidR="51BDC081" w:rsidRPr="005573B0">
        <w:rPr>
          <w:rFonts w:ascii="Arial" w:hAnsi="Arial" w:cs="Arial"/>
          <w:sz w:val="22"/>
          <w:szCs w:val="22"/>
          <w:lang w:val="en-CA"/>
        </w:rPr>
        <w:t>’s</w:t>
      </w:r>
      <w:r w:rsidR="0019771A" w:rsidRPr="005573B0">
        <w:rPr>
          <w:rFonts w:ascii="Arial" w:hAnsi="Arial" w:cs="Arial"/>
          <w:snapToGrid w:val="0"/>
          <w:sz w:val="22"/>
          <w:szCs w:val="22"/>
          <w:lang w:val="en-CA"/>
        </w:rPr>
        <w:t xml:space="preserve"> primary forum to engage actors involved in joint scientific research and the technology inception, dissemination, and commercialization cycle, with both its competitive commercial sectors and non-profit elements.</w:t>
      </w:r>
      <w:r w:rsidR="51BDC081" w:rsidRPr="005573B0">
        <w:rPr>
          <w:rFonts w:ascii="Arial" w:hAnsi="Arial" w:cs="Arial"/>
          <w:sz w:val="22"/>
          <w:szCs w:val="22"/>
          <w:lang w:val="en-CA"/>
        </w:rPr>
        <w:t xml:space="preserve"> </w:t>
      </w:r>
      <w:r w:rsidR="007A0EB7" w:rsidRPr="005573B0">
        <w:rPr>
          <w:rFonts w:ascii="Arial" w:hAnsi="Arial" w:cs="Arial"/>
          <w:sz w:val="22"/>
          <w:szCs w:val="22"/>
          <w:lang w:val="en-CA"/>
        </w:rPr>
        <w:t xml:space="preserve">The </w:t>
      </w:r>
      <w:r w:rsidR="51BDC081" w:rsidRPr="005573B0">
        <w:rPr>
          <w:rFonts w:ascii="Arial" w:hAnsi="Arial" w:cs="Arial"/>
          <w:sz w:val="22"/>
          <w:szCs w:val="22"/>
          <w:lang w:val="en-CA"/>
        </w:rPr>
        <w:t xml:space="preserve">PPSTI is uniquely positioned to identify, assess, and make recommendations to address challenges and opportunities to support science, </w:t>
      </w:r>
      <w:r w:rsidR="00AA5595" w:rsidRPr="005573B0">
        <w:rPr>
          <w:rFonts w:ascii="Arial" w:hAnsi="Arial" w:cs="Arial"/>
          <w:sz w:val="22"/>
          <w:szCs w:val="22"/>
          <w:lang w:val="en-CA"/>
        </w:rPr>
        <w:t>technology,</w:t>
      </w:r>
      <w:r w:rsidR="51BDC081" w:rsidRPr="005573B0">
        <w:rPr>
          <w:rFonts w:ascii="Arial" w:hAnsi="Arial" w:cs="Arial"/>
          <w:sz w:val="22"/>
          <w:szCs w:val="22"/>
          <w:lang w:val="en-CA"/>
        </w:rPr>
        <w:t xml:space="preserve"> and innovation (STI) growth </w:t>
      </w:r>
      <w:r w:rsidR="007A0EB7" w:rsidRPr="005573B0">
        <w:rPr>
          <w:rFonts w:ascii="Arial" w:hAnsi="Arial" w:cs="Arial"/>
          <w:sz w:val="22"/>
          <w:szCs w:val="22"/>
          <w:lang w:val="en-CA"/>
        </w:rPr>
        <w:t xml:space="preserve">and development </w:t>
      </w:r>
      <w:r w:rsidR="51BDC081" w:rsidRPr="005573B0">
        <w:rPr>
          <w:rFonts w:ascii="Arial" w:hAnsi="Arial" w:cs="Arial"/>
          <w:sz w:val="22"/>
          <w:szCs w:val="22"/>
          <w:lang w:val="en-CA"/>
        </w:rPr>
        <w:t>in the APEC region. While other working groups focus on specific areas (e.g., health, digital technologies, etc</w:t>
      </w:r>
      <w:r w:rsidR="008028F9">
        <w:rPr>
          <w:rFonts w:ascii="Arial" w:hAnsi="Arial" w:cs="Arial"/>
          <w:sz w:val="22"/>
          <w:szCs w:val="22"/>
          <w:lang w:val="en-CA"/>
        </w:rPr>
        <w:t>.</w:t>
      </w:r>
      <w:r w:rsidR="51BDC081" w:rsidRPr="005573B0">
        <w:rPr>
          <w:rFonts w:ascii="Arial" w:hAnsi="Arial" w:cs="Arial"/>
          <w:sz w:val="22"/>
          <w:szCs w:val="22"/>
          <w:lang w:val="en-CA"/>
        </w:rPr>
        <w:t xml:space="preserve">), </w:t>
      </w:r>
      <w:r w:rsidR="00E91888" w:rsidRPr="005573B0">
        <w:rPr>
          <w:rFonts w:ascii="Arial" w:hAnsi="Arial" w:cs="Arial"/>
          <w:sz w:val="22"/>
          <w:szCs w:val="22"/>
          <w:lang w:val="en-CA"/>
        </w:rPr>
        <w:t xml:space="preserve">the </w:t>
      </w:r>
      <w:r w:rsidR="51BDC081" w:rsidRPr="005573B0">
        <w:rPr>
          <w:rFonts w:ascii="Arial" w:hAnsi="Arial" w:cs="Arial"/>
          <w:sz w:val="22"/>
          <w:szCs w:val="22"/>
          <w:lang w:val="en-CA"/>
        </w:rPr>
        <w:t xml:space="preserve">PPSTI looks at </w:t>
      </w:r>
      <w:r w:rsidR="51BDC081" w:rsidRPr="00A50FCC">
        <w:rPr>
          <w:rFonts w:ascii="Arial" w:hAnsi="Arial" w:cs="Arial"/>
          <w:sz w:val="22"/>
          <w:szCs w:val="22"/>
          <w:lang w:val="en-GB"/>
        </w:rPr>
        <w:t>structures, systems, policies</w:t>
      </w:r>
      <w:r w:rsidR="0001420B" w:rsidRPr="00A50FCC">
        <w:rPr>
          <w:rFonts w:ascii="Arial" w:hAnsi="Arial" w:cs="Arial"/>
          <w:sz w:val="22"/>
          <w:szCs w:val="22"/>
          <w:lang w:val="en-GB"/>
        </w:rPr>
        <w:t>, and practices</w:t>
      </w:r>
      <w:r w:rsidR="51BDC081" w:rsidRPr="00A50FCC">
        <w:rPr>
          <w:rFonts w:ascii="Arial" w:hAnsi="Arial" w:cs="Arial"/>
          <w:sz w:val="22"/>
          <w:szCs w:val="22"/>
          <w:lang w:val="en-GB"/>
        </w:rPr>
        <w:t xml:space="preserve"> that support </w:t>
      </w:r>
      <w:r w:rsidR="0001420B" w:rsidRPr="00A50FCC">
        <w:rPr>
          <w:rFonts w:ascii="Arial" w:hAnsi="Arial" w:cs="Arial"/>
          <w:sz w:val="22"/>
          <w:szCs w:val="22"/>
          <w:lang w:val="en-GB"/>
        </w:rPr>
        <w:t xml:space="preserve">and advance </w:t>
      </w:r>
      <w:r w:rsidR="51BDC081" w:rsidRPr="00A50FCC">
        <w:rPr>
          <w:rFonts w:ascii="Arial" w:hAnsi="Arial" w:cs="Arial"/>
          <w:sz w:val="22"/>
          <w:szCs w:val="22"/>
          <w:lang w:val="en-GB"/>
        </w:rPr>
        <w:t>STI broadly</w:t>
      </w:r>
      <w:r w:rsidR="00E91888" w:rsidRPr="005573B0">
        <w:rPr>
          <w:rFonts w:ascii="Arial" w:hAnsi="Arial" w:cs="Arial"/>
          <w:sz w:val="22"/>
          <w:szCs w:val="22"/>
          <w:lang w:val="en-CA"/>
        </w:rPr>
        <w:t>,</w:t>
      </w:r>
      <w:r w:rsidR="008246B9" w:rsidRPr="005573B0">
        <w:rPr>
          <w:rFonts w:ascii="Arial" w:hAnsi="Arial" w:cs="Arial"/>
          <w:sz w:val="22"/>
          <w:szCs w:val="22"/>
          <w:lang w:val="en-CA"/>
        </w:rPr>
        <w:t xml:space="preserve"> as well as priority areas identified by the for</w:t>
      </w:r>
      <w:r w:rsidR="00D86EA2" w:rsidRPr="005573B0">
        <w:rPr>
          <w:rFonts w:ascii="Arial" w:hAnsi="Arial" w:cs="Arial"/>
          <w:sz w:val="22"/>
          <w:szCs w:val="22"/>
          <w:lang w:val="en-CA"/>
        </w:rPr>
        <w:t>um</w:t>
      </w:r>
      <w:r w:rsidR="00AA5595" w:rsidRPr="005573B0">
        <w:rPr>
          <w:rFonts w:ascii="Arial" w:hAnsi="Arial" w:cs="Arial"/>
          <w:sz w:val="22"/>
          <w:szCs w:val="22"/>
          <w:lang w:val="en-CA"/>
        </w:rPr>
        <w:t xml:space="preserve">. </w:t>
      </w:r>
    </w:p>
    <w:p w14:paraId="2FF254DF" w14:textId="77777777" w:rsidR="00AA5595" w:rsidRDefault="00AA5595" w:rsidP="00EE1B85">
      <w:pPr>
        <w:widowControl w:val="0"/>
        <w:jc w:val="both"/>
        <w:rPr>
          <w:rFonts w:ascii="Arial" w:hAnsi="Arial" w:cs="Arial"/>
          <w:b/>
          <w:bCs/>
          <w:snapToGrid w:val="0"/>
          <w:sz w:val="22"/>
          <w:szCs w:val="22"/>
          <w:lang w:val="en-CA"/>
        </w:rPr>
      </w:pPr>
    </w:p>
    <w:p w14:paraId="1B18A579" w14:textId="508596AD" w:rsidR="00C27D9D" w:rsidRDefault="00C27D9D" w:rsidP="00EE1B85">
      <w:pPr>
        <w:widowControl w:val="0"/>
        <w:jc w:val="both"/>
        <w:rPr>
          <w:rFonts w:ascii="Arial" w:hAnsi="Arial" w:cs="Arial"/>
          <w:b/>
          <w:bCs/>
          <w:snapToGrid w:val="0"/>
          <w:sz w:val="22"/>
          <w:szCs w:val="22"/>
          <w:lang w:val="en-CA"/>
        </w:rPr>
      </w:pPr>
      <w:r>
        <w:rPr>
          <w:rFonts w:ascii="Arial" w:hAnsi="Arial" w:cs="Arial"/>
          <w:b/>
          <w:bCs/>
          <w:snapToGrid w:val="0"/>
          <w:sz w:val="22"/>
          <w:szCs w:val="22"/>
          <w:lang w:val="en-CA"/>
        </w:rPr>
        <w:t xml:space="preserve">Strategic Focus </w:t>
      </w:r>
    </w:p>
    <w:p w14:paraId="1B90E575" w14:textId="0313F0EA" w:rsidR="00C27D9D" w:rsidRPr="00C27D9D" w:rsidRDefault="00C27D9D" w:rsidP="00EE1B85">
      <w:pPr>
        <w:widowControl w:val="0"/>
        <w:jc w:val="both"/>
        <w:rPr>
          <w:rFonts w:ascii="Arial" w:hAnsi="Arial" w:cs="Arial"/>
          <w:b/>
          <w:bCs/>
          <w:sz w:val="22"/>
          <w:szCs w:val="22"/>
          <w:lang w:val="en-CA"/>
        </w:rPr>
      </w:pPr>
      <w:r w:rsidRPr="005573B0">
        <w:rPr>
          <w:rFonts w:ascii="Arial" w:hAnsi="Arial" w:cs="Arial"/>
          <w:snapToGrid w:val="0"/>
          <w:sz w:val="22"/>
          <w:szCs w:val="22"/>
          <w:lang w:val="en-CA"/>
        </w:rPr>
        <w:t xml:space="preserve">The PPSTI will </w:t>
      </w:r>
      <w:r>
        <w:rPr>
          <w:rFonts w:ascii="Arial" w:hAnsi="Arial" w:cs="Arial"/>
          <w:snapToGrid w:val="0"/>
          <w:sz w:val="22"/>
          <w:szCs w:val="22"/>
          <w:lang w:val="en-CA"/>
        </w:rPr>
        <w:t xml:space="preserve">foster </w:t>
      </w:r>
      <w:r w:rsidRPr="005573B0">
        <w:rPr>
          <w:rFonts w:ascii="Arial" w:hAnsi="Arial" w:cs="Arial"/>
          <w:snapToGrid w:val="0"/>
          <w:sz w:val="22"/>
          <w:szCs w:val="22"/>
          <w:lang w:val="en-CA"/>
        </w:rPr>
        <w:t>STI cooperation</w:t>
      </w:r>
      <w:r>
        <w:rPr>
          <w:rFonts w:ascii="Arial" w:hAnsi="Arial" w:cs="Arial"/>
          <w:snapToGrid w:val="0"/>
          <w:sz w:val="22"/>
          <w:szCs w:val="22"/>
          <w:lang w:val="en-CA"/>
        </w:rPr>
        <w:t xml:space="preserve"> </w:t>
      </w:r>
      <w:r>
        <w:rPr>
          <w:rFonts w:ascii="Arial" w:hAnsi="Arial" w:cs="Arial"/>
          <w:sz w:val="22"/>
          <w:szCs w:val="22"/>
        </w:rPr>
        <w:t>including</w:t>
      </w:r>
      <w:r w:rsidRPr="005573B0">
        <w:rPr>
          <w:rFonts w:ascii="Arial" w:hAnsi="Arial" w:cs="Arial"/>
          <w:sz w:val="22"/>
          <w:szCs w:val="22"/>
          <w:lang w:val="en-CA"/>
        </w:rPr>
        <w:t xml:space="preserve"> through collaboration between government, academia, the private </w:t>
      </w:r>
      <w:r w:rsidR="00AA5595" w:rsidRPr="005573B0">
        <w:rPr>
          <w:rFonts w:ascii="Arial" w:hAnsi="Arial" w:cs="Arial"/>
          <w:sz w:val="22"/>
          <w:szCs w:val="22"/>
          <w:lang w:val="en-CA"/>
        </w:rPr>
        <w:t>sector,</w:t>
      </w:r>
      <w:r w:rsidRPr="005573B0">
        <w:rPr>
          <w:rFonts w:ascii="Arial" w:hAnsi="Arial" w:cs="Arial"/>
          <w:sz w:val="22"/>
          <w:szCs w:val="22"/>
          <w:lang w:val="en-CA"/>
        </w:rPr>
        <w:t xml:space="preserve"> and other APEC </w:t>
      </w:r>
      <w:r>
        <w:rPr>
          <w:rFonts w:ascii="Arial" w:hAnsi="Arial" w:cs="Arial"/>
          <w:sz w:val="22"/>
          <w:szCs w:val="22"/>
          <w:lang w:val="en-CA"/>
        </w:rPr>
        <w:t xml:space="preserve">fora. It will </w:t>
      </w:r>
      <w:r w:rsidRPr="005573B0">
        <w:rPr>
          <w:rFonts w:ascii="Arial" w:hAnsi="Arial" w:cs="Arial"/>
          <w:snapToGrid w:val="0"/>
          <w:sz w:val="22"/>
          <w:szCs w:val="22"/>
          <w:lang w:val="en-CA"/>
        </w:rPr>
        <w:t xml:space="preserve">continue to be guided by the Putrajaya Vision </w:t>
      </w:r>
      <w:r w:rsidR="002765CE">
        <w:rPr>
          <w:rFonts w:ascii="Arial" w:hAnsi="Arial" w:cs="Arial"/>
          <w:snapToGrid w:val="0"/>
          <w:sz w:val="22"/>
          <w:szCs w:val="22"/>
          <w:lang w:val="en-CA"/>
        </w:rPr>
        <w:t>2040</w:t>
      </w:r>
      <w:r w:rsidRPr="005573B0">
        <w:rPr>
          <w:rFonts w:ascii="Arial" w:hAnsi="Arial" w:cs="Arial"/>
          <w:snapToGrid w:val="0"/>
          <w:sz w:val="22"/>
          <w:szCs w:val="22"/>
          <w:lang w:val="en-CA"/>
        </w:rPr>
        <w:t>, and the Aotearoa Plan of Action</w:t>
      </w:r>
      <w:r>
        <w:rPr>
          <w:rFonts w:ascii="Arial" w:hAnsi="Arial" w:cs="Arial"/>
          <w:snapToGrid w:val="0"/>
          <w:sz w:val="22"/>
          <w:szCs w:val="22"/>
          <w:lang w:val="en-CA"/>
        </w:rPr>
        <w:t xml:space="preserve"> through three economic drivers: Trade and Investment;’ Innovation and Digitalisation; and Strong, Balanced, Secure, Sustainable, and Inclusive Growth</w:t>
      </w:r>
      <w:r w:rsidRPr="005573B0">
        <w:rPr>
          <w:rFonts w:ascii="Arial" w:hAnsi="Arial" w:cs="Arial"/>
          <w:snapToGrid w:val="0"/>
          <w:sz w:val="22"/>
          <w:szCs w:val="22"/>
          <w:lang w:val="en-CA"/>
        </w:rPr>
        <w:t>.</w:t>
      </w:r>
    </w:p>
    <w:p w14:paraId="20BF6C75" w14:textId="51C33072" w:rsidR="00731399" w:rsidRPr="005573B0" w:rsidRDefault="00644442" w:rsidP="00EE1B85">
      <w:pPr>
        <w:widowControl w:val="0"/>
        <w:jc w:val="both"/>
        <w:rPr>
          <w:rFonts w:ascii="Arial" w:hAnsi="Arial" w:cs="Arial"/>
          <w:snapToGrid w:val="0"/>
          <w:sz w:val="22"/>
          <w:szCs w:val="22"/>
          <w:lang w:val="en-CA"/>
        </w:rPr>
      </w:pPr>
      <w:r w:rsidRPr="005573B0">
        <w:rPr>
          <w:rFonts w:ascii="Arial" w:hAnsi="Arial" w:cs="Arial"/>
          <w:snapToGrid w:val="0"/>
          <w:sz w:val="22"/>
          <w:szCs w:val="22"/>
          <w:lang w:val="en-CA"/>
        </w:rPr>
        <w:t>In 2024</w:t>
      </w:r>
      <w:r w:rsidR="00FA5AB6">
        <w:rPr>
          <w:rFonts w:ascii="Arial" w:hAnsi="Arial" w:cs="Arial"/>
          <w:snapToGrid w:val="0"/>
          <w:sz w:val="22"/>
          <w:szCs w:val="22"/>
          <w:lang w:val="en-CA"/>
        </w:rPr>
        <w:t>, the</w:t>
      </w:r>
      <w:r w:rsidRPr="005573B0">
        <w:rPr>
          <w:rFonts w:ascii="Arial" w:hAnsi="Arial" w:cs="Arial"/>
          <w:snapToGrid w:val="0"/>
          <w:sz w:val="22"/>
          <w:szCs w:val="22"/>
          <w:lang w:val="en-CA"/>
        </w:rPr>
        <w:t xml:space="preserve"> SCE conducted a review of </w:t>
      </w:r>
      <w:r w:rsidR="008028F9" w:rsidRPr="005573B0">
        <w:rPr>
          <w:rFonts w:ascii="Arial" w:hAnsi="Arial" w:cs="Arial"/>
          <w:snapToGrid w:val="0"/>
          <w:sz w:val="22"/>
          <w:szCs w:val="22"/>
          <w:lang w:val="en-CA"/>
        </w:rPr>
        <w:t>PPSTI and</w:t>
      </w:r>
      <w:r w:rsidRPr="005573B0">
        <w:rPr>
          <w:rFonts w:ascii="Arial" w:hAnsi="Arial" w:cs="Arial"/>
          <w:snapToGrid w:val="0"/>
          <w:sz w:val="22"/>
          <w:szCs w:val="22"/>
          <w:lang w:val="en-CA"/>
        </w:rPr>
        <w:t xml:space="preserve"> granted it a four-year renewal with the direction</w:t>
      </w:r>
      <w:r w:rsidR="00CB74D8">
        <w:rPr>
          <w:rFonts w:ascii="Arial" w:hAnsi="Arial" w:cs="Arial"/>
          <w:snapToGrid w:val="0"/>
          <w:sz w:val="22"/>
          <w:szCs w:val="22"/>
          <w:lang w:val="en-CA"/>
        </w:rPr>
        <w:t xml:space="preserve"> to</w:t>
      </w:r>
      <w:r w:rsidRPr="005573B0">
        <w:rPr>
          <w:rFonts w:ascii="Arial" w:hAnsi="Arial" w:cs="Arial"/>
          <w:snapToGrid w:val="0"/>
          <w:sz w:val="22"/>
          <w:szCs w:val="22"/>
          <w:lang w:val="en-CA"/>
        </w:rPr>
        <w:t xml:space="preserve"> “…increase the quality of projects, for example by exploring mechanisms to avoid duplication of topics and increase the impact of project outcomes through multiyear projects</w:t>
      </w:r>
      <w:r w:rsidR="008028F9">
        <w:rPr>
          <w:rFonts w:ascii="Arial" w:hAnsi="Arial" w:cs="Arial"/>
          <w:snapToGrid w:val="0"/>
          <w:sz w:val="22"/>
          <w:szCs w:val="22"/>
          <w:lang w:val="en-CA"/>
        </w:rPr>
        <w:t>. The</w:t>
      </w:r>
      <w:r w:rsidR="00303418" w:rsidRPr="005573B0">
        <w:rPr>
          <w:rFonts w:ascii="Arial" w:hAnsi="Arial" w:cs="Arial"/>
          <w:snapToGrid w:val="0"/>
          <w:sz w:val="22"/>
          <w:szCs w:val="22"/>
          <w:lang w:val="en-CA"/>
        </w:rPr>
        <w:t xml:space="preserve"> </w:t>
      </w:r>
      <w:r w:rsidR="0019771A" w:rsidRPr="005573B0">
        <w:rPr>
          <w:rFonts w:ascii="Arial" w:hAnsi="Arial" w:cs="Arial"/>
          <w:snapToGrid w:val="0"/>
          <w:sz w:val="22"/>
          <w:szCs w:val="22"/>
          <w:lang w:val="en-CA"/>
        </w:rPr>
        <w:t xml:space="preserve">PPSTI will work to </w:t>
      </w:r>
      <w:r w:rsidR="002B7D40" w:rsidRPr="005573B0">
        <w:rPr>
          <w:rFonts w:ascii="Arial" w:hAnsi="Arial" w:cs="Arial"/>
          <w:snapToGrid w:val="0"/>
          <w:sz w:val="22"/>
          <w:szCs w:val="22"/>
          <w:lang w:val="en-CA"/>
        </w:rPr>
        <w:t xml:space="preserve">implement SCE’s directions and </w:t>
      </w:r>
      <w:r w:rsidR="0019771A" w:rsidRPr="005573B0">
        <w:rPr>
          <w:rFonts w:ascii="Arial" w:hAnsi="Arial" w:cs="Arial"/>
          <w:snapToGrid w:val="0"/>
          <w:sz w:val="22"/>
          <w:szCs w:val="22"/>
          <w:lang w:val="en-CA"/>
        </w:rPr>
        <w:t xml:space="preserve">further the objectives set out in </w:t>
      </w:r>
      <w:r w:rsidR="002B7D40">
        <w:rPr>
          <w:rFonts w:ascii="Arial" w:hAnsi="Arial" w:cs="Arial"/>
          <w:snapToGrid w:val="0"/>
          <w:sz w:val="22"/>
          <w:szCs w:val="22"/>
          <w:lang w:val="en-CA"/>
        </w:rPr>
        <w:t>the ToR</w:t>
      </w:r>
      <w:r w:rsidR="0019771A" w:rsidRPr="005573B0">
        <w:rPr>
          <w:rFonts w:ascii="Arial" w:hAnsi="Arial" w:cs="Arial"/>
          <w:snapToGrid w:val="0"/>
          <w:sz w:val="22"/>
          <w:szCs w:val="22"/>
          <w:lang w:val="en-CA"/>
        </w:rPr>
        <w:t>, in accordance with the scope of work of APEC, by</w:t>
      </w:r>
      <w:r w:rsidR="00731399" w:rsidRPr="005573B0">
        <w:rPr>
          <w:rFonts w:ascii="Arial" w:hAnsi="Arial" w:cs="Arial"/>
          <w:snapToGrid w:val="0"/>
          <w:sz w:val="22"/>
          <w:szCs w:val="22"/>
          <w:lang w:val="en-CA"/>
        </w:rPr>
        <w:t>:</w:t>
      </w:r>
    </w:p>
    <w:p w14:paraId="6AB08BC2" w14:textId="7AEAEF17" w:rsidR="00731399" w:rsidRPr="00925B18" w:rsidRDefault="00FA5AB6" w:rsidP="00F11E4C">
      <w:pPr>
        <w:pStyle w:val="ListParagraph"/>
        <w:widowControl w:val="0"/>
        <w:numPr>
          <w:ilvl w:val="0"/>
          <w:numId w:val="18"/>
        </w:numPr>
        <w:jc w:val="both"/>
        <w:rPr>
          <w:rFonts w:ascii="Arial" w:hAnsi="Arial" w:cs="Arial"/>
          <w:sz w:val="22"/>
          <w:szCs w:val="22"/>
          <w:lang w:val="en-CA"/>
        </w:rPr>
      </w:pPr>
      <w:r>
        <w:rPr>
          <w:rFonts w:ascii="Arial" w:hAnsi="Arial" w:cs="Arial"/>
          <w:snapToGrid w:val="0"/>
          <w:sz w:val="22"/>
          <w:szCs w:val="22"/>
          <w:lang w:val="en-CA"/>
        </w:rPr>
        <w:t>S</w:t>
      </w:r>
      <w:r w:rsidR="003A61B4" w:rsidRPr="00925B18">
        <w:rPr>
          <w:rFonts w:ascii="Arial" w:hAnsi="Arial" w:cs="Arial"/>
          <w:snapToGrid w:val="0"/>
          <w:sz w:val="22"/>
          <w:szCs w:val="22"/>
          <w:lang w:val="en-CA"/>
        </w:rPr>
        <w:t xml:space="preserve">upporting </w:t>
      </w:r>
      <w:r w:rsidR="007A0EB7" w:rsidRPr="00925B18">
        <w:rPr>
          <w:rFonts w:ascii="Arial" w:hAnsi="Arial" w:cs="Arial"/>
          <w:snapToGrid w:val="0"/>
          <w:sz w:val="22"/>
          <w:szCs w:val="22"/>
          <w:lang w:val="en-CA"/>
        </w:rPr>
        <w:t xml:space="preserve">innovative, </w:t>
      </w:r>
      <w:r w:rsidR="008A6076" w:rsidRPr="00925B18">
        <w:rPr>
          <w:rFonts w:ascii="Arial" w:hAnsi="Arial" w:cs="Arial"/>
          <w:snapToGrid w:val="0"/>
          <w:sz w:val="22"/>
          <w:szCs w:val="22"/>
          <w:lang w:val="en-CA"/>
        </w:rPr>
        <w:t xml:space="preserve">strong, balanced, secure, </w:t>
      </w:r>
      <w:r w:rsidR="00AA5595" w:rsidRPr="00925B18">
        <w:rPr>
          <w:rFonts w:ascii="Arial" w:hAnsi="Arial" w:cs="Arial"/>
          <w:snapToGrid w:val="0"/>
          <w:sz w:val="22"/>
          <w:szCs w:val="22"/>
          <w:lang w:val="en-CA"/>
        </w:rPr>
        <w:t>sustainable,</w:t>
      </w:r>
      <w:r w:rsidR="008A6076" w:rsidRPr="00925B18">
        <w:rPr>
          <w:rFonts w:ascii="Arial" w:hAnsi="Arial" w:cs="Arial"/>
          <w:snapToGrid w:val="0"/>
          <w:sz w:val="22"/>
          <w:szCs w:val="22"/>
          <w:lang w:val="en-CA"/>
        </w:rPr>
        <w:t xml:space="preserve"> and inclusive growth </w:t>
      </w:r>
      <w:r w:rsidR="0019771A" w:rsidRPr="00925B18">
        <w:rPr>
          <w:rFonts w:ascii="Arial" w:hAnsi="Arial" w:cs="Arial"/>
          <w:snapToGrid w:val="0"/>
          <w:sz w:val="22"/>
          <w:szCs w:val="22"/>
          <w:lang w:val="en-CA"/>
        </w:rPr>
        <w:t>for member econom</w:t>
      </w:r>
      <w:r w:rsidR="003A61B4" w:rsidRPr="00925B18">
        <w:rPr>
          <w:rFonts w:ascii="Arial" w:hAnsi="Arial" w:cs="Arial"/>
          <w:snapToGrid w:val="0"/>
          <w:sz w:val="22"/>
          <w:szCs w:val="22"/>
          <w:lang w:val="en-CA"/>
        </w:rPr>
        <w:t>ies</w:t>
      </w:r>
      <w:r w:rsidR="0019771A" w:rsidRPr="00925B18">
        <w:rPr>
          <w:rFonts w:ascii="Arial" w:hAnsi="Arial" w:cs="Arial"/>
          <w:snapToGrid w:val="0"/>
          <w:sz w:val="22"/>
          <w:szCs w:val="22"/>
          <w:lang w:val="en-CA"/>
        </w:rPr>
        <w:t xml:space="preserve">, the region, and the </w:t>
      </w:r>
      <w:r w:rsidR="00E96CF9" w:rsidRPr="00925B18">
        <w:rPr>
          <w:rFonts w:ascii="Arial" w:hAnsi="Arial" w:cs="Arial"/>
          <w:snapToGrid w:val="0"/>
          <w:sz w:val="22"/>
          <w:szCs w:val="22"/>
          <w:lang w:val="en-CA"/>
        </w:rPr>
        <w:t>global</w:t>
      </w:r>
      <w:r w:rsidR="0019771A" w:rsidRPr="00925B18">
        <w:rPr>
          <w:rFonts w:ascii="Arial" w:hAnsi="Arial" w:cs="Arial"/>
          <w:snapToGrid w:val="0"/>
          <w:sz w:val="22"/>
          <w:szCs w:val="22"/>
          <w:lang w:val="en-CA"/>
        </w:rPr>
        <w:t xml:space="preserve"> economy</w:t>
      </w:r>
      <w:r w:rsidR="00A23AF9" w:rsidRPr="00925B18">
        <w:rPr>
          <w:rFonts w:ascii="Arial" w:hAnsi="Arial" w:cs="Arial"/>
          <w:snapToGrid w:val="0"/>
          <w:sz w:val="22"/>
          <w:szCs w:val="22"/>
          <w:lang w:val="en-CA"/>
        </w:rPr>
        <w:t>;</w:t>
      </w:r>
      <w:r w:rsidR="0019771A" w:rsidRPr="00925B18">
        <w:rPr>
          <w:rFonts w:ascii="Arial" w:hAnsi="Arial" w:cs="Arial"/>
          <w:snapToGrid w:val="0"/>
          <w:sz w:val="22"/>
          <w:szCs w:val="22"/>
          <w:lang w:val="en-CA"/>
        </w:rPr>
        <w:t xml:space="preserve"> </w:t>
      </w:r>
    </w:p>
    <w:p w14:paraId="11EE87B7" w14:textId="77777777" w:rsidR="00731399" w:rsidRPr="00925B18" w:rsidRDefault="00FA5AB6" w:rsidP="00F11E4C">
      <w:pPr>
        <w:pStyle w:val="ListParagraph"/>
        <w:widowControl w:val="0"/>
        <w:numPr>
          <w:ilvl w:val="0"/>
          <w:numId w:val="18"/>
        </w:numPr>
        <w:jc w:val="both"/>
        <w:rPr>
          <w:rFonts w:ascii="Arial" w:hAnsi="Arial" w:cs="Arial"/>
          <w:sz w:val="22"/>
          <w:szCs w:val="22"/>
          <w:lang w:val="en-CA"/>
        </w:rPr>
      </w:pPr>
      <w:r>
        <w:rPr>
          <w:rFonts w:ascii="Arial" w:hAnsi="Arial" w:cs="Arial"/>
          <w:snapToGrid w:val="0"/>
          <w:sz w:val="22"/>
          <w:szCs w:val="22"/>
          <w:lang w:val="en-CA"/>
        </w:rPr>
        <w:t>E</w:t>
      </w:r>
      <w:r w:rsidR="0019771A" w:rsidRPr="00925B18">
        <w:rPr>
          <w:rFonts w:ascii="Arial" w:hAnsi="Arial" w:cs="Arial"/>
          <w:snapToGrid w:val="0"/>
          <w:sz w:val="22"/>
          <w:szCs w:val="22"/>
          <w:lang w:val="en-CA"/>
        </w:rPr>
        <w:t xml:space="preserve">nhancing member economies’ </w:t>
      </w:r>
      <w:r w:rsidR="00754A4A" w:rsidRPr="00925B18">
        <w:rPr>
          <w:rFonts w:ascii="Arial" w:hAnsi="Arial" w:cs="Arial"/>
          <w:snapToGrid w:val="0"/>
          <w:sz w:val="22"/>
          <w:szCs w:val="22"/>
          <w:lang w:val="en-CA"/>
        </w:rPr>
        <w:t xml:space="preserve">STI </w:t>
      </w:r>
      <w:r w:rsidR="0019771A" w:rsidRPr="00925B18">
        <w:rPr>
          <w:rFonts w:ascii="Arial" w:hAnsi="Arial" w:cs="Arial"/>
          <w:snapToGrid w:val="0"/>
          <w:sz w:val="22"/>
          <w:szCs w:val="22"/>
          <w:lang w:val="en-CA"/>
        </w:rPr>
        <w:t>capacity</w:t>
      </w:r>
      <w:r w:rsidR="00A23AF9" w:rsidRPr="00925B18">
        <w:rPr>
          <w:rFonts w:ascii="Arial" w:hAnsi="Arial" w:cs="Arial"/>
          <w:snapToGrid w:val="0"/>
          <w:sz w:val="22"/>
          <w:szCs w:val="22"/>
          <w:lang w:val="en-CA"/>
        </w:rPr>
        <w:t>;</w:t>
      </w:r>
      <w:r w:rsidR="0019771A" w:rsidRPr="00925B18">
        <w:rPr>
          <w:rFonts w:ascii="Arial" w:hAnsi="Arial" w:cs="Arial"/>
          <w:snapToGrid w:val="0"/>
          <w:sz w:val="22"/>
          <w:szCs w:val="22"/>
          <w:lang w:val="en-CA"/>
        </w:rPr>
        <w:t xml:space="preserve"> and </w:t>
      </w:r>
    </w:p>
    <w:p w14:paraId="06D94316" w14:textId="77777777" w:rsidR="00731399" w:rsidRPr="00925B18" w:rsidRDefault="00FA5AB6" w:rsidP="00F11E4C">
      <w:pPr>
        <w:pStyle w:val="ListParagraph"/>
        <w:widowControl w:val="0"/>
        <w:numPr>
          <w:ilvl w:val="0"/>
          <w:numId w:val="18"/>
        </w:numPr>
        <w:jc w:val="both"/>
        <w:rPr>
          <w:rFonts w:ascii="Arial" w:hAnsi="Arial" w:cs="Arial"/>
          <w:sz w:val="22"/>
          <w:szCs w:val="22"/>
          <w:lang w:val="en-CA"/>
        </w:rPr>
      </w:pPr>
      <w:r>
        <w:rPr>
          <w:rFonts w:ascii="Arial" w:hAnsi="Arial" w:cs="Arial"/>
          <w:snapToGrid w:val="0"/>
          <w:sz w:val="22"/>
          <w:szCs w:val="22"/>
          <w:lang w:val="en-CA"/>
        </w:rPr>
        <w:t>H</w:t>
      </w:r>
      <w:r w:rsidR="0019771A" w:rsidRPr="00925B18">
        <w:rPr>
          <w:rFonts w:ascii="Arial" w:hAnsi="Arial" w:cs="Arial"/>
          <w:snapToGrid w:val="0"/>
          <w:sz w:val="22"/>
          <w:szCs w:val="22"/>
          <w:lang w:val="en-CA"/>
        </w:rPr>
        <w:t>elping strengthen collaboration and build human capacity</w:t>
      </w:r>
      <w:r w:rsidR="00162889" w:rsidRPr="00925B18">
        <w:rPr>
          <w:rFonts w:ascii="Arial" w:hAnsi="Arial" w:cs="Arial"/>
          <w:snapToGrid w:val="0"/>
          <w:sz w:val="22"/>
          <w:szCs w:val="22"/>
          <w:lang w:val="en-CA"/>
        </w:rPr>
        <w:t xml:space="preserve"> to address global issues and emergencies</w:t>
      </w:r>
      <w:r w:rsidR="0019771A" w:rsidRPr="00925B18">
        <w:rPr>
          <w:rFonts w:ascii="Arial" w:hAnsi="Arial" w:cs="Arial"/>
          <w:snapToGrid w:val="0"/>
          <w:sz w:val="22"/>
          <w:szCs w:val="22"/>
          <w:lang w:val="en-CA"/>
        </w:rPr>
        <w:t xml:space="preserve">. </w:t>
      </w:r>
    </w:p>
    <w:p w14:paraId="7E91AB7C" w14:textId="77777777" w:rsidR="003566F4" w:rsidRDefault="003566F4">
      <w:pPr>
        <w:rPr>
          <w:rFonts w:ascii="Arial" w:hAnsi="Arial" w:cs="Arial"/>
          <w:snapToGrid w:val="0"/>
          <w:sz w:val="22"/>
          <w:szCs w:val="22"/>
          <w:lang w:val="en-CA"/>
        </w:rPr>
      </w:pPr>
      <w:r>
        <w:rPr>
          <w:rFonts w:ascii="Arial" w:hAnsi="Arial" w:cs="Arial"/>
          <w:snapToGrid w:val="0"/>
          <w:sz w:val="22"/>
          <w:szCs w:val="22"/>
          <w:lang w:val="en-CA"/>
        </w:rPr>
        <w:br w:type="page"/>
      </w:r>
    </w:p>
    <w:p w14:paraId="57EF6108" w14:textId="0420EF86" w:rsidR="0021158E" w:rsidRPr="00925B18" w:rsidRDefault="00303418" w:rsidP="00925B18">
      <w:pPr>
        <w:widowControl w:val="0"/>
        <w:ind w:left="65"/>
        <w:jc w:val="both"/>
        <w:rPr>
          <w:rFonts w:ascii="Arial" w:hAnsi="Arial" w:cs="Arial"/>
          <w:sz w:val="22"/>
          <w:szCs w:val="22"/>
          <w:lang w:val="en-CA"/>
        </w:rPr>
      </w:pPr>
      <w:r w:rsidRPr="00925B18">
        <w:rPr>
          <w:rFonts w:ascii="Arial" w:hAnsi="Arial" w:cs="Arial"/>
          <w:snapToGrid w:val="0"/>
          <w:sz w:val="22"/>
          <w:szCs w:val="22"/>
          <w:lang w:val="en-CA"/>
        </w:rPr>
        <w:lastRenderedPageBreak/>
        <w:t xml:space="preserve">The </w:t>
      </w:r>
      <w:r w:rsidR="0019771A" w:rsidRPr="00925B18">
        <w:rPr>
          <w:rFonts w:ascii="Arial" w:hAnsi="Arial" w:cs="Arial"/>
          <w:snapToGrid w:val="0"/>
          <w:sz w:val="22"/>
          <w:szCs w:val="22"/>
          <w:lang w:val="en-CA"/>
        </w:rPr>
        <w:t xml:space="preserve">PPSTI will </w:t>
      </w:r>
      <w:r w:rsidR="002B7D40" w:rsidRPr="00925B18">
        <w:rPr>
          <w:rFonts w:ascii="Arial" w:hAnsi="Arial" w:cs="Arial"/>
          <w:snapToGrid w:val="0"/>
          <w:sz w:val="22"/>
          <w:szCs w:val="22"/>
          <w:lang w:val="en-CA"/>
        </w:rPr>
        <w:t>pilot a three-year Mission Oriented Innovation Policy (MOIP) approach to strategic</w:t>
      </w:r>
      <w:r w:rsidR="00C27D9D">
        <w:rPr>
          <w:rFonts w:ascii="Arial" w:hAnsi="Arial" w:cs="Arial"/>
          <w:snapToGrid w:val="0"/>
          <w:sz w:val="22"/>
          <w:szCs w:val="22"/>
          <w:lang w:val="en-CA"/>
        </w:rPr>
        <w:t>ally</w:t>
      </w:r>
      <w:r w:rsidR="002B7D40" w:rsidRPr="00925B18">
        <w:rPr>
          <w:rFonts w:ascii="Arial" w:hAnsi="Arial" w:cs="Arial"/>
          <w:snapToGrid w:val="0"/>
          <w:sz w:val="22"/>
          <w:szCs w:val="22"/>
          <w:lang w:val="en-CA"/>
        </w:rPr>
        <w:t xml:space="preserve"> focus PPSTI’s work, </w:t>
      </w:r>
      <w:r w:rsidR="0019771A" w:rsidRPr="00925B18">
        <w:rPr>
          <w:rFonts w:ascii="Arial" w:hAnsi="Arial" w:cs="Arial"/>
          <w:snapToGrid w:val="0"/>
          <w:sz w:val="22"/>
          <w:szCs w:val="22"/>
          <w:lang w:val="en-CA"/>
        </w:rPr>
        <w:t xml:space="preserve">exchange </w:t>
      </w:r>
      <w:r w:rsidR="00A94DC0" w:rsidRPr="00925B18">
        <w:rPr>
          <w:rFonts w:ascii="Arial" w:hAnsi="Arial" w:cs="Arial"/>
          <w:snapToGrid w:val="0"/>
          <w:sz w:val="22"/>
          <w:szCs w:val="22"/>
          <w:lang w:val="en-CA"/>
        </w:rPr>
        <w:t>STI</w:t>
      </w:r>
      <w:r w:rsidR="0019771A" w:rsidRPr="00925B18">
        <w:rPr>
          <w:rFonts w:ascii="Arial" w:hAnsi="Arial" w:cs="Arial"/>
          <w:snapToGrid w:val="0"/>
          <w:sz w:val="22"/>
          <w:szCs w:val="22"/>
          <w:lang w:val="en-CA"/>
        </w:rPr>
        <w:t xml:space="preserve"> </w:t>
      </w:r>
      <w:r w:rsidR="00F6091E" w:rsidRPr="00925B18">
        <w:rPr>
          <w:rFonts w:ascii="Arial" w:hAnsi="Arial" w:cs="Arial"/>
          <w:snapToGrid w:val="0"/>
          <w:sz w:val="22"/>
          <w:szCs w:val="22"/>
          <w:lang w:val="en-CA"/>
        </w:rPr>
        <w:t>best practices and lessons learned</w:t>
      </w:r>
      <w:r w:rsidR="0019771A" w:rsidRPr="00925B18">
        <w:rPr>
          <w:rFonts w:ascii="Arial" w:hAnsi="Arial" w:cs="Arial"/>
          <w:snapToGrid w:val="0"/>
          <w:sz w:val="22"/>
          <w:szCs w:val="22"/>
          <w:lang w:val="en-CA"/>
        </w:rPr>
        <w:t xml:space="preserve">, and </w:t>
      </w:r>
      <w:r w:rsidR="00AA5595" w:rsidRPr="00925B18">
        <w:rPr>
          <w:rFonts w:ascii="Arial" w:hAnsi="Arial" w:cs="Arial"/>
          <w:snapToGrid w:val="0"/>
          <w:sz w:val="22"/>
          <w:szCs w:val="22"/>
          <w:lang w:val="en-CA"/>
        </w:rPr>
        <w:t xml:space="preserve">develop </w:t>
      </w:r>
      <w:r w:rsidR="00AA5595" w:rsidRPr="002B7D40">
        <w:rPr>
          <w:rFonts w:ascii="Arial" w:hAnsi="Arial" w:cs="Arial"/>
          <w:snapToGrid w:val="0"/>
          <w:sz w:val="22"/>
          <w:szCs w:val="22"/>
          <w:lang w:val="en-CA"/>
        </w:rPr>
        <w:t>up</w:t>
      </w:r>
      <w:r w:rsidR="002B7D40">
        <w:rPr>
          <w:rFonts w:ascii="Arial" w:hAnsi="Arial" w:cs="Arial"/>
          <w:snapToGrid w:val="0"/>
          <w:sz w:val="22"/>
          <w:szCs w:val="22"/>
          <w:lang w:val="en-CA"/>
        </w:rPr>
        <w:t>-to-date</w:t>
      </w:r>
      <w:r w:rsidR="0019771A" w:rsidRPr="00925B18">
        <w:rPr>
          <w:rFonts w:ascii="Arial" w:hAnsi="Arial" w:cs="Arial"/>
          <w:snapToGrid w:val="0"/>
          <w:sz w:val="22"/>
          <w:szCs w:val="22"/>
          <w:lang w:val="en-CA"/>
        </w:rPr>
        <w:t xml:space="preserve"> </w:t>
      </w:r>
      <w:r w:rsidR="004D509D" w:rsidRPr="00925B18">
        <w:rPr>
          <w:rFonts w:ascii="Arial" w:hAnsi="Arial" w:cs="Arial"/>
          <w:snapToGrid w:val="0"/>
          <w:sz w:val="22"/>
          <w:szCs w:val="22"/>
          <w:lang w:val="en-CA"/>
        </w:rPr>
        <w:t xml:space="preserve">initiatives </w:t>
      </w:r>
      <w:r w:rsidR="0019771A" w:rsidRPr="00925B18">
        <w:rPr>
          <w:rFonts w:ascii="Arial" w:hAnsi="Arial" w:cs="Arial"/>
          <w:snapToGrid w:val="0"/>
          <w:sz w:val="22"/>
          <w:szCs w:val="22"/>
          <w:lang w:val="en-CA"/>
        </w:rPr>
        <w:t xml:space="preserve">with active participation </w:t>
      </w:r>
      <w:r w:rsidR="00AE4239" w:rsidRPr="00925B18">
        <w:rPr>
          <w:rFonts w:ascii="Arial" w:hAnsi="Arial" w:cs="Arial"/>
          <w:snapToGrid w:val="0"/>
          <w:sz w:val="22"/>
          <w:szCs w:val="22"/>
          <w:lang w:val="en-CA"/>
        </w:rPr>
        <w:t>from</w:t>
      </w:r>
      <w:r w:rsidR="0019771A" w:rsidRPr="00925B18">
        <w:rPr>
          <w:rFonts w:ascii="Arial" w:hAnsi="Arial" w:cs="Arial"/>
          <w:snapToGrid w:val="0"/>
          <w:sz w:val="22"/>
          <w:szCs w:val="22"/>
          <w:lang w:val="en-CA"/>
        </w:rPr>
        <w:t xml:space="preserve"> relevant stakeholders</w:t>
      </w:r>
      <w:r w:rsidR="00CB74D8">
        <w:rPr>
          <w:rFonts w:ascii="Arial" w:hAnsi="Arial" w:cs="Arial"/>
          <w:snapToGrid w:val="0"/>
          <w:sz w:val="22"/>
          <w:szCs w:val="22"/>
          <w:lang w:val="en-CA"/>
        </w:rPr>
        <w:t xml:space="preserve"> (see MOIP Pilot Terms of Reference for further information)</w:t>
      </w:r>
      <w:r w:rsidR="0019771A" w:rsidRPr="00925B18">
        <w:rPr>
          <w:rFonts w:ascii="Arial" w:hAnsi="Arial" w:cs="Arial"/>
          <w:snapToGrid w:val="0"/>
          <w:sz w:val="22"/>
          <w:szCs w:val="22"/>
          <w:lang w:val="en-CA"/>
        </w:rPr>
        <w:t xml:space="preserve">. </w:t>
      </w:r>
    </w:p>
    <w:p w14:paraId="156A5909" w14:textId="77777777" w:rsidR="007B079C" w:rsidRDefault="007B079C" w:rsidP="00EE1B85">
      <w:pPr>
        <w:widowControl w:val="0"/>
        <w:jc w:val="both"/>
        <w:rPr>
          <w:rFonts w:ascii="Arial" w:hAnsi="Arial" w:cs="Arial"/>
          <w:snapToGrid w:val="0"/>
          <w:sz w:val="22"/>
          <w:szCs w:val="22"/>
          <w:lang w:val="en-CA"/>
        </w:rPr>
      </w:pPr>
    </w:p>
    <w:p w14:paraId="3F57D889" w14:textId="1E3B9B0C" w:rsidR="00720595" w:rsidRPr="005573B0" w:rsidRDefault="001D4378" w:rsidP="00EE1B85">
      <w:pPr>
        <w:widowControl w:val="0"/>
        <w:jc w:val="both"/>
        <w:rPr>
          <w:rFonts w:ascii="Arial" w:hAnsi="Arial" w:cs="Arial"/>
          <w:b/>
          <w:snapToGrid w:val="0"/>
          <w:sz w:val="22"/>
          <w:szCs w:val="22"/>
          <w:lang w:val="en-CA"/>
        </w:rPr>
      </w:pPr>
      <w:r w:rsidRPr="005573B0">
        <w:rPr>
          <w:rFonts w:ascii="Arial" w:hAnsi="Arial" w:cs="Arial"/>
          <w:b/>
          <w:snapToGrid w:val="0"/>
          <w:sz w:val="22"/>
          <w:szCs w:val="22"/>
          <w:lang w:val="en-CA"/>
        </w:rPr>
        <w:t>Objectives</w:t>
      </w:r>
      <w:r w:rsidR="00160986">
        <w:rPr>
          <w:rFonts w:ascii="Arial" w:hAnsi="Arial" w:cs="Arial"/>
          <w:b/>
          <w:snapToGrid w:val="0"/>
          <w:sz w:val="22"/>
          <w:szCs w:val="22"/>
          <w:lang w:val="en-CA"/>
        </w:rPr>
        <w:t xml:space="preserve">   </w:t>
      </w:r>
    </w:p>
    <w:p w14:paraId="281ACDB2" w14:textId="295E09B1" w:rsidR="00F82553" w:rsidRDefault="00751E89" w:rsidP="00925B18">
      <w:pPr>
        <w:widowControl w:val="0"/>
        <w:jc w:val="both"/>
        <w:rPr>
          <w:rFonts w:ascii="Arial" w:hAnsi="Arial" w:cs="Arial"/>
          <w:snapToGrid w:val="0"/>
          <w:sz w:val="22"/>
          <w:szCs w:val="22"/>
          <w:lang w:val="en-CA"/>
        </w:rPr>
      </w:pPr>
      <w:r w:rsidRPr="005573B0">
        <w:rPr>
          <w:rFonts w:ascii="Arial" w:hAnsi="Arial" w:cs="Arial"/>
          <w:snapToGrid w:val="0"/>
          <w:sz w:val="22"/>
          <w:szCs w:val="22"/>
          <w:lang w:val="en-CA"/>
        </w:rPr>
        <w:t>The PPSTI’s</w:t>
      </w:r>
      <w:r w:rsidR="002E6E34">
        <w:rPr>
          <w:rFonts w:ascii="Arial" w:hAnsi="Arial" w:cs="Arial"/>
          <w:snapToGrid w:val="0"/>
          <w:sz w:val="22"/>
          <w:szCs w:val="22"/>
          <w:lang w:val="en-CA"/>
        </w:rPr>
        <w:t xml:space="preserve"> </w:t>
      </w:r>
      <w:r w:rsidR="00BC75DE">
        <w:rPr>
          <w:rFonts w:ascii="Arial" w:hAnsi="Arial" w:cs="Arial"/>
          <w:snapToGrid w:val="0"/>
          <w:sz w:val="22"/>
          <w:szCs w:val="22"/>
          <w:lang w:val="en-CA"/>
        </w:rPr>
        <w:t xml:space="preserve">objectives are derived </w:t>
      </w:r>
      <w:r w:rsidR="00AA5595">
        <w:rPr>
          <w:rFonts w:ascii="Arial" w:hAnsi="Arial" w:cs="Arial"/>
          <w:snapToGrid w:val="0"/>
          <w:sz w:val="22"/>
          <w:szCs w:val="22"/>
          <w:lang w:val="en-CA"/>
        </w:rPr>
        <w:t>from and</w:t>
      </w:r>
      <w:r w:rsidR="00BC75DE">
        <w:rPr>
          <w:rFonts w:ascii="Arial" w:hAnsi="Arial" w:cs="Arial"/>
          <w:snapToGrid w:val="0"/>
          <w:sz w:val="22"/>
          <w:szCs w:val="22"/>
          <w:lang w:val="en-CA"/>
        </w:rPr>
        <w:t xml:space="preserve"> contribute to the </w:t>
      </w:r>
      <w:r w:rsidR="00BC75DE" w:rsidRPr="005573B0">
        <w:rPr>
          <w:rFonts w:ascii="Arial" w:hAnsi="Arial" w:cs="Arial"/>
          <w:snapToGrid w:val="0"/>
          <w:sz w:val="22"/>
          <w:szCs w:val="22"/>
          <w:lang w:val="en-CA"/>
        </w:rPr>
        <w:t xml:space="preserve">APEC Putrajaya Vision 2040 and </w:t>
      </w:r>
      <w:r w:rsidR="00BC75DE">
        <w:rPr>
          <w:rFonts w:ascii="Arial" w:hAnsi="Arial" w:cs="Arial"/>
          <w:snapToGrid w:val="0"/>
          <w:sz w:val="22"/>
          <w:szCs w:val="22"/>
          <w:lang w:val="en-CA"/>
        </w:rPr>
        <w:t>subsequent L</w:t>
      </w:r>
      <w:r w:rsidR="00BC75DE" w:rsidRPr="005573B0">
        <w:rPr>
          <w:rFonts w:ascii="Arial" w:hAnsi="Arial" w:cs="Arial"/>
          <w:snapToGrid w:val="0"/>
          <w:sz w:val="22"/>
          <w:szCs w:val="22"/>
          <w:lang w:val="en-CA"/>
        </w:rPr>
        <w:t xml:space="preserve">eaders’ commitments </w:t>
      </w:r>
      <w:r w:rsidR="00BC75DE" w:rsidRPr="005D4D19">
        <w:rPr>
          <w:rFonts w:ascii="Arial" w:hAnsi="Arial" w:cs="Arial"/>
          <w:snapToGrid w:val="0"/>
          <w:sz w:val="22"/>
          <w:szCs w:val="22"/>
          <w:lang w:val="en-CA"/>
        </w:rPr>
        <w:t xml:space="preserve">on envisioning an open, dynamic, </w:t>
      </w:r>
      <w:r w:rsidR="00AA5595" w:rsidRPr="005D4D19">
        <w:rPr>
          <w:rFonts w:ascii="Arial" w:hAnsi="Arial" w:cs="Arial"/>
          <w:snapToGrid w:val="0"/>
          <w:sz w:val="22"/>
          <w:szCs w:val="22"/>
          <w:lang w:val="en-CA"/>
        </w:rPr>
        <w:t>resilient,</w:t>
      </w:r>
      <w:r w:rsidR="00BC75DE" w:rsidRPr="007B079C">
        <w:rPr>
          <w:rFonts w:ascii="Arial" w:hAnsi="Arial" w:cs="Arial"/>
          <w:snapToGrid w:val="0"/>
          <w:sz w:val="22"/>
          <w:szCs w:val="22"/>
        </w:rPr>
        <w:t xml:space="preserve"> </w:t>
      </w:r>
      <w:r w:rsidR="00BC75DE" w:rsidRPr="005D4D19">
        <w:rPr>
          <w:rFonts w:ascii="Arial" w:hAnsi="Arial" w:cs="Arial"/>
          <w:snapToGrid w:val="0"/>
          <w:sz w:val="22"/>
          <w:szCs w:val="22"/>
          <w:lang w:val="en-CA"/>
        </w:rPr>
        <w:t xml:space="preserve">and peaceful </w:t>
      </w:r>
      <w:r w:rsidR="00BC75DE">
        <w:rPr>
          <w:rFonts w:ascii="Arial" w:hAnsi="Arial" w:cs="Arial"/>
          <w:snapToGrid w:val="0"/>
          <w:sz w:val="22"/>
          <w:szCs w:val="22"/>
          <w:lang w:val="en-CA"/>
        </w:rPr>
        <w:t xml:space="preserve">APEC </w:t>
      </w:r>
      <w:r w:rsidR="00BC75DE" w:rsidRPr="005D4D19">
        <w:rPr>
          <w:rFonts w:ascii="Arial" w:hAnsi="Arial" w:cs="Arial"/>
          <w:snapToGrid w:val="0"/>
          <w:sz w:val="22"/>
          <w:szCs w:val="22"/>
          <w:lang w:val="en-CA"/>
        </w:rPr>
        <w:t>community by 2040, for the prosperity of all our people and future generations</w:t>
      </w:r>
      <w:r w:rsidR="00DE76BF">
        <w:rPr>
          <w:rFonts w:ascii="Arial" w:hAnsi="Arial" w:cs="Arial"/>
          <w:snapToGrid w:val="0"/>
          <w:sz w:val="22"/>
          <w:szCs w:val="22"/>
          <w:lang w:val="en-CA"/>
        </w:rPr>
        <w:t xml:space="preserve">, including </w:t>
      </w:r>
      <w:r w:rsidR="00E65247">
        <w:rPr>
          <w:rFonts w:ascii="Arial" w:hAnsi="Arial" w:cs="Arial"/>
          <w:snapToGrid w:val="0"/>
          <w:sz w:val="22"/>
          <w:szCs w:val="22"/>
          <w:lang w:val="en-CA"/>
        </w:rPr>
        <w:t xml:space="preserve">those with untapped </w:t>
      </w:r>
      <w:r w:rsidR="00DE76BF" w:rsidRPr="00DE76BF">
        <w:rPr>
          <w:rFonts w:ascii="Arial" w:hAnsi="Arial" w:cs="Arial"/>
          <w:snapToGrid w:val="0"/>
          <w:sz w:val="22"/>
          <w:szCs w:val="22"/>
          <w:lang w:val="en-CA"/>
        </w:rPr>
        <w:t>economic potential</w:t>
      </w:r>
      <w:r w:rsidR="002E039B">
        <w:rPr>
          <w:rFonts w:ascii="Arial" w:hAnsi="Arial" w:cs="Arial"/>
          <w:snapToGrid w:val="0"/>
          <w:sz w:val="22"/>
          <w:szCs w:val="22"/>
          <w:lang w:val="en-CA"/>
        </w:rPr>
        <w:t xml:space="preserve">. </w:t>
      </w:r>
      <w:r w:rsidR="00BE34BF">
        <w:rPr>
          <w:rFonts w:ascii="Arial" w:hAnsi="Arial" w:cs="Arial"/>
          <w:snapToGrid w:val="0"/>
          <w:sz w:val="22"/>
          <w:szCs w:val="22"/>
          <w:lang w:val="en-CA"/>
        </w:rPr>
        <w:t xml:space="preserve">PPSTI will help to create policies </w:t>
      </w:r>
      <w:r w:rsidR="00BE34BF" w:rsidRPr="005573B0">
        <w:rPr>
          <w:rFonts w:ascii="Arial" w:hAnsi="Arial" w:cs="Arial"/>
          <w:snapToGrid w:val="0"/>
          <w:sz w:val="22"/>
          <w:szCs w:val="22"/>
          <w:lang w:val="en-CA"/>
        </w:rPr>
        <w:t xml:space="preserve">that support openness, transparency, reciprocity, </w:t>
      </w:r>
      <w:r w:rsidR="00AA5595" w:rsidRPr="005573B0">
        <w:rPr>
          <w:rFonts w:ascii="Arial" w:hAnsi="Arial" w:cs="Arial"/>
          <w:snapToGrid w:val="0"/>
          <w:sz w:val="22"/>
          <w:szCs w:val="22"/>
          <w:lang w:val="en-CA"/>
        </w:rPr>
        <w:t xml:space="preserve">and </w:t>
      </w:r>
      <w:r w:rsidR="00AA5595">
        <w:rPr>
          <w:rFonts w:ascii="Arial" w:hAnsi="Arial" w:cs="Arial"/>
          <w:snapToGrid w:val="0"/>
          <w:sz w:val="22"/>
          <w:szCs w:val="22"/>
          <w:lang w:val="en-CA"/>
        </w:rPr>
        <w:t>foster</w:t>
      </w:r>
      <w:r w:rsidR="00BE34BF" w:rsidRPr="005573B0">
        <w:rPr>
          <w:rFonts w:ascii="Arial" w:hAnsi="Arial" w:cs="Arial"/>
          <w:snapToGrid w:val="0"/>
          <w:sz w:val="22"/>
          <w:szCs w:val="22"/>
          <w:lang w:val="en-CA"/>
        </w:rPr>
        <w:t xml:space="preserve"> competition</w:t>
      </w:r>
      <w:r w:rsidR="00BE34BF">
        <w:rPr>
          <w:rFonts w:ascii="Arial" w:hAnsi="Arial" w:cs="Arial"/>
          <w:snapToGrid w:val="0"/>
          <w:sz w:val="22"/>
          <w:szCs w:val="22"/>
          <w:lang w:val="en-CA"/>
        </w:rPr>
        <w:t>.</w:t>
      </w:r>
    </w:p>
    <w:p w14:paraId="2751FBE9" w14:textId="77777777" w:rsidR="00F82553" w:rsidRPr="008C0CE7" w:rsidRDefault="00BC75DE" w:rsidP="008C0CE7">
      <w:pPr>
        <w:widowControl w:val="0"/>
        <w:jc w:val="both"/>
        <w:rPr>
          <w:rFonts w:ascii="Arial" w:hAnsi="Arial" w:cs="Arial"/>
          <w:snapToGrid w:val="0"/>
          <w:sz w:val="22"/>
          <w:szCs w:val="22"/>
          <w:lang w:val="en-CA"/>
        </w:rPr>
      </w:pPr>
      <w:r>
        <w:rPr>
          <w:rFonts w:ascii="Arial" w:hAnsi="Arial" w:cs="Arial"/>
          <w:snapToGrid w:val="0"/>
          <w:sz w:val="22"/>
          <w:szCs w:val="22"/>
          <w:lang w:val="en-CA"/>
        </w:rPr>
        <w:t>The PPSTI will aim to</w:t>
      </w:r>
      <w:r w:rsidR="00506E06">
        <w:rPr>
          <w:rFonts w:ascii="Arial" w:hAnsi="Arial" w:cs="Arial"/>
          <w:snapToGrid w:val="0"/>
          <w:sz w:val="22"/>
          <w:szCs w:val="22"/>
          <w:lang w:val="en-CA"/>
        </w:rPr>
        <w:t>:</w:t>
      </w:r>
      <w:r w:rsidR="00F82553">
        <w:rPr>
          <w:rFonts w:ascii="Arial" w:hAnsi="Arial" w:cs="Arial"/>
          <w:snapToGrid w:val="0"/>
          <w:sz w:val="22"/>
          <w:szCs w:val="22"/>
          <w:lang w:val="en-CA"/>
        </w:rPr>
        <w:t xml:space="preserve"> </w:t>
      </w:r>
      <w:r w:rsidR="00925B18">
        <w:rPr>
          <w:rFonts w:ascii="Arial" w:hAnsi="Arial" w:cs="Arial"/>
          <w:snapToGrid w:val="0"/>
          <w:sz w:val="22"/>
          <w:szCs w:val="22"/>
          <w:lang w:val="en-CA"/>
        </w:rPr>
        <w:t xml:space="preserve"> </w:t>
      </w:r>
    </w:p>
    <w:p w14:paraId="0F39CFBF" w14:textId="5EAAF63C" w:rsidR="00751E89" w:rsidRPr="009B3583" w:rsidRDefault="00833369" w:rsidP="0051588A">
      <w:pPr>
        <w:widowControl w:val="0"/>
        <w:numPr>
          <w:ilvl w:val="0"/>
          <w:numId w:val="10"/>
        </w:numPr>
        <w:jc w:val="both"/>
        <w:rPr>
          <w:rFonts w:ascii="Arial" w:hAnsi="Arial" w:cs="Arial"/>
          <w:snapToGrid w:val="0"/>
          <w:sz w:val="22"/>
          <w:szCs w:val="22"/>
          <w:u w:val="single"/>
          <w:lang w:val="en-CA"/>
        </w:rPr>
      </w:pPr>
      <w:r>
        <w:rPr>
          <w:rFonts w:ascii="Arial" w:hAnsi="Arial" w:cs="Arial"/>
          <w:snapToGrid w:val="0"/>
          <w:sz w:val="22"/>
          <w:szCs w:val="22"/>
          <w:lang w:val="en-CA"/>
        </w:rPr>
        <w:t>E</w:t>
      </w:r>
      <w:r w:rsidR="002E039B">
        <w:rPr>
          <w:rFonts w:ascii="Arial" w:hAnsi="Arial" w:cs="Arial"/>
          <w:snapToGrid w:val="0"/>
          <w:sz w:val="22"/>
          <w:szCs w:val="22"/>
          <w:lang w:val="en-CA"/>
        </w:rPr>
        <w:t xml:space="preserve">nsure economies’ </w:t>
      </w:r>
      <w:r w:rsidR="00751E89" w:rsidRPr="005573B0">
        <w:rPr>
          <w:rFonts w:ascii="Arial" w:hAnsi="Arial" w:cs="Arial"/>
          <w:snapToGrid w:val="0"/>
          <w:sz w:val="22"/>
          <w:szCs w:val="22"/>
          <w:lang w:val="en-CA"/>
        </w:rPr>
        <w:t xml:space="preserve">STI capacity </w:t>
      </w:r>
      <w:r w:rsidR="00AA5595" w:rsidRPr="005573B0">
        <w:rPr>
          <w:rFonts w:ascii="Arial" w:hAnsi="Arial" w:cs="Arial"/>
          <w:snapToGrid w:val="0"/>
          <w:sz w:val="22"/>
          <w:szCs w:val="22"/>
          <w:lang w:val="en-CA"/>
        </w:rPr>
        <w:t xml:space="preserve">building </w:t>
      </w:r>
      <w:r w:rsidR="00AA5595" w:rsidRPr="002E039B">
        <w:rPr>
          <w:rFonts w:ascii="Arial" w:hAnsi="Arial" w:cs="Arial"/>
          <w:snapToGrid w:val="0"/>
          <w:sz w:val="22"/>
          <w:szCs w:val="22"/>
          <w:lang w:val="en-CA"/>
        </w:rPr>
        <w:t>on</w:t>
      </w:r>
      <w:r w:rsidR="002E039B">
        <w:rPr>
          <w:rFonts w:ascii="Arial" w:hAnsi="Arial" w:cs="Arial"/>
          <w:snapToGrid w:val="0"/>
          <w:sz w:val="22"/>
          <w:szCs w:val="22"/>
          <w:lang w:val="en-CA"/>
        </w:rPr>
        <w:t xml:space="preserve"> relevant matters, including but not limited to the</w:t>
      </w:r>
      <w:r w:rsidR="00751E89" w:rsidRPr="005573B0">
        <w:rPr>
          <w:rFonts w:ascii="Arial" w:hAnsi="Arial" w:cs="Arial"/>
          <w:snapToGrid w:val="0"/>
          <w:sz w:val="22"/>
          <w:szCs w:val="22"/>
          <w:lang w:val="en-CA"/>
        </w:rPr>
        <w:t xml:space="preserve"> development of human capital</w:t>
      </w:r>
      <w:r w:rsidR="008C0CE7">
        <w:rPr>
          <w:rFonts w:ascii="Arial" w:hAnsi="Arial" w:cs="Arial"/>
          <w:snapToGrid w:val="0"/>
          <w:sz w:val="22"/>
          <w:szCs w:val="22"/>
          <w:lang w:val="en-CA"/>
        </w:rPr>
        <w:t xml:space="preserve"> and</w:t>
      </w:r>
      <w:r w:rsidR="00751E89" w:rsidRPr="005573B0">
        <w:rPr>
          <w:rFonts w:ascii="Arial" w:hAnsi="Arial" w:cs="Arial"/>
          <w:snapToGrid w:val="0"/>
          <w:sz w:val="22"/>
          <w:szCs w:val="22"/>
          <w:lang w:val="en-CA"/>
        </w:rPr>
        <w:t xml:space="preserve"> infrastructure, and </w:t>
      </w:r>
      <w:r w:rsidR="002E039B">
        <w:rPr>
          <w:rFonts w:ascii="Arial" w:hAnsi="Arial" w:cs="Arial"/>
          <w:snapToGrid w:val="0"/>
          <w:sz w:val="22"/>
          <w:szCs w:val="22"/>
          <w:lang w:val="en-CA"/>
        </w:rPr>
        <w:t>nurturing competitive policies</w:t>
      </w:r>
      <w:r w:rsidR="00751E89" w:rsidRPr="005573B0">
        <w:rPr>
          <w:rFonts w:ascii="Arial" w:hAnsi="Arial" w:cs="Arial"/>
          <w:snapToGrid w:val="0"/>
          <w:sz w:val="22"/>
          <w:szCs w:val="22"/>
          <w:lang w:val="en-CA"/>
        </w:rPr>
        <w:t>;</w:t>
      </w:r>
    </w:p>
    <w:p w14:paraId="37E38B68" w14:textId="77777777" w:rsidR="00CC752F" w:rsidRPr="005573B0" w:rsidRDefault="00833369" w:rsidP="0051588A">
      <w:pPr>
        <w:widowControl w:val="0"/>
        <w:numPr>
          <w:ilvl w:val="0"/>
          <w:numId w:val="10"/>
        </w:numPr>
        <w:jc w:val="both"/>
        <w:rPr>
          <w:rFonts w:ascii="Arial" w:hAnsi="Arial" w:cs="Arial"/>
          <w:snapToGrid w:val="0"/>
          <w:sz w:val="22"/>
          <w:szCs w:val="22"/>
          <w:u w:val="single"/>
          <w:lang w:val="en-CA"/>
        </w:rPr>
      </w:pPr>
      <w:r>
        <w:rPr>
          <w:rFonts w:ascii="Arial" w:hAnsi="Arial" w:cs="Arial"/>
          <w:sz w:val="22"/>
          <w:szCs w:val="22"/>
          <w:lang w:val="en-CA"/>
        </w:rPr>
        <w:t>D</w:t>
      </w:r>
      <w:r w:rsidR="00CC752F" w:rsidRPr="005573B0">
        <w:rPr>
          <w:rFonts w:ascii="Arial" w:hAnsi="Arial" w:cs="Arial"/>
          <w:sz w:val="22"/>
          <w:szCs w:val="22"/>
          <w:lang w:val="en-CA"/>
        </w:rPr>
        <w:t>evelop</w:t>
      </w:r>
      <w:r w:rsidR="00B71824">
        <w:rPr>
          <w:rFonts w:ascii="Arial" w:hAnsi="Arial" w:cs="Arial"/>
          <w:sz w:val="22"/>
          <w:szCs w:val="22"/>
          <w:lang w:val="en-CA"/>
        </w:rPr>
        <w:t xml:space="preserve"> an</w:t>
      </w:r>
      <w:r w:rsidR="00CC752F" w:rsidRPr="005573B0">
        <w:rPr>
          <w:rFonts w:ascii="Arial" w:hAnsi="Arial" w:cs="Arial"/>
          <w:snapToGrid w:val="0"/>
          <w:sz w:val="22"/>
          <w:szCs w:val="22"/>
          <w:lang w:val="en-CA"/>
        </w:rPr>
        <w:t xml:space="preserve"> environment</w:t>
      </w:r>
      <w:r w:rsidR="00DE76BF">
        <w:rPr>
          <w:rFonts w:ascii="Arial" w:hAnsi="Arial" w:cs="Arial"/>
          <w:snapToGrid w:val="0"/>
          <w:sz w:val="22"/>
          <w:szCs w:val="22"/>
          <w:lang w:val="en-CA"/>
        </w:rPr>
        <w:t xml:space="preserve"> that enables cross-border STI cooperation and encourages</w:t>
      </w:r>
      <w:r w:rsidR="00CC752F" w:rsidRPr="005573B0">
        <w:rPr>
          <w:rFonts w:ascii="Arial" w:hAnsi="Arial" w:cs="Arial"/>
          <w:snapToGrid w:val="0"/>
          <w:sz w:val="22"/>
          <w:szCs w:val="22"/>
          <w:lang w:val="en-CA"/>
        </w:rPr>
        <w:t xml:space="preserve"> market-based </w:t>
      </w:r>
      <w:r w:rsidR="00CC752F" w:rsidRPr="005573B0">
        <w:rPr>
          <w:rFonts w:ascii="Arial" w:hAnsi="Arial" w:cs="Arial"/>
          <w:sz w:val="22"/>
          <w:szCs w:val="22"/>
          <w:lang w:val="en-CA"/>
        </w:rPr>
        <w:t xml:space="preserve">STI </w:t>
      </w:r>
      <w:r w:rsidR="00CC752F" w:rsidRPr="005573B0">
        <w:rPr>
          <w:rFonts w:ascii="Arial" w:hAnsi="Arial" w:cs="Arial"/>
          <w:snapToGrid w:val="0"/>
          <w:sz w:val="22"/>
          <w:szCs w:val="22"/>
          <w:lang w:val="en-CA"/>
        </w:rPr>
        <w:t>policy</w:t>
      </w:r>
      <w:r w:rsidR="00B71824">
        <w:rPr>
          <w:rFonts w:ascii="Arial" w:hAnsi="Arial" w:cs="Arial"/>
          <w:sz w:val="22"/>
          <w:szCs w:val="22"/>
          <w:lang w:val="en-CA"/>
        </w:rPr>
        <w:t>, to</w:t>
      </w:r>
      <w:r w:rsidR="00CC752F" w:rsidRPr="005573B0">
        <w:rPr>
          <w:rFonts w:ascii="Arial" w:hAnsi="Arial" w:cs="Arial"/>
          <w:snapToGrid w:val="0"/>
          <w:sz w:val="22"/>
          <w:szCs w:val="22"/>
          <w:lang w:val="en-CA"/>
        </w:rPr>
        <w:t xml:space="preserve"> support commercialization, </w:t>
      </w:r>
      <w:r w:rsidR="00CC752F" w:rsidRPr="005573B0">
        <w:rPr>
          <w:rFonts w:ascii="Arial" w:hAnsi="Arial" w:cs="Arial"/>
          <w:sz w:val="22"/>
          <w:szCs w:val="22"/>
          <w:lang w:val="en-CA"/>
        </w:rPr>
        <w:t>strengthen STI</w:t>
      </w:r>
      <w:r w:rsidR="00CC752F" w:rsidRPr="005573B0">
        <w:rPr>
          <w:rFonts w:ascii="Arial" w:hAnsi="Arial" w:cs="Arial"/>
          <w:snapToGrid w:val="0"/>
          <w:sz w:val="22"/>
          <w:szCs w:val="22"/>
          <w:lang w:val="en-CA"/>
        </w:rPr>
        <w:t xml:space="preserve"> capacity, </w:t>
      </w:r>
      <w:r w:rsidR="00DE76BF">
        <w:rPr>
          <w:rFonts w:ascii="Arial" w:hAnsi="Arial" w:cs="Arial"/>
          <w:snapToGrid w:val="0"/>
          <w:sz w:val="22"/>
          <w:szCs w:val="22"/>
          <w:lang w:val="en-CA"/>
        </w:rPr>
        <w:t>promot</w:t>
      </w:r>
      <w:r w:rsidR="00B71824">
        <w:rPr>
          <w:rFonts w:ascii="Arial" w:hAnsi="Arial" w:cs="Arial"/>
          <w:snapToGrid w:val="0"/>
          <w:sz w:val="22"/>
          <w:szCs w:val="22"/>
          <w:lang w:val="en-CA"/>
        </w:rPr>
        <w:t>e</w:t>
      </w:r>
      <w:r w:rsidR="00DE76BF">
        <w:rPr>
          <w:rFonts w:ascii="Arial" w:hAnsi="Arial" w:cs="Arial"/>
          <w:snapToGrid w:val="0"/>
          <w:sz w:val="22"/>
          <w:szCs w:val="22"/>
          <w:lang w:val="en-CA"/>
        </w:rPr>
        <w:t xml:space="preserve"> investment in cutting-edge technologies, </w:t>
      </w:r>
      <w:r w:rsidR="00CC752F" w:rsidRPr="005573B0">
        <w:rPr>
          <w:rFonts w:ascii="Arial" w:hAnsi="Arial" w:cs="Arial"/>
          <w:snapToGrid w:val="0"/>
          <w:sz w:val="22"/>
          <w:szCs w:val="22"/>
          <w:lang w:val="en-CA"/>
        </w:rPr>
        <w:t xml:space="preserve">and </w:t>
      </w:r>
      <w:r w:rsidR="00CC752F" w:rsidRPr="005573B0">
        <w:rPr>
          <w:rFonts w:ascii="Arial" w:hAnsi="Arial" w:cs="Arial"/>
          <w:sz w:val="22"/>
          <w:szCs w:val="22"/>
          <w:lang w:val="en-CA"/>
        </w:rPr>
        <w:t>facilita</w:t>
      </w:r>
      <w:r w:rsidR="00B71824">
        <w:rPr>
          <w:rFonts w:ascii="Arial" w:hAnsi="Arial" w:cs="Arial"/>
          <w:sz w:val="22"/>
          <w:szCs w:val="22"/>
          <w:lang w:val="en-CA"/>
        </w:rPr>
        <w:t>te</w:t>
      </w:r>
      <w:r w:rsidR="00CC752F" w:rsidRPr="005573B0">
        <w:rPr>
          <w:rFonts w:ascii="Arial" w:hAnsi="Arial" w:cs="Arial"/>
          <w:sz w:val="22"/>
          <w:szCs w:val="22"/>
          <w:lang w:val="en-CA"/>
        </w:rPr>
        <w:t xml:space="preserve"> STI </w:t>
      </w:r>
      <w:r w:rsidR="00CC752F" w:rsidRPr="005573B0">
        <w:rPr>
          <w:rFonts w:ascii="Arial" w:hAnsi="Arial" w:cs="Arial"/>
          <w:snapToGrid w:val="0"/>
          <w:sz w:val="22"/>
          <w:szCs w:val="22"/>
          <w:lang w:val="en-CA"/>
        </w:rPr>
        <w:t>cooperation among member economies.</w:t>
      </w:r>
    </w:p>
    <w:p w14:paraId="2F67F763" w14:textId="12AD2865" w:rsidR="00C66C26" w:rsidRPr="00DE76BF" w:rsidRDefault="00833369" w:rsidP="00DE76BF">
      <w:pPr>
        <w:widowControl w:val="0"/>
        <w:numPr>
          <w:ilvl w:val="0"/>
          <w:numId w:val="10"/>
        </w:numPr>
        <w:jc w:val="both"/>
        <w:rPr>
          <w:rFonts w:ascii="Arial" w:hAnsi="Arial" w:cs="Arial"/>
          <w:snapToGrid w:val="0"/>
          <w:sz w:val="22"/>
          <w:szCs w:val="22"/>
          <w:lang w:val="en-CA"/>
        </w:rPr>
      </w:pPr>
      <w:r>
        <w:rPr>
          <w:rFonts w:ascii="Arial" w:hAnsi="Arial" w:cs="Arial"/>
          <w:snapToGrid w:val="0"/>
          <w:sz w:val="22"/>
          <w:szCs w:val="22"/>
          <w:lang w:val="en-CA"/>
        </w:rPr>
        <w:t>E</w:t>
      </w:r>
      <w:r w:rsidR="00751E89" w:rsidRPr="00DE76BF">
        <w:rPr>
          <w:rFonts w:ascii="Arial" w:hAnsi="Arial" w:cs="Arial"/>
          <w:snapToGrid w:val="0"/>
          <w:sz w:val="22"/>
          <w:szCs w:val="22"/>
          <w:lang w:val="en-CA"/>
        </w:rPr>
        <w:t>ncourage the</w:t>
      </w:r>
      <w:r w:rsidR="51BDC081" w:rsidRPr="00DE76BF">
        <w:rPr>
          <w:rFonts w:ascii="Arial" w:hAnsi="Arial" w:cs="Arial"/>
          <w:sz w:val="22"/>
          <w:szCs w:val="22"/>
          <w:lang w:val="en-CA"/>
        </w:rPr>
        <w:t xml:space="preserve"> sharing of</w:t>
      </w:r>
      <w:r w:rsidR="00CC752F" w:rsidRPr="00DE76BF">
        <w:rPr>
          <w:rFonts w:ascii="Arial" w:hAnsi="Arial" w:cs="Arial"/>
          <w:sz w:val="22"/>
          <w:szCs w:val="22"/>
          <w:lang w:val="en-CA"/>
        </w:rPr>
        <w:t xml:space="preserve"> knowledge, challenges and opportunities,</w:t>
      </w:r>
      <w:r w:rsidR="51BDC081" w:rsidRPr="00DE76BF">
        <w:rPr>
          <w:rFonts w:ascii="Arial" w:hAnsi="Arial" w:cs="Arial"/>
          <w:sz w:val="22"/>
          <w:szCs w:val="22"/>
          <w:lang w:val="en-CA"/>
        </w:rPr>
        <w:t xml:space="preserve"> best practices</w:t>
      </w:r>
      <w:r w:rsidR="002E039B" w:rsidRPr="00DE76BF">
        <w:rPr>
          <w:rFonts w:ascii="Arial" w:hAnsi="Arial" w:cs="Arial"/>
          <w:sz w:val="22"/>
          <w:szCs w:val="22"/>
          <w:lang w:val="en-CA"/>
        </w:rPr>
        <w:t>,</w:t>
      </w:r>
      <w:r w:rsidR="51BDC081" w:rsidRPr="00DE76BF">
        <w:rPr>
          <w:rFonts w:ascii="Arial" w:hAnsi="Arial" w:cs="Arial"/>
          <w:sz w:val="22"/>
          <w:szCs w:val="22"/>
          <w:lang w:val="en-CA"/>
        </w:rPr>
        <w:t xml:space="preserve"> success stories</w:t>
      </w:r>
      <w:r w:rsidR="002E039B" w:rsidRPr="00DE76BF">
        <w:rPr>
          <w:rFonts w:ascii="Arial" w:hAnsi="Arial" w:cs="Arial"/>
          <w:sz w:val="22"/>
          <w:szCs w:val="22"/>
          <w:lang w:val="en-CA"/>
        </w:rPr>
        <w:t>, and lessons learned</w:t>
      </w:r>
      <w:r w:rsidR="51BDC081" w:rsidRPr="00DE76BF">
        <w:rPr>
          <w:rFonts w:ascii="Arial" w:hAnsi="Arial" w:cs="Arial"/>
          <w:sz w:val="22"/>
          <w:szCs w:val="22"/>
          <w:lang w:val="en-CA"/>
        </w:rPr>
        <w:t xml:space="preserve"> </w:t>
      </w:r>
      <w:r w:rsidR="00CC752F" w:rsidRPr="00DE76BF">
        <w:rPr>
          <w:rFonts w:ascii="Arial" w:hAnsi="Arial" w:cs="Arial"/>
          <w:sz w:val="22"/>
          <w:szCs w:val="22"/>
          <w:lang w:val="en-CA"/>
        </w:rPr>
        <w:t xml:space="preserve">across industry, </w:t>
      </w:r>
      <w:r w:rsidR="00AA5595" w:rsidRPr="00DE76BF">
        <w:rPr>
          <w:rFonts w:ascii="Arial" w:hAnsi="Arial" w:cs="Arial"/>
          <w:sz w:val="22"/>
          <w:szCs w:val="22"/>
          <w:lang w:val="en-CA"/>
        </w:rPr>
        <w:t>academia,</w:t>
      </w:r>
      <w:r w:rsidR="00CC752F" w:rsidRPr="00DE76BF">
        <w:rPr>
          <w:rFonts w:ascii="Arial" w:hAnsi="Arial" w:cs="Arial"/>
          <w:sz w:val="22"/>
          <w:szCs w:val="22"/>
          <w:lang w:val="en-CA"/>
        </w:rPr>
        <w:t xml:space="preserve"> and </w:t>
      </w:r>
      <w:r w:rsidR="005952C3" w:rsidRPr="00DE76BF">
        <w:rPr>
          <w:rFonts w:ascii="Arial" w:hAnsi="Arial" w:cs="Arial"/>
          <w:sz w:val="22"/>
          <w:szCs w:val="22"/>
          <w:lang w:val="en-CA"/>
        </w:rPr>
        <w:t>governments</w:t>
      </w:r>
      <w:r w:rsidR="00CC752F" w:rsidRPr="00DE76BF">
        <w:rPr>
          <w:rFonts w:ascii="Arial" w:hAnsi="Arial" w:cs="Arial"/>
          <w:sz w:val="22"/>
          <w:szCs w:val="22"/>
          <w:lang w:val="en-CA"/>
        </w:rPr>
        <w:t xml:space="preserve"> </w:t>
      </w:r>
      <w:r w:rsidR="51BDC081" w:rsidRPr="00DE76BF">
        <w:rPr>
          <w:rFonts w:ascii="Arial" w:hAnsi="Arial" w:cs="Arial"/>
          <w:sz w:val="22"/>
          <w:szCs w:val="22"/>
          <w:lang w:val="en-CA"/>
        </w:rPr>
        <w:t>to support</w:t>
      </w:r>
      <w:r w:rsidR="00F82553" w:rsidRPr="00DE76BF">
        <w:rPr>
          <w:rFonts w:ascii="Arial" w:hAnsi="Arial" w:cs="Arial"/>
          <w:sz w:val="22"/>
          <w:szCs w:val="22"/>
          <w:lang w:val="en-CA"/>
        </w:rPr>
        <w:t xml:space="preserve"> </w:t>
      </w:r>
      <w:r w:rsidR="002E039B" w:rsidRPr="00DE76BF">
        <w:rPr>
          <w:rFonts w:ascii="Arial" w:hAnsi="Arial" w:cs="Arial"/>
          <w:snapToGrid w:val="0"/>
          <w:sz w:val="22"/>
          <w:szCs w:val="22"/>
          <w:lang w:val="en-CA"/>
        </w:rPr>
        <w:t xml:space="preserve">regional, and </w:t>
      </w:r>
      <w:r w:rsidR="00C46CFB">
        <w:rPr>
          <w:rFonts w:ascii="Arial" w:hAnsi="Arial" w:cs="Arial"/>
          <w:snapToGrid w:val="0"/>
          <w:sz w:val="22"/>
          <w:szCs w:val="22"/>
          <w:lang w:val="en-CA"/>
        </w:rPr>
        <w:t xml:space="preserve">individual </w:t>
      </w:r>
      <w:r w:rsidR="002E039B" w:rsidRPr="00DE76BF">
        <w:rPr>
          <w:rFonts w:ascii="Arial" w:hAnsi="Arial" w:cs="Arial"/>
          <w:snapToGrid w:val="0"/>
          <w:sz w:val="22"/>
          <w:szCs w:val="22"/>
          <w:lang w:val="en-CA"/>
        </w:rPr>
        <w:t>econom</w:t>
      </w:r>
      <w:r w:rsidR="00C46CFB">
        <w:rPr>
          <w:rFonts w:ascii="Arial" w:hAnsi="Arial" w:cs="Arial"/>
          <w:snapToGrid w:val="0"/>
          <w:sz w:val="22"/>
          <w:szCs w:val="22"/>
          <w:lang w:val="en-CA"/>
        </w:rPr>
        <w:t>y’</w:t>
      </w:r>
      <w:r w:rsidR="002E039B" w:rsidRPr="00DE76BF">
        <w:rPr>
          <w:rFonts w:ascii="Arial" w:hAnsi="Arial" w:cs="Arial"/>
          <w:snapToGrid w:val="0"/>
          <w:sz w:val="22"/>
          <w:szCs w:val="22"/>
          <w:lang w:val="en-CA"/>
        </w:rPr>
        <w:t>s</w:t>
      </w:r>
      <w:r w:rsidR="00C46CFB">
        <w:rPr>
          <w:rFonts w:ascii="Arial" w:hAnsi="Arial" w:cs="Arial"/>
          <w:snapToGrid w:val="0"/>
          <w:sz w:val="22"/>
          <w:szCs w:val="22"/>
          <w:lang w:val="en-CA"/>
        </w:rPr>
        <w:t xml:space="preserve"> STI</w:t>
      </w:r>
      <w:r w:rsidR="002E039B" w:rsidRPr="00DE76BF">
        <w:rPr>
          <w:rFonts w:ascii="Arial" w:hAnsi="Arial" w:cs="Arial"/>
          <w:snapToGrid w:val="0"/>
          <w:sz w:val="22"/>
          <w:szCs w:val="22"/>
          <w:lang w:val="en-CA"/>
        </w:rPr>
        <w:t xml:space="preserve"> plans and strategies, stimulate STI cooperation and promote the dissemination and commercialization of innovative technologies</w:t>
      </w:r>
      <w:r w:rsidR="51BDC081" w:rsidRPr="00DE76BF">
        <w:rPr>
          <w:rFonts w:ascii="Arial" w:hAnsi="Arial" w:cs="Arial"/>
          <w:sz w:val="22"/>
          <w:szCs w:val="22"/>
          <w:lang w:val="en-CA"/>
        </w:rPr>
        <w:t>;</w:t>
      </w:r>
    </w:p>
    <w:p w14:paraId="428A6C4D" w14:textId="77777777" w:rsidR="00C66C26" w:rsidRPr="005D4D19" w:rsidRDefault="00833369" w:rsidP="0051588A">
      <w:pPr>
        <w:widowControl w:val="0"/>
        <w:numPr>
          <w:ilvl w:val="0"/>
          <w:numId w:val="10"/>
        </w:numPr>
        <w:jc w:val="both"/>
        <w:rPr>
          <w:rFonts w:ascii="Arial" w:hAnsi="Arial" w:cs="Arial"/>
          <w:snapToGrid w:val="0"/>
          <w:sz w:val="22"/>
          <w:szCs w:val="22"/>
          <w:lang w:val="en-CA"/>
        </w:rPr>
      </w:pPr>
      <w:r>
        <w:rPr>
          <w:rFonts w:ascii="Arial" w:hAnsi="Arial" w:cs="Arial"/>
          <w:snapToGrid w:val="0"/>
          <w:sz w:val="22"/>
          <w:szCs w:val="22"/>
          <w:lang w:val="en-CA"/>
        </w:rPr>
        <w:t>P</w:t>
      </w:r>
      <w:r w:rsidR="00C66C26" w:rsidRPr="00C66C26">
        <w:rPr>
          <w:rFonts w:ascii="Arial" w:hAnsi="Arial" w:cs="Arial"/>
          <w:snapToGrid w:val="0"/>
          <w:sz w:val="22"/>
          <w:szCs w:val="22"/>
          <w:lang w:val="en-CA"/>
        </w:rPr>
        <w:t>rovide an avenue for networking among researchers</w:t>
      </w:r>
      <w:r w:rsidR="003A53A3">
        <w:rPr>
          <w:rFonts w:ascii="Arial" w:hAnsi="Arial" w:cs="Arial"/>
          <w:snapToGrid w:val="0"/>
          <w:sz w:val="22"/>
          <w:szCs w:val="22"/>
          <w:lang w:val="en-CA"/>
        </w:rPr>
        <w:t xml:space="preserve"> –including </w:t>
      </w:r>
      <w:r w:rsidR="00082384">
        <w:rPr>
          <w:rFonts w:ascii="Arial" w:hAnsi="Arial" w:cs="Arial"/>
          <w:snapToGrid w:val="0"/>
          <w:sz w:val="22"/>
          <w:szCs w:val="22"/>
          <w:lang w:val="en-CA"/>
        </w:rPr>
        <w:t xml:space="preserve">those with untapped economic potential </w:t>
      </w:r>
      <w:r w:rsidR="00082384" w:rsidRPr="00C66C26">
        <w:rPr>
          <w:rFonts w:ascii="Arial" w:hAnsi="Arial" w:cs="Arial"/>
          <w:snapToGrid w:val="0"/>
          <w:sz w:val="22"/>
          <w:szCs w:val="22"/>
          <w:lang w:val="en-CA"/>
        </w:rPr>
        <w:t>and</w:t>
      </w:r>
      <w:r w:rsidR="00C66C26" w:rsidRPr="00C66C26">
        <w:rPr>
          <w:rFonts w:ascii="Arial" w:hAnsi="Arial" w:cs="Arial"/>
          <w:snapToGrid w:val="0"/>
          <w:sz w:val="22"/>
          <w:szCs w:val="22"/>
          <w:lang w:val="en-CA"/>
        </w:rPr>
        <w:t xml:space="preserve"> subject matter experts across borders to</w:t>
      </w:r>
      <w:r w:rsidR="003A53A3">
        <w:rPr>
          <w:rFonts w:ascii="Arial" w:hAnsi="Arial" w:cs="Arial"/>
          <w:snapToGrid w:val="0"/>
          <w:sz w:val="22"/>
          <w:szCs w:val="22"/>
          <w:lang w:val="en-CA"/>
        </w:rPr>
        <w:t xml:space="preserve"> build capacity, and</w:t>
      </w:r>
      <w:r w:rsidR="00C66C26" w:rsidRPr="00C66C26">
        <w:rPr>
          <w:rFonts w:ascii="Arial" w:hAnsi="Arial" w:cs="Arial"/>
          <w:snapToGrid w:val="0"/>
          <w:sz w:val="22"/>
          <w:szCs w:val="22"/>
          <w:lang w:val="en-CA"/>
        </w:rPr>
        <w:t xml:space="preserve"> stimulate the exchange of knowledge and information, as well as to develop networks and platforms of STI stakeholders, and strengthen multilateral STI projects and programs for sustainable growth.</w:t>
      </w:r>
      <w:r w:rsidR="002A325F">
        <w:rPr>
          <w:rFonts w:ascii="Arial" w:hAnsi="Arial" w:cs="Arial"/>
          <w:snapToGrid w:val="0"/>
          <w:sz w:val="22"/>
          <w:szCs w:val="22"/>
          <w:lang w:val="en-CA"/>
        </w:rPr>
        <w:t xml:space="preserve"> </w:t>
      </w:r>
    </w:p>
    <w:p w14:paraId="5369AFEC" w14:textId="77777777" w:rsidR="003C7D67" w:rsidRPr="003C7D67" w:rsidRDefault="00CA3220" w:rsidP="00925B18">
      <w:pPr>
        <w:widowControl w:val="0"/>
        <w:ind w:left="1080"/>
        <w:jc w:val="both"/>
        <w:rPr>
          <w:rFonts w:ascii="Arial" w:hAnsi="Arial" w:cs="Arial"/>
          <w:snapToGrid w:val="0"/>
          <w:sz w:val="22"/>
          <w:szCs w:val="22"/>
          <w:lang w:val="en-CA"/>
        </w:rPr>
      </w:pPr>
      <w:r>
        <w:rPr>
          <w:rFonts w:ascii="Arial" w:hAnsi="Arial" w:cs="Arial"/>
          <w:snapToGrid w:val="0"/>
          <w:sz w:val="22"/>
          <w:szCs w:val="22"/>
          <w:lang w:val="en-CA"/>
        </w:rPr>
        <w:t xml:space="preserve">   </w:t>
      </w:r>
    </w:p>
    <w:p w14:paraId="188EC46F" w14:textId="4EB3D3FE" w:rsidR="001C27F5" w:rsidRPr="005573B0" w:rsidRDefault="00751E89" w:rsidP="00EE1B85">
      <w:pPr>
        <w:widowControl w:val="0"/>
        <w:jc w:val="both"/>
        <w:rPr>
          <w:rFonts w:ascii="Arial" w:hAnsi="Arial" w:cs="Arial"/>
          <w:snapToGrid w:val="0"/>
          <w:sz w:val="22"/>
          <w:szCs w:val="22"/>
          <w:lang w:val="en-CA"/>
        </w:rPr>
      </w:pPr>
      <w:r w:rsidRPr="005573B0">
        <w:rPr>
          <w:rFonts w:ascii="Arial" w:hAnsi="Arial" w:cs="Arial"/>
          <w:snapToGrid w:val="0"/>
          <w:sz w:val="22"/>
          <w:szCs w:val="22"/>
          <w:lang w:val="en-CA"/>
        </w:rPr>
        <w:t>In pursuing these tasks, the</w:t>
      </w:r>
      <w:r w:rsidR="008F0B4B" w:rsidRPr="005573B0">
        <w:rPr>
          <w:rFonts w:ascii="Arial" w:hAnsi="Arial" w:cs="Arial"/>
          <w:snapToGrid w:val="0"/>
          <w:sz w:val="22"/>
          <w:szCs w:val="22"/>
          <w:lang w:val="en-CA"/>
        </w:rPr>
        <w:t xml:space="preserve"> work of</w:t>
      </w:r>
      <w:r w:rsidRPr="005573B0">
        <w:rPr>
          <w:rFonts w:ascii="Arial" w:hAnsi="Arial" w:cs="Arial"/>
          <w:snapToGrid w:val="0"/>
          <w:sz w:val="22"/>
          <w:szCs w:val="22"/>
          <w:lang w:val="en-CA"/>
        </w:rPr>
        <w:t xml:space="preserve"> </w:t>
      </w:r>
      <w:r w:rsidR="00B63974" w:rsidRPr="005573B0">
        <w:rPr>
          <w:rFonts w:ascii="Arial" w:hAnsi="Arial" w:cs="Arial"/>
          <w:snapToGrid w:val="0"/>
          <w:sz w:val="22"/>
          <w:szCs w:val="22"/>
          <w:lang w:val="en-CA"/>
        </w:rPr>
        <w:t xml:space="preserve">the </w:t>
      </w:r>
      <w:r w:rsidRPr="005573B0">
        <w:rPr>
          <w:rFonts w:ascii="Arial" w:hAnsi="Arial" w:cs="Arial"/>
          <w:snapToGrid w:val="0"/>
          <w:sz w:val="22"/>
          <w:szCs w:val="22"/>
          <w:lang w:val="en-CA"/>
        </w:rPr>
        <w:t xml:space="preserve">PPSTI </w:t>
      </w:r>
      <w:r w:rsidR="008F0B4B" w:rsidRPr="005573B0">
        <w:rPr>
          <w:rFonts w:ascii="Arial" w:hAnsi="Arial" w:cs="Arial"/>
          <w:snapToGrid w:val="0"/>
          <w:sz w:val="22"/>
          <w:szCs w:val="22"/>
          <w:lang w:val="en-CA"/>
        </w:rPr>
        <w:t xml:space="preserve">will </w:t>
      </w:r>
      <w:r w:rsidRPr="005573B0">
        <w:rPr>
          <w:rFonts w:ascii="Arial" w:hAnsi="Arial" w:cs="Arial"/>
          <w:snapToGrid w:val="0"/>
          <w:sz w:val="22"/>
          <w:szCs w:val="22"/>
          <w:lang w:val="en-CA"/>
        </w:rPr>
        <w:t xml:space="preserve">be guided by the priorities and principles of </w:t>
      </w:r>
      <w:r w:rsidR="00293E3F">
        <w:rPr>
          <w:rFonts w:ascii="Arial" w:hAnsi="Arial" w:cs="Arial"/>
          <w:snapToGrid w:val="0"/>
          <w:sz w:val="22"/>
          <w:szCs w:val="22"/>
          <w:lang w:val="en-CA"/>
        </w:rPr>
        <w:t>PPSTI’s ten</w:t>
      </w:r>
      <w:r w:rsidR="00BA2B21">
        <w:rPr>
          <w:rFonts w:ascii="Arial" w:hAnsi="Arial" w:cs="Arial"/>
          <w:snapToGrid w:val="0"/>
          <w:sz w:val="22"/>
          <w:szCs w:val="22"/>
          <w:lang w:val="en-CA"/>
        </w:rPr>
        <w:t>-</w:t>
      </w:r>
      <w:r w:rsidR="00293E3F">
        <w:rPr>
          <w:rFonts w:ascii="Arial" w:hAnsi="Arial" w:cs="Arial"/>
          <w:snapToGrid w:val="0"/>
          <w:sz w:val="22"/>
          <w:szCs w:val="22"/>
          <w:lang w:val="en-CA"/>
        </w:rPr>
        <w:t xml:space="preserve">year Strategic Plan as well as its </w:t>
      </w:r>
      <w:r w:rsidRPr="005573B0">
        <w:rPr>
          <w:rFonts w:ascii="Arial" w:hAnsi="Arial" w:cs="Arial"/>
          <w:snapToGrid w:val="0"/>
          <w:sz w:val="22"/>
          <w:szCs w:val="22"/>
          <w:lang w:val="en-CA"/>
        </w:rPr>
        <w:t>annual work plans</w:t>
      </w:r>
      <w:r w:rsidR="00293E3F">
        <w:rPr>
          <w:rFonts w:ascii="Arial" w:hAnsi="Arial" w:cs="Arial"/>
          <w:snapToGrid w:val="0"/>
          <w:sz w:val="22"/>
          <w:szCs w:val="22"/>
          <w:lang w:val="en-CA"/>
        </w:rPr>
        <w:t>, which</w:t>
      </w:r>
      <w:r w:rsidR="00EF3844" w:rsidRPr="005573B0">
        <w:rPr>
          <w:rFonts w:ascii="Arial" w:hAnsi="Arial" w:cs="Arial"/>
          <w:snapToGrid w:val="0"/>
          <w:sz w:val="22"/>
          <w:szCs w:val="22"/>
          <w:lang w:val="en-CA"/>
        </w:rPr>
        <w:t xml:space="preserve"> </w:t>
      </w:r>
      <w:r w:rsidR="008F0B4B" w:rsidRPr="005573B0">
        <w:rPr>
          <w:rFonts w:ascii="Arial" w:hAnsi="Arial" w:cs="Arial"/>
          <w:snapToGrid w:val="0"/>
          <w:sz w:val="22"/>
          <w:szCs w:val="22"/>
          <w:lang w:val="en-CA"/>
        </w:rPr>
        <w:t>support</w:t>
      </w:r>
      <w:r w:rsidR="00C81026">
        <w:rPr>
          <w:rFonts w:ascii="Arial" w:hAnsi="Arial" w:cs="Arial"/>
          <w:snapToGrid w:val="0"/>
          <w:sz w:val="22"/>
          <w:szCs w:val="22"/>
          <w:lang w:val="en-CA"/>
        </w:rPr>
        <w:t xml:space="preserve"> the overarching </w:t>
      </w:r>
      <w:r w:rsidR="00C8164F">
        <w:rPr>
          <w:rFonts w:ascii="Arial" w:hAnsi="Arial" w:cs="Arial"/>
          <w:snapToGrid w:val="0"/>
          <w:sz w:val="22"/>
          <w:szCs w:val="22"/>
          <w:lang w:val="en-CA"/>
        </w:rPr>
        <w:t xml:space="preserve">APEC </w:t>
      </w:r>
      <w:r w:rsidR="00C8164F" w:rsidRPr="005573B0">
        <w:rPr>
          <w:rFonts w:ascii="Arial" w:hAnsi="Arial" w:cs="Arial"/>
          <w:snapToGrid w:val="0"/>
          <w:sz w:val="22"/>
          <w:szCs w:val="22"/>
          <w:lang w:val="en-CA"/>
        </w:rPr>
        <w:t>guiding</w:t>
      </w:r>
      <w:r w:rsidR="00293E3F">
        <w:rPr>
          <w:rFonts w:ascii="Arial" w:hAnsi="Arial" w:cs="Arial"/>
          <w:snapToGrid w:val="0"/>
          <w:sz w:val="22"/>
          <w:szCs w:val="22"/>
          <w:lang w:val="en-CA"/>
        </w:rPr>
        <w:t xml:space="preserve"> documents </w:t>
      </w:r>
      <w:r w:rsidR="001F786B">
        <w:rPr>
          <w:rFonts w:ascii="Arial" w:hAnsi="Arial" w:cs="Arial"/>
          <w:snapToGrid w:val="0"/>
          <w:sz w:val="22"/>
          <w:szCs w:val="22"/>
          <w:lang w:val="en-CA"/>
        </w:rPr>
        <w:t>and initiatives set forth by Leaders</w:t>
      </w:r>
      <w:r w:rsidR="00EF3844" w:rsidRPr="005573B0">
        <w:rPr>
          <w:rFonts w:ascii="Arial" w:hAnsi="Arial" w:cs="Arial"/>
          <w:snapToGrid w:val="0"/>
          <w:sz w:val="22"/>
          <w:szCs w:val="22"/>
          <w:lang w:val="en-CA"/>
        </w:rPr>
        <w:t>.</w:t>
      </w:r>
      <w:r w:rsidR="007A0EB7" w:rsidRPr="005573B0">
        <w:rPr>
          <w:rFonts w:ascii="Arial" w:hAnsi="Arial" w:cs="Arial"/>
          <w:snapToGrid w:val="0"/>
          <w:sz w:val="22"/>
          <w:szCs w:val="22"/>
          <w:lang w:val="en-CA"/>
        </w:rPr>
        <w:t xml:space="preserve"> </w:t>
      </w:r>
      <w:r w:rsidR="00FE451B" w:rsidRPr="005573B0">
        <w:rPr>
          <w:rFonts w:ascii="Arial" w:hAnsi="Arial" w:cs="Arial"/>
          <w:snapToGrid w:val="0"/>
          <w:sz w:val="22"/>
          <w:szCs w:val="22"/>
          <w:lang w:val="en-CA"/>
        </w:rPr>
        <w:t xml:space="preserve">PPSTI may </w:t>
      </w:r>
      <w:r w:rsidR="00293E3F">
        <w:rPr>
          <w:rFonts w:ascii="Arial" w:hAnsi="Arial" w:cs="Arial"/>
          <w:snapToGrid w:val="0"/>
          <w:sz w:val="22"/>
          <w:szCs w:val="22"/>
          <w:lang w:val="en-CA"/>
        </w:rPr>
        <w:t xml:space="preserve">also consider </w:t>
      </w:r>
      <w:r w:rsidR="00FE451B" w:rsidRPr="005573B0">
        <w:rPr>
          <w:rFonts w:ascii="Arial" w:hAnsi="Arial" w:cs="Arial"/>
          <w:snapToGrid w:val="0"/>
          <w:sz w:val="22"/>
          <w:szCs w:val="22"/>
          <w:lang w:val="en-CA"/>
        </w:rPr>
        <w:t>potential mechanisms to evaluate the impact of science and innovation cooperation within APEC to better inform policy recommendations.</w:t>
      </w:r>
    </w:p>
    <w:p w14:paraId="4F183FE8" w14:textId="77777777" w:rsidR="00BA232B" w:rsidRDefault="00BA232B" w:rsidP="00EE1B85">
      <w:pPr>
        <w:widowControl w:val="0"/>
        <w:jc w:val="both"/>
        <w:rPr>
          <w:rFonts w:ascii="Arial" w:hAnsi="Arial" w:cs="Arial"/>
          <w:b/>
          <w:snapToGrid w:val="0"/>
          <w:sz w:val="22"/>
          <w:szCs w:val="22"/>
          <w:lang w:val="en-CA"/>
        </w:rPr>
      </w:pPr>
    </w:p>
    <w:p w14:paraId="381285AE" w14:textId="00C2E001" w:rsidR="00720595" w:rsidRPr="005573B0" w:rsidRDefault="001D4378" w:rsidP="00EE1B85">
      <w:pPr>
        <w:widowControl w:val="0"/>
        <w:jc w:val="both"/>
        <w:rPr>
          <w:rFonts w:ascii="Arial" w:hAnsi="Arial" w:cs="Arial"/>
          <w:b/>
          <w:snapToGrid w:val="0"/>
          <w:sz w:val="22"/>
          <w:szCs w:val="22"/>
          <w:lang w:val="en-CA"/>
        </w:rPr>
      </w:pPr>
      <w:r w:rsidRPr="005573B0">
        <w:rPr>
          <w:rFonts w:ascii="Arial" w:hAnsi="Arial" w:cs="Arial"/>
          <w:b/>
          <w:snapToGrid w:val="0"/>
          <w:sz w:val="22"/>
          <w:szCs w:val="22"/>
          <w:lang w:val="en-CA"/>
        </w:rPr>
        <w:t>Priorities</w:t>
      </w:r>
    </w:p>
    <w:p w14:paraId="399F3642" w14:textId="2B068491" w:rsidR="00191BC6" w:rsidRDefault="00191BC6" w:rsidP="00191BC6">
      <w:pPr>
        <w:widowControl w:val="0"/>
        <w:jc w:val="both"/>
        <w:rPr>
          <w:rFonts w:ascii="Arial" w:hAnsi="Arial" w:cs="Arial"/>
          <w:bCs/>
          <w:snapToGrid w:val="0"/>
          <w:sz w:val="22"/>
          <w:szCs w:val="22"/>
          <w:lang w:val="en-CA"/>
        </w:rPr>
      </w:pPr>
      <w:r w:rsidRPr="005573B0">
        <w:rPr>
          <w:rFonts w:ascii="Arial" w:hAnsi="Arial" w:cs="Arial"/>
          <w:bCs/>
          <w:snapToGrid w:val="0"/>
          <w:sz w:val="22"/>
          <w:szCs w:val="22"/>
          <w:lang w:val="en-CA"/>
        </w:rPr>
        <w:t xml:space="preserve">The PPSTI Strategic Plan will guide PPSTI’s activities. The </w:t>
      </w:r>
      <w:r>
        <w:rPr>
          <w:rFonts w:ascii="Arial" w:hAnsi="Arial" w:cs="Arial"/>
          <w:bCs/>
          <w:snapToGrid w:val="0"/>
          <w:sz w:val="22"/>
          <w:szCs w:val="22"/>
          <w:lang w:val="en-CA"/>
        </w:rPr>
        <w:t>p</w:t>
      </w:r>
      <w:r w:rsidRPr="005573B0">
        <w:rPr>
          <w:rFonts w:ascii="Arial" w:hAnsi="Arial" w:cs="Arial"/>
          <w:bCs/>
          <w:snapToGrid w:val="0"/>
          <w:sz w:val="22"/>
          <w:szCs w:val="22"/>
          <w:lang w:val="en-CA"/>
        </w:rPr>
        <w:t>lan will adopt a flexible approach to complement the annual PPSTI priorities, determined each year</w:t>
      </w:r>
      <w:r w:rsidR="001F786B">
        <w:rPr>
          <w:rFonts w:ascii="Arial" w:hAnsi="Arial" w:cs="Arial"/>
          <w:bCs/>
          <w:snapToGrid w:val="0"/>
          <w:sz w:val="22"/>
          <w:szCs w:val="22"/>
          <w:lang w:val="en-CA"/>
        </w:rPr>
        <w:t xml:space="preserve"> in consultation with</w:t>
      </w:r>
      <w:r w:rsidRPr="005573B0">
        <w:rPr>
          <w:rFonts w:ascii="Arial" w:hAnsi="Arial" w:cs="Arial"/>
          <w:bCs/>
          <w:snapToGrid w:val="0"/>
          <w:sz w:val="22"/>
          <w:szCs w:val="22"/>
          <w:lang w:val="en-CA"/>
        </w:rPr>
        <w:t xml:space="preserve"> the </w:t>
      </w:r>
      <w:r>
        <w:rPr>
          <w:rFonts w:ascii="Arial" w:hAnsi="Arial" w:cs="Arial"/>
          <w:bCs/>
          <w:snapToGrid w:val="0"/>
          <w:sz w:val="22"/>
          <w:szCs w:val="22"/>
          <w:lang w:val="en-CA"/>
        </w:rPr>
        <w:t>h</w:t>
      </w:r>
      <w:r w:rsidRPr="005573B0">
        <w:rPr>
          <w:rFonts w:ascii="Arial" w:hAnsi="Arial" w:cs="Arial"/>
          <w:bCs/>
          <w:snapToGrid w:val="0"/>
          <w:sz w:val="22"/>
          <w:szCs w:val="22"/>
          <w:lang w:val="en-CA"/>
        </w:rPr>
        <w:t xml:space="preserve">ost </w:t>
      </w:r>
      <w:r>
        <w:rPr>
          <w:rFonts w:ascii="Arial" w:hAnsi="Arial" w:cs="Arial"/>
          <w:bCs/>
          <w:snapToGrid w:val="0"/>
          <w:sz w:val="22"/>
          <w:szCs w:val="22"/>
          <w:lang w:val="en-CA"/>
        </w:rPr>
        <w:t>e</w:t>
      </w:r>
      <w:r w:rsidRPr="005573B0">
        <w:rPr>
          <w:rFonts w:ascii="Arial" w:hAnsi="Arial" w:cs="Arial"/>
          <w:bCs/>
          <w:snapToGrid w:val="0"/>
          <w:sz w:val="22"/>
          <w:szCs w:val="22"/>
          <w:lang w:val="en-CA"/>
        </w:rPr>
        <w:t xml:space="preserve">conomy. </w:t>
      </w:r>
    </w:p>
    <w:p w14:paraId="2BF157D9" w14:textId="77777777" w:rsidR="00D528AB" w:rsidRDefault="00191BC6" w:rsidP="00EE1B85">
      <w:pPr>
        <w:widowControl w:val="0"/>
        <w:jc w:val="both"/>
        <w:rPr>
          <w:rFonts w:ascii="Arial" w:hAnsi="Arial" w:cs="Arial"/>
          <w:sz w:val="22"/>
          <w:szCs w:val="22"/>
          <w:lang w:val="en-CA"/>
        </w:rPr>
      </w:pPr>
      <w:r>
        <w:rPr>
          <w:rFonts w:ascii="Arial" w:hAnsi="Arial" w:cs="Arial"/>
          <w:sz w:val="22"/>
          <w:szCs w:val="22"/>
          <w:lang w:val="en-CA"/>
        </w:rPr>
        <w:t>In line with the work done by its three sub-groups, the</w:t>
      </w:r>
      <w:r w:rsidRPr="005573B0">
        <w:rPr>
          <w:rFonts w:ascii="Arial" w:hAnsi="Arial" w:cs="Arial"/>
          <w:sz w:val="22"/>
          <w:szCs w:val="22"/>
          <w:lang w:val="en-CA"/>
        </w:rPr>
        <w:t xml:space="preserve"> </w:t>
      </w:r>
      <w:r w:rsidR="51BDC081" w:rsidRPr="005573B0">
        <w:rPr>
          <w:rFonts w:ascii="Arial" w:hAnsi="Arial" w:cs="Arial"/>
          <w:sz w:val="22"/>
          <w:szCs w:val="22"/>
          <w:lang w:val="en-CA"/>
        </w:rPr>
        <w:t>PPSTI will</w:t>
      </w:r>
      <w:r w:rsidR="00070CD1" w:rsidRPr="005573B0">
        <w:rPr>
          <w:rFonts w:ascii="Arial" w:hAnsi="Arial" w:cs="Arial"/>
          <w:snapToGrid w:val="0"/>
          <w:sz w:val="22"/>
          <w:szCs w:val="22"/>
          <w:lang w:val="en-CA"/>
        </w:rPr>
        <w:t>:</w:t>
      </w:r>
      <w:r w:rsidR="51BDC081" w:rsidRPr="005573B0">
        <w:rPr>
          <w:rFonts w:ascii="Arial" w:hAnsi="Arial" w:cs="Arial"/>
          <w:sz w:val="22"/>
          <w:szCs w:val="22"/>
          <w:lang w:val="en-CA"/>
        </w:rPr>
        <w:t xml:space="preserve"> </w:t>
      </w:r>
    </w:p>
    <w:p w14:paraId="487A04C4" w14:textId="1780DC92" w:rsidR="00EC76BC" w:rsidRPr="00A85B73" w:rsidRDefault="00070CD1" w:rsidP="00A85B73">
      <w:pPr>
        <w:widowControl w:val="0"/>
        <w:spacing w:after="120"/>
        <w:ind w:left="720"/>
        <w:jc w:val="both"/>
        <w:rPr>
          <w:rFonts w:ascii="Arial" w:hAnsi="Arial" w:cs="Arial"/>
          <w:bCs/>
          <w:i/>
          <w:iCs/>
          <w:sz w:val="22"/>
          <w:szCs w:val="22"/>
          <w:lang w:val="en-CA"/>
        </w:rPr>
      </w:pPr>
      <w:r w:rsidRPr="005573B0">
        <w:rPr>
          <w:rFonts w:ascii="Arial" w:hAnsi="Arial" w:cs="Arial"/>
          <w:snapToGrid w:val="0"/>
          <w:sz w:val="22"/>
          <w:szCs w:val="22"/>
          <w:lang w:val="en-CA"/>
        </w:rPr>
        <w:t xml:space="preserve">1) </w:t>
      </w:r>
      <w:r w:rsidR="00CB23BF" w:rsidRPr="00C90D08">
        <w:rPr>
          <w:rFonts w:ascii="Arial" w:hAnsi="Arial" w:cs="Arial"/>
          <w:bCs/>
          <w:i/>
          <w:iCs/>
          <w:sz w:val="22"/>
          <w:szCs w:val="22"/>
          <w:lang w:val="en-CA"/>
        </w:rPr>
        <w:t>Sub-Group A</w:t>
      </w:r>
      <w:r w:rsidR="00CB23BF" w:rsidRPr="00164582">
        <w:rPr>
          <w:rFonts w:ascii="Arial" w:hAnsi="Arial" w:cs="Arial"/>
          <w:bCs/>
          <w:i/>
          <w:iCs/>
          <w:sz w:val="22"/>
          <w:szCs w:val="22"/>
          <w:lang w:val="en-CA"/>
        </w:rPr>
        <w:t xml:space="preserve"> -</w:t>
      </w:r>
      <w:r w:rsidR="00CB23BF" w:rsidRPr="00C90D08">
        <w:rPr>
          <w:rFonts w:ascii="Arial" w:hAnsi="Arial" w:cs="Arial"/>
          <w:bCs/>
          <w:i/>
          <w:iCs/>
          <w:sz w:val="22"/>
          <w:szCs w:val="22"/>
          <w:lang w:val="en-CA"/>
        </w:rPr>
        <w:t xml:space="preserve"> Strengthening </w:t>
      </w:r>
      <w:r w:rsidR="00CB23BF">
        <w:rPr>
          <w:rFonts w:ascii="Arial" w:hAnsi="Arial" w:cs="Arial"/>
          <w:bCs/>
          <w:i/>
          <w:iCs/>
          <w:sz w:val="22"/>
          <w:szCs w:val="22"/>
          <w:lang w:val="en-CA"/>
        </w:rPr>
        <w:t>STI</w:t>
      </w:r>
      <w:r w:rsidR="00CB23BF" w:rsidRPr="00C90D08">
        <w:rPr>
          <w:rFonts w:ascii="Arial" w:hAnsi="Arial" w:cs="Arial"/>
          <w:bCs/>
          <w:i/>
          <w:iCs/>
          <w:sz w:val="22"/>
          <w:szCs w:val="22"/>
          <w:lang w:val="en-CA"/>
        </w:rPr>
        <w:t xml:space="preserve"> Capacity</w:t>
      </w:r>
      <w:r w:rsidR="00CB23BF" w:rsidRPr="00164582">
        <w:rPr>
          <w:rFonts w:ascii="Arial" w:hAnsi="Arial" w:cs="Arial"/>
          <w:bCs/>
          <w:i/>
          <w:iCs/>
          <w:sz w:val="22"/>
          <w:szCs w:val="22"/>
          <w:lang w:val="en-CA"/>
        </w:rPr>
        <w:t>:</w:t>
      </w:r>
      <w:r w:rsidR="00CB23BF" w:rsidRPr="000040B2">
        <w:rPr>
          <w:rFonts w:ascii="Arial" w:hAnsi="Arial" w:cs="Arial"/>
          <w:sz w:val="22"/>
          <w:szCs w:val="22"/>
          <w:lang w:val="en-CA"/>
        </w:rPr>
        <w:t xml:space="preserve"> </w:t>
      </w:r>
      <w:r w:rsidR="00CB23BF" w:rsidRPr="00C90D08">
        <w:rPr>
          <w:rFonts w:ascii="Arial" w:hAnsi="Arial" w:cs="Arial"/>
          <w:iCs/>
          <w:sz w:val="22"/>
          <w:szCs w:val="22"/>
          <w:lang w:val="en-CA"/>
        </w:rPr>
        <w:t>To enhance the scientific research and development capabilities of APEC economies, fostering a culture of innovation and excellence that drives sustainable and inclusive growth.</w:t>
      </w:r>
      <w:r w:rsidR="00CB23BF" w:rsidRPr="000040B2">
        <w:rPr>
          <w:rFonts w:ascii="Arial" w:hAnsi="Arial" w:cs="Arial"/>
          <w:i/>
          <w:sz w:val="22"/>
          <w:szCs w:val="22"/>
          <w:lang w:val="en-CA"/>
        </w:rPr>
        <w:t xml:space="preserve"> </w:t>
      </w:r>
    </w:p>
    <w:p w14:paraId="0C15B3F0" w14:textId="77777777" w:rsidR="00CB23BF" w:rsidRPr="00164582" w:rsidRDefault="00070CD1" w:rsidP="00CB23BF">
      <w:pPr>
        <w:widowControl w:val="0"/>
        <w:spacing w:after="120"/>
        <w:ind w:left="720"/>
        <w:jc w:val="both"/>
        <w:rPr>
          <w:rFonts w:ascii="Arial" w:hAnsi="Arial" w:cs="Arial"/>
          <w:i/>
          <w:iCs/>
          <w:sz w:val="22"/>
          <w:szCs w:val="22"/>
          <w:lang w:val="en-CA"/>
        </w:rPr>
      </w:pPr>
      <w:r w:rsidRPr="005573B0">
        <w:rPr>
          <w:rFonts w:ascii="Arial" w:hAnsi="Arial" w:cs="Arial"/>
          <w:snapToGrid w:val="0"/>
          <w:sz w:val="22"/>
          <w:szCs w:val="22"/>
          <w:lang w:val="en-CA"/>
        </w:rPr>
        <w:lastRenderedPageBreak/>
        <w:t xml:space="preserve">2) </w:t>
      </w:r>
      <w:r w:rsidR="00CB23BF" w:rsidRPr="00C90D08">
        <w:rPr>
          <w:rFonts w:ascii="Arial" w:hAnsi="Arial" w:cs="Arial"/>
          <w:i/>
          <w:iCs/>
          <w:sz w:val="22"/>
          <w:szCs w:val="22"/>
          <w:lang w:val="en-CA"/>
        </w:rPr>
        <w:t>Sub-Group B</w:t>
      </w:r>
      <w:r w:rsidR="00CB23BF">
        <w:rPr>
          <w:rFonts w:ascii="Arial" w:hAnsi="Arial" w:cs="Arial"/>
          <w:i/>
          <w:iCs/>
          <w:sz w:val="22"/>
          <w:szCs w:val="22"/>
          <w:lang w:val="en-CA"/>
        </w:rPr>
        <w:t xml:space="preserve"> -</w:t>
      </w:r>
      <w:r w:rsidR="00CB23BF" w:rsidRPr="00C90D08">
        <w:rPr>
          <w:rFonts w:ascii="Arial" w:hAnsi="Arial" w:cs="Arial"/>
          <w:i/>
          <w:iCs/>
          <w:sz w:val="22"/>
          <w:szCs w:val="22"/>
          <w:lang w:val="en-CA"/>
        </w:rPr>
        <w:t xml:space="preserve"> Promoting Enabling Environment for Innovation</w:t>
      </w:r>
      <w:r w:rsidR="00CB23BF">
        <w:rPr>
          <w:rFonts w:ascii="Arial" w:hAnsi="Arial" w:cs="Arial"/>
          <w:i/>
          <w:iCs/>
          <w:sz w:val="22"/>
          <w:szCs w:val="22"/>
          <w:lang w:val="en-CA"/>
        </w:rPr>
        <w:t xml:space="preserve">: </w:t>
      </w:r>
      <w:r w:rsidR="00CB23BF" w:rsidRPr="00C90D08">
        <w:rPr>
          <w:rFonts w:ascii="Arial" w:hAnsi="Arial" w:cs="Arial"/>
          <w:iCs/>
          <w:sz w:val="22"/>
          <w:szCs w:val="22"/>
          <w:lang w:val="en-CA"/>
        </w:rPr>
        <w:t>To establish a vibrant and collaborative ecosystem that supports the development and commercialization of innovative technologies within the APEC region.</w:t>
      </w:r>
      <w:r w:rsidR="00CB23BF" w:rsidRPr="000040B2">
        <w:rPr>
          <w:rFonts w:ascii="Arial" w:hAnsi="Arial" w:cs="Arial"/>
          <w:i/>
          <w:sz w:val="22"/>
          <w:szCs w:val="22"/>
          <w:lang w:val="en-CA"/>
        </w:rPr>
        <w:t xml:space="preserve"> </w:t>
      </w:r>
    </w:p>
    <w:p w14:paraId="37A4C4C5" w14:textId="77777777" w:rsidR="00CB23BF" w:rsidRDefault="00070CD1" w:rsidP="00CB23BF">
      <w:pPr>
        <w:widowControl w:val="0"/>
        <w:spacing w:after="120"/>
        <w:ind w:left="720"/>
        <w:jc w:val="both"/>
        <w:rPr>
          <w:rFonts w:ascii="Arial" w:hAnsi="Arial" w:cs="Arial"/>
          <w:i/>
          <w:sz w:val="22"/>
          <w:szCs w:val="22"/>
          <w:lang w:val="en-CA"/>
        </w:rPr>
      </w:pPr>
      <w:r w:rsidRPr="005573B0">
        <w:rPr>
          <w:rFonts w:ascii="Arial" w:hAnsi="Arial" w:cs="Arial"/>
          <w:snapToGrid w:val="0"/>
          <w:sz w:val="22"/>
          <w:szCs w:val="22"/>
          <w:lang w:val="en-CA"/>
        </w:rPr>
        <w:t xml:space="preserve">3) </w:t>
      </w:r>
      <w:bookmarkStart w:id="1" w:name="_Hlk189731430"/>
      <w:r w:rsidR="00CB23BF" w:rsidRPr="00C90D08">
        <w:rPr>
          <w:rFonts w:ascii="Arial" w:hAnsi="Arial" w:cs="Arial"/>
          <w:bCs/>
          <w:i/>
          <w:iCs/>
          <w:sz w:val="22"/>
          <w:szCs w:val="22"/>
          <w:lang w:val="en-CA"/>
        </w:rPr>
        <w:t>Sub-Group C</w:t>
      </w:r>
      <w:r w:rsidR="00CB23BF">
        <w:rPr>
          <w:rFonts w:ascii="Arial" w:hAnsi="Arial" w:cs="Arial"/>
          <w:bCs/>
          <w:i/>
          <w:iCs/>
          <w:sz w:val="22"/>
          <w:szCs w:val="22"/>
          <w:lang w:val="en-CA"/>
        </w:rPr>
        <w:t xml:space="preserve"> -</w:t>
      </w:r>
      <w:r w:rsidR="00CB23BF" w:rsidRPr="00AD2A40">
        <w:rPr>
          <w:rFonts w:ascii="Arial" w:hAnsi="Arial" w:cs="Arial"/>
          <w:bCs/>
          <w:i/>
          <w:iCs/>
          <w:sz w:val="22"/>
          <w:szCs w:val="22"/>
          <w:lang w:val="en-CA"/>
        </w:rPr>
        <w:t xml:space="preserve"> Enhancing Regional </w:t>
      </w:r>
      <w:r w:rsidR="00CB23BF">
        <w:rPr>
          <w:rFonts w:ascii="Arial" w:hAnsi="Arial" w:cs="Arial"/>
          <w:bCs/>
          <w:i/>
          <w:iCs/>
          <w:sz w:val="22"/>
          <w:szCs w:val="22"/>
          <w:lang w:val="en-CA"/>
        </w:rPr>
        <w:t xml:space="preserve">STI </w:t>
      </w:r>
      <w:r w:rsidR="00CB23BF" w:rsidRPr="00AD2A40">
        <w:rPr>
          <w:rFonts w:ascii="Arial" w:hAnsi="Arial" w:cs="Arial"/>
          <w:bCs/>
          <w:i/>
          <w:iCs/>
          <w:sz w:val="22"/>
          <w:szCs w:val="22"/>
          <w:lang w:val="en-CA"/>
        </w:rPr>
        <w:t>Connectivity</w:t>
      </w:r>
      <w:r w:rsidR="00CB23BF">
        <w:rPr>
          <w:rFonts w:ascii="Arial" w:hAnsi="Arial" w:cs="Arial"/>
          <w:bCs/>
          <w:i/>
          <w:iCs/>
          <w:sz w:val="22"/>
          <w:szCs w:val="22"/>
          <w:lang w:val="en-CA"/>
        </w:rPr>
        <w:t xml:space="preserve">: </w:t>
      </w:r>
      <w:r w:rsidR="00CB23BF" w:rsidRPr="00C90D08">
        <w:rPr>
          <w:rFonts w:ascii="Arial" w:hAnsi="Arial" w:cs="Arial"/>
          <w:iCs/>
          <w:sz w:val="22"/>
          <w:szCs w:val="22"/>
          <w:lang w:val="en-CA"/>
        </w:rPr>
        <w:t>To strengthen regional ST</w:t>
      </w:r>
      <w:r w:rsidR="00CB23BF">
        <w:rPr>
          <w:rFonts w:ascii="Arial" w:hAnsi="Arial" w:cs="Arial"/>
          <w:iCs/>
          <w:sz w:val="22"/>
          <w:szCs w:val="22"/>
          <w:lang w:val="en-CA"/>
        </w:rPr>
        <w:t>I</w:t>
      </w:r>
      <w:r w:rsidR="00CB23BF" w:rsidRPr="00C90D08">
        <w:rPr>
          <w:rFonts w:ascii="Arial" w:hAnsi="Arial" w:cs="Arial"/>
          <w:iCs/>
          <w:sz w:val="22"/>
          <w:szCs w:val="22"/>
          <w:lang w:val="en-CA"/>
        </w:rPr>
        <w:t xml:space="preserve"> networks and connectivity, fostering collaboration and knowledge exchange among APEC economies.</w:t>
      </w:r>
      <w:r w:rsidR="00CB23BF" w:rsidRPr="000040B2">
        <w:rPr>
          <w:rFonts w:ascii="Arial" w:hAnsi="Arial" w:cs="Arial"/>
          <w:i/>
          <w:sz w:val="22"/>
          <w:szCs w:val="22"/>
          <w:lang w:val="en-CA"/>
        </w:rPr>
        <w:t xml:space="preserve"> </w:t>
      </w:r>
    </w:p>
    <w:bookmarkEnd w:id="1"/>
    <w:p w14:paraId="08C4DA5F" w14:textId="77777777" w:rsidR="00C8164F" w:rsidRDefault="00C8164F" w:rsidP="00AE7A9A">
      <w:pPr>
        <w:widowControl w:val="0"/>
        <w:jc w:val="both"/>
        <w:rPr>
          <w:rFonts w:ascii="Arial" w:hAnsi="Arial" w:cs="Arial"/>
          <w:sz w:val="22"/>
          <w:szCs w:val="22"/>
          <w:lang w:val="en-CA"/>
        </w:rPr>
      </w:pPr>
    </w:p>
    <w:p w14:paraId="475367A0" w14:textId="63D8A1D2" w:rsidR="00AE7A9A" w:rsidRPr="005573B0" w:rsidRDefault="51BDC081" w:rsidP="00AE7A9A">
      <w:pPr>
        <w:widowControl w:val="0"/>
        <w:jc w:val="both"/>
        <w:rPr>
          <w:rFonts w:ascii="Arial" w:hAnsi="Arial" w:cs="Arial"/>
          <w:snapToGrid w:val="0"/>
          <w:sz w:val="22"/>
          <w:szCs w:val="22"/>
          <w:lang w:val="en-CA"/>
        </w:rPr>
      </w:pPr>
      <w:r w:rsidRPr="005573B0">
        <w:rPr>
          <w:rFonts w:ascii="Arial" w:hAnsi="Arial" w:cs="Arial"/>
          <w:sz w:val="22"/>
          <w:szCs w:val="22"/>
          <w:lang w:val="en-CA"/>
        </w:rPr>
        <w:t>PPSTI member economies</w:t>
      </w:r>
      <w:r w:rsidR="004D7A02">
        <w:rPr>
          <w:rFonts w:ascii="Arial" w:hAnsi="Arial" w:cs="Arial"/>
          <w:sz w:val="22"/>
          <w:szCs w:val="22"/>
          <w:lang w:val="en-CA"/>
        </w:rPr>
        <w:t>, among others,</w:t>
      </w:r>
      <w:r w:rsidRPr="005573B0">
        <w:rPr>
          <w:rFonts w:ascii="Arial" w:hAnsi="Arial" w:cs="Arial"/>
          <w:sz w:val="22"/>
          <w:szCs w:val="22"/>
          <w:lang w:val="en-CA"/>
        </w:rPr>
        <w:t xml:space="preserve"> will work toward</w:t>
      </w:r>
      <w:r w:rsidR="004D7A02">
        <w:rPr>
          <w:rFonts w:ascii="Arial" w:hAnsi="Arial" w:cs="Arial"/>
          <w:sz w:val="22"/>
          <w:szCs w:val="22"/>
          <w:lang w:val="en-CA"/>
        </w:rPr>
        <w:t>s</w:t>
      </w:r>
      <w:r w:rsidRPr="005573B0">
        <w:rPr>
          <w:rFonts w:ascii="Arial" w:hAnsi="Arial" w:cs="Arial"/>
          <w:sz w:val="22"/>
          <w:szCs w:val="22"/>
          <w:lang w:val="en-CA"/>
        </w:rPr>
        <w:t xml:space="preserve"> better engaging </w:t>
      </w:r>
      <w:r w:rsidR="00A20267">
        <w:rPr>
          <w:rFonts w:ascii="Arial" w:hAnsi="Arial" w:cs="Arial"/>
          <w:sz w:val="22"/>
          <w:szCs w:val="22"/>
          <w:lang w:val="en-CA"/>
        </w:rPr>
        <w:t>the</w:t>
      </w:r>
      <w:r w:rsidRPr="005573B0">
        <w:rPr>
          <w:rFonts w:ascii="Arial" w:hAnsi="Arial" w:cs="Arial"/>
          <w:sz w:val="22"/>
          <w:szCs w:val="22"/>
          <w:lang w:val="en-CA"/>
        </w:rPr>
        <w:t xml:space="preserve"> private sector, academia, and non-government representatives </w:t>
      </w:r>
      <w:r w:rsidR="004D7A02">
        <w:rPr>
          <w:rFonts w:ascii="Arial" w:hAnsi="Arial" w:cs="Arial"/>
          <w:sz w:val="22"/>
          <w:szCs w:val="22"/>
          <w:lang w:val="en-CA"/>
        </w:rPr>
        <w:t xml:space="preserve">to </w:t>
      </w:r>
      <w:r w:rsidRPr="005573B0">
        <w:rPr>
          <w:rFonts w:ascii="Arial" w:hAnsi="Arial" w:cs="Arial"/>
          <w:sz w:val="22"/>
          <w:szCs w:val="22"/>
          <w:lang w:val="en-CA"/>
        </w:rPr>
        <w:t xml:space="preserve">continue to identify and assess targeted areas for </w:t>
      </w:r>
      <w:r w:rsidR="004D7A02" w:rsidRPr="005573B0">
        <w:rPr>
          <w:rFonts w:ascii="Arial" w:hAnsi="Arial" w:cs="Arial"/>
          <w:sz w:val="22"/>
          <w:szCs w:val="22"/>
          <w:lang w:val="en-CA"/>
        </w:rPr>
        <w:t xml:space="preserve">strengthening </w:t>
      </w:r>
      <w:r w:rsidR="00BA232B">
        <w:rPr>
          <w:rFonts w:ascii="Arial" w:hAnsi="Arial" w:cs="Arial"/>
          <w:sz w:val="22"/>
          <w:szCs w:val="22"/>
          <w:lang w:val="en-CA"/>
        </w:rPr>
        <w:t>regional</w:t>
      </w:r>
      <w:r w:rsidR="00641271" w:rsidRPr="005573B0">
        <w:rPr>
          <w:rFonts w:ascii="Arial" w:hAnsi="Arial" w:cs="Arial"/>
          <w:sz w:val="22"/>
          <w:szCs w:val="22"/>
          <w:lang w:val="en-CA"/>
        </w:rPr>
        <w:t xml:space="preserve"> </w:t>
      </w:r>
      <w:r w:rsidRPr="005573B0">
        <w:rPr>
          <w:rFonts w:ascii="Arial" w:hAnsi="Arial" w:cs="Arial"/>
          <w:sz w:val="22"/>
          <w:szCs w:val="22"/>
          <w:lang w:val="en-CA"/>
        </w:rPr>
        <w:t>collaboration, and enhanc</w:t>
      </w:r>
      <w:r w:rsidR="004D7A02">
        <w:rPr>
          <w:rFonts w:ascii="Arial" w:hAnsi="Arial" w:cs="Arial"/>
          <w:sz w:val="22"/>
          <w:szCs w:val="22"/>
          <w:lang w:val="en-CA"/>
        </w:rPr>
        <w:t>ing</w:t>
      </w:r>
      <w:r w:rsidRPr="005573B0">
        <w:rPr>
          <w:rFonts w:ascii="Arial" w:hAnsi="Arial" w:cs="Arial"/>
          <w:sz w:val="22"/>
          <w:szCs w:val="22"/>
          <w:lang w:val="en-CA"/>
        </w:rPr>
        <w:t xml:space="preserve"> </w:t>
      </w:r>
      <w:r w:rsidR="004D7A02">
        <w:rPr>
          <w:rFonts w:ascii="Arial" w:hAnsi="Arial" w:cs="Arial"/>
          <w:sz w:val="22"/>
          <w:szCs w:val="22"/>
          <w:lang w:val="en-CA"/>
        </w:rPr>
        <w:t>knowledge</w:t>
      </w:r>
      <w:r w:rsidR="00950C81">
        <w:rPr>
          <w:rFonts w:ascii="Arial" w:hAnsi="Arial" w:cs="Arial"/>
          <w:sz w:val="22"/>
          <w:szCs w:val="22"/>
          <w:lang w:val="en-CA"/>
        </w:rPr>
        <w:t xml:space="preserve"> </w:t>
      </w:r>
      <w:r w:rsidRPr="005573B0">
        <w:rPr>
          <w:rFonts w:ascii="Arial" w:hAnsi="Arial" w:cs="Arial"/>
          <w:sz w:val="22"/>
          <w:szCs w:val="22"/>
          <w:lang w:val="en-CA"/>
        </w:rPr>
        <w:t>sharing on STI</w:t>
      </w:r>
      <w:r w:rsidR="001F786B">
        <w:rPr>
          <w:rFonts w:ascii="Arial" w:hAnsi="Arial" w:cs="Arial"/>
          <w:sz w:val="22"/>
          <w:szCs w:val="22"/>
          <w:lang w:val="en-CA"/>
        </w:rPr>
        <w:t xml:space="preserve"> and STI policies</w:t>
      </w:r>
      <w:r w:rsidRPr="005573B0">
        <w:rPr>
          <w:rFonts w:ascii="Arial" w:hAnsi="Arial" w:cs="Arial"/>
          <w:sz w:val="22"/>
          <w:szCs w:val="22"/>
          <w:lang w:val="en-CA"/>
        </w:rPr>
        <w:t xml:space="preserve">. Relevant activities to advance these priorities can include workshops, seminars, forums, policy dialogues, joint research, the establishment of new networks, and PPSTI </w:t>
      </w:r>
      <w:r w:rsidR="008479EE" w:rsidRPr="005573B0">
        <w:rPr>
          <w:rFonts w:ascii="Arial" w:hAnsi="Arial" w:cs="Arial"/>
          <w:sz w:val="22"/>
          <w:szCs w:val="22"/>
          <w:lang w:val="en-CA"/>
        </w:rPr>
        <w:t xml:space="preserve">guidelines, principles, </w:t>
      </w:r>
      <w:r w:rsidRPr="005573B0">
        <w:rPr>
          <w:rFonts w:ascii="Arial" w:hAnsi="Arial" w:cs="Arial"/>
          <w:sz w:val="22"/>
          <w:szCs w:val="22"/>
          <w:lang w:val="en-CA"/>
        </w:rPr>
        <w:t>and</w:t>
      </w:r>
      <w:r w:rsidR="001F786B">
        <w:rPr>
          <w:rFonts w:ascii="Arial" w:hAnsi="Arial" w:cs="Arial"/>
          <w:sz w:val="22"/>
          <w:szCs w:val="22"/>
          <w:lang w:val="en-CA"/>
        </w:rPr>
        <w:t xml:space="preserve"> policy</w:t>
      </w:r>
      <w:r w:rsidRPr="005573B0">
        <w:rPr>
          <w:rFonts w:ascii="Arial" w:hAnsi="Arial" w:cs="Arial"/>
          <w:sz w:val="22"/>
          <w:szCs w:val="22"/>
          <w:lang w:val="en-CA"/>
        </w:rPr>
        <w:t xml:space="preserve"> recommendations. PPSTI will work regularly with other APEC sub-</w:t>
      </w:r>
      <w:r w:rsidR="00433A76">
        <w:rPr>
          <w:rFonts w:ascii="Arial" w:hAnsi="Arial" w:cs="Arial"/>
          <w:sz w:val="22"/>
          <w:szCs w:val="22"/>
          <w:lang w:val="en-CA"/>
        </w:rPr>
        <w:t>fora, and APEC Centers,</w:t>
      </w:r>
      <w:r w:rsidRPr="005573B0">
        <w:rPr>
          <w:rFonts w:ascii="Arial" w:hAnsi="Arial" w:cs="Arial"/>
          <w:sz w:val="22"/>
          <w:szCs w:val="22"/>
          <w:lang w:val="en-CA"/>
        </w:rPr>
        <w:t xml:space="preserve"> to </w:t>
      </w:r>
      <w:r w:rsidR="002E14EF" w:rsidRPr="005573B0">
        <w:rPr>
          <w:rFonts w:ascii="Arial" w:hAnsi="Arial" w:cs="Arial"/>
          <w:sz w:val="22"/>
          <w:szCs w:val="22"/>
          <w:lang w:val="en-CA"/>
        </w:rPr>
        <w:t>strengthen cross-fora cooperation</w:t>
      </w:r>
      <w:r w:rsidRPr="005573B0">
        <w:rPr>
          <w:rFonts w:ascii="Arial" w:hAnsi="Arial" w:cs="Arial"/>
          <w:sz w:val="22"/>
          <w:szCs w:val="22"/>
          <w:lang w:val="en-CA"/>
        </w:rPr>
        <w:t xml:space="preserve">, </w:t>
      </w:r>
      <w:r w:rsidR="00433A76">
        <w:rPr>
          <w:rFonts w:ascii="Arial" w:hAnsi="Arial" w:cs="Arial"/>
          <w:sz w:val="22"/>
          <w:szCs w:val="22"/>
          <w:lang w:val="en-CA"/>
        </w:rPr>
        <w:t>and</w:t>
      </w:r>
      <w:r w:rsidRPr="005573B0">
        <w:rPr>
          <w:rFonts w:ascii="Arial" w:hAnsi="Arial" w:cs="Arial"/>
          <w:sz w:val="22"/>
          <w:szCs w:val="22"/>
          <w:lang w:val="en-CA"/>
        </w:rPr>
        <w:t xml:space="preserve"> reduce duplication of effort</w:t>
      </w:r>
      <w:r w:rsidR="00950C81">
        <w:rPr>
          <w:rFonts w:ascii="Arial" w:hAnsi="Arial" w:cs="Arial"/>
          <w:sz w:val="22"/>
          <w:szCs w:val="22"/>
          <w:lang w:val="en-CA"/>
        </w:rPr>
        <w:t>s</w:t>
      </w:r>
      <w:r w:rsidRPr="005573B0">
        <w:rPr>
          <w:rFonts w:ascii="Arial" w:hAnsi="Arial" w:cs="Arial"/>
          <w:sz w:val="22"/>
          <w:szCs w:val="22"/>
          <w:lang w:val="en-CA"/>
        </w:rPr>
        <w:t xml:space="preserve"> within APEC.</w:t>
      </w:r>
    </w:p>
    <w:p w14:paraId="65BB4794" w14:textId="02FA2344" w:rsidR="00D528AB" w:rsidRPr="005573B0" w:rsidRDefault="007A1178" w:rsidP="00D528AB">
      <w:pPr>
        <w:widowControl w:val="0"/>
        <w:jc w:val="both"/>
        <w:rPr>
          <w:rFonts w:ascii="Arial" w:hAnsi="Arial" w:cs="Arial"/>
          <w:snapToGrid w:val="0"/>
          <w:sz w:val="22"/>
          <w:szCs w:val="22"/>
          <w:u w:val="single"/>
          <w:lang w:val="en-CA"/>
        </w:rPr>
      </w:pPr>
      <w:r w:rsidRPr="005573B0">
        <w:rPr>
          <w:rFonts w:ascii="Arial" w:hAnsi="Arial" w:cs="Arial"/>
          <w:snapToGrid w:val="0"/>
          <w:sz w:val="22"/>
          <w:szCs w:val="22"/>
          <w:u w:val="single"/>
          <w:lang w:val="en-CA"/>
        </w:rPr>
        <w:t>Cooperation with Regional and International Bodies</w:t>
      </w:r>
      <w:r>
        <w:rPr>
          <w:rFonts w:ascii="Arial" w:hAnsi="Arial" w:cs="Arial"/>
          <w:snapToGrid w:val="0"/>
          <w:sz w:val="22"/>
          <w:szCs w:val="22"/>
          <w:u w:val="single"/>
          <w:lang w:val="en-CA"/>
        </w:rPr>
        <w:t xml:space="preserve"> </w:t>
      </w:r>
      <w:r w:rsidR="007F38D8">
        <w:rPr>
          <w:rFonts w:ascii="Arial" w:hAnsi="Arial" w:cs="Arial"/>
          <w:snapToGrid w:val="0"/>
          <w:sz w:val="22"/>
          <w:szCs w:val="22"/>
          <w:u w:val="single"/>
          <w:lang w:val="en-CA"/>
        </w:rPr>
        <w:t>and Alignment with International Frameworks</w:t>
      </w:r>
    </w:p>
    <w:p w14:paraId="5CB5EC87" w14:textId="5E20DE87" w:rsidR="00D528AB" w:rsidRPr="005573B0" w:rsidRDefault="007A1178" w:rsidP="00D528AB">
      <w:pPr>
        <w:widowControl w:val="0"/>
        <w:jc w:val="both"/>
        <w:rPr>
          <w:rFonts w:ascii="Arial" w:hAnsi="Arial" w:cs="Arial"/>
          <w:snapToGrid w:val="0"/>
          <w:sz w:val="22"/>
          <w:szCs w:val="22"/>
          <w:lang w:val="en-CA"/>
        </w:rPr>
      </w:pPr>
      <w:r w:rsidRPr="005573B0">
        <w:rPr>
          <w:rFonts w:ascii="Arial" w:hAnsi="Arial" w:cs="Arial"/>
          <w:snapToGrid w:val="0"/>
          <w:sz w:val="22"/>
          <w:szCs w:val="22"/>
          <w:lang w:val="en-CA"/>
        </w:rPr>
        <w:t xml:space="preserve">The activities </w:t>
      </w:r>
      <w:r w:rsidR="00A56EB8">
        <w:rPr>
          <w:rFonts w:ascii="Arial" w:hAnsi="Arial" w:cs="Arial"/>
          <w:snapToGrid w:val="0"/>
          <w:sz w:val="22"/>
          <w:szCs w:val="22"/>
          <w:lang w:val="en-CA"/>
        </w:rPr>
        <w:t>under the PPSTI shall be conducted in alignment with</w:t>
      </w:r>
      <w:r w:rsidR="008064B1">
        <w:rPr>
          <w:rFonts w:ascii="Arial" w:hAnsi="Arial" w:cs="Arial"/>
          <w:snapToGrid w:val="0"/>
          <w:sz w:val="22"/>
          <w:szCs w:val="22"/>
          <w:lang w:val="en-CA"/>
        </w:rPr>
        <w:t xml:space="preserve"> existing</w:t>
      </w:r>
      <w:r w:rsidR="00A56EB8">
        <w:rPr>
          <w:rFonts w:ascii="Arial" w:hAnsi="Arial" w:cs="Arial"/>
          <w:snapToGrid w:val="0"/>
          <w:sz w:val="22"/>
          <w:szCs w:val="22"/>
          <w:lang w:val="en-CA"/>
        </w:rPr>
        <w:t xml:space="preserve"> frameworks for STI and will strive to be d</w:t>
      </w:r>
      <w:r w:rsidRPr="005573B0">
        <w:rPr>
          <w:rFonts w:ascii="Arial" w:hAnsi="Arial" w:cs="Arial"/>
          <w:snapToGrid w:val="0"/>
          <w:sz w:val="22"/>
          <w:szCs w:val="22"/>
          <w:lang w:val="en-CA"/>
        </w:rPr>
        <w:t>esigned to complement and strengthen STI</w:t>
      </w:r>
      <w:r>
        <w:rPr>
          <w:rFonts w:ascii="Arial" w:hAnsi="Arial" w:cs="Arial"/>
          <w:snapToGrid w:val="0"/>
          <w:sz w:val="22"/>
          <w:szCs w:val="22"/>
          <w:lang w:val="en-CA"/>
        </w:rPr>
        <w:t xml:space="preserve"> </w:t>
      </w:r>
      <w:r w:rsidRPr="005573B0">
        <w:rPr>
          <w:rFonts w:ascii="Arial" w:hAnsi="Arial" w:cs="Arial"/>
          <w:snapToGrid w:val="0"/>
          <w:sz w:val="22"/>
          <w:szCs w:val="22"/>
          <w:lang w:val="en-CA"/>
        </w:rPr>
        <w:t>related work already taking place in regional or multilateral organizations</w:t>
      </w:r>
      <w:r w:rsidR="005952C3">
        <w:rPr>
          <w:rFonts w:ascii="Arial" w:hAnsi="Arial" w:cs="Arial"/>
          <w:snapToGrid w:val="0"/>
          <w:sz w:val="22"/>
          <w:szCs w:val="22"/>
          <w:lang w:val="en-CA"/>
        </w:rPr>
        <w:t xml:space="preserve">. </w:t>
      </w:r>
      <w:r>
        <w:rPr>
          <w:rFonts w:ascii="Arial" w:hAnsi="Arial" w:cs="Arial"/>
          <w:snapToGrid w:val="0"/>
          <w:sz w:val="22"/>
          <w:szCs w:val="22"/>
          <w:lang w:val="en-CA"/>
        </w:rPr>
        <w:t>The</w:t>
      </w:r>
      <w:r w:rsidRPr="005573B0">
        <w:rPr>
          <w:rFonts w:ascii="Arial" w:hAnsi="Arial" w:cs="Arial"/>
          <w:snapToGrid w:val="0"/>
          <w:sz w:val="22"/>
          <w:szCs w:val="22"/>
          <w:lang w:val="en-CA"/>
        </w:rPr>
        <w:t xml:space="preserve"> PPSTI’s work will be aimed at developing a more coherent regional perspective for articulation in </w:t>
      </w:r>
      <w:r w:rsidR="008064B1">
        <w:rPr>
          <w:rFonts w:ascii="Arial" w:hAnsi="Arial" w:cs="Arial"/>
          <w:snapToGrid w:val="0"/>
          <w:sz w:val="22"/>
          <w:szCs w:val="22"/>
          <w:lang w:val="en-CA"/>
        </w:rPr>
        <w:t xml:space="preserve">other </w:t>
      </w:r>
      <w:r w:rsidRPr="005573B0">
        <w:rPr>
          <w:rFonts w:ascii="Arial" w:hAnsi="Arial" w:cs="Arial"/>
          <w:snapToGrid w:val="0"/>
          <w:sz w:val="22"/>
          <w:szCs w:val="22"/>
          <w:lang w:val="en-CA"/>
        </w:rPr>
        <w:t>international</w:t>
      </w:r>
      <w:r w:rsidR="008064B1">
        <w:rPr>
          <w:rFonts w:ascii="Arial" w:hAnsi="Arial" w:cs="Arial"/>
          <w:snapToGrid w:val="0"/>
          <w:sz w:val="22"/>
          <w:szCs w:val="22"/>
          <w:lang w:val="en-CA"/>
        </w:rPr>
        <w:t xml:space="preserve"> STI</w:t>
      </w:r>
      <w:r w:rsidRPr="005573B0">
        <w:rPr>
          <w:rFonts w:ascii="Arial" w:hAnsi="Arial" w:cs="Arial"/>
          <w:snapToGrid w:val="0"/>
          <w:sz w:val="22"/>
          <w:szCs w:val="22"/>
          <w:lang w:val="en-CA"/>
        </w:rPr>
        <w:t xml:space="preserve"> bodies. To enhance closer regional cooperation, member economies will endeavo</w:t>
      </w:r>
      <w:r>
        <w:rPr>
          <w:rFonts w:ascii="Arial" w:hAnsi="Arial" w:cs="Arial"/>
          <w:snapToGrid w:val="0"/>
          <w:sz w:val="22"/>
          <w:szCs w:val="22"/>
          <w:lang w:val="en-CA"/>
        </w:rPr>
        <w:t>u</w:t>
      </w:r>
      <w:r w:rsidRPr="005573B0">
        <w:rPr>
          <w:rFonts w:ascii="Arial" w:hAnsi="Arial" w:cs="Arial"/>
          <w:snapToGrid w:val="0"/>
          <w:sz w:val="22"/>
          <w:szCs w:val="22"/>
          <w:lang w:val="en-CA"/>
        </w:rPr>
        <w:t>r to:</w:t>
      </w:r>
    </w:p>
    <w:p w14:paraId="4A3FE93C" w14:textId="7AF92BBC" w:rsidR="00FA2581" w:rsidRDefault="002279AC" w:rsidP="003F4495">
      <w:pPr>
        <w:widowControl w:val="0"/>
        <w:numPr>
          <w:ilvl w:val="0"/>
          <w:numId w:val="6"/>
        </w:numPr>
        <w:jc w:val="both"/>
        <w:rPr>
          <w:rFonts w:ascii="Arial" w:hAnsi="Arial" w:cs="Arial"/>
          <w:snapToGrid w:val="0"/>
          <w:sz w:val="22"/>
          <w:szCs w:val="22"/>
          <w:lang w:val="en-CA"/>
        </w:rPr>
      </w:pPr>
      <w:r>
        <w:rPr>
          <w:rFonts w:ascii="Arial" w:hAnsi="Arial" w:cs="Arial"/>
          <w:snapToGrid w:val="0"/>
          <w:sz w:val="22"/>
          <w:szCs w:val="22"/>
          <w:lang w:val="en-CA"/>
        </w:rPr>
        <w:t>E</w:t>
      </w:r>
      <w:r w:rsidR="00C95CFC" w:rsidRPr="00897826">
        <w:rPr>
          <w:rFonts w:ascii="Arial" w:hAnsi="Arial" w:cs="Arial"/>
          <w:snapToGrid w:val="0"/>
          <w:sz w:val="22"/>
          <w:szCs w:val="22"/>
          <w:lang w:val="en-CA"/>
        </w:rPr>
        <w:t>ncourage economies</w:t>
      </w:r>
      <w:r w:rsidR="00C95CFC" w:rsidRPr="00FA2581">
        <w:rPr>
          <w:rFonts w:ascii="Arial" w:hAnsi="Arial" w:cs="Arial"/>
          <w:snapToGrid w:val="0"/>
          <w:sz w:val="22"/>
          <w:szCs w:val="22"/>
          <w:lang w:val="en-CA"/>
        </w:rPr>
        <w:t xml:space="preserve"> to pursue regional cooperation,</w:t>
      </w:r>
      <w:r w:rsidR="00B151EB">
        <w:rPr>
          <w:rFonts w:ascii="Arial" w:hAnsi="Arial" w:cs="Arial"/>
          <w:snapToGrid w:val="0"/>
          <w:sz w:val="22"/>
          <w:szCs w:val="22"/>
          <w:lang w:val="en-CA"/>
        </w:rPr>
        <w:t xml:space="preserve"> and</w:t>
      </w:r>
      <w:r w:rsidR="00C95CFC" w:rsidRPr="00FA2581">
        <w:rPr>
          <w:rFonts w:ascii="Arial" w:hAnsi="Arial" w:cs="Arial"/>
          <w:snapToGrid w:val="0"/>
          <w:sz w:val="22"/>
          <w:szCs w:val="22"/>
          <w:lang w:val="en-CA"/>
        </w:rPr>
        <w:t xml:space="preserve"> </w:t>
      </w:r>
      <w:r w:rsidR="003D0427" w:rsidRPr="005573B0">
        <w:rPr>
          <w:rFonts w:ascii="Arial" w:hAnsi="Arial" w:cs="Arial"/>
          <w:snapToGrid w:val="0"/>
          <w:sz w:val="22"/>
          <w:szCs w:val="22"/>
          <w:lang w:val="en-CA"/>
        </w:rPr>
        <w:t>explore practical options to reduce</w:t>
      </w:r>
      <w:r w:rsidR="000974E5">
        <w:rPr>
          <w:rFonts w:ascii="Arial" w:hAnsi="Arial" w:cs="Arial"/>
          <w:snapToGrid w:val="0"/>
          <w:sz w:val="22"/>
          <w:szCs w:val="22"/>
          <w:lang w:val="en-CA"/>
        </w:rPr>
        <w:t xml:space="preserve"> over regulation</w:t>
      </w:r>
      <w:r w:rsidR="003D0427" w:rsidRPr="005573B0">
        <w:rPr>
          <w:rFonts w:ascii="Arial" w:hAnsi="Arial" w:cs="Arial"/>
          <w:snapToGrid w:val="0"/>
          <w:sz w:val="22"/>
          <w:szCs w:val="22"/>
          <w:lang w:val="en-CA"/>
        </w:rPr>
        <w:t xml:space="preserve"> the negative impact of different regulatory requirements on regional STI collaboration</w:t>
      </w:r>
      <w:r w:rsidR="003D0427">
        <w:rPr>
          <w:rFonts w:ascii="Arial" w:hAnsi="Arial" w:cs="Arial"/>
          <w:snapToGrid w:val="0"/>
          <w:sz w:val="22"/>
          <w:szCs w:val="22"/>
          <w:lang w:val="en-CA"/>
        </w:rPr>
        <w:t>.</w:t>
      </w:r>
    </w:p>
    <w:p w14:paraId="10E375BF" w14:textId="77777777" w:rsidR="00FA2581" w:rsidRPr="003D0427" w:rsidRDefault="002279AC" w:rsidP="003F4495">
      <w:pPr>
        <w:widowControl w:val="0"/>
        <w:numPr>
          <w:ilvl w:val="0"/>
          <w:numId w:val="6"/>
        </w:numPr>
        <w:jc w:val="both"/>
        <w:rPr>
          <w:rFonts w:ascii="Arial" w:hAnsi="Arial" w:cs="Arial"/>
          <w:snapToGrid w:val="0"/>
          <w:sz w:val="22"/>
          <w:szCs w:val="22"/>
          <w:lang w:val="en-CA"/>
        </w:rPr>
      </w:pPr>
      <w:r>
        <w:rPr>
          <w:rFonts w:ascii="Arial" w:hAnsi="Arial" w:cs="Arial"/>
          <w:snapToGrid w:val="0"/>
          <w:sz w:val="22"/>
          <w:szCs w:val="22"/>
          <w:lang w:val="en-CA"/>
        </w:rPr>
        <w:t>C</w:t>
      </w:r>
      <w:r w:rsidR="00FA2581">
        <w:rPr>
          <w:rFonts w:ascii="Arial" w:hAnsi="Arial" w:cs="Arial"/>
          <w:snapToGrid w:val="0"/>
          <w:sz w:val="22"/>
          <w:szCs w:val="22"/>
          <w:lang w:val="en-CA"/>
        </w:rPr>
        <w:t>onsider, where appropriate, joint action with</w:t>
      </w:r>
      <w:r w:rsidR="005952C3">
        <w:rPr>
          <w:rFonts w:ascii="Arial" w:hAnsi="Arial" w:cs="Arial"/>
          <w:snapToGrid w:val="0"/>
          <w:sz w:val="22"/>
          <w:szCs w:val="22"/>
          <w:lang w:val="en-CA"/>
        </w:rPr>
        <w:t xml:space="preserve"> </w:t>
      </w:r>
      <w:r w:rsidR="00FA2581">
        <w:rPr>
          <w:rFonts w:ascii="Arial" w:hAnsi="Arial" w:cs="Arial"/>
          <w:snapToGrid w:val="0"/>
          <w:sz w:val="22"/>
          <w:szCs w:val="22"/>
          <w:lang w:val="en-CA"/>
        </w:rPr>
        <w:t xml:space="preserve">international fora towards shared objectives; and coordination of the PPSTI’s work with, and draw upon the expertise and experience of regional, and international </w:t>
      </w:r>
      <w:r w:rsidR="00FA2581" w:rsidRPr="003D0427">
        <w:rPr>
          <w:rFonts w:ascii="Arial" w:hAnsi="Arial" w:cs="Arial"/>
          <w:snapToGrid w:val="0"/>
          <w:sz w:val="22"/>
          <w:szCs w:val="22"/>
          <w:lang w:val="en-CA"/>
        </w:rPr>
        <w:t>bodies</w:t>
      </w:r>
      <w:r w:rsidR="003D0427" w:rsidRPr="003D0427">
        <w:rPr>
          <w:rFonts w:ascii="Arial" w:hAnsi="Arial" w:cs="Arial"/>
          <w:snapToGrid w:val="0"/>
          <w:sz w:val="22"/>
          <w:szCs w:val="22"/>
          <w:lang w:val="en-CA"/>
        </w:rPr>
        <w:t>, complementing their work in the development and review of STI.</w:t>
      </w:r>
    </w:p>
    <w:p w14:paraId="0128D6CA" w14:textId="13306E31" w:rsidR="007F38D8" w:rsidRPr="007F38D8" w:rsidRDefault="000D6EA5" w:rsidP="008D2F39">
      <w:pPr>
        <w:widowControl w:val="0"/>
        <w:numPr>
          <w:ilvl w:val="0"/>
          <w:numId w:val="6"/>
        </w:numPr>
        <w:jc w:val="both"/>
        <w:rPr>
          <w:rFonts w:ascii="Arial" w:hAnsi="Arial" w:cs="Arial"/>
          <w:snapToGrid w:val="0"/>
          <w:sz w:val="22"/>
          <w:szCs w:val="22"/>
          <w:lang w:val="en-CA"/>
        </w:rPr>
      </w:pPr>
      <w:r w:rsidRPr="005573B0">
        <w:rPr>
          <w:rFonts w:ascii="Arial" w:hAnsi="Arial" w:cs="Arial"/>
          <w:snapToGrid w:val="0"/>
          <w:sz w:val="22"/>
          <w:szCs w:val="22"/>
          <w:lang w:val="en-CA"/>
        </w:rPr>
        <w:t>I</w:t>
      </w:r>
      <w:r w:rsidR="007F38D8" w:rsidRPr="005573B0">
        <w:rPr>
          <w:rFonts w:ascii="Arial" w:hAnsi="Arial" w:cs="Arial"/>
          <w:snapToGrid w:val="0"/>
          <w:sz w:val="22"/>
          <w:szCs w:val="22"/>
          <w:lang w:val="en-CA"/>
        </w:rPr>
        <w:t>dentify</w:t>
      </w:r>
      <w:r>
        <w:rPr>
          <w:rFonts w:ascii="Arial" w:hAnsi="Arial" w:cs="Arial"/>
          <w:snapToGrid w:val="0"/>
          <w:sz w:val="22"/>
          <w:szCs w:val="22"/>
          <w:lang w:val="en-CA"/>
        </w:rPr>
        <w:t>, where appropriate,</w:t>
      </w:r>
      <w:r w:rsidR="007F38D8" w:rsidRPr="005573B0">
        <w:rPr>
          <w:rFonts w:ascii="Arial" w:hAnsi="Arial" w:cs="Arial"/>
          <w:snapToGrid w:val="0"/>
          <w:sz w:val="22"/>
          <w:szCs w:val="22"/>
          <w:lang w:val="en-CA"/>
        </w:rPr>
        <w:t xml:space="preserve"> areas for alignment with </w:t>
      </w:r>
      <w:r w:rsidR="000974E5">
        <w:rPr>
          <w:rFonts w:ascii="Arial" w:hAnsi="Arial" w:cs="Arial"/>
          <w:snapToGrid w:val="0"/>
          <w:sz w:val="22"/>
          <w:szCs w:val="22"/>
          <w:lang w:val="en-CA"/>
        </w:rPr>
        <w:t xml:space="preserve"> existing </w:t>
      </w:r>
      <w:r w:rsidR="007F38D8" w:rsidRPr="005573B0">
        <w:rPr>
          <w:rFonts w:ascii="Arial" w:hAnsi="Arial" w:cs="Arial"/>
          <w:snapToGrid w:val="0"/>
          <w:sz w:val="22"/>
          <w:szCs w:val="22"/>
          <w:lang w:val="en-CA"/>
        </w:rPr>
        <w:t xml:space="preserve"> frameworks and review, on a regular basis, member economies’ activities, to align them with frameworks</w:t>
      </w:r>
      <w:r w:rsidR="003D0427">
        <w:rPr>
          <w:rFonts w:ascii="Arial" w:hAnsi="Arial" w:cs="Arial"/>
          <w:snapToGrid w:val="0"/>
          <w:sz w:val="22"/>
          <w:szCs w:val="22"/>
          <w:lang w:val="en-CA"/>
        </w:rPr>
        <w:t xml:space="preserve"> </w:t>
      </w:r>
      <w:r w:rsidR="003D0427" w:rsidRPr="003D0427">
        <w:rPr>
          <w:rFonts w:ascii="Arial" w:hAnsi="Arial" w:cs="Arial"/>
          <w:snapToGrid w:val="0"/>
          <w:sz w:val="22"/>
          <w:szCs w:val="22"/>
        </w:rPr>
        <w:t>and activities undertaken by regional and international bodies as well as other APEC fora and</w:t>
      </w:r>
      <w:r w:rsidR="000974E5">
        <w:rPr>
          <w:rFonts w:ascii="Arial" w:hAnsi="Arial" w:cs="Arial"/>
          <w:snapToGrid w:val="0"/>
          <w:sz w:val="22"/>
          <w:szCs w:val="22"/>
        </w:rPr>
        <w:t xml:space="preserve"> centers as appropriate</w:t>
      </w:r>
      <w:r w:rsidR="007F38D8" w:rsidRPr="005573B0">
        <w:rPr>
          <w:rFonts w:ascii="Arial" w:hAnsi="Arial" w:cs="Arial"/>
          <w:snapToGrid w:val="0"/>
          <w:sz w:val="22"/>
          <w:szCs w:val="22"/>
          <w:lang w:val="en-CA"/>
        </w:rPr>
        <w:t>;</w:t>
      </w:r>
    </w:p>
    <w:p w14:paraId="16C4B1EB" w14:textId="7EAEC9AC" w:rsidR="00751E89" w:rsidRPr="005573B0" w:rsidRDefault="008800A8" w:rsidP="00EE1B85">
      <w:pPr>
        <w:widowControl w:val="0"/>
        <w:numPr>
          <w:ilvl w:val="0"/>
          <w:numId w:val="6"/>
        </w:numPr>
        <w:jc w:val="both"/>
        <w:rPr>
          <w:rFonts w:ascii="Arial" w:hAnsi="Arial" w:cs="Arial"/>
          <w:snapToGrid w:val="0"/>
          <w:sz w:val="22"/>
          <w:szCs w:val="22"/>
          <w:lang w:val="en-CA"/>
        </w:rPr>
      </w:pPr>
      <w:r>
        <w:rPr>
          <w:rFonts w:ascii="Arial" w:hAnsi="Arial" w:cs="Arial"/>
          <w:snapToGrid w:val="0"/>
          <w:sz w:val="22"/>
          <w:szCs w:val="22"/>
          <w:lang w:val="en-CA"/>
        </w:rPr>
        <w:t>E</w:t>
      </w:r>
      <w:r w:rsidR="009E5728">
        <w:rPr>
          <w:rFonts w:ascii="Arial" w:hAnsi="Arial" w:cs="Arial"/>
          <w:snapToGrid w:val="0"/>
          <w:sz w:val="22"/>
          <w:szCs w:val="22"/>
          <w:lang w:val="en-CA"/>
        </w:rPr>
        <w:t>nsure that the PPSTI’s work is known and recognized among relevant regional and international bodies</w:t>
      </w:r>
      <w:r w:rsidR="004B1CDE">
        <w:rPr>
          <w:rFonts w:ascii="Arial" w:hAnsi="Arial" w:cs="Arial"/>
          <w:snapToGrid w:val="0"/>
          <w:sz w:val="22"/>
          <w:szCs w:val="22"/>
          <w:lang w:val="en-CA"/>
        </w:rPr>
        <w:t>.</w:t>
      </w:r>
    </w:p>
    <w:p w14:paraId="2C0EFC0E" w14:textId="77777777" w:rsidR="00BA232B" w:rsidRDefault="00BA232B" w:rsidP="00EE1B85">
      <w:pPr>
        <w:widowControl w:val="0"/>
        <w:jc w:val="both"/>
        <w:rPr>
          <w:rFonts w:ascii="Arial" w:hAnsi="Arial" w:cs="Arial"/>
          <w:b/>
          <w:snapToGrid w:val="0"/>
          <w:sz w:val="22"/>
          <w:szCs w:val="22"/>
          <w:lang w:val="en-CA"/>
        </w:rPr>
      </w:pPr>
    </w:p>
    <w:p w14:paraId="12EA3022" w14:textId="2532E1D9" w:rsidR="00720595" w:rsidRPr="005573B0" w:rsidRDefault="001D4378" w:rsidP="00EE1B85">
      <w:pPr>
        <w:widowControl w:val="0"/>
        <w:jc w:val="both"/>
        <w:rPr>
          <w:rFonts w:ascii="Arial" w:hAnsi="Arial" w:cs="Arial"/>
          <w:b/>
          <w:snapToGrid w:val="0"/>
          <w:sz w:val="22"/>
          <w:szCs w:val="22"/>
          <w:lang w:val="en-CA"/>
        </w:rPr>
      </w:pPr>
      <w:r w:rsidRPr="005573B0">
        <w:rPr>
          <w:rFonts w:ascii="Arial" w:hAnsi="Arial" w:cs="Arial"/>
          <w:b/>
          <w:snapToGrid w:val="0"/>
          <w:sz w:val="22"/>
          <w:szCs w:val="22"/>
          <w:lang w:val="en-CA"/>
        </w:rPr>
        <w:t xml:space="preserve">Membership </w:t>
      </w:r>
    </w:p>
    <w:p w14:paraId="3D454A54" w14:textId="1F67AC10" w:rsidR="00053B67" w:rsidRPr="005573B0" w:rsidRDefault="00053B67" w:rsidP="00EE1B85">
      <w:pPr>
        <w:widowControl w:val="0"/>
        <w:tabs>
          <w:tab w:val="left" w:pos="0"/>
        </w:tabs>
        <w:jc w:val="both"/>
        <w:rPr>
          <w:rFonts w:ascii="Arial" w:hAnsi="Arial" w:cs="Arial"/>
          <w:snapToGrid w:val="0"/>
          <w:sz w:val="22"/>
          <w:szCs w:val="22"/>
          <w:lang w:val="en-CA"/>
        </w:rPr>
      </w:pPr>
      <w:r w:rsidRPr="005573B0">
        <w:rPr>
          <w:rFonts w:ascii="Arial" w:hAnsi="Arial" w:cs="Arial"/>
          <w:snapToGrid w:val="0"/>
          <w:sz w:val="22"/>
          <w:szCs w:val="22"/>
          <w:lang w:val="en-CA"/>
        </w:rPr>
        <w:t>The PPSTI</w:t>
      </w:r>
      <w:r w:rsidR="00433A76">
        <w:rPr>
          <w:rFonts w:ascii="Arial" w:hAnsi="Arial" w:cs="Arial"/>
          <w:snapToGrid w:val="0"/>
          <w:sz w:val="22"/>
          <w:szCs w:val="22"/>
          <w:lang w:val="en-CA"/>
        </w:rPr>
        <w:t xml:space="preserve"> is</w:t>
      </w:r>
      <w:r w:rsidRPr="005573B0">
        <w:rPr>
          <w:rFonts w:ascii="Arial" w:hAnsi="Arial" w:cs="Arial"/>
          <w:snapToGrid w:val="0"/>
          <w:sz w:val="22"/>
          <w:szCs w:val="22"/>
          <w:lang w:val="en-CA"/>
        </w:rPr>
        <w:t xml:space="preserve"> open to all APEC member economies. Participation of non-members shall be guided by the </w:t>
      </w:r>
      <w:r w:rsidR="00433A76">
        <w:rPr>
          <w:rFonts w:ascii="Arial" w:hAnsi="Arial" w:cs="Arial"/>
          <w:snapToGrid w:val="0"/>
          <w:sz w:val="22"/>
          <w:szCs w:val="22"/>
          <w:lang w:val="en-CA"/>
        </w:rPr>
        <w:t>principles</w:t>
      </w:r>
      <w:r w:rsidR="00F36675">
        <w:rPr>
          <w:rFonts w:ascii="Arial" w:hAnsi="Arial" w:cs="Arial"/>
          <w:snapToGrid w:val="0"/>
          <w:sz w:val="22"/>
          <w:szCs w:val="22"/>
          <w:lang w:val="en-CA"/>
        </w:rPr>
        <w:t xml:space="preserve"> </w:t>
      </w:r>
      <w:r w:rsidRPr="005573B0">
        <w:rPr>
          <w:rFonts w:ascii="Arial" w:hAnsi="Arial" w:cs="Arial"/>
          <w:snapToGrid w:val="0"/>
          <w:sz w:val="22"/>
          <w:szCs w:val="22"/>
          <w:lang w:val="en-CA"/>
        </w:rPr>
        <w:t>and procedures outlined in the APEC Guidelines on Managing Cooperation with Non-Members.</w:t>
      </w:r>
    </w:p>
    <w:p w14:paraId="26413CAA" w14:textId="77777777" w:rsidR="00220796" w:rsidRDefault="00053B67" w:rsidP="00EE1B85">
      <w:pPr>
        <w:widowControl w:val="0"/>
        <w:jc w:val="both"/>
        <w:rPr>
          <w:rFonts w:ascii="Arial" w:hAnsi="Arial" w:cs="Arial"/>
          <w:snapToGrid w:val="0"/>
          <w:sz w:val="22"/>
          <w:szCs w:val="22"/>
          <w:lang w:val="en-CA"/>
        </w:rPr>
      </w:pPr>
      <w:r w:rsidRPr="005573B0">
        <w:rPr>
          <w:rFonts w:ascii="Arial" w:hAnsi="Arial" w:cs="Arial"/>
          <w:snapToGrid w:val="0"/>
          <w:sz w:val="22"/>
          <w:szCs w:val="22"/>
          <w:u w:val="single"/>
          <w:lang w:val="en-CA"/>
        </w:rPr>
        <w:t>Member Economy Delegations</w:t>
      </w:r>
      <w:r w:rsidRPr="005573B0">
        <w:rPr>
          <w:rFonts w:ascii="Arial" w:hAnsi="Arial" w:cs="Arial"/>
          <w:snapToGrid w:val="0"/>
          <w:sz w:val="22"/>
          <w:szCs w:val="22"/>
          <w:lang w:val="en-CA"/>
        </w:rPr>
        <w:t xml:space="preserve"> </w:t>
      </w:r>
    </w:p>
    <w:p w14:paraId="2FC11422" w14:textId="4DAB6492" w:rsidR="00053B67" w:rsidRPr="005573B0" w:rsidRDefault="00433A76" w:rsidP="00EE1B85">
      <w:pPr>
        <w:widowControl w:val="0"/>
        <w:jc w:val="both"/>
        <w:rPr>
          <w:rFonts w:ascii="Arial" w:hAnsi="Arial" w:cs="Arial"/>
          <w:snapToGrid w:val="0"/>
          <w:sz w:val="22"/>
          <w:szCs w:val="22"/>
          <w:lang w:val="en-CA"/>
        </w:rPr>
      </w:pPr>
      <w:r>
        <w:rPr>
          <w:rFonts w:ascii="Arial" w:hAnsi="Arial" w:cs="Arial"/>
          <w:snapToGrid w:val="0"/>
          <w:sz w:val="22"/>
          <w:szCs w:val="22"/>
          <w:lang w:val="en-CA"/>
        </w:rPr>
        <w:t>D</w:t>
      </w:r>
      <w:r w:rsidR="00053B67" w:rsidRPr="005573B0">
        <w:rPr>
          <w:rFonts w:ascii="Arial" w:hAnsi="Arial" w:cs="Arial"/>
          <w:snapToGrid w:val="0"/>
          <w:sz w:val="22"/>
          <w:szCs w:val="22"/>
          <w:lang w:val="en-CA"/>
        </w:rPr>
        <w:t>elegation</w:t>
      </w:r>
      <w:r>
        <w:rPr>
          <w:rFonts w:ascii="Arial" w:hAnsi="Arial" w:cs="Arial"/>
          <w:snapToGrid w:val="0"/>
          <w:sz w:val="22"/>
          <w:szCs w:val="22"/>
          <w:lang w:val="en-CA"/>
        </w:rPr>
        <w:t>s from</w:t>
      </w:r>
      <w:r w:rsidR="00053B67" w:rsidRPr="005573B0">
        <w:rPr>
          <w:rFonts w:ascii="Arial" w:hAnsi="Arial" w:cs="Arial"/>
          <w:snapToGrid w:val="0"/>
          <w:sz w:val="22"/>
          <w:szCs w:val="22"/>
          <w:lang w:val="en-CA"/>
        </w:rPr>
        <w:t xml:space="preserve"> member economies to the PPSTI meeting may consist of representatives of governments, academia</w:t>
      </w:r>
      <w:r w:rsidR="003852EA" w:rsidRPr="005573B0">
        <w:rPr>
          <w:rFonts w:ascii="Arial" w:hAnsi="Arial" w:cs="Arial"/>
          <w:snapToGrid w:val="0"/>
          <w:sz w:val="22"/>
          <w:szCs w:val="22"/>
          <w:lang w:val="en-CA"/>
        </w:rPr>
        <w:t xml:space="preserve">, </w:t>
      </w:r>
      <w:r>
        <w:rPr>
          <w:rFonts w:ascii="Arial" w:hAnsi="Arial" w:cs="Arial"/>
          <w:snapToGrid w:val="0"/>
          <w:sz w:val="22"/>
          <w:szCs w:val="22"/>
          <w:lang w:val="en-CA"/>
        </w:rPr>
        <w:t>private sector, research institutions, as well as</w:t>
      </w:r>
      <w:r w:rsidRPr="005573B0">
        <w:rPr>
          <w:rFonts w:ascii="Arial" w:hAnsi="Arial" w:cs="Arial"/>
          <w:snapToGrid w:val="0"/>
          <w:sz w:val="22"/>
          <w:szCs w:val="22"/>
          <w:lang w:val="en-CA"/>
        </w:rPr>
        <w:t xml:space="preserve"> identified experts</w:t>
      </w:r>
      <w:r w:rsidR="00053B67" w:rsidRPr="005573B0">
        <w:rPr>
          <w:rFonts w:ascii="Arial" w:hAnsi="Arial" w:cs="Arial"/>
          <w:snapToGrid w:val="0"/>
          <w:sz w:val="22"/>
          <w:szCs w:val="22"/>
          <w:lang w:val="en-CA"/>
        </w:rPr>
        <w:t xml:space="preserve">. </w:t>
      </w:r>
      <w:r w:rsidR="00B834DA" w:rsidRPr="005573B0">
        <w:rPr>
          <w:rFonts w:ascii="Arial" w:hAnsi="Arial" w:cs="Arial"/>
          <w:snapToGrid w:val="0"/>
          <w:sz w:val="22"/>
          <w:szCs w:val="22"/>
          <w:lang w:val="en-CA"/>
        </w:rPr>
        <w:t xml:space="preserve">The Head of Delegation will be a government representative from </w:t>
      </w:r>
      <w:r w:rsidR="00B54296">
        <w:rPr>
          <w:rFonts w:ascii="Arial" w:hAnsi="Arial" w:cs="Arial"/>
          <w:snapToGrid w:val="0"/>
          <w:sz w:val="22"/>
          <w:szCs w:val="22"/>
          <w:lang w:val="en-CA"/>
        </w:rPr>
        <w:t xml:space="preserve">a </w:t>
      </w:r>
      <w:r w:rsidR="00B834DA" w:rsidRPr="005573B0">
        <w:rPr>
          <w:rFonts w:ascii="Arial" w:hAnsi="Arial" w:cs="Arial"/>
          <w:snapToGrid w:val="0"/>
          <w:sz w:val="22"/>
          <w:szCs w:val="22"/>
          <w:lang w:val="en-CA"/>
        </w:rPr>
        <w:t>member economy.</w:t>
      </w:r>
      <w:r w:rsidR="00053B67" w:rsidRPr="005573B0">
        <w:rPr>
          <w:rFonts w:ascii="Arial" w:hAnsi="Arial" w:cs="Arial"/>
          <w:snapToGrid w:val="0"/>
          <w:sz w:val="22"/>
          <w:szCs w:val="22"/>
          <w:lang w:val="en-CA"/>
        </w:rPr>
        <w:t xml:space="preserve"> </w:t>
      </w:r>
    </w:p>
    <w:p w14:paraId="28821372" w14:textId="77777777" w:rsidR="003566F4" w:rsidRDefault="003566F4">
      <w:pPr>
        <w:rPr>
          <w:rFonts w:ascii="Arial" w:hAnsi="Arial" w:cs="Arial"/>
          <w:b/>
          <w:sz w:val="22"/>
          <w:szCs w:val="22"/>
          <w:lang w:val="en-CA"/>
        </w:rPr>
      </w:pPr>
      <w:r>
        <w:rPr>
          <w:rFonts w:ascii="Arial" w:hAnsi="Arial" w:cs="Arial"/>
          <w:b/>
          <w:sz w:val="22"/>
          <w:szCs w:val="22"/>
          <w:lang w:val="en-CA"/>
        </w:rPr>
        <w:br w:type="page"/>
      </w:r>
    </w:p>
    <w:p w14:paraId="10DC07BC" w14:textId="356CC303" w:rsidR="002F3967" w:rsidRPr="005573B0" w:rsidRDefault="001D4378" w:rsidP="00C8164F">
      <w:pPr>
        <w:rPr>
          <w:rFonts w:ascii="Arial" w:hAnsi="Arial" w:cs="Arial"/>
          <w:b/>
          <w:sz w:val="22"/>
          <w:szCs w:val="22"/>
          <w:lang w:val="en-CA"/>
        </w:rPr>
      </w:pPr>
      <w:r w:rsidRPr="005573B0">
        <w:rPr>
          <w:rFonts w:ascii="Arial" w:hAnsi="Arial" w:cs="Arial"/>
          <w:b/>
          <w:sz w:val="22"/>
          <w:szCs w:val="22"/>
          <w:lang w:val="en-CA"/>
        </w:rPr>
        <w:lastRenderedPageBreak/>
        <w:t>Leadership</w:t>
      </w:r>
      <w:r w:rsidR="001B5560">
        <w:rPr>
          <w:rFonts w:ascii="Arial" w:hAnsi="Arial" w:cs="Arial"/>
          <w:b/>
          <w:sz w:val="22"/>
          <w:szCs w:val="22"/>
          <w:lang w:val="en-CA"/>
        </w:rPr>
        <w:t xml:space="preserve"> </w:t>
      </w:r>
      <w:r w:rsidR="007E13BF">
        <w:rPr>
          <w:rFonts w:ascii="Arial" w:hAnsi="Arial" w:cs="Arial"/>
          <w:b/>
          <w:sz w:val="22"/>
          <w:szCs w:val="22"/>
          <w:lang w:val="en-CA"/>
        </w:rPr>
        <w:t>and Sub-Structures</w:t>
      </w:r>
    </w:p>
    <w:p w14:paraId="64217290" w14:textId="77777777" w:rsidR="00170652" w:rsidRDefault="51BDC081"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5573B0">
        <w:rPr>
          <w:rFonts w:ascii="Arial" w:eastAsia="Calibri" w:hAnsi="Arial" w:cs="Arial"/>
          <w:sz w:val="22"/>
          <w:szCs w:val="22"/>
          <w:lang w:val="en-CA" w:eastAsia="en-US" w:bidi="ar-SA"/>
        </w:rPr>
        <w:t xml:space="preserve">The PPSTI Governing Board will consist of a Chair, two Vice Chairs and a representative from the private sector to serve as the Principal Advisor. </w:t>
      </w:r>
    </w:p>
    <w:p w14:paraId="7234F226" w14:textId="77777777" w:rsidR="00170652" w:rsidRDefault="00170652"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743A94F6" w14:textId="77777777" w:rsidR="008800A8" w:rsidRDefault="002C1CE1"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r>
        <w:rPr>
          <w:rFonts w:ascii="Arial" w:eastAsia="Calibri" w:hAnsi="Arial" w:cs="Arial"/>
          <w:i/>
          <w:iCs/>
          <w:sz w:val="22"/>
          <w:szCs w:val="22"/>
          <w:lang w:val="en-CA" w:eastAsia="en-US" w:bidi="ar-SA"/>
        </w:rPr>
        <w:t>Chair</w:t>
      </w:r>
    </w:p>
    <w:p w14:paraId="6A8AC881" w14:textId="77777777" w:rsidR="003566F4" w:rsidRDefault="003566F4"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p>
    <w:p w14:paraId="067196A2" w14:textId="2AEBAB1B" w:rsidR="00C73637" w:rsidRPr="005573B0" w:rsidRDefault="51BDC081"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5573B0">
        <w:rPr>
          <w:rFonts w:ascii="Arial" w:eastAsia="Calibri" w:hAnsi="Arial" w:cs="Arial"/>
          <w:sz w:val="22"/>
          <w:szCs w:val="22"/>
          <w:lang w:val="en-CA" w:eastAsia="en-US" w:bidi="ar-SA"/>
        </w:rPr>
        <w:t xml:space="preserve">The </w:t>
      </w:r>
      <w:r w:rsidR="0042137F">
        <w:rPr>
          <w:rFonts w:ascii="Arial" w:eastAsia="Calibri" w:hAnsi="Arial" w:cs="Arial"/>
          <w:sz w:val="22"/>
          <w:szCs w:val="22"/>
          <w:lang w:val="en-CA" w:eastAsia="en-US" w:bidi="ar-SA"/>
        </w:rPr>
        <w:t xml:space="preserve">nominee for </w:t>
      </w:r>
      <w:r w:rsidRPr="005573B0">
        <w:rPr>
          <w:rFonts w:ascii="Arial" w:eastAsia="Calibri" w:hAnsi="Arial" w:cs="Arial"/>
          <w:sz w:val="22"/>
          <w:szCs w:val="22"/>
          <w:lang w:val="en-CA" w:eastAsia="en-US" w:bidi="ar-SA"/>
        </w:rPr>
        <w:t xml:space="preserve">Chair of the PPSTI shall be </w:t>
      </w:r>
      <w:r w:rsidR="00411C63" w:rsidRPr="005573B0">
        <w:rPr>
          <w:rFonts w:ascii="Arial" w:eastAsia="Calibri" w:hAnsi="Arial" w:cs="Arial"/>
          <w:sz w:val="22"/>
          <w:szCs w:val="22"/>
          <w:lang w:val="en-CA" w:eastAsia="en-US" w:bidi="ar-SA"/>
        </w:rPr>
        <w:t xml:space="preserve">a government </w:t>
      </w:r>
      <w:r w:rsidR="00935430">
        <w:rPr>
          <w:rFonts w:ascii="Arial" w:eastAsia="Calibri" w:hAnsi="Arial" w:cs="Arial"/>
          <w:sz w:val="22"/>
          <w:szCs w:val="22"/>
          <w:lang w:val="en-CA" w:eastAsia="en-US" w:bidi="ar-SA"/>
        </w:rPr>
        <w:t>or government affiliated</w:t>
      </w:r>
      <w:r w:rsidR="00935430">
        <w:rPr>
          <w:rStyle w:val="FootnoteReference"/>
          <w:rFonts w:ascii="Arial" w:eastAsia="Calibri" w:hAnsi="Arial"/>
          <w:sz w:val="22"/>
          <w:szCs w:val="22"/>
          <w:lang w:val="en-CA" w:eastAsia="en-US" w:bidi="ar-SA"/>
        </w:rPr>
        <w:footnoteReference w:id="1"/>
      </w:r>
      <w:r w:rsidR="00935430">
        <w:rPr>
          <w:rFonts w:ascii="Arial" w:eastAsia="Calibri" w:hAnsi="Arial" w:cs="Arial"/>
          <w:sz w:val="22"/>
          <w:szCs w:val="22"/>
          <w:lang w:val="en-CA" w:eastAsia="en-US" w:bidi="ar-SA"/>
        </w:rPr>
        <w:t xml:space="preserve"> </w:t>
      </w:r>
      <w:r w:rsidR="00C8164F" w:rsidRPr="005573B0">
        <w:rPr>
          <w:rFonts w:ascii="Arial" w:eastAsia="Calibri" w:hAnsi="Arial" w:cs="Arial"/>
          <w:sz w:val="22"/>
          <w:szCs w:val="22"/>
          <w:lang w:val="en-CA" w:eastAsia="en-US" w:bidi="ar-SA"/>
        </w:rPr>
        <w:t>representative and</w:t>
      </w:r>
      <w:r w:rsidR="00411C63" w:rsidRPr="005573B0">
        <w:rPr>
          <w:rFonts w:ascii="Arial" w:eastAsia="Calibri" w:hAnsi="Arial" w:cs="Arial"/>
          <w:sz w:val="22"/>
          <w:szCs w:val="22"/>
          <w:lang w:val="en-CA" w:eastAsia="en-US" w:bidi="ar-SA"/>
        </w:rPr>
        <w:t xml:space="preserve"> will be </w:t>
      </w:r>
      <w:r w:rsidR="00170652">
        <w:rPr>
          <w:rFonts w:ascii="Arial" w:eastAsia="Calibri" w:hAnsi="Arial" w:cs="Arial"/>
          <w:sz w:val="22"/>
          <w:szCs w:val="22"/>
          <w:lang w:val="en-CA" w:eastAsia="en-US" w:bidi="ar-SA"/>
        </w:rPr>
        <w:t>s</w:t>
      </w:r>
      <w:r w:rsidRPr="005573B0">
        <w:rPr>
          <w:rFonts w:ascii="Arial" w:eastAsia="Calibri" w:hAnsi="Arial" w:cs="Arial"/>
          <w:sz w:val="22"/>
          <w:szCs w:val="22"/>
          <w:lang w:val="en-CA" w:eastAsia="en-US" w:bidi="ar-SA"/>
        </w:rPr>
        <w:t xml:space="preserve">elected from the representatives of member economies’ delegations for a two-year term. </w:t>
      </w:r>
    </w:p>
    <w:p w14:paraId="4EAC82AB" w14:textId="77777777" w:rsidR="00C73637" w:rsidRDefault="00C73637"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B1DAE57" w14:textId="77777777" w:rsidR="008800A8" w:rsidRDefault="002C1CE1"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r>
        <w:rPr>
          <w:rFonts w:ascii="Arial" w:eastAsia="Calibri" w:hAnsi="Arial" w:cs="Arial"/>
          <w:i/>
          <w:iCs/>
          <w:sz w:val="22"/>
          <w:szCs w:val="22"/>
          <w:lang w:val="en-CA" w:eastAsia="en-US" w:bidi="ar-SA"/>
        </w:rPr>
        <w:t>Vice Chairs</w:t>
      </w:r>
    </w:p>
    <w:p w14:paraId="218F50D3" w14:textId="77777777" w:rsidR="003566F4" w:rsidRPr="008800A8" w:rsidRDefault="003566F4"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CB61FBD" w14:textId="3EF5DD9A" w:rsidR="00C73637" w:rsidRPr="005573B0" w:rsidRDefault="51BDC081"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5573B0">
        <w:rPr>
          <w:rFonts w:ascii="Arial" w:eastAsia="Calibri" w:hAnsi="Arial" w:cs="Arial"/>
          <w:sz w:val="22"/>
          <w:szCs w:val="22"/>
          <w:lang w:val="en-CA" w:eastAsia="en-US" w:bidi="ar-SA"/>
        </w:rPr>
        <w:t>The Vice</w:t>
      </w:r>
      <w:r w:rsidR="00EE1B85" w:rsidRPr="005573B0">
        <w:rPr>
          <w:rFonts w:ascii="Arial" w:eastAsia="Calibri" w:hAnsi="Arial" w:cs="Arial"/>
          <w:sz w:val="22"/>
          <w:szCs w:val="22"/>
          <w:lang w:val="en-CA" w:eastAsia="en-US" w:bidi="ar-SA"/>
        </w:rPr>
        <w:t xml:space="preserve"> </w:t>
      </w:r>
      <w:r w:rsidRPr="005573B0">
        <w:rPr>
          <w:rFonts w:ascii="Arial" w:eastAsia="Calibri" w:hAnsi="Arial" w:cs="Arial"/>
          <w:sz w:val="22"/>
          <w:szCs w:val="22"/>
          <w:lang w:val="en-CA" w:eastAsia="en-US" w:bidi="ar-SA"/>
        </w:rPr>
        <w:t>Chairs shall be</w:t>
      </w:r>
      <w:r w:rsidR="00D618E8">
        <w:rPr>
          <w:rFonts w:ascii="Arial" w:eastAsia="Calibri" w:hAnsi="Arial" w:cs="Arial"/>
          <w:sz w:val="22"/>
          <w:szCs w:val="22"/>
          <w:lang w:val="en-CA" w:eastAsia="en-US" w:bidi="ar-SA"/>
        </w:rPr>
        <w:t xml:space="preserve"> nominated by</w:t>
      </w:r>
      <w:r w:rsidRPr="005573B0">
        <w:rPr>
          <w:rFonts w:ascii="Arial" w:eastAsia="Calibri" w:hAnsi="Arial" w:cs="Arial"/>
          <w:sz w:val="22"/>
          <w:szCs w:val="22"/>
          <w:lang w:val="en-CA" w:eastAsia="en-US" w:bidi="ar-SA"/>
        </w:rPr>
        <w:t xml:space="preserve"> government </w:t>
      </w:r>
      <w:r w:rsidR="00B54296">
        <w:rPr>
          <w:rFonts w:ascii="Arial" w:eastAsia="Calibri" w:hAnsi="Arial" w:cs="Arial"/>
          <w:sz w:val="22"/>
          <w:szCs w:val="22"/>
          <w:lang w:val="en-CA" w:eastAsia="en-US" w:bidi="ar-SA"/>
        </w:rPr>
        <w:t xml:space="preserve">or government-affiliated </w:t>
      </w:r>
      <w:r w:rsidRPr="005573B0">
        <w:rPr>
          <w:rFonts w:ascii="Arial" w:eastAsia="Calibri" w:hAnsi="Arial" w:cs="Arial"/>
          <w:sz w:val="22"/>
          <w:szCs w:val="22"/>
          <w:lang w:val="en-CA" w:eastAsia="en-US" w:bidi="ar-SA"/>
        </w:rPr>
        <w:t>representatives</w:t>
      </w:r>
      <w:r w:rsidR="00B54296">
        <w:rPr>
          <w:rFonts w:ascii="Arial" w:eastAsia="Calibri" w:hAnsi="Arial" w:cs="Arial"/>
          <w:sz w:val="22"/>
          <w:szCs w:val="22"/>
          <w:lang w:val="en-CA" w:eastAsia="en-US" w:bidi="ar-SA"/>
        </w:rPr>
        <w:t>.</w:t>
      </w:r>
      <w:r w:rsidRPr="005573B0">
        <w:rPr>
          <w:rFonts w:ascii="Arial" w:eastAsia="Calibri" w:hAnsi="Arial" w:cs="Arial"/>
          <w:sz w:val="22"/>
          <w:szCs w:val="22"/>
          <w:lang w:val="en-CA" w:eastAsia="en-US" w:bidi="ar-SA"/>
        </w:rPr>
        <w:t xml:space="preserve"> </w:t>
      </w:r>
      <w:r w:rsidR="001A6AE5">
        <w:rPr>
          <w:rFonts w:ascii="Arial" w:eastAsia="Calibri" w:hAnsi="Arial" w:cs="Arial"/>
          <w:sz w:val="22"/>
          <w:szCs w:val="22"/>
          <w:lang w:val="en-CA" w:eastAsia="en-US" w:bidi="ar-SA"/>
        </w:rPr>
        <w:t>O</w:t>
      </w:r>
      <w:r w:rsidRPr="005573B0">
        <w:rPr>
          <w:rFonts w:ascii="Arial" w:eastAsia="Calibri" w:hAnsi="Arial" w:cs="Arial"/>
          <w:sz w:val="22"/>
          <w:szCs w:val="22"/>
          <w:lang w:val="en-CA" w:eastAsia="en-US" w:bidi="ar-SA"/>
        </w:rPr>
        <w:t xml:space="preserve">ne will be </w:t>
      </w:r>
      <w:r w:rsidR="00C23C3F">
        <w:rPr>
          <w:rFonts w:ascii="Arial" w:eastAsia="Calibri" w:hAnsi="Arial" w:cs="Arial"/>
          <w:sz w:val="22"/>
          <w:szCs w:val="22"/>
          <w:lang w:val="en-CA" w:eastAsia="en-US" w:bidi="ar-SA"/>
        </w:rPr>
        <w:t>s</w:t>
      </w:r>
      <w:r w:rsidRPr="005573B0">
        <w:rPr>
          <w:rFonts w:ascii="Arial" w:eastAsia="Calibri" w:hAnsi="Arial" w:cs="Arial"/>
          <w:sz w:val="22"/>
          <w:szCs w:val="22"/>
          <w:lang w:val="en-CA" w:eastAsia="en-US" w:bidi="ar-SA"/>
        </w:rPr>
        <w:t xml:space="preserve">elected from representatives of member economies </w:t>
      </w:r>
      <w:r w:rsidR="00142292">
        <w:rPr>
          <w:rFonts w:ascii="Arial" w:eastAsia="Calibri" w:hAnsi="Arial" w:cs="Arial"/>
          <w:sz w:val="22"/>
          <w:szCs w:val="22"/>
          <w:lang w:val="en-CA" w:eastAsia="en-US" w:bidi="ar-SA"/>
        </w:rPr>
        <w:t xml:space="preserve">and </w:t>
      </w:r>
      <w:r w:rsidRPr="005573B0">
        <w:rPr>
          <w:rFonts w:ascii="Arial" w:eastAsia="Calibri" w:hAnsi="Arial" w:cs="Arial"/>
          <w:sz w:val="22"/>
          <w:szCs w:val="22"/>
          <w:lang w:val="en-CA" w:eastAsia="en-US" w:bidi="ar-SA"/>
        </w:rPr>
        <w:t>will serve for a two-year term, and the other Vice</w:t>
      </w:r>
      <w:r w:rsidR="00EE1B85" w:rsidRPr="005573B0">
        <w:rPr>
          <w:rFonts w:ascii="Arial" w:eastAsia="Calibri" w:hAnsi="Arial" w:cs="Arial"/>
          <w:sz w:val="22"/>
          <w:szCs w:val="22"/>
          <w:lang w:val="en-CA" w:eastAsia="en-US" w:bidi="ar-SA"/>
        </w:rPr>
        <w:t xml:space="preserve"> </w:t>
      </w:r>
      <w:r w:rsidRPr="005573B0">
        <w:rPr>
          <w:rFonts w:ascii="Arial" w:eastAsia="Calibri" w:hAnsi="Arial" w:cs="Arial"/>
          <w:sz w:val="22"/>
          <w:szCs w:val="22"/>
          <w:lang w:val="en-CA" w:eastAsia="en-US" w:bidi="ar-SA"/>
        </w:rPr>
        <w:t xml:space="preserve">Chair will be a representative of the current hosting economy </w:t>
      </w:r>
      <w:r w:rsidR="00142292">
        <w:rPr>
          <w:rFonts w:ascii="Arial" w:eastAsia="Calibri" w:hAnsi="Arial" w:cs="Arial"/>
          <w:sz w:val="22"/>
          <w:szCs w:val="22"/>
          <w:lang w:val="en-CA" w:eastAsia="en-US" w:bidi="ar-SA"/>
        </w:rPr>
        <w:t xml:space="preserve">and </w:t>
      </w:r>
      <w:r w:rsidRPr="005573B0">
        <w:rPr>
          <w:rFonts w:ascii="Arial" w:eastAsia="Calibri" w:hAnsi="Arial" w:cs="Arial"/>
          <w:sz w:val="22"/>
          <w:szCs w:val="22"/>
          <w:lang w:val="en-CA" w:eastAsia="en-US" w:bidi="ar-SA"/>
        </w:rPr>
        <w:t xml:space="preserve">will serve for a one-year term. </w:t>
      </w:r>
    </w:p>
    <w:p w14:paraId="01EC713A" w14:textId="77777777" w:rsidR="51BDC081" w:rsidRPr="005573B0" w:rsidRDefault="51BDC081" w:rsidP="00EE1B85">
      <w:pPr>
        <w:spacing w:after="0" w:line="240" w:lineRule="auto"/>
        <w:jc w:val="both"/>
        <w:rPr>
          <w:lang w:val="en-CA" w:eastAsia="en-US" w:bidi="ar-SA"/>
        </w:rPr>
      </w:pPr>
    </w:p>
    <w:p w14:paraId="66C07032" w14:textId="77777777" w:rsidR="51BDC081" w:rsidRDefault="51BDC081" w:rsidP="00EE1B85">
      <w:pPr>
        <w:spacing w:after="0" w:line="240" w:lineRule="auto"/>
        <w:jc w:val="both"/>
        <w:rPr>
          <w:rFonts w:ascii="Arial" w:eastAsia="Calibri" w:hAnsi="Arial" w:cs="Arial"/>
          <w:sz w:val="22"/>
          <w:szCs w:val="22"/>
          <w:lang w:val="en-CA" w:eastAsia="en-US" w:bidi="ar-SA"/>
        </w:rPr>
      </w:pPr>
      <w:r w:rsidRPr="005573B0">
        <w:rPr>
          <w:rFonts w:ascii="Arial" w:eastAsia="Calibri" w:hAnsi="Arial" w:cs="Arial"/>
          <w:sz w:val="22"/>
          <w:szCs w:val="22"/>
          <w:lang w:val="en-CA" w:eastAsia="en-US" w:bidi="ar-SA"/>
        </w:rPr>
        <w:t xml:space="preserve">Terms for the Chair and </w:t>
      </w:r>
      <w:r w:rsidR="00C23C3F">
        <w:rPr>
          <w:rFonts w:ascii="Arial" w:eastAsia="Calibri" w:hAnsi="Arial" w:cs="Arial"/>
          <w:sz w:val="22"/>
          <w:szCs w:val="22"/>
          <w:lang w:val="en-CA" w:eastAsia="en-US" w:bidi="ar-SA"/>
        </w:rPr>
        <w:t>s</w:t>
      </w:r>
      <w:r w:rsidRPr="005573B0">
        <w:rPr>
          <w:rFonts w:ascii="Arial" w:eastAsia="Calibri" w:hAnsi="Arial" w:cs="Arial"/>
          <w:sz w:val="22"/>
          <w:szCs w:val="22"/>
          <w:lang w:val="en-CA" w:eastAsia="en-US" w:bidi="ar-SA"/>
        </w:rPr>
        <w:t>elected Vice</w:t>
      </w:r>
      <w:r w:rsidR="00C23C3F">
        <w:rPr>
          <w:rFonts w:ascii="Arial" w:eastAsia="Calibri" w:hAnsi="Arial" w:cs="Arial"/>
          <w:sz w:val="22"/>
          <w:szCs w:val="22"/>
          <w:lang w:val="en-CA" w:eastAsia="en-US" w:bidi="ar-SA"/>
        </w:rPr>
        <w:t>-</w:t>
      </w:r>
      <w:r w:rsidRPr="005573B0">
        <w:rPr>
          <w:rFonts w:ascii="Arial" w:eastAsia="Calibri" w:hAnsi="Arial" w:cs="Arial"/>
          <w:sz w:val="22"/>
          <w:szCs w:val="22"/>
          <w:lang w:val="en-CA" w:eastAsia="en-US" w:bidi="ar-SA"/>
        </w:rPr>
        <w:t>Chair will be staggered whenever possible.</w:t>
      </w:r>
    </w:p>
    <w:p w14:paraId="7F9D1BDC" w14:textId="77777777" w:rsidR="008800A8" w:rsidRDefault="008800A8" w:rsidP="00EE1B85">
      <w:pPr>
        <w:spacing w:after="0" w:line="240" w:lineRule="auto"/>
        <w:jc w:val="both"/>
        <w:rPr>
          <w:rFonts w:ascii="Arial" w:eastAsia="Calibri" w:hAnsi="Arial" w:cs="Arial"/>
          <w:sz w:val="22"/>
          <w:szCs w:val="22"/>
          <w:lang w:val="en-CA" w:eastAsia="en-US" w:bidi="ar-SA"/>
        </w:rPr>
      </w:pPr>
    </w:p>
    <w:p w14:paraId="4942B4C4" w14:textId="77777777" w:rsidR="008800A8" w:rsidRPr="008800A8" w:rsidRDefault="002C1CE1" w:rsidP="00EE1B85">
      <w:pPr>
        <w:spacing w:after="0" w:line="240" w:lineRule="auto"/>
        <w:jc w:val="both"/>
        <w:rPr>
          <w:rFonts w:ascii="Arial" w:eastAsia="Calibri" w:hAnsi="Arial" w:cs="Arial"/>
          <w:sz w:val="22"/>
          <w:szCs w:val="22"/>
          <w:lang w:val="en-CA" w:eastAsia="en-US" w:bidi="ar-SA"/>
        </w:rPr>
      </w:pPr>
      <w:r>
        <w:rPr>
          <w:rFonts w:ascii="Arial" w:eastAsia="Calibri" w:hAnsi="Arial" w:cs="Arial"/>
          <w:i/>
          <w:iCs/>
          <w:sz w:val="22"/>
          <w:szCs w:val="22"/>
          <w:lang w:val="en-CA" w:eastAsia="en-US" w:bidi="ar-SA"/>
        </w:rPr>
        <w:t>Principal Advisor</w:t>
      </w:r>
    </w:p>
    <w:p w14:paraId="689878CB" w14:textId="77777777" w:rsidR="003566F4" w:rsidRDefault="003566F4"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FC7ED87" w14:textId="2130CF96" w:rsidR="00D079C0" w:rsidRDefault="51BDC081"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5573B0">
        <w:rPr>
          <w:rFonts w:ascii="Arial" w:eastAsia="Calibri" w:hAnsi="Arial" w:cs="Arial"/>
          <w:sz w:val="22"/>
          <w:szCs w:val="22"/>
          <w:lang w:val="en-CA" w:eastAsia="en-US" w:bidi="ar-SA"/>
        </w:rPr>
        <w:t>The selection process for the Principal Advisor</w:t>
      </w:r>
      <w:r w:rsidR="001A6AE5">
        <w:rPr>
          <w:rFonts w:ascii="Arial" w:eastAsia="Calibri" w:hAnsi="Arial" w:cs="Arial"/>
          <w:sz w:val="22"/>
          <w:szCs w:val="22"/>
          <w:lang w:val="en-CA" w:eastAsia="en-US" w:bidi="ar-SA"/>
        </w:rPr>
        <w:t>,</w:t>
      </w:r>
      <w:r w:rsidRPr="005573B0">
        <w:rPr>
          <w:rFonts w:ascii="Arial" w:eastAsia="Calibri" w:hAnsi="Arial" w:cs="Times New Roman"/>
          <w:sz w:val="22"/>
          <w:szCs w:val="22"/>
          <w:lang w:val="en-CA" w:eastAsia="en-US" w:bidi="ar-SA"/>
        </w:rPr>
        <w:t xml:space="preserve"> </w:t>
      </w:r>
      <w:r w:rsidRPr="005573B0">
        <w:rPr>
          <w:rFonts w:ascii="Arial" w:eastAsia="Calibri" w:hAnsi="Arial" w:cs="Arial"/>
          <w:sz w:val="22"/>
          <w:szCs w:val="22"/>
          <w:lang w:val="en-CA" w:eastAsia="en-US" w:bidi="ar-SA"/>
        </w:rPr>
        <w:t>who will serve in a personal capacity</w:t>
      </w:r>
      <w:r w:rsidR="004B0DAA">
        <w:rPr>
          <w:rFonts w:ascii="Arial" w:eastAsia="Calibri" w:hAnsi="Arial" w:cs="Arial"/>
          <w:sz w:val="22"/>
          <w:szCs w:val="22"/>
          <w:lang w:val="en-CA" w:eastAsia="en-US" w:bidi="ar-SA"/>
        </w:rPr>
        <w:t xml:space="preserve">, </w:t>
      </w:r>
      <w:r w:rsidRPr="005573B0">
        <w:rPr>
          <w:rFonts w:ascii="Arial" w:eastAsia="Calibri" w:hAnsi="Arial" w:cs="Arial"/>
          <w:sz w:val="22"/>
          <w:szCs w:val="22"/>
          <w:lang w:val="en-CA" w:eastAsia="en-US" w:bidi="ar-SA"/>
        </w:rPr>
        <w:t>will be an open and transparent process</w:t>
      </w:r>
      <w:r w:rsidR="004B0DAA">
        <w:rPr>
          <w:rFonts w:ascii="Arial" w:eastAsia="Calibri" w:hAnsi="Arial" w:cs="Arial"/>
          <w:sz w:val="22"/>
          <w:szCs w:val="22"/>
          <w:lang w:val="en-CA" w:eastAsia="en-US" w:bidi="ar-SA"/>
        </w:rPr>
        <w:t>.</w:t>
      </w:r>
      <w:r w:rsidRPr="005573B0">
        <w:rPr>
          <w:rFonts w:ascii="Arial" w:eastAsia="Calibri" w:hAnsi="Arial" w:cs="Arial"/>
          <w:sz w:val="22"/>
          <w:szCs w:val="22"/>
          <w:lang w:val="en-CA" w:eastAsia="en-US" w:bidi="ar-SA"/>
        </w:rPr>
        <w:t xml:space="preserve"> </w:t>
      </w:r>
      <w:r w:rsidR="004B0DAA">
        <w:rPr>
          <w:rFonts w:ascii="Arial" w:eastAsia="Calibri" w:hAnsi="Arial" w:cs="Arial"/>
          <w:sz w:val="22"/>
          <w:szCs w:val="22"/>
          <w:lang w:val="en-CA" w:eastAsia="en-US" w:bidi="ar-SA"/>
        </w:rPr>
        <w:t>The</w:t>
      </w:r>
      <w:r w:rsidRPr="005573B0">
        <w:rPr>
          <w:rFonts w:ascii="Arial" w:eastAsia="Calibri" w:hAnsi="Arial" w:cs="Arial"/>
          <w:sz w:val="22"/>
          <w:szCs w:val="22"/>
          <w:lang w:val="en-CA" w:eastAsia="en-US" w:bidi="ar-SA"/>
        </w:rPr>
        <w:t xml:space="preserve"> appointment will be endorsed</w:t>
      </w:r>
      <w:r w:rsidRPr="005573B0">
        <w:rPr>
          <w:rFonts w:ascii="Arial" w:eastAsia="Calibri" w:hAnsi="Arial" w:cs="Times New Roman"/>
          <w:sz w:val="22"/>
          <w:szCs w:val="22"/>
          <w:lang w:val="en-CA" w:eastAsia="en-US" w:bidi="ar-SA"/>
        </w:rPr>
        <w:t xml:space="preserve"> by </w:t>
      </w:r>
      <w:r w:rsidRPr="005573B0">
        <w:rPr>
          <w:rFonts w:ascii="Arial" w:eastAsia="Calibri" w:hAnsi="Arial" w:cs="Arial"/>
          <w:sz w:val="22"/>
          <w:szCs w:val="22"/>
          <w:lang w:val="en-CA" w:eastAsia="en-US" w:bidi="ar-SA"/>
        </w:rPr>
        <w:t xml:space="preserve">the representatives of member economies’ delegations. The role of the Principal Advisor is to serve as the </w:t>
      </w:r>
      <w:r w:rsidRPr="007B0B1A">
        <w:rPr>
          <w:rFonts w:ascii="Arial" w:eastAsia="Calibri" w:hAnsi="Arial" w:cs="Arial"/>
          <w:sz w:val="22"/>
          <w:szCs w:val="22"/>
          <w:lang w:val="en-CA" w:eastAsia="en-US" w:bidi="ar-SA"/>
        </w:rPr>
        <w:t>interface</w:t>
      </w:r>
      <w:r w:rsidRPr="005573B0">
        <w:rPr>
          <w:rFonts w:ascii="Arial" w:eastAsia="Calibri" w:hAnsi="Arial" w:cs="Arial"/>
          <w:sz w:val="22"/>
          <w:szCs w:val="22"/>
          <w:lang w:val="en-CA" w:eastAsia="en-US" w:bidi="ar-SA"/>
        </w:rPr>
        <w:t xml:space="preserve"> with the private sector and to support PPSTI in leveraging ABAC’s initiatives and expertise. The term of the Principal Advisor will be two years</w:t>
      </w:r>
      <w:r w:rsidR="004B0DAA" w:rsidRPr="005573B0">
        <w:rPr>
          <w:rFonts w:ascii="Arial" w:eastAsia="Calibri" w:hAnsi="Arial" w:cs="Arial"/>
          <w:sz w:val="22"/>
          <w:szCs w:val="22"/>
          <w:lang w:val="en-CA" w:eastAsia="en-US" w:bidi="ar-SA"/>
        </w:rPr>
        <w:t xml:space="preserve">, </w:t>
      </w:r>
      <w:r w:rsidR="004B0DAA">
        <w:rPr>
          <w:rFonts w:ascii="Arial" w:eastAsia="Calibri" w:hAnsi="Arial" w:cs="Arial"/>
          <w:sz w:val="22"/>
          <w:szCs w:val="22"/>
          <w:lang w:val="en-CA" w:eastAsia="en-US" w:bidi="ar-SA"/>
        </w:rPr>
        <w:t>with the possibility of</w:t>
      </w:r>
      <w:r w:rsidR="004B0DAA" w:rsidRPr="005573B0">
        <w:rPr>
          <w:rFonts w:ascii="Arial" w:eastAsia="Calibri" w:hAnsi="Arial" w:cs="Arial"/>
          <w:sz w:val="22"/>
          <w:szCs w:val="22"/>
          <w:lang w:val="en-CA" w:eastAsia="en-US" w:bidi="ar-SA"/>
        </w:rPr>
        <w:t xml:space="preserve"> serv</w:t>
      </w:r>
      <w:r w:rsidR="004B0DAA">
        <w:rPr>
          <w:rFonts w:ascii="Arial" w:eastAsia="Calibri" w:hAnsi="Arial" w:cs="Arial"/>
          <w:sz w:val="22"/>
          <w:szCs w:val="22"/>
          <w:lang w:val="en-CA" w:eastAsia="en-US" w:bidi="ar-SA"/>
        </w:rPr>
        <w:t>ing</w:t>
      </w:r>
      <w:r w:rsidR="00160C64">
        <w:rPr>
          <w:rFonts w:ascii="Arial" w:eastAsia="Calibri" w:hAnsi="Arial" w:cs="Arial"/>
          <w:sz w:val="22"/>
          <w:szCs w:val="22"/>
          <w:lang w:val="en-CA" w:eastAsia="en-US" w:bidi="ar-SA"/>
        </w:rPr>
        <w:t xml:space="preserve"> </w:t>
      </w:r>
      <w:r w:rsidR="00F36675">
        <w:rPr>
          <w:rFonts w:ascii="Arial" w:eastAsia="Calibri" w:hAnsi="Arial" w:cs="Arial"/>
          <w:sz w:val="22"/>
          <w:szCs w:val="22"/>
          <w:lang w:val="en-CA" w:eastAsia="en-US" w:bidi="ar-SA"/>
        </w:rPr>
        <w:t>for up to two</w:t>
      </w:r>
      <w:r w:rsidR="00337031">
        <w:rPr>
          <w:rFonts w:ascii="Arial" w:eastAsia="Calibri" w:hAnsi="Arial" w:cs="Arial"/>
          <w:sz w:val="22"/>
          <w:szCs w:val="22"/>
          <w:lang w:val="en-CA" w:eastAsia="en-US" w:bidi="ar-SA"/>
        </w:rPr>
        <w:t xml:space="preserve"> </w:t>
      </w:r>
      <w:r w:rsidR="004B0DAA">
        <w:rPr>
          <w:rFonts w:ascii="Arial" w:eastAsia="Calibri" w:hAnsi="Arial" w:cs="Arial"/>
          <w:sz w:val="22"/>
          <w:szCs w:val="22"/>
          <w:lang w:val="en-CA" w:eastAsia="en-US" w:bidi="ar-SA"/>
        </w:rPr>
        <w:t>terms</w:t>
      </w:r>
      <w:r w:rsidR="000A0922" w:rsidRPr="005573B0">
        <w:rPr>
          <w:rFonts w:ascii="Arial" w:eastAsia="Calibri" w:hAnsi="Arial" w:cs="Arial"/>
          <w:sz w:val="22"/>
          <w:szCs w:val="22"/>
          <w:lang w:val="en-CA" w:eastAsia="en-US" w:bidi="ar-SA"/>
        </w:rPr>
        <w:t>.</w:t>
      </w:r>
      <w:r w:rsidR="00A15AC7">
        <w:rPr>
          <w:rFonts w:ascii="Arial" w:eastAsia="Calibri" w:hAnsi="Arial" w:cs="Arial"/>
          <w:sz w:val="22"/>
          <w:szCs w:val="22"/>
          <w:lang w:val="en-CA" w:eastAsia="en-US" w:bidi="ar-SA"/>
        </w:rPr>
        <w:t xml:space="preserve"> </w:t>
      </w:r>
    </w:p>
    <w:p w14:paraId="43F03154" w14:textId="77777777" w:rsidR="00031DD9" w:rsidRDefault="00031DD9"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p>
    <w:p w14:paraId="70A142D2" w14:textId="77777777" w:rsidR="008800A8" w:rsidRDefault="00D079C0"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r>
        <w:rPr>
          <w:rFonts w:ascii="Arial" w:eastAsia="Calibri" w:hAnsi="Arial" w:cs="Arial"/>
          <w:i/>
          <w:iCs/>
          <w:sz w:val="22"/>
          <w:szCs w:val="22"/>
          <w:lang w:val="en-CA" w:eastAsia="en-US" w:bidi="ar-SA"/>
        </w:rPr>
        <w:t>Sub-Groups</w:t>
      </w:r>
    </w:p>
    <w:p w14:paraId="758D7449" w14:textId="77777777" w:rsidR="00961582" w:rsidRPr="006E7A1D" w:rsidRDefault="00961582"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p>
    <w:p w14:paraId="374DE5EA" w14:textId="56954686" w:rsidR="00751670" w:rsidRDefault="00D079C0"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T</w:t>
      </w:r>
      <w:r w:rsidR="0089514C">
        <w:rPr>
          <w:rFonts w:ascii="Arial" w:eastAsia="Calibri" w:hAnsi="Arial" w:cs="Arial"/>
          <w:sz w:val="22"/>
          <w:szCs w:val="22"/>
          <w:lang w:val="en-CA" w:eastAsia="en-US" w:bidi="ar-SA"/>
        </w:rPr>
        <w:t>he PPSTI has three sub-groups, which help drive work under three key areas, as defined in the Priorities section.</w:t>
      </w:r>
      <w:r w:rsidR="00A64A09">
        <w:rPr>
          <w:rFonts w:ascii="Arial" w:eastAsia="Calibri" w:hAnsi="Arial" w:cs="Arial"/>
          <w:sz w:val="22"/>
          <w:szCs w:val="22"/>
          <w:lang w:val="en-CA" w:eastAsia="en-US" w:bidi="ar-SA"/>
        </w:rPr>
        <w:t xml:space="preserve"> </w:t>
      </w:r>
      <w:r w:rsidR="002765CE">
        <w:rPr>
          <w:rFonts w:ascii="Arial" w:eastAsia="Calibri" w:hAnsi="Arial" w:cs="Arial"/>
          <w:sz w:val="22"/>
          <w:szCs w:val="22"/>
          <w:lang w:val="en-CA" w:eastAsia="en-US" w:bidi="ar-SA"/>
        </w:rPr>
        <w:t xml:space="preserve">Each sub-group will be led by a member economy represent by government or government-affiliated representatives. </w:t>
      </w:r>
      <w:r w:rsidR="00E0535E">
        <w:rPr>
          <w:rFonts w:ascii="Arial" w:eastAsia="Calibri" w:hAnsi="Arial" w:cs="Arial"/>
          <w:sz w:val="22"/>
          <w:szCs w:val="22"/>
          <w:lang w:val="en-CA" w:eastAsia="en-US" w:bidi="ar-SA"/>
        </w:rPr>
        <w:t>The</w:t>
      </w:r>
      <w:r w:rsidR="00382B3A">
        <w:rPr>
          <w:rFonts w:ascii="Arial" w:eastAsia="Calibri" w:hAnsi="Arial" w:cs="Arial"/>
          <w:sz w:val="22"/>
          <w:szCs w:val="22"/>
          <w:lang w:val="en-CA" w:eastAsia="en-US" w:bidi="ar-SA"/>
        </w:rPr>
        <w:t xml:space="preserve"> leads</w:t>
      </w:r>
      <w:r w:rsidR="002B6484" w:rsidRPr="004F515E">
        <w:rPr>
          <w:rFonts w:ascii="Arial" w:eastAsia="Calibri" w:hAnsi="Arial" w:cs="Arial"/>
          <w:sz w:val="22"/>
          <w:szCs w:val="22"/>
          <w:lang w:val="en-CA" w:eastAsia="en-US" w:bidi="ar-SA"/>
        </w:rPr>
        <w:t xml:space="preserve"> will </w:t>
      </w:r>
      <w:r w:rsidR="00AF5960">
        <w:rPr>
          <w:rFonts w:ascii="Arial" w:eastAsia="Calibri" w:hAnsi="Arial" w:cs="Arial"/>
          <w:sz w:val="22"/>
          <w:szCs w:val="22"/>
          <w:lang w:val="en-CA" w:eastAsia="en-US" w:bidi="ar-SA"/>
        </w:rPr>
        <w:t>serve for a</w:t>
      </w:r>
      <w:r w:rsidR="00382B3A">
        <w:rPr>
          <w:rFonts w:ascii="Arial" w:eastAsia="Calibri" w:hAnsi="Arial" w:cs="Arial"/>
          <w:sz w:val="22"/>
          <w:szCs w:val="22"/>
          <w:lang w:val="en-CA" w:eastAsia="en-US" w:bidi="ar-SA"/>
        </w:rPr>
        <w:t xml:space="preserve"> </w:t>
      </w:r>
      <w:r w:rsidR="00AF5960">
        <w:rPr>
          <w:rFonts w:ascii="Arial" w:eastAsia="Calibri" w:hAnsi="Arial" w:cs="Arial"/>
          <w:sz w:val="22"/>
          <w:szCs w:val="22"/>
          <w:lang w:val="en-CA" w:eastAsia="en-US" w:bidi="ar-SA"/>
        </w:rPr>
        <w:t>two-year term</w:t>
      </w:r>
      <w:r w:rsidR="002B6484" w:rsidRPr="004F515E">
        <w:rPr>
          <w:rFonts w:ascii="Arial" w:eastAsia="Calibri" w:hAnsi="Arial" w:cs="Arial"/>
          <w:sz w:val="22"/>
          <w:szCs w:val="22"/>
          <w:lang w:val="en-CA" w:eastAsia="en-US" w:bidi="ar-SA"/>
        </w:rPr>
        <w:t xml:space="preserve">, with the possibility of serving up to </w:t>
      </w:r>
      <w:r w:rsidR="00AF5960">
        <w:rPr>
          <w:rFonts w:ascii="Arial" w:eastAsia="Calibri" w:hAnsi="Arial" w:cs="Arial"/>
          <w:sz w:val="22"/>
          <w:szCs w:val="22"/>
          <w:lang w:val="en-CA" w:eastAsia="en-US" w:bidi="ar-SA"/>
        </w:rPr>
        <w:t>two</w:t>
      </w:r>
      <w:r w:rsidR="002B6484" w:rsidRPr="004F515E">
        <w:rPr>
          <w:rFonts w:ascii="Arial" w:eastAsia="Calibri" w:hAnsi="Arial" w:cs="Arial"/>
          <w:sz w:val="22"/>
          <w:szCs w:val="22"/>
          <w:lang w:val="en-CA" w:eastAsia="en-US" w:bidi="ar-SA"/>
        </w:rPr>
        <w:t xml:space="preserve"> terms on the same sub-group</w:t>
      </w:r>
      <w:r w:rsidR="00FC78B3" w:rsidRPr="004F515E">
        <w:rPr>
          <w:rFonts w:ascii="Arial" w:eastAsia="Calibri" w:hAnsi="Arial" w:cs="Arial"/>
          <w:sz w:val="22"/>
          <w:szCs w:val="22"/>
          <w:lang w:val="en-CA" w:eastAsia="en-US" w:bidi="ar-SA"/>
        </w:rPr>
        <w:t>.</w:t>
      </w:r>
      <w:r w:rsidR="00382B3A">
        <w:rPr>
          <w:rFonts w:ascii="Arial" w:eastAsia="Calibri" w:hAnsi="Arial" w:cs="Arial"/>
          <w:sz w:val="22"/>
          <w:szCs w:val="22"/>
          <w:lang w:val="en-CA" w:eastAsia="en-US" w:bidi="ar-SA"/>
        </w:rPr>
        <w:t xml:space="preserve"> </w:t>
      </w:r>
      <w:r w:rsidR="003D0DB2">
        <w:rPr>
          <w:rFonts w:ascii="Arial" w:eastAsia="Calibri" w:hAnsi="Arial" w:cs="Arial"/>
          <w:sz w:val="22"/>
          <w:szCs w:val="22"/>
          <w:lang w:val="en-CA" w:eastAsia="en-US" w:bidi="ar-SA"/>
        </w:rPr>
        <w:t xml:space="preserve">It is recommended that </w:t>
      </w:r>
      <w:r w:rsidR="00E0535E">
        <w:rPr>
          <w:rFonts w:ascii="Arial" w:eastAsia="Calibri" w:hAnsi="Arial" w:cs="Arial"/>
          <w:sz w:val="22"/>
          <w:szCs w:val="22"/>
          <w:lang w:val="en-CA" w:eastAsia="en-US" w:bidi="ar-SA"/>
        </w:rPr>
        <w:t>s</w:t>
      </w:r>
      <w:r w:rsidR="00382B3A">
        <w:rPr>
          <w:rFonts w:ascii="Arial" w:eastAsia="Calibri" w:hAnsi="Arial" w:cs="Arial"/>
          <w:sz w:val="22"/>
          <w:szCs w:val="22"/>
          <w:lang w:val="en-CA" w:eastAsia="en-US" w:bidi="ar-SA"/>
        </w:rPr>
        <w:t xml:space="preserve">ub-group leads hold one key </w:t>
      </w:r>
      <w:r w:rsidR="00FC78B3" w:rsidRPr="004F515E">
        <w:rPr>
          <w:rFonts w:ascii="Arial" w:eastAsia="Calibri" w:hAnsi="Arial" w:cs="Arial"/>
          <w:sz w:val="22"/>
          <w:szCs w:val="22"/>
          <w:lang w:val="en-CA" w:eastAsia="en-US" w:bidi="ar-SA"/>
        </w:rPr>
        <w:t>position</w:t>
      </w:r>
      <w:r w:rsidR="002B6484" w:rsidRPr="004F515E">
        <w:rPr>
          <w:rStyle w:val="FootnoteReference"/>
          <w:rFonts w:ascii="Arial" w:eastAsia="Calibri" w:hAnsi="Arial"/>
          <w:sz w:val="22"/>
          <w:szCs w:val="22"/>
          <w:lang w:val="en-CA" w:eastAsia="en-US" w:bidi="ar-SA"/>
        </w:rPr>
        <w:footnoteReference w:id="2"/>
      </w:r>
      <w:r w:rsidR="00FC78B3" w:rsidRPr="004F515E">
        <w:rPr>
          <w:rFonts w:ascii="Arial" w:eastAsia="Calibri" w:hAnsi="Arial" w:cs="Arial"/>
          <w:sz w:val="22"/>
          <w:szCs w:val="22"/>
          <w:lang w:val="en-CA" w:eastAsia="en-US" w:bidi="ar-SA"/>
        </w:rPr>
        <w:t xml:space="preserve"> at any given time.</w:t>
      </w:r>
      <w:r w:rsidR="00382B3A">
        <w:rPr>
          <w:rFonts w:ascii="Arial" w:eastAsia="Calibri" w:hAnsi="Arial" w:cs="Arial"/>
          <w:sz w:val="22"/>
          <w:szCs w:val="22"/>
          <w:lang w:val="en-CA" w:eastAsia="en-US" w:bidi="ar-SA"/>
        </w:rPr>
        <w:t xml:space="preserve"> Should a sub-group lead take a </w:t>
      </w:r>
      <w:r w:rsidR="00BA232B">
        <w:rPr>
          <w:rFonts w:ascii="Arial" w:eastAsia="Calibri" w:hAnsi="Arial" w:cs="Arial"/>
          <w:sz w:val="22"/>
          <w:szCs w:val="22"/>
          <w:lang w:val="en-CA" w:eastAsia="en-US" w:bidi="ar-SA"/>
        </w:rPr>
        <w:t xml:space="preserve">key </w:t>
      </w:r>
      <w:r w:rsidR="00382B3A">
        <w:rPr>
          <w:rFonts w:ascii="Arial" w:eastAsia="Calibri" w:hAnsi="Arial" w:cs="Arial"/>
          <w:sz w:val="22"/>
          <w:szCs w:val="22"/>
          <w:lang w:val="en-CA" w:eastAsia="en-US" w:bidi="ar-SA"/>
        </w:rPr>
        <w:t xml:space="preserve">position in the forum, </w:t>
      </w:r>
      <w:r w:rsidR="00E0535E">
        <w:rPr>
          <w:rFonts w:ascii="Arial" w:eastAsia="Calibri" w:hAnsi="Arial" w:cs="Arial"/>
          <w:sz w:val="22"/>
          <w:szCs w:val="22"/>
          <w:lang w:val="en-CA" w:eastAsia="en-US" w:bidi="ar-SA"/>
        </w:rPr>
        <w:t xml:space="preserve">it is recommended that </w:t>
      </w:r>
      <w:r w:rsidR="00382B3A">
        <w:rPr>
          <w:rFonts w:ascii="Arial" w:eastAsia="Calibri" w:hAnsi="Arial" w:cs="Arial"/>
          <w:sz w:val="22"/>
          <w:szCs w:val="22"/>
          <w:lang w:val="en-CA" w:eastAsia="en-US" w:bidi="ar-SA"/>
        </w:rPr>
        <w:t xml:space="preserve">they </w:t>
      </w:r>
      <w:r w:rsidR="00BC10B6">
        <w:rPr>
          <w:rFonts w:ascii="Arial" w:eastAsia="Calibri" w:hAnsi="Arial" w:cs="Arial"/>
          <w:sz w:val="22"/>
          <w:szCs w:val="22"/>
          <w:lang w:val="en-CA" w:eastAsia="en-US" w:bidi="ar-SA"/>
        </w:rPr>
        <w:t xml:space="preserve">resign from </w:t>
      </w:r>
      <w:r w:rsidR="00382B3A">
        <w:rPr>
          <w:rFonts w:ascii="Arial" w:eastAsia="Calibri" w:hAnsi="Arial" w:cs="Arial"/>
          <w:sz w:val="22"/>
          <w:szCs w:val="22"/>
          <w:lang w:val="en-CA" w:eastAsia="en-US" w:bidi="ar-SA"/>
        </w:rPr>
        <w:t xml:space="preserve">their sub-group lead position, and the selection for a new sub-group lead </w:t>
      </w:r>
      <w:r w:rsidR="00BC10B6">
        <w:rPr>
          <w:rFonts w:ascii="Arial" w:eastAsia="Calibri" w:hAnsi="Arial" w:cs="Arial"/>
          <w:sz w:val="22"/>
          <w:szCs w:val="22"/>
          <w:lang w:val="en-CA" w:eastAsia="en-US" w:bidi="ar-SA"/>
        </w:rPr>
        <w:t>would</w:t>
      </w:r>
      <w:r w:rsidR="00382B3A">
        <w:rPr>
          <w:rFonts w:ascii="Arial" w:eastAsia="Calibri" w:hAnsi="Arial" w:cs="Arial"/>
          <w:sz w:val="22"/>
          <w:szCs w:val="22"/>
          <w:lang w:val="en-CA" w:eastAsia="en-US" w:bidi="ar-SA"/>
        </w:rPr>
        <w:t xml:space="preserve"> commence.</w:t>
      </w:r>
      <w:r w:rsidR="002765CE">
        <w:rPr>
          <w:rFonts w:ascii="Arial" w:eastAsia="Calibri" w:hAnsi="Arial" w:cs="Arial"/>
          <w:sz w:val="22"/>
          <w:szCs w:val="22"/>
          <w:lang w:val="en-CA" w:eastAsia="en-US" w:bidi="ar-SA"/>
        </w:rPr>
        <w:t xml:space="preserve"> Should the lead economy wish to retain its lead position, it is recommended that the sub-group have a co-lead. Co-leads may also be sought out in other circumstances when support is needed.</w:t>
      </w:r>
      <w:r w:rsidR="00FC78B3">
        <w:rPr>
          <w:rFonts w:ascii="Arial" w:eastAsia="Calibri" w:hAnsi="Arial" w:cs="Arial"/>
          <w:sz w:val="22"/>
          <w:szCs w:val="22"/>
          <w:lang w:val="en-CA" w:eastAsia="en-US" w:bidi="ar-SA"/>
        </w:rPr>
        <w:t xml:space="preserve"> </w:t>
      </w:r>
      <w:r w:rsidR="00751670">
        <w:rPr>
          <w:rFonts w:ascii="Arial" w:eastAsia="Calibri" w:hAnsi="Arial" w:cs="Arial"/>
          <w:sz w:val="22"/>
          <w:szCs w:val="22"/>
          <w:lang w:val="en-CA" w:eastAsia="en-US" w:bidi="ar-SA"/>
        </w:rPr>
        <w:t xml:space="preserve">The call-out for </w:t>
      </w:r>
      <w:r w:rsidR="002765CE">
        <w:rPr>
          <w:rFonts w:ascii="Arial" w:eastAsia="Calibri" w:hAnsi="Arial" w:cs="Arial"/>
          <w:sz w:val="22"/>
          <w:szCs w:val="22"/>
          <w:lang w:val="en-CA" w:eastAsia="en-US" w:bidi="ar-SA"/>
        </w:rPr>
        <w:t xml:space="preserve">leads (and </w:t>
      </w:r>
      <w:r w:rsidR="00751670">
        <w:rPr>
          <w:rFonts w:ascii="Arial" w:eastAsia="Calibri" w:hAnsi="Arial" w:cs="Arial"/>
          <w:sz w:val="22"/>
          <w:szCs w:val="22"/>
          <w:lang w:val="en-CA" w:eastAsia="en-US" w:bidi="ar-SA"/>
        </w:rPr>
        <w:t>co-leads</w:t>
      </w:r>
      <w:r w:rsidR="002765CE">
        <w:rPr>
          <w:rFonts w:ascii="Arial" w:eastAsia="Calibri" w:hAnsi="Arial" w:cs="Arial"/>
          <w:sz w:val="22"/>
          <w:szCs w:val="22"/>
          <w:lang w:val="en-CA" w:eastAsia="en-US" w:bidi="ar-SA"/>
        </w:rPr>
        <w:t xml:space="preserve"> when applicable)</w:t>
      </w:r>
      <w:r w:rsidR="00751670">
        <w:rPr>
          <w:rFonts w:ascii="Arial" w:eastAsia="Calibri" w:hAnsi="Arial" w:cs="Arial"/>
          <w:sz w:val="22"/>
          <w:szCs w:val="22"/>
          <w:lang w:val="en-CA" w:eastAsia="en-US" w:bidi="ar-SA"/>
        </w:rPr>
        <w:t xml:space="preserve"> would happen </w:t>
      </w:r>
      <w:r w:rsidR="004D2364">
        <w:rPr>
          <w:rFonts w:ascii="Arial" w:eastAsia="Calibri" w:hAnsi="Arial" w:cs="Arial"/>
          <w:sz w:val="22"/>
          <w:szCs w:val="22"/>
          <w:lang w:val="en-CA" w:eastAsia="en-US" w:bidi="ar-SA"/>
        </w:rPr>
        <w:t>once</w:t>
      </w:r>
      <w:r w:rsidR="00751670">
        <w:rPr>
          <w:rFonts w:ascii="Arial" w:eastAsia="Calibri" w:hAnsi="Arial" w:cs="Arial"/>
          <w:sz w:val="22"/>
          <w:szCs w:val="22"/>
          <w:lang w:val="en-CA" w:eastAsia="en-US" w:bidi="ar-SA"/>
        </w:rPr>
        <w:t xml:space="preserve"> the Terms of Reference comes into effect. </w:t>
      </w:r>
    </w:p>
    <w:p w14:paraId="2CA857F0" w14:textId="77777777" w:rsidR="00751670" w:rsidRDefault="00751670"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EB31A6A" w14:textId="22F83748" w:rsidR="00382A96" w:rsidRDefault="00382A96"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 xml:space="preserve">Economies will </w:t>
      </w:r>
      <w:r w:rsidR="004F51FD">
        <w:rPr>
          <w:rFonts w:ascii="Arial" w:eastAsia="Calibri" w:hAnsi="Arial" w:cs="Arial"/>
          <w:sz w:val="22"/>
          <w:szCs w:val="22"/>
          <w:lang w:val="en-CA" w:eastAsia="en-US" w:bidi="ar-SA"/>
        </w:rPr>
        <w:t>lead and/ or</w:t>
      </w:r>
      <w:r>
        <w:rPr>
          <w:rFonts w:ascii="Arial" w:eastAsia="Calibri" w:hAnsi="Arial" w:cs="Arial"/>
          <w:sz w:val="22"/>
          <w:szCs w:val="22"/>
          <w:lang w:val="en-CA" w:eastAsia="en-US" w:bidi="ar-SA"/>
        </w:rPr>
        <w:t xml:space="preserve"> </w:t>
      </w:r>
      <w:r w:rsidR="003D0DB2">
        <w:rPr>
          <w:rFonts w:ascii="Arial" w:eastAsia="Calibri" w:hAnsi="Arial" w:cs="Arial"/>
          <w:sz w:val="22"/>
          <w:szCs w:val="22"/>
          <w:lang w:val="en-CA" w:eastAsia="en-US" w:bidi="ar-SA"/>
        </w:rPr>
        <w:t xml:space="preserve">co-lead </w:t>
      </w:r>
      <w:r w:rsidR="00AF5960">
        <w:rPr>
          <w:rFonts w:ascii="Arial" w:eastAsia="Calibri" w:hAnsi="Arial" w:cs="Arial"/>
          <w:sz w:val="22"/>
          <w:szCs w:val="22"/>
          <w:lang w:val="en-CA" w:eastAsia="en-US" w:bidi="ar-SA"/>
        </w:rPr>
        <w:t>s</w:t>
      </w:r>
      <w:r>
        <w:rPr>
          <w:rFonts w:ascii="Arial" w:eastAsia="Calibri" w:hAnsi="Arial" w:cs="Arial"/>
          <w:sz w:val="22"/>
          <w:szCs w:val="22"/>
          <w:lang w:val="en-CA" w:eastAsia="en-US" w:bidi="ar-SA"/>
        </w:rPr>
        <w:t>ub-</w:t>
      </w:r>
      <w:r w:rsidR="00AF5960">
        <w:rPr>
          <w:rFonts w:ascii="Arial" w:eastAsia="Calibri" w:hAnsi="Arial" w:cs="Arial"/>
          <w:sz w:val="22"/>
          <w:szCs w:val="22"/>
          <w:lang w:val="en-CA" w:eastAsia="en-US" w:bidi="ar-SA"/>
        </w:rPr>
        <w:t>g</w:t>
      </w:r>
      <w:r>
        <w:rPr>
          <w:rFonts w:ascii="Arial" w:eastAsia="Calibri" w:hAnsi="Arial" w:cs="Arial"/>
          <w:sz w:val="22"/>
          <w:szCs w:val="22"/>
          <w:lang w:val="en-CA" w:eastAsia="en-US" w:bidi="ar-SA"/>
        </w:rPr>
        <w:t xml:space="preserve">roups on a rotating basis as follows: </w:t>
      </w:r>
    </w:p>
    <w:p w14:paraId="48094520" w14:textId="77777777" w:rsidR="00382B3A" w:rsidRDefault="00382B3A"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26ADB6B1" w14:textId="464B8484" w:rsidR="00382B3A" w:rsidRPr="006C0F73" w:rsidRDefault="00382B3A" w:rsidP="00A90EDA">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Economies</w:t>
      </w:r>
      <w:r w:rsidR="00024114">
        <w:rPr>
          <w:rFonts w:ascii="Arial" w:eastAsia="Calibri" w:hAnsi="Arial" w:cs="Arial"/>
          <w:sz w:val="22"/>
          <w:szCs w:val="22"/>
          <w:lang w:val="en-CA" w:eastAsia="en-US" w:bidi="ar-SA"/>
        </w:rPr>
        <w:t>, including current sub-group leads</w:t>
      </w:r>
      <w:r w:rsidR="00A90EDA">
        <w:rPr>
          <w:rFonts w:ascii="Arial" w:eastAsia="Calibri" w:hAnsi="Arial" w:cs="Arial"/>
          <w:sz w:val="22"/>
          <w:szCs w:val="22"/>
          <w:lang w:val="en-CA" w:eastAsia="en-US" w:bidi="ar-SA"/>
        </w:rPr>
        <w:t>,</w:t>
      </w:r>
      <w:r>
        <w:rPr>
          <w:rFonts w:ascii="Arial" w:eastAsia="Calibri" w:hAnsi="Arial" w:cs="Arial"/>
          <w:sz w:val="22"/>
          <w:szCs w:val="22"/>
          <w:lang w:val="en-CA" w:eastAsia="en-US" w:bidi="ar-SA"/>
        </w:rPr>
        <w:t xml:space="preserve"> may voluntarily express their interest</w:t>
      </w:r>
      <w:r w:rsidR="00F0076B">
        <w:rPr>
          <w:rFonts w:ascii="Arial" w:eastAsia="Calibri" w:hAnsi="Arial" w:cs="Arial"/>
          <w:sz w:val="22"/>
          <w:szCs w:val="22"/>
          <w:lang w:val="en-CA" w:eastAsia="en-US" w:bidi="ar-SA"/>
        </w:rPr>
        <w:t xml:space="preserve">. </w:t>
      </w:r>
      <w:r w:rsidR="00CE2AB7">
        <w:rPr>
          <w:rFonts w:ascii="Arial" w:eastAsia="Calibri" w:hAnsi="Arial" w:cs="Arial"/>
          <w:sz w:val="22"/>
          <w:szCs w:val="22"/>
          <w:lang w:val="en-CA" w:eastAsia="en-US" w:bidi="ar-SA"/>
        </w:rPr>
        <w:t>In the interest of continuity and sharing experience, c</w:t>
      </w:r>
      <w:r w:rsidR="00A90EDA">
        <w:rPr>
          <w:rFonts w:ascii="Arial" w:eastAsia="Calibri" w:hAnsi="Arial" w:cs="Arial"/>
          <w:sz w:val="22"/>
          <w:szCs w:val="22"/>
          <w:lang w:val="en-CA" w:eastAsia="en-US" w:bidi="ar-SA"/>
        </w:rPr>
        <w:t xml:space="preserve">urrent leads </w:t>
      </w:r>
      <w:r w:rsidR="00AE2A17" w:rsidRPr="0089068F">
        <w:rPr>
          <w:rFonts w:ascii="Arial" w:eastAsia="Calibri" w:hAnsi="Arial" w:cs="Arial"/>
          <w:sz w:val="22"/>
          <w:szCs w:val="22"/>
          <w:lang w:val="en-CA" w:eastAsia="en-US" w:bidi="ar-SA"/>
        </w:rPr>
        <w:t>will</w:t>
      </w:r>
      <w:r w:rsidR="005E7EF1" w:rsidRPr="0089068F">
        <w:rPr>
          <w:rFonts w:ascii="Arial" w:eastAsia="Calibri" w:hAnsi="Arial" w:cs="Arial"/>
          <w:sz w:val="22"/>
          <w:szCs w:val="22"/>
          <w:lang w:val="en-CA" w:eastAsia="en-US" w:bidi="ar-SA"/>
        </w:rPr>
        <w:t xml:space="preserve"> hav</w:t>
      </w:r>
      <w:r w:rsidR="00F0076B" w:rsidRPr="0089068F">
        <w:rPr>
          <w:rFonts w:ascii="Arial" w:eastAsia="Calibri" w:hAnsi="Arial" w:cs="Arial"/>
          <w:sz w:val="22"/>
          <w:szCs w:val="22"/>
          <w:lang w:val="en-CA" w:eastAsia="en-US" w:bidi="ar-SA"/>
        </w:rPr>
        <w:t>e</w:t>
      </w:r>
      <w:r w:rsidR="005E7EF1" w:rsidRPr="0089068F">
        <w:rPr>
          <w:rFonts w:ascii="Arial" w:eastAsia="Calibri" w:hAnsi="Arial" w:cs="Arial"/>
          <w:sz w:val="22"/>
          <w:szCs w:val="22"/>
          <w:lang w:val="en-CA" w:eastAsia="en-US" w:bidi="ar-SA"/>
        </w:rPr>
        <w:t xml:space="preserve"> the priority to </w:t>
      </w:r>
      <w:r w:rsidR="00AE2A17" w:rsidRPr="0089068F">
        <w:rPr>
          <w:rFonts w:ascii="Arial" w:eastAsia="Calibri" w:hAnsi="Arial" w:cs="Arial"/>
          <w:sz w:val="22"/>
          <w:szCs w:val="22"/>
          <w:lang w:val="en-CA" w:eastAsia="en-US" w:bidi="ar-SA"/>
        </w:rPr>
        <w:t>seek</w:t>
      </w:r>
      <w:r w:rsidR="005E7EF1" w:rsidRPr="0089068F">
        <w:rPr>
          <w:rFonts w:ascii="Arial" w:eastAsia="Calibri" w:hAnsi="Arial" w:cs="Arial"/>
          <w:sz w:val="22"/>
          <w:szCs w:val="22"/>
          <w:lang w:val="en-CA" w:eastAsia="en-US" w:bidi="ar-SA"/>
        </w:rPr>
        <w:t xml:space="preserve"> a </w:t>
      </w:r>
      <w:r w:rsidR="00CE2AB7">
        <w:rPr>
          <w:rFonts w:ascii="Arial" w:eastAsia="Calibri" w:hAnsi="Arial" w:cs="Arial"/>
          <w:sz w:val="22"/>
          <w:szCs w:val="22"/>
          <w:lang w:val="en-CA" w:eastAsia="en-US" w:bidi="ar-SA"/>
        </w:rPr>
        <w:t xml:space="preserve">subsequent </w:t>
      </w:r>
      <w:r w:rsidR="005E7EF1" w:rsidRPr="006C0F73">
        <w:rPr>
          <w:rFonts w:ascii="Arial" w:eastAsia="Calibri" w:hAnsi="Arial" w:cs="Arial"/>
          <w:sz w:val="22"/>
          <w:szCs w:val="22"/>
          <w:lang w:val="en-CA" w:eastAsia="en-US" w:bidi="ar-SA"/>
        </w:rPr>
        <w:t>second term</w:t>
      </w:r>
      <w:r w:rsidRPr="006C0F73">
        <w:rPr>
          <w:rFonts w:ascii="Arial" w:eastAsia="Calibri" w:hAnsi="Arial" w:cs="Arial"/>
          <w:sz w:val="22"/>
          <w:szCs w:val="22"/>
          <w:lang w:val="en-CA" w:eastAsia="en-US" w:bidi="ar-SA"/>
        </w:rPr>
        <w:t xml:space="preserve">. </w:t>
      </w:r>
    </w:p>
    <w:p w14:paraId="348AE8FB" w14:textId="72DAD2E9" w:rsidR="002872E6" w:rsidRDefault="00382B3A" w:rsidP="002872E6">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 xml:space="preserve">Priority will be given to voluntary participation; if the number of volunteers is insufficient, additional economies will be invited </w:t>
      </w:r>
      <w:r w:rsidR="005604D0">
        <w:rPr>
          <w:rFonts w:ascii="Arial" w:eastAsia="Calibri" w:hAnsi="Arial" w:cs="Arial"/>
          <w:sz w:val="22"/>
          <w:szCs w:val="22"/>
          <w:lang w:val="en-CA" w:eastAsia="en-US" w:bidi="ar-SA"/>
        </w:rPr>
        <w:t xml:space="preserve">based on </w:t>
      </w:r>
      <w:r w:rsidR="00024114">
        <w:rPr>
          <w:rFonts w:ascii="Arial" w:eastAsia="Calibri" w:hAnsi="Arial" w:cs="Arial"/>
          <w:sz w:val="22"/>
          <w:szCs w:val="22"/>
          <w:lang w:val="en-CA" w:eastAsia="en-US" w:bidi="ar-SA"/>
        </w:rPr>
        <w:t xml:space="preserve">APEC’s </w:t>
      </w:r>
      <w:r>
        <w:rPr>
          <w:rFonts w:ascii="Arial" w:eastAsia="Calibri" w:hAnsi="Arial" w:cs="Arial"/>
          <w:sz w:val="22"/>
          <w:szCs w:val="22"/>
          <w:lang w:val="en-CA" w:eastAsia="en-US" w:bidi="ar-SA"/>
        </w:rPr>
        <w:t>alphabetical</w:t>
      </w:r>
      <w:r w:rsidR="00AE2A17">
        <w:rPr>
          <w:rFonts w:ascii="Arial" w:eastAsia="Calibri" w:hAnsi="Arial" w:cs="Arial"/>
          <w:sz w:val="22"/>
          <w:szCs w:val="22"/>
          <w:lang w:val="en-CA" w:eastAsia="en-US" w:bidi="ar-SA"/>
        </w:rPr>
        <w:t xml:space="preserve"> list of member economies</w:t>
      </w:r>
      <w:r w:rsidR="0093684F">
        <w:rPr>
          <w:rStyle w:val="FootnoteReference"/>
          <w:rFonts w:ascii="Arial" w:eastAsia="Calibri" w:hAnsi="Arial"/>
          <w:sz w:val="22"/>
          <w:szCs w:val="22"/>
          <w:lang w:val="en-CA" w:eastAsia="en-US" w:bidi="ar-SA"/>
        </w:rPr>
        <w:footnoteReference w:id="3"/>
      </w:r>
      <w:r>
        <w:rPr>
          <w:rFonts w:ascii="Arial" w:eastAsia="Calibri" w:hAnsi="Arial" w:cs="Arial"/>
          <w:sz w:val="22"/>
          <w:szCs w:val="22"/>
          <w:lang w:val="en-CA" w:eastAsia="en-US" w:bidi="ar-SA"/>
        </w:rPr>
        <w:t>.</w:t>
      </w:r>
      <w:r w:rsidR="002872E6">
        <w:rPr>
          <w:rFonts w:ascii="Arial" w:eastAsia="Calibri" w:hAnsi="Arial" w:cs="Arial"/>
          <w:sz w:val="22"/>
          <w:szCs w:val="22"/>
          <w:lang w:val="en-CA" w:eastAsia="en-US" w:bidi="ar-SA"/>
        </w:rPr>
        <w:t xml:space="preserve"> Invited economies will have the option </w:t>
      </w:r>
      <w:r w:rsidR="003D0DB2">
        <w:rPr>
          <w:rFonts w:ascii="Arial" w:eastAsia="Calibri" w:hAnsi="Arial" w:cs="Arial"/>
          <w:sz w:val="22"/>
          <w:szCs w:val="22"/>
          <w:lang w:val="en-CA" w:eastAsia="en-US" w:bidi="ar-SA"/>
        </w:rPr>
        <w:t>t</w:t>
      </w:r>
      <w:r w:rsidR="002872E6">
        <w:rPr>
          <w:rFonts w:ascii="Arial" w:eastAsia="Calibri" w:hAnsi="Arial" w:cs="Arial"/>
          <w:sz w:val="22"/>
          <w:szCs w:val="22"/>
          <w:lang w:val="en-CA" w:eastAsia="en-US" w:bidi="ar-SA"/>
        </w:rPr>
        <w:t xml:space="preserve">o decline. </w:t>
      </w:r>
    </w:p>
    <w:p w14:paraId="5018B488" w14:textId="3D7313E7" w:rsidR="00382B3A" w:rsidRDefault="002872E6" w:rsidP="0093684F">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lastRenderedPageBreak/>
        <w:t xml:space="preserve">If an economy declines, the opportunity will go to the next economy </w:t>
      </w:r>
      <w:r w:rsidR="00C8164F">
        <w:rPr>
          <w:rFonts w:ascii="Arial" w:eastAsia="Calibri" w:hAnsi="Arial" w:cs="Arial"/>
          <w:sz w:val="22"/>
          <w:szCs w:val="22"/>
          <w:lang w:val="en-CA" w:eastAsia="en-US" w:bidi="ar-SA"/>
        </w:rPr>
        <w:t>following APEC’s</w:t>
      </w:r>
      <w:r w:rsidR="00AE2A17">
        <w:rPr>
          <w:rFonts w:ascii="Arial" w:eastAsia="Calibri" w:hAnsi="Arial" w:cs="Arial"/>
          <w:sz w:val="22"/>
          <w:szCs w:val="22"/>
          <w:lang w:val="en-CA" w:eastAsia="en-US" w:bidi="ar-SA"/>
        </w:rPr>
        <w:t xml:space="preserve"> </w:t>
      </w:r>
      <w:r>
        <w:rPr>
          <w:rFonts w:ascii="Arial" w:eastAsia="Calibri" w:hAnsi="Arial" w:cs="Arial"/>
          <w:sz w:val="22"/>
          <w:szCs w:val="22"/>
          <w:lang w:val="en-CA" w:eastAsia="en-US" w:bidi="ar-SA"/>
        </w:rPr>
        <w:t xml:space="preserve">alphabetical </w:t>
      </w:r>
      <w:r w:rsidR="00AE2A17">
        <w:rPr>
          <w:rFonts w:ascii="Arial" w:eastAsia="Calibri" w:hAnsi="Arial" w:cs="Arial"/>
          <w:sz w:val="22"/>
          <w:szCs w:val="22"/>
          <w:lang w:val="en-CA" w:eastAsia="en-US" w:bidi="ar-SA"/>
        </w:rPr>
        <w:t>list of member economies</w:t>
      </w:r>
      <w:r w:rsidR="003D636E">
        <w:rPr>
          <w:rStyle w:val="FootnoteReference"/>
          <w:rFonts w:ascii="Arial" w:eastAsia="Calibri" w:hAnsi="Arial"/>
          <w:sz w:val="22"/>
          <w:szCs w:val="22"/>
          <w:lang w:val="en-CA" w:eastAsia="en-US" w:bidi="ar-SA"/>
        </w:rPr>
        <w:footnoteReference w:id="4"/>
      </w:r>
      <w:r>
        <w:rPr>
          <w:rFonts w:ascii="Arial" w:eastAsia="Calibri" w:hAnsi="Arial" w:cs="Arial"/>
          <w:sz w:val="22"/>
          <w:szCs w:val="22"/>
          <w:lang w:val="en-CA" w:eastAsia="en-US" w:bidi="ar-SA"/>
        </w:rPr>
        <w:t xml:space="preserve">. </w:t>
      </w:r>
    </w:p>
    <w:p w14:paraId="264AB870" w14:textId="63B0ED19" w:rsidR="00F0076B" w:rsidRDefault="002872E6" w:rsidP="0093684F">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 xml:space="preserve">The </w:t>
      </w:r>
      <w:r w:rsidR="00F0076B">
        <w:rPr>
          <w:rFonts w:ascii="Arial" w:eastAsia="Calibri" w:hAnsi="Arial" w:cs="Arial"/>
          <w:sz w:val="22"/>
          <w:szCs w:val="22"/>
          <w:lang w:val="en-CA" w:eastAsia="en-US" w:bidi="ar-SA"/>
        </w:rPr>
        <w:t>incoming</w:t>
      </w:r>
      <w:r>
        <w:rPr>
          <w:rFonts w:ascii="Arial" w:eastAsia="Calibri" w:hAnsi="Arial" w:cs="Arial"/>
          <w:sz w:val="22"/>
          <w:szCs w:val="22"/>
          <w:lang w:val="en-CA" w:eastAsia="en-US" w:bidi="ar-SA"/>
        </w:rPr>
        <w:t xml:space="preserve"> lead</w:t>
      </w:r>
      <w:r w:rsidR="00F0076B">
        <w:rPr>
          <w:rFonts w:ascii="Arial" w:eastAsia="Calibri" w:hAnsi="Arial" w:cs="Arial"/>
          <w:sz w:val="22"/>
          <w:szCs w:val="22"/>
          <w:lang w:val="en-CA" w:eastAsia="en-US" w:bidi="ar-SA"/>
        </w:rPr>
        <w:t>s</w:t>
      </w:r>
      <w:r>
        <w:rPr>
          <w:rFonts w:ascii="Arial" w:eastAsia="Calibri" w:hAnsi="Arial" w:cs="Arial"/>
          <w:sz w:val="22"/>
          <w:szCs w:val="22"/>
          <w:lang w:val="en-CA" w:eastAsia="en-US" w:bidi="ar-SA"/>
        </w:rPr>
        <w:t xml:space="preserve"> will determine among themselves which sub-group</w:t>
      </w:r>
      <w:r w:rsidR="00F0076B">
        <w:rPr>
          <w:rFonts w:ascii="Arial" w:eastAsia="Calibri" w:hAnsi="Arial" w:cs="Arial"/>
          <w:sz w:val="22"/>
          <w:szCs w:val="22"/>
          <w:lang w:val="en-CA" w:eastAsia="en-US" w:bidi="ar-SA"/>
        </w:rPr>
        <w:t xml:space="preserve"> they would like to</w:t>
      </w:r>
      <w:r w:rsidR="00295B0A">
        <w:rPr>
          <w:rFonts w:ascii="Arial" w:eastAsia="Calibri" w:hAnsi="Arial" w:cs="Arial"/>
          <w:sz w:val="22"/>
          <w:szCs w:val="22"/>
          <w:lang w:val="en-CA" w:eastAsia="en-US" w:bidi="ar-SA"/>
        </w:rPr>
        <w:t xml:space="preserve"> </w:t>
      </w:r>
      <w:r w:rsidR="001A6AE5">
        <w:rPr>
          <w:rFonts w:ascii="Arial" w:eastAsia="Calibri" w:hAnsi="Arial" w:cs="Arial"/>
          <w:sz w:val="22"/>
          <w:szCs w:val="22"/>
          <w:lang w:val="en-CA" w:eastAsia="en-US" w:bidi="ar-SA"/>
        </w:rPr>
        <w:t>lead</w:t>
      </w:r>
      <w:r w:rsidR="00F0076B">
        <w:rPr>
          <w:rFonts w:ascii="Arial" w:eastAsia="Calibri" w:hAnsi="Arial" w:cs="Arial"/>
          <w:sz w:val="22"/>
          <w:szCs w:val="22"/>
          <w:lang w:val="en-CA" w:eastAsia="en-US" w:bidi="ar-SA"/>
        </w:rPr>
        <w:t xml:space="preserve">. </w:t>
      </w:r>
    </w:p>
    <w:p w14:paraId="5D81D7F3" w14:textId="6CBE82E8" w:rsidR="00223618" w:rsidRDefault="00223618" w:rsidP="0093684F">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When the</w:t>
      </w:r>
      <w:r w:rsidR="00295B0A">
        <w:rPr>
          <w:rFonts w:ascii="Arial" w:eastAsia="Calibri" w:hAnsi="Arial" w:cs="Arial"/>
          <w:sz w:val="22"/>
          <w:szCs w:val="22"/>
          <w:lang w:val="en-CA" w:eastAsia="en-US" w:bidi="ar-SA"/>
        </w:rPr>
        <w:t xml:space="preserve">re is a </w:t>
      </w:r>
      <w:r w:rsidR="00A90EDA">
        <w:rPr>
          <w:rFonts w:ascii="Arial" w:eastAsia="Calibri" w:hAnsi="Arial" w:cs="Arial"/>
          <w:sz w:val="22"/>
          <w:szCs w:val="22"/>
          <w:lang w:val="en-CA" w:eastAsia="en-US" w:bidi="ar-SA"/>
        </w:rPr>
        <w:t>request</w:t>
      </w:r>
      <w:r w:rsidR="00295B0A">
        <w:rPr>
          <w:rFonts w:ascii="Arial" w:eastAsia="Calibri" w:hAnsi="Arial" w:cs="Arial"/>
          <w:sz w:val="22"/>
          <w:szCs w:val="22"/>
          <w:lang w:val="en-CA" w:eastAsia="en-US" w:bidi="ar-SA"/>
        </w:rPr>
        <w:t xml:space="preserve"> for co-leads,</w:t>
      </w:r>
      <w:r>
        <w:rPr>
          <w:rFonts w:ascii="Arial" w:eastAsia="Calibri" w:hAnsi="Arial" w:cs="Arial"/>
          <w:sz w:val="22"/>
          <w:szCs w:val="22"/>
          <w:lang w:val="en-CA" w:eastAsia="en-US" w:bidi="ar-SA"/>
        </w:rPr>
        <w:t xml:space="preserve"> economies will be sought </w:t>
      </w:r>
      <w:r w:rsidR="00A90EDA">
        <w:rPr>
          <w:rFonts w:ascii="Arial" w:eastAsia="Calibri" w:hAnsi="Arial" w:cs="Arial"/>
          <w:sz w:val="22"/>
          <w:szCs w:val="22"/>
          <w:lang w:val="en-CA" w:eastAsia="en-US" w:bidi="ar-SA"/>
        </w:rPr>
        <w:t>as part of</w:t>
      </w:r>
      <w:r>
        <w:rPr>
          <w:rFonts w:ascii="Arial" w:eastAsia="Calibri" w:hAnsi="Arial" w:cs="Arial"/>
          <w:sz w:val="22"/>
          <w:szCs w:val="22"/>
          <w:lang w:val="en-CA" w:eastAsia="en-US" w:bidi="ar-SA"/>
        </w:rPr>
        <w:t xml:space="preserve"> the selection process outlined above</w:t>
      </w:r>
      <w:r w:rsidR="00AA5595">
        <w:rPr>
          <w:rFonts w:ascii="Arial" w:eastAsia="Calibri" w:hAnsi="Arial" w:cs="Arial"/>
          <w:sz w:val="22"/>
          <w:szCs w:val="22"/>
          <w:lang w:val="en-CA" w:eastAsia="en-US" w:bidi="ar-SA"/>
        </w:rPr>
        <w:t xml:space="preserve">. </w:t>
      </w:r>
    </w:p>
    <w:p w14:paraId="5ED2ACF5" w14:textId="1584CACD" w:rsidR="002872E6" w:rsidRDefault="00223618" w:rsidP="0093684F">
      <w:pPr>
        <w:pStyle w:val="ListParagraph"/>
        <w:numPr>
          <w:ilvl w:val="0"/>
          <w:numId w:val="27"/>
        </w:num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Pr>
          <w:rFonts w:ascii="Arial" w:eastAsia="Calibri" w:hAnsi="Arial" w:cs="Arial"/>
          <w:sz w:val="22"/>
          <w:szCs w:val="22"/>
          <w:lang w:val="en-CA" w:eastAsia="en-US" w:bidi="ar-SA"/>
        </w:rPr>
        <w:t xml:space="preserve">When a </w:t>
      </w:r>
      <w:r w:rsidR="00F0076B">
        <w:rPr>
          <w:rFonts w:ascii="Arial" w:eastAsia="Calibri" w:hAnsi="Arial" w:cs="Arial"/>
          <w:sz w:val="22"/>
          <w:szCs w:val="22"/>
          <w:lang w:val="en-CA" w:eastAsia="en-US" w:bidi="ar-SA"/>
        </w:rPr>
        <w:t>sub-group</w:t>
      </w:r>
      <w:r>
        <w:rPr>
          <w:rFonts w:ascii="Arial" w:eastAsia="Calibri" w:hAnsi="Arial" w:cs="Arial"/>
          <w:sz w:val="22"/>
          <w:szCs w:val="22"/>
          <w:lang w:val="en-CA" w:eastAsia="en-US" w:bidi="ar-SA"/>
        </w:rPr>
        <w:t xml:space="preserve"> has</w:t>
      </w:r>
      <w:r w:rsidR="00F0076B">
        <w:rPr>
          <w:rFonts w:ascii="Arial" w:eastAsia="Calibri" w:hAnsi="Arial" w:cs="Arial"/>
          <w:sz w:val="22"/>
          <w:szCs w:val="22"/>
          <w:lang w:val="en-CA" w:eastAsia="en-US" w:bidi="ar-SA"/>
        </w:rPr>
        <w:t xml:space="preserve"> </w:t>
      </w:r>
      <w:r w:rsidR="00295B0A">
        <w:rPr>
          <w:rFonts w:ascii="Arial" w:eastAsia="Calibri" w:hAnsi="Arial" w:cs="Arial"/>
          <w:sz w:val="22"/>
          <w:szCs w:val="22"/>
          <w:lang w:val="en-CA" w:eastAsia="en-US" w:bidi="ar-SA"/>
        </w:rPr>
        <w:t xml:space="preserve">a </w:t>
      </w:r>
      <w:r w:rsidR="00F0076B">
        <w:rPr>
          <w:rFonts w:ascii="Arial" w:eastAsia="Calibri" w:hAnsi="Arial" w:cs="Arial"/>
          <w:sz w:val="22"/>
          <w:szCs w:val="22"/>
          <w:lang w:val="en-CA" w:eastAsia="en-US" w:bidi="ar-SA"/>
        </w:rPr>
        <w:t>co-lead</w:t>
      </w:r>
      <w:r>
        <w:rPr>
          <w:rFonts w:ascii="Arial" w:eastAsia="Calibri" w:hAnsi="Arial" w:cs="Arial"/>
          <w:sz w:val="22"/>
          <w:szCs w:val="22"/>
          <w:lang w:val="en-CA" w:eastAsia="en-US" w:bidi="ar-SA"/>
        </w:rPr>
        <w:t>, the</w:t>
      </w:r>
      <w:r w:rsidR="00295B0A">
        <w:rPr>
          <w:rFonts w:ascii="Arial" w:eastAsia="Calibri" w:hAnsi="Arial" w:cs="Arial"/>
          <w:sz w:val="22"/>
          <w:szCs w:val="22"/>
          <w:lang w:val="en-CA" w:eastAsia="en-US" w:bidi="ar-SA"/>
        </w:rPr>
        <w:t xml:space="preserve"> </w:t>
      </w:r>
      <w:r w:rsidR="00A90EDA">
        <w:rPr>
          <w:rFonts w:ascii="Arial" w:eastAsia="Calibri" w:hAnsi="Arial" w:cs="Arial"/>
          <w:sz w:val="22"/>
          <w:szCs w:val="22"/>
          <w:lang w:val="en-CA" w:eastAsia="en-US" w:bidi="ar-SA"/>
        </w:rPr>
        <w:t xml:space="preserve">lead and </w:t>
      </w:r>
      <w:r w:rsidR="00295B0A">
        <w:rPr>
          <w:rFonts w:ascii="Arial" w:eastAsia="Calibri" w:hAnsi="Arial" w:cs="Arial"/>
          <w:sz w:val="22"/>
          <w:szCs w:val="22"/>
          <w:lang w:val="en-CA" w:eastAsia="en-US" w:bidi="ar-SA"/>
        </w:rPr>
        <w:t>co-lead economies</w:t>
      </w:r>
      <w:r w:rsidR="00F0076B">
        <w:rPr>
          <w:rFonts w:ascii="Arial" w:eastAsia="Calibri" w:hAnsi="Arial" w:cs="Arial"/>
          <w:sz w:val="22"/>
          <w:szCs w:val="22"/>
          <w:lang w:val="en-CA" w:eastAsia="en-US" w:bidi="ar-SA"/>
        </w:rPr>
        <w:t xml:space="preserve"> will determine how they </w:t>
      </w:r>
      <w:r>
        <w:rPr>
          <w:rFonts w:ascii="Arial" w:eastAsia="Calibri" w:hAnsi="Arial" w:cs="Arial"/>
          <w:sz w:val="22"/>
          <w:szCs w:val="22"/>
          <w:lang w:val="en-CA" w:eastAsia="en-US" w:bidi="ar-SA"/>
        </w:rPr>
        <w:t>will</w:t>
      </w:r>
      <w:r w:rsidR="00F0076B">
        <w:rPr>
          <w:rFonts w:ascii="Arial" w:eastAsia="Calibri" w:hAnsi="Arial" w:cs="Arial"/>
          <w:sz w:val="22"/>
          <w:szCs w:val="22"/>
          <w:lang w:val="en-CA" w:eastAsia="en-US" w:bidi="ar-SA"/>
        </w:rPr>
        <w:t xml:space="preserve"> share </w:t>
      </w:r>
      <w:r w:rsidR="00E02AF3">
        <w:rPr>
          <w:rFonts w:ascii="Arial" w:eastAsia="Calibri" w:hAnsi="Arial" w:cs="Arial"/>
          <w:sz w:val="22"/>
          <w:szCs w:val="22"/>
          <w:lang w:val="en-CA" w:eastAsia="en-US" w:bidi="ar-SA"/>
        </w:rPr>
        <w:t>responsibilities</w:t>
      </w:r>
      <w:r w:rsidR="002872E6">
        <w:rPr>
          <w:rFonts w:ascii="Arial" w:eastAsia="Calibri" w:hAnsi="Arial" w:cs="Arial"/>
          <w:sz w:val="22"/>
          <w:szCs w:val="22"/>
          <w:lang w:val="en-CA" w:eastAsia="en-US" w:bidi="ar-SA"/>
        </w:rPr>
        <w:t xml:space="preserve">. </w:t>
      </w:r>
    </w:p>
    <w:p w14:paraId="081C405D" w14:textId="77777777" w:rsidR="003D0DB2" w:rsidRPr="0016300C" w:rsidRDefault="003D0DB2" w:rsidP="003D0DB2">
      <w:pPr>
        <w:pStyle w:val="ListParagraph"/>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D2DE4F0" w14:textId="77777777" w:rsidR="00382B3A" w:rsidRDefault="00382B3A"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74B49EA8" w14:textId="77777777" w:rsidR="00F7697D" w:rsidRDefault="002872E6" w:rsidP="00EE1B85">
      <w:pPr>
        <w:kinsoku w:val="0"/>
        <w:overflowPunct w:val="0"/>
        <w:autoSpaceDE w:val="0"/>
        <w:autoSpaceDN w:val="0"/>
        <w:adjustRightInd w:val="0"/>
        <w:snapToGrid w:val="0"/>
        <w:spacing w:after="0" w:line="240" w:lineRule="auto"/>
        <w:jc w:val="both"/>
        <w:rPr>
          <w:rFonts w:ascii="Arial" w:eastAsia="Calibri" w:hAnsi="Arial" w:cs="Arial"/>
          <w:i/>
          <w:iCs/>
          <w:sz w:val="22"/>
          <w:szCs w:val="22"/>
          <w:lang w:val="en-CA" w:eastAsia="en-US" w:bidi="ar-SA"/>
        </w:rPr>
      </w:pPr>
      <w:r>
        <w:rPr>
          <w:rFonts w:ascii="Arial" w:eastAsia="Calibri" w:hAnsi="Arial" w:cs="Arial"/>
          <w:i/>
          <w:iCs/>
          <w:sz w:val="22"/>
          <w:szCs w:val="22"/>
          <w:lang w:val="en-CA" w:eastAsia="en-US" w:bidi="ar-SA"/>
        </w:rPr>
        <w:t>Concept Note Review Panel</w:t>
      </w:r>
    </w:p>
    <w:p w14:paraId="50377A35" w14:textId="77777777" w:rsidR="00F7697D" w:rsidRPr="00F7697D" w:rsidRDefault="00F7697D"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7B5821BC" w14:textId="6738CB1A" w:rsidR="0089514C" w:rsidRPr="005573B0" w:rsidRDefault="0089514C" w:rsidP="00EE1B85">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C90D08">
        <w:rPr>
          <w:rFonts w:ascii="Arial" w:eastAsia="Calibri" w:hAnsi="Arial" w:cs="Arial"/>
          <w:sz w:val="22"/>
          <w:szCs w:val="22"/>
          <w:lang w:val="en-CA" w:eastAsia="en-US" w:bidi="ar-SA"/>
        </w:rPr>
        <w:t>The Review Panel</w:t>
      </w:r>
      <w:r w:rsidRPr="00A62FE4">
        <w:rPr>
          <w:rFonts w:ascii="Arial" w:eastAsia="Calibri" w:hAnsi="Arial" w:cs="Arial"/>
          <w:sz w:val="22"/>
          <w:szCs w:val="22"/>
          <w:lang w:val="en-CA" w:eastAsia="en-US" w:bidi="ar-SA"/>
        </w:rPr>
        <w:t xml:space="preserve"> is made up of economy representatives on a voluntary basis</w:t>
      </w:r>
      <w:r>
        <w:rPr>
          <w:rFonts w:ascii="Arial" w:eastAsia="Calibri" w:hAnsi="Arial" w:cs="Arial"/>
          <w:sz w:val="22"/>
          <w:szCs w:val="22"/>
          <w:lang w:val="en-CA" w:eastAsia="en-US" w:bidi="ar-SA"/>
        </w:rPr>
        <w:t>, and</w:t>
      </w:r>
      <w:r w:rsidRPr="00A62FE4">
        <w:rPr>
          <w:rFonts w:ascii="Arial" w:eastAsia="Calibri" w:hAnsi="Arial" w:cs="Arial"/>
          <w:sz w:val="22"/>
          <w:szCs w:val="22"/>
          <w:lang w:val="en-CA" w:eastAsia="en-US" w:bidi="ar-SA"/>
        </w:rPr>
        <w:t xml:space="preserve"> membership is open to all economies</w:t>
      </w:r>
      <w:r>
        <w:rPr>
          <w:rFonts w:ascii="Arial" w:eastAsia="Calibri" w:hAnsi="Arial" w:cs="Arial"/>
          <w:sz w:val="22"/>
          <w:szCs w:val="22"/>
          <w:lang w:val="en-CA" w:eastAsia="en-US" w:bidi="ar-SA"/>
        </w:rPr>
        <w:t xml:space="preserve">, annually. Their role is to provide early suggestions to project overseers to strengthen </w:t>
      </w:r>
      <w:r w:rsidR="004315ED">
        <w:rPr>
          <w:rFonts w:ascii="Arial" w:eastAsia="Calibri" w:hAnsi="Arial" w:cs="Arial"/>
          <w:sz w:val="22"/>
          <w:szCs w:val="22"/>
          <w:lang w:val="en-CA" w:eastAsia="en-US" w:bidi="ar-SA"/>
        </w:rPr>
        <w:t>C</w:t>
      </w:r>
      <w:r>
        <w:rPr>
          <w:rFonts w:ascii="Arial" w:eastAsia="Calibri" w:hAnsi="Arial" w:cs="Arial"/>
          <w:sz w:val="22"/>
          <w:szCs w:val="22"/>
          <w:lang w:val="en-CA" w:eastAsia="en-US" w:bidi="ar-SA"/>
        </w:rPr>
        <w:t xml:space="preserve">oncept </w:t>
      </w:r>
      <w:r w:rsidR="004315ED">
        <w:rPr>
          <w:rFonts w:ascii="Arial" w:eastAsia="Calibri" w:hAnsi="Arial" w:cs="Arial"/>
          <w:sz w:val="22"/>
          <w:szCs w:val="22"/>
          <w:lang w:val="en-CA" w:eastAsia="en-US" w:bidi="ar-SA"/>
        </w:rPr>
        <w:t>N</w:t>
      </w:r>
      <w:r>
        <w:rPr>
          <w:rFonts w:ascii="Arial" w:eastAsia="Calibri" w:hAnsi="Arial" w:cs="Arial"/>
          <w:sz w:val="22"/>
          <w:szCs w:val="22"/>
          <w:lang w:val="en-CA" w:eastAsia="en-US" w:bidi="ar-SA"/>
        </w:rPr>
        <w:t>ote proposals (see Annex A).</w:t>
      </w:r>
      <w:r w:rsidR="00616D60">
        <w:rPr>
          <w:rFonts w:ascii="Arial" w:eastAsia="Calibri" w:hAnsi="Arial" w:cs="Arial"/>
          <w:sz w:val="22"/>
          <w:szCs w:val="22"/>
          <w:lang w:val="en-CA" w:eastAsia="en-US" w:bidi="ar-SA"/>
        </w:rPr>
        <w:t xml:space="preserve"> </w:t>
      </w:r>
    </w:p>
    <w:p w14:paraId="65BC6FBE" w14:textId="77777777" w:rsidR="003207D6" w:rsidRDefault="003207D6" w:rsidP="00EE1B85">
      <w:pPr>
        <w:autoSpaceDE w:val="0"/>
        <w:autoSpaceDN w:val="0"/>
        <w:adjustRightInd w:val="0"/>
        <w:jc w:val="both"/>
        <w:rPr>
          <w:rFonts w:ascii="Arial" w:hAnsi="Arial" w:cs="Arial"/>
          <w:b/>
          <w:sz w:val="22"/>
          <w:szCs w:val="22"/>
          <w:lang w:val="en-CA" w:eastAsia="zh-TW"/>
        </w:rPr>
      </w:pPr>
    </w:p>
    <w:p w14:paraId="1D73C1F1" w14:textId="3888734F" w:rsidR="00720595" w:rsidRPr="005573B0" w:rsidRDefault="001D4378" w:rsidP="00EE1B85">
      <w:pPr>
        <w:autoSpaceDE w:val="0"/>
        <w:autoSpaceDN w:val="0"/>
        <w:adjustRightInd w:val="0"/>
        <w:jc w:val="both"/>
        <w:rPr>
          <w:rFonts w:ascii="Arial" w:hAnsi="Arial" w:cs="Arial"/>
          <w:b/>
          <w:sz w:val="22"/>
          <w:szCs w:val="22"/>
          <w:lang w:val="en-CA" w:eastAsia="zh-TW"/>
        </w:rPr>
      </w:pPr>
      <w:r w:rsidRPr="005573B0">
        <w:rPr>
          <w:rFonts w:ascii="Arial" w:hAnsi="Arial" w:cs="Arial"/>
          <w:b/>
          <w:sz w:val="22"/>
          <w:szCs w:val="22"/>
          <w:lang w:val="en-CA" w:eastAsia="zh-TW"/>
        </w:rPr>
        <w:t>Meeting arrangements</w:t>
      </w:r>
    </w:p>
    <w:p w14:paraId="7CE3F9B6" w14:textId="77777777" w:rsidR="006F3343" w:rsidRPr="005573B0" w:rsidRDefault="51BDC081" w:rsidP="00EE1B85">
      <w:pPr>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The PPSTI will meet </w:t>
      </w:r>
      <w:r w:rsidR="006745D2" w:rsidRPr="005573B0">
        <w:rPr>
          <w:rFonts w:ascii="Arial" w:hAnsi="Arial" w:cs="Arial"/>
          <w:sz w:val="22"/>
          <w:szCs w:val="22"/>
          <w:lang w:val="en-CA" w:eastAsia="zh-TW"/>
        </w:rPr>
        <w:t>twice a</w:t>
      </w:r>
      <w:r w:rsidR="00B02064" w:rsidRPr="005573B0">
        <w:rPr>
          <w:rFonts w:ascii="Arial" w:hAnsi="Arial" w:cs="Arial"/>
          <w:sz w:val="22"/>
          <w:szCs w:val="22"/>
          <w:lang w:val="en-CA" w:eastAsia="zh-TW"/>
        </w:rPr>
        <w:t xml:space="preserve"> </w:t>
      </w:r>
      <w:r w:rsidRPr="005573B0">
        <w:rPr>
          <w:rFonts w:ascii="Arial" w:hAnsi="Arial" w:cs="Arial"/>
          <w:sz w:val="22"/>
          <w:szCs w:val="22"/>
          <w:lang w:val="en-CA" w:eastAsia="zh-TW"/>
        </w:rPr>
        <w:t>year during SOM meetings, unless otherwise decided by member economies. The PPSTI will operate on the basis of consensus, and in line with agreed APEC rules and guidelines.</w:t>
      </w:r>
    </w:p>
    <w:p w14:paraId="50EFC00A" w14:textId="672B58E4" w:rsidR="006F3343" w:rsidRPr="005573B0" w:rsidRDefault="51BDC081" w:rsidP="00EE1B85">
      <w:pPr>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The PPSTI may, as appropriate and with the consensus of all member economies, establish </w:t>
      </w:r>
      <w:r w:rsidR="00266AF9" w:rsidRPr="005573B0">
        <w:rPr>
          <w:rFonts w:ascii="Arial" w:hAnsi="Arial" w:cs="Arial"/>
          <w:sz w:val="22"/>
          <w:szCs w:val="22"/>
          <w:lang w:val="en-CA" w:eastAsia="zh-TW"/>
        </w:rPr>
        <w:t xml:space="preserve">non-decisional </w:t>
      </w:r>
      <w:r w:rsidRPr="005573B0">
        <w:rPr>
          <w:rFonts w:ascii="Arial" w:hAnsi="Arial" w:cs="Arial"/>
          <w:sz w:val="22"/>
          <w:szCs w:val="22"/>
          <w:lang w:val="en-CA" w:eastAsia="zh-TW"/>
        </w:rPr>
        <w:t>subgroups, ad hoc task forces, STI-focused dialogues (</w:t>
      </w:r>
      <w:r w:rsidR="004315ED">
        <w:rPr>
          <w:rFonts w:ascii="Arial" w:hAnsi="Arial" w:cs="Arial"/>
          <w:sz w:val="22"/>
          <w:szCs w:val="22"/>
          <w:lang w:val="en-CA" w:eastAsia="zh-TW"/>
        </w:rPr>
        <w:t>e.g.</w:t>
      </w:r>
      <w:r w:rsidR="003B5D4D">
        <w:rPr>
          <w:rFonts w:ascii="Arial" w:hAnsi="Arial" w:cs="Arial"/>
          <w:sz w:val="22"/>
          <w:szCs w:val="22"/>
          <w:lang w:val="en-CA" w:eastAsia="zh-TW"/>
        </w:rPr>
        <w:t xml:space="preserve">, </w:t>
      </w:r>
      <w:r w:rsidRPr="009E0BAA">
        <w:rPr>
          <w:rFonts w:ascii="Arial" w:hAnsi="Arial" w:cs="Arial"/>
          <w:sz w:val="22"/>
          <w:szCs w:val="22"/>
          <w:lang w:val="en-CA" w:eastAsia="zh-TW"/>
        </w:rPr>
        <w:t>the APEC Research and Technology Program</w:t>
      </w:r>
      <w:r w:rsidR="003B5D4D">
        <w:rPr>
          <w:rFonts w:ascii="Arial" w:hAnsi="Arial" w:cs="Arial"/>
          <w:sz w:val="22"/>
          <w:szCs w:val="22"/>
          <w:lang w:val="en-CA" w:eastAsia="zh-TW"/>
        </w:rPr>
        <w:t xml:space="preserve"> </w:t>
      </w:r>
      <w:r w:rsidR="003B5D4D" w:rsidRPr="009E0BAA">
        <w:rPr>
          <w:rFonts w:ascii="Arial" w:hAnsi="Arial" w:cs="Arial"/>
          <w:sz w:val="22"/>
          <w:szCs w:val="22"/>
          <w:lang w:val="en-CA" w:eastAsia="zh-TW"/>
        </w:rPr>
        <w:t>(ART),</w:t>
      </w:r>
      <w:r w:rsidR="0068169E">
        <w:rPr>
          <w:rFonts w:ascii="Arial" w:hAnsi="Arial" w:cs="Arial"/>
          <w:sz w:val="22"/>
          <w:szCs w:val="22"/>
          <w:lang w:val="en-CA" w:eastAsia="zh-TW"/>
        </w:rPr>
        <w:t xml:space="preserve"> Policy Sharing Seminars</w:t>
      </w:r>
      <w:r w:rsidR="00F7697D">
        <w:rPr>
          <w:rFonts w:ascii="Arial" w:hAnsi="Arial" w:cs="Arial"/>
          <w:sz w:val="22"/>
          <w:szCs w:val="22"/>
          <w:lang w:val="en-CA" w:eastAsia="zh-TW"/>
        </w:rPr>
        <w:t xml:space="preserve"> </w:t>
      </w:r>
      <w:r w:rsidR="003B5D4D" w:rsidRPr="009E0BAA">
        <w:rPr>
          <w:rFonts w:ascii="Arial" w:hAnsi="Arial" w:cs="Arial"/>
          <w:sz w:val="22"/>
          <w:szCs w:val="22"/>
          <w:lang w:val="en-CA" w:eastAsia="zh-TW"/>
        </w:rPr>
        <w:t xml:space="preserve">and </w:t>
      </w:r>
      <w:r w:rsidR="003B5D4D">
        <w:rPr>
          <w:rFonts w:ascii="Arial" w:hAnsi="Arial" w:cs="Arial"/>
          <w:sz w:val="22"/>
          <w:szCs w:val="22"/>
          <w:lang w:val="en-CA" w:eastAsia="zh-TW"/>
        </w:rPr>
        <w:t xml:space="preserve">Public-Private </w:t>
      </w:r>
      <w:r w:rsidR="003B5D4D" w:rsidRPr="009E0BAA">
        <w:rPr>
          <w:rFonts w:ascii="Arial" w:hAnsi="Arial" w:cs="Arial"/>
          <w:sz w:val="22"/>
          <w:szCs w:val="22"/>
          <w:lang w:val="en-CA" w:eastAsia="zh-TW"/>
        </w:rPr>
        <w:t>Policy Dialogues (</w:t>
      </w:r>
      <w:r w:rsidR="003B5D4D">
        <w:rPr>
          <w:rFonts w:ascii="Arial" w:hAnsi="Arial" w:cs="Arial"/>
          <w:sz w:val="22"/>
          <w:szCs w:val="22"/>
          <w:lang w:val="en-CA" w:eastAsia="zh-TW"/>
        </w:rPr>
        <w:t>P</w:t>
      </w:r>
      <w:r w:rsidR="003B5D4D" w:rsidRPr="009E0BAA">
        <w:rPr>
          <w:rFonts w:ascii="Arial" w:hAnsi="Arial" w:cs="Arial"/>
          <w:sz w:val="22"/>
          <w:szCs w:val="22"/>
          <w:lang w:val="en-CA" w:eastAsia="zh-TW"/>
        </w:rPr>
        <w:t>PD</w:t>
      </w:r>
      <w:r w:rsidR="0068169E">
        <w:rPr>
          <w:rFonts w:ascii="Arial" w:hAnsi="Arial" w:cs="Arial"/>
          <w:sz w:val="22"/>
          <w:szCs w:val="22"/>
          <w:lang w:val="en-CA" w:eastAsia="zh-TW"/>
        </w:rPr>
        <w:t>s</w:t>
      </w:r>
      <w:r w:rsidR="003B5D4D" w:rsidRPr="009E0BAA">
        <w:rPr>
          <w:rFonts w:ascii="Arial" w:hAnsi="Arial" w:cs="Arial"/>
          <w:sz w:val="22"/>
          <w:szCs w:val="22"/>
          <w:lang w:val="en-CA" w:eastAsia="zh-TW"/>
        </w:rPr>
        <w:t>)</w:t>
      </w:r>
      <w:r w:rsidR="002E14EF" w:rsidRPr="009E0BAA">
        <w:rPr>
          <w:rFonts w:ascii="Arial" w:hAnsi="Arial" w:cs="Arial"/>
          <w:sz w:val="22"/>
          <w:szCs w:val="22"/>
          <w:lang w:val="en-CA" w:eastAsia="zh-TW"/>
        </w:rPr>
        <w:t>,</w:t>
      </w:r>
      <w:r w:rsidRPr="009E0BAA">
        <w:rPr>
          <w:rFonts w:ascii="Arial" w:hAnsi="Arial" w:cs="Arial"/>
          <w:sz w:val="22"/>
          <w:szCs w:val="22"/>
          <w:lang w:val="en-CA" w:eastAsia="zh-TW"/>
        </w:rPr>
        <w:t xml:space="preserve"> workshops</w:t>
      </w:r>
      <w:r w:rsidRPr="005573B0">
        <w:rPr>
          <w:rFonts w:ascii="Arial" w:hAnsi="Arial" w:cs="Arial"/>
          <w:sz w:val="22"/>
          <w:szCs w:val="22"/>
          <w:lang w:val="en-CA" w:eastAsia="zh-TW"/>
        </w:rPr>
        <w:t>, or expert groups</w:t>
      </w:r>
      <w:r w:rsidR="0068219A">
        <w:rPr>
          <w:rFonts w:ascii="Arial" w:hAnsi="Arial" w:cs="Arial"/>
          <w:sz w:val="22"/>
          <w:szCs w:val="22"/>
          <w:lang w:val="en-CA" w:eastAsia="zh-TW"/>
        </w:rPr>
        <w:t xml:space="preserve"> that</w:t>
      </w:r>
      <w:r w:rsidRPr="005573B0">
        <w:rPr>
          <w:rFonts w:ascii="Arial" w:hAnsi="Arial" w:cs="Arial"/>
          <w:sz w:val="22"/>
          <w:szCs w:val="22"/>
          <w:lang w:val="en-CA" w:eastAsia="zh-TW"/>
        </w:rPr>
        <w:t xml:space="preserve"> it considers necessary to assist the conduct of its work . The proposals for </w:t>
      </w:r>
      <w:r w:rsidR="00C8164F" w:rsidRPr="005573B0">
        <w:rPr>
          <w:rFonts w:ascii="Arial" w:hAnsi="Arial" w:cs="Arial"/>
          <w:sz w:val="22"/>
          <w:szCs w:val="22"/>
          <w:lang w:val="en-CA" w:eastAsia="zh-TW"/>
        </w:rPr>
        <w:t>all</w:t>
      </w:r>
      <w:r w:rsidRPr="005573B0">
        <w:rPr>
          <w:rFonts w:ascii="Arial" w:hAnsi="Arial" w:cs="Arial"/>
          <w:sz w:val="22"/>
          <w:szCs w:val="22"/>
          <w:lang w:val="en-CA" w:eastAsia="zh-TW"/>
        </w:rPr>
        <w:t xml:space="preserve"> the </w:t>
      </w:r>
      <w:r w:rsidR="0068219A">
        <w:rPr>
          <w:rFonts w:ascii="Arial" w:hAnsi="Arial" w:cs="Arial"/>
          <w:sz w:val="22"/>
          <w:szCs w:val="22"/>
          <w:lang w:val="en-CA" w:eastAsia="zh-TW"/>
        </w:rPr>
        <w:t xml:space="preserve">aforementioned </w:t>
      </w:r>
      <w:r w:rsidRPr="005573B0">
        <w:rPr>
          <w:rFonts w:ascii="Arial" w:hAnsi="Arial" w:cs="Arial"/>
          <w:sz w:val="22"/>
          <w:szCs w:val="22"/>
          <w:lang w:val="en-CA" w:eastAsia="zh-TW"/>
        </w:rPr>
        <w:t>engagements will be submitted to PPSTI for endorsement prior to</w:t>
      </w:r>
      <w:r w:rsidR="0068219A">
        <w:rPr>
          <w:rFonts w:ascii="Arial" w:hAnsi="Arial" w:cs="Arial"/>
          <w:sz w:val="22"/>
          <w:szCs w:val="22"/>
          <w:lang w:val="en-CA" w:eastAsia="zh-TW"/>
        </w:rPr>
        <w:t xml:space="preserve"> the</w:t>
      </w:r>
      <w:r w:rsidRPr="005573B0">
        <w:rPr>
          <w:rFonts w:ascii="Arial" w:hAnsi="Arial" w:cs="Arial"/>
          <w:sz w:val="22"/>
          <w:szCs w:val="22"/>
          <w:lang w:val="en-CA" w:eastAsia="zh-TW"/>
        </w:rPr>
        <w:t xml:space="preserve"> commencement of activity.</w:t>
      </w:r>
    </w:p>
    <w:p w14:paraId="706A4598" w14:textId="77777777" w:rsidR="003207D6" w:rsidRDefault="003207D6" w:rsidP="00EE1B85">
      <w:pPr>
        <w:widowControl w:val="0"/>
        <w:jc w:val="both"/>
        <w:rPr>
          <w:rFonts w:ascii="Arial" w:hAnsi="Arial" w:cs="Arial"/>
          <w:b/>
          <w:snapToGrid w:val="0"/>
          <w:sz w:val="22"/>
          <w:szCs w:val="22"/>
          <w:lang w:val="en-CA"/>
        </w:rPr>
      </w:pPr>
    </w:p>
    <w:p w14:paraId="18A72277" w14:textId="0917C842" w:rsidR="00720595" w:rsidRPr="005573B0" w:rsidRDefault="001D4378" w:rsidP="00EE1B85">
      <w:pPr>
        <w:widowControl w:val="0"/>
        <w:jc w:val="both"/>
        <w:rPr>
          <w:rFonts w:ascii="Arial" w:hAnsi="Arial" w:cs="Arial"/>
          <w:b/>
          <w:snapToGrid w:val="0"/>
          <w:sz w:val="22"/>
          <w:szCs w:val="22"/>
          <w:lang w:val="en-CA"/>
        </w:rPr>
      </w:pPr>
      <w:r w:rsidRPr="005573B0">
        <w:rPr>
          <w:rFonts w:ascii="Arial" w:hAnsi="Arial" w:cs="Arial"/>
          <w:b/>
          <w:snapToGrid w:val="0"/>
          <w:sz w:val="22"/>
          <w:szCs w:val="22"/>
          <w:lang w:val="en-CA"/>
        </w:rPr>
        <w:t xml:space="preserve">Structure of the Group </w:t>
      </w:r>
    </w:p>
    <w:p w14:paraId="5EE1F91C" w14:textId="202C0547" w:rsidR="00F7697D" w:rsidRDefault="005A4A2F" w:rsidP="00EE1B85">
      <w:pPr>
        <w:widowControl w:val="0"/>
        <w:jc w:val="both"/>
        <w:rPr>
          <w:rFonts w:ascii="Arial" w:hAnsi="Arial" w:cs="Arial"/>
          <w:sz w:val="22"/>
          <w:szCs w:val="22"/>
          <w:lang w:val="en-CA"/>
        </w:rPr>
      </w:pPr>
      <w:r w:rsidRPr="005573B0">
        <w:rPr>
          <w:rFonts w:ascii="Arial" w:hAnsi="Arial" w:cs="Arial"/>
          <w:sz w:val="22"/>
          <w:szCs w:val="22"/>
          <w:lang w:val="en-CA"/>
        </w:rPr>
        <w:t xml:space="preserve">Participation at PPSTI meetings </w:t>
      </w:r>
      <w:r w:rsidR="00C8164F" w:rsidRPr="005573B0">
        <w:rPr>
          <w:rFonts w:ascii="Arial" w:hAnsi="Arial" w:cs="Arial"/>
          <w:sz w:val="22"/>
          <w:szCs w:val="22"/>
          <w:lang w:val="en-CA"/>
        </w:rPr>
        <w:t>includes member</w:t>
      </w:r>
      <w:r w:rsidRPr="005573B0">
        <w:rPr>
          <w:rFonts w:ascii="Arial" w:hAnsi="Arial" w:cs="Arial"/>
          <w:sz w:val="22"/>
          <w:szCs w:val="22"/>
          <w:lang w:val="en-CA"/>
        </w:rPr>
        <w:t xml:space="preserve"> economies</w:t>
      </w:r>
      <w:r w:rsidR="002C3171">
        <w:rPr>
          <w:rFonts w:ascii="Arial" w:hAnsi="Arial" w:cs="Arial"/>
          <w:sz w:val="22"/>
          <w:szCs w:val="22"/>
          <w:lang w:val="en-CA"/>
        </w:rPr>
        <w:t>,</w:t>
      </w:r>
      <w:r w:rsidRPr="005573B0">
        <w:rPr>
          <w:rFonts w:ascii="Arial" w:hAnsi="Arial" w:cs="Arial"/>
          <w:sz w:val="22"/>
          <w:szCs w:val="22"/>
          <w:lang w:val="en-CA"/>
        </w:rPr>
        <w:t xml:space="preserve"> </w:t>
      </w:r>
      <w:r w:rsidR="00017647">
        <w:rPr>
          <w:rFonts w:ascii="Arial" w:hAnsi="Arial" w:cs="Arial"/>
          <w:sz w:val="22"/>
          <w:szCs w:val="22"/>
          <w:lang w:val="en-CA"/>
        </w:rPr>
        <w:t xml:space="preserve">endorsed </w:t>
      </w:r>
      <w:r w:rsidR="0068219A">
        <w:rPr>
          <w:rFonts w:ascii="Arial" w:hAnsi="Arial" w:cs="Arial"/>
          <w:sz w:val="22"/>
          <w:szCs w:val="22"/>
          <w:lang w:val="en-CA"/>
        </w:rPr>
        <w:t>T</w:t>
      </w:r>
      <w:r w:rsidRPr="005573B0">
        <w:rPr>
          <w:rFonts w:ascii="Arial" w:hAnsi="Arial" w:cs="Arial"/>
          <w:sz w:val="22"/>
          <w:szCs w:val="22"/>
          <w:lang w:val="en-CA"/>
        </w:rPr>
        <w:t>hree-</w:t>
      </w:r>
      <w:r w:rsidR="0068219A">
        <w:rPr>
          <w:rFonts w:ascii="Arial" w:hAnsi="Arial" w:cs="Arial"/>
          <w:sz w:val="22"/>
          <w:szCs w:val="22"/>
          <w:lang w:val="en-CA"/>
        </w:rPr>
        <w:t>Y</w:t>
      </w:r>
      <w:r w:rsidRPr="005573B0">
        <w:rPr>
          <w:rFonts w:ascii="Arial" w:hAnsi="Arial" w:cs="Arial"/>
          <w:sz w:val="22"/>
          <w:szCs w:val="22"/>
          <w:lang w:val="en-CA"/>
        </w:rPr>
        <w:t>ear-</w:t>
      </w:r>
      <w:r w:rsidR="0068219A">
        <w:rPr>
          <w:rFonts w:ascii="Arial" w:hAnsi="Arial" w:cs="Arial"/>
          <w:sz w:val="22"/>
          <w:szCs w:val="22"/>
          <w:lang w:val="en-CA"/>
        </w:rPr>
        <w:t>G</w:t>
      </w:r>
      <w:r w:rsidRPr="005573B0">
        <w:rPr>
          <w:rFonts w:ascii="Arial" w:hAnsi="Arial" w:cs="Arial"/>
          <w:sz w:val="22"/>
          <w:szCs w:val="22"/>
          <w:lang w:val="en-CA"/>
        </w:rPr>
        <w:t xml:space="preserve">uests </w:t>
      </w:r>
      <w:r w:rsidR="00D5661E" w:rsidRPr="005573B0">
        <w:rPr>
          <w:rFonts w:ascii="Arial" w:hAnsi="Arial" w:cs="Arial"/>
          <w:sz w:val="22"/>
          <w:szCs w:val="22"/>
          <w:lang w:val="en-CA"/>
        </w:rPr>
        <w:t xml:space="preserve">and other </w:t>
      </w:r>
      <w:r w:rsidR="0068219A">
        <w:rPr>
          <w:rFonts w:ascii="Arial" w:hAnsi="Arial" w:cs="Arial"/>
          <w:sz w:val="22"/>
          <w:szCs w:val="22"/>
          <w:lang w:val="en-CA"/>
        </w:rPr>
        <w:t xml:space="preserve">endorsed </w:t>
      </w:r>
      <w:r w:rsidR="00D5661E" w:rsidRPr="005573B0">
        <w:rPr>
          <w:rFonts w:ascii="Arial" w:hAnsi="Arial" w:cs="Arial"/>
          <w:sz w:val="22"/>
          <w:szCs w:val="22"/>
          <w:lang w:val="en-CA"/>
        </w:rPr>
        <w:t>Non-Member Participants.</w:t>
      </w:r>
    </w:p>
    <w:p w14:paraId="4F741BA4" w14:textId="10C4CEE0" w:rsidR="00E26D8A" w:rsidRPr="00D96220" w:rsidRDefault="00E26D8A" w:rsidP="00EE1B85">
      <w:pPr>
        <w:widowControl w:val="0"/>
        <w:jc w:val="both"/>
        <w:rPr>
          <w:rFonts w:ascii="Arial" w:hAnsi="Arial" w:cs="Arial"/>
          <w:i/>
          <w:iCs/>
          <w:sz w:val="22"/>
          <w:szCs w:val="22"/>
          <w:lang w:val="en-CA"/>
        </w:rPr>
      </w:pPr>
      <w:r>
        <w:rPr>
          <w:rFonts w:ascii="Arial" w:hAnsi="Arial" w:cs="Arial"/>
          <w:sz w:val="22"/>
          <w:szCs w:val="22"/>
          <w:lang w:val="en-CA" w:eastAsia="zh-TW"/>
        </w:rPr>
        <w:t>PPSTI</w:t>
      </w:r>
      <w:r w:rsidRPr="00D45FCD">
        <w:rPr>
          <w:rFonts w:ascii="Arial" w:hAnsi="Arial" w:cs="Arial"/>
          <w:sz w:val="22"/>
          <w:szCs w:val="22"/>
          <w:lang w:eastAsia="zh-TW"/>
        </w:rPr>
        <w:t xml:space="preserve">’s subsidiary bodies (whether </w:t>
      </w:r>
      <w:r>
        <w:rPr>
          <w:rFonts w:ascii="Arial" w:hAnsi="Arial" w:cs="Arial"/>
          <w:sz w:val="22"/>
          <w:szCs w:val="22"/>
          <w:lang w:eastAsia="zh-TW"/>
        </w:rPr>
        <w:t>S</w:t>
      </w:r>
      <w:r w:rsidRPr="00D45FCD">
        <w:rPr>
          <w:rFonts w:ascii="Arial" w:hAnsi="Arial" w:cs="Arial"/>
          <w:sz w:val="22"/>
          <w:szCs w:val="22"/>
          <w:lang w:eastAsia="zh-TW"/>
        </w:rPr>
        <w:t>ub-</w:t>
      </w:r>
      <w:r>
        <w:rPr>
          <w:rFonts w:ascii="Arial" w:hAnsi="Arial" w:cs="Arial"/>
          <w:sz w:val="22"/>
          <w:szCs w:val="22"/>
          <w:lang w:eastAsia="zh-TW"/>
        </w:rPr>
        <w:t>G</w:t>
      </w:r>
      <w:r w:rsidRPr="00D45FCD">
        <w:rPr>
          <w:rFonts w:ascii="Arial" w:hAnsi="Arial" w:cs="Arial"/>
          <w:sz w:val="22"/>
          <w:szCs w:val="22"/>
          <w:lang w:eastAsia="zh-TW"/>
        </w:rPr>
        <w:t xml:space="preserve">roups, affiliated networks, </w:t>
      </w:r>
      <w:r>
        <w:rPr>
          <w:rFonts w:ascii="Arial" w:hAnsi="Arial" w:cs="Arial"/>
          <w:sz w:val="22"/>
          <w:szCs w:val="22"/>
          <w:lang w:eastAsia="zh-TW"/>
        </w:rPr>
        <w:t xml:space="preserve">APEC PPSTI Centers, </w:t>
      </w:r>
      <w:r w:rsidRPr="00D45FCD">
        <w:rPr>
          <w:rFonts w:ascii="Arial" w:hAnsi="Arial" w:cs="Arial"/>
          <w:sz w:val="22"/>
          <w:szCs w:val="22"/>
          <w:lang w:eastAsia="zh-TW"/>
        </w:rPr>
        <w:t>speciali</w:t>
      </w:r>
      <w:r w:rsidR="00AA5595">
        <w:rPr>
          <w:rFonts w:ascii="Arial" w:hAnsi="Arial" w:cs="Arial"/>
          <w:sz w:val="22"/>
          <w:szCs w:val="22"/>
          <w:lang w:eastAsia="zh-TW"/>
        </w:rPr>
        <w:t>z</w:t>
      </w:r>
      <w:r w:rsidRPr="00D45FCD">
        <w:rPr>
          <w:rFonts w:ascii="Arial" w:hAnsi="Arial" w:cs="Arial"/>
          <w:sz w:val="22"/>
          <w:szCs w:val="22"/>
          <w:lang w:eastAsia="zh-TW"/>
        </w:rPr>
        <w:t>ed cent</w:t>
      </w:r>
      <w:r w:rsidR="00A90EDA">
        <w:rPr>
          <w:rFonts w:ascii="Arial" w:hAnsi="Arial" w:cs="Arial"/>
          <w:sz w:val="22"/>
          <w:szCs w:val="22"/>
          <w:lang w:eastAsia="zh-TW"/>
        </w:rPr>
        <w:t>er</w:t>
      </w:r>
      <w:r w:rsidRPr="00D45FCD">
        <w:rPr>
          <w:rFonts w:ascii="Arial" w:hAnsi="Arial" w:cs="Arial"/>
          <w:sz w:val="22"/>
          <w:szCs w:val="22"/>
          <w:lang w:eastAsia="zh-TW"/>
        </w:rPr>
        <w:t>s, research cent</w:t>
      </w:r>
      <w:r w:rsidR="00A90EDA">
        <w:rPr>
          <w:rFonts w:ascii="Arial" w:hAnsi="Arial" w:cs="Arial"/>
          <w:sz w:val="22"/>
          <w:szCs w:val="22"/>
          <w:lang w:eastAsia="zh-TW"/>
        </w:rPr>
        <w:t>er</w:t>
      </w:r>
      <w:r w:rsidRPr="00D45FCD">
        <w:rPr>
          <w:rFonts w:ascii="Arial" w:hAnsi="Arial" w:cs="Arial"/>
          <w:sz w:val="22"/>
          <w:szCs w:val="22"/>
          <w:lang w:eastAsia="zh-TW"/>
        </w:rPr>
        <w:t xml:space="preserve">s, task forces, </w:t>
      </w:r>
      <w:r>
        <w:rPr>
          <w:rFonts w:ascii="Arial" w:hAnsi="Arial" w:cs="Arial"/>
          <w:sz w:val="22"/>
          <w:szCs w:val="22"/>
          <w:lang w:eastAsia="zh-TW"/>
        </w:rPr>
        <w:t>ad</w:t>
      </w:r>
      <w:r w:rsidR="00A90EDA">
        <w:rPr>
          <w:rFonts w:ascii="Arial" w:hAnsi="Arial" w:cs="Arial"/>
          <w:sz w:val="22"/>
          <w:szCs w:val="22"/>
          <w:lang w:eastAsia="zh-TW"/>
        </w:rPr>
        <w:t xml:space="preserve"> </w:t>
      </w:r>
      <w:r>
        <w:rPr>
          <w:rFonts w:ascii="Arial" w:hAnsi="Arial" w:cs="Arial"/>
          <w:sz w:val="22"/>
          <w:szCs w:val="22"/>
          <w:lang w:eastAsia="zh-TW"/>
        </w:rPr>
        <w:t xml:space="preserve">hoc committees, </w:t>
      </w:r>
      <w:r w:rsidRPr="00D45FCD">
        <w:rPr>
          <w:rFonts w:ascii="Arial" w:hAnsi="Arial" w:cs="Arial"/>
          <w:sz w:val="22"/>
          <w:szCs w:val="22"/>
          <w:lang w:eastAsia="zh-TW"/>
        </w:rPr>
        <w:t xml:space="preserve">and/or expert groups) </w:t>
      </w:r>
      <w:r>
        <w:rPr>
          <w:rFonts w:ascii="Arial" w:hAnsi="Arial" w:cs="Arial"/>
          <w:sz w:val="22"/>
          <w:szCs w:val="22"/>
          <w:lang w:eastAsia="zh-TW"/>
        </w:rPr>
        <w:t>can</w:t>
      </w:r>
      <w:r w:rsidRPr="00D45FCD">
        <w:rPr>
          <w:rFonts w:ascii="Arial" w:hAnsi="Arial" w:cs="Arial"/>
          <w:sz w:val="22"/>
          <w:szCs w:val="22"/>
          <w:lang w:eastAsia="zh-TW"/>
        </w:rPr>
        <w:t xml:space="preserve">not establish new study centers, websites, platforms, substructures or other institutions without approval from the </w:t>
      </w:r>
      <w:r>
        <w:rPr>
          <w:rFonts w:ascii="Arial" w:hAnsi="Arial" w:cs="Arial"/>
          <w:sz w:val="22"/>
          <w:szCs w:val="22"/>
          <w:lang w:eastAsia="zh-TW"/>
        </w:rPr>
        <w:t xml:space="preserve">PPSTI, </w:t>
      </w:r>
      <w:r w:rsidRPr="00D45FCD">
        <w:rPr>
          <w:rFonts w:ascii="Arial" w:hAnsi="Arial" w:cs="Arial"/>
          <w:sz w:val="22"/>
          <w:szCs w:val="22"/>
          <w:lang w:eastAsia="zh-TW"/>
        </w:rPr>
        <w:t>and</w:t>
      </w:r>
      <w:r>
        <w:rPr>
          <w:rFonts w:ascii="Arial" w:hAnsi="Arial" w:cs="Arial"/>
          <w:sz w:val="22"/>
          <w:szCs w:val="22"/>
          <w:lang w:eastAsia="zh-TW"/>
        </w:rPr>
        <w:t>/ or</w:t>
      </w:r>
      <w:r w:rsidRPr="00D45FCD">
        <w:rPr>
          <w:rFonts w:ascii="Arial" w:hAnsi="Arial" w:cs="Arial"/>
          <w:sz w:val="22"/>
          <w:szCs w:val="22"/>
          <w:lang w:eastAsia="zh-TW"/>
        </w:rPr>
        <w:t xml:space="preserve"> SCE</w:t>
      </w:r>
      <w:r>
        <w:rPr>
          <w:rFonts w:ascii="Arial" w:hAnsi="Arial" w:cs="Arial"/>
          <w:sz w:val="22"/>
          <w:szCs w:val="22"/>
          <w:lang w:eastAsia="zh-TW"/>
        </w:rPr>
        <w:t xml:space="preserve"> when applicable or </w:t>
      </w:r>
      <w:r w:rsidR="00A90EDA">
        <w:rPr>
          <w:rFonts w:ascii="Arial" w:hAnsi="Arial" w:cs="Arial"/>
          <w:sz w:val="22"/>
          <w:szCs w:val="22"/>
          <w:lang w:eastAsia="zh-TW"/>
        </w:rPr>
        <w:t>required</w:t>
      </w:r>
      <w:r>
        <w:rPr>
          <w:rFonts w:ascii="Arial" w:hAnsi="Arial" w:cs="Arial"/>
          <w:sz w:val="22"/>
          <w:szCs w:val="22"/>
          <w:lang w:eastAsia="zh-TW"/>
        </w:rPr>
        <w:t>.</w:t>
      </w:r>
    </w:p>
    <w:p w14:paraId="1E1E84C2" w14:textId="77777777" w:rsidR="00D079C0" w:rsidRPr="00D079C0" w:rsidRDefault="00D079C0" w:rsidP="00EE1B85">
      <w:pPr>
        <w:widowControl w:val="0"/>
        <w:jc w:val="both"/>
        <w:rPr>
          <w:rFonts w:ascii="Arial" w:hAnsi="Arial" w:cs="Arial"/>
          <w:i/>
          <w:iCs/>
          <w:sz w:val="22"/>
          <w:szCs w:val="22"/>
          <w:lang w:val="en-CA"/>
        </w:rPr>
      </w:pPr>
      <w:r>
        <w:rPr>
          <w:rFonts w:ascii="Arial" w:hAnsi="Arial" w:cs="Arial"/>
          <w:i/>
          <w:iCs/>
          <w:sz w:val="22"/>
          <w:szCs w:val="22"/>
          <w:lang w:val="en-CA"/>
        </w:rPr>
        <w:t>APEC Centers</w:t>
      </w:r>
    </w:p>
    <w:p w14:paraId="13D7DB4C" w14:textId="69411887" w:rsidR="005A4A2F" w:rsidRPr="00925B18" w:rsidRDefault="51BDC081" w:rsidP="00EE1B85">
      <w:pPr>
        <w:widowControl w:val="0"/>
        <w:jc w:val="both"/>
        <w:rPr>
          <w:rFonts w:ascii="Arial" w:hAnsi="Arial" w:cs="Arial"/>
          <w:sz w:val="22"/>
          <w:szCs w:val="22"/>
          <w:u w:val="single"/>
          <w:lang w:val="en-CA"/>
        </w:rPr>
      </w:pPr>
      <w:r w:rsidRPr="005573B0">
        <w:rPr>
          <w:rFonts w:ascii="Arial" w:hAnsi="Arial" w:cs="Arial"/>
          <w:sz w:val="22"/>
          <w:szCs w:val="22"/>
          <w:lang w:val="en-CA"/>
        </w:rPr>
        <w:t>Reporting to the PPSTI</w:t>
      </w:r>
      <w:r w:rsidR="0068219A">
        <w:rPr>
          <w:rFonts w:ascii="Arial" w:hAnsi="Arial" w:cs="Arial"/>
          <w:sz w:val="22"/>
          <w:szCs w:val="22"/>
          <w:lang w:val="en-CA"/>
        </w:rPr>
        <w:t xml:space="preserve"> are</w:t>
      </w:r>
      <w:r w:rsidR="00E01B38">
        <w:rPr>
          <w:rFonts w:ascii="Arial" w:hAnsi="Arial" w:cs="Arial"/>
          <w:sz w:val="22"/>
          <w:szCs w:val="22"/>
          <w:lang w:val="en-CA"/>
        </w:rPr>
        <w:t xml:space="preserve"> </w:t>
      </w:r>
      <w:r w:rsidRPr="005573B0">
        <w:rPr>
          <w:rFonts w:ascii="Arial" w:hAnsi="Arial" w:cs="Arial"/>
          <w:sz w:val="22"/>
          <w:szCs w:val="22"/>
          <w:lang w:val="en-CA"/>
        </w:rPr>
        <w:t>APEC PPSTI Centers,</w:t>
      </w:r>
      <w:r w:rsidR="0068219A">
        <w:rPr>
          <w:rFonts w:ascii="Arial" w:hAnsi="Arial" w:cs="Arial"/>
          <w:sz w:val="22"/>
          <w:szCs w:val="22"/>
          <w:lang w:val="en-CA"/>
        </w:rPr>
        <w:t xml:space="preserve"> which are established to support PPSTI’s mission. The PPSTI Centers</w:t>
      </w:r>
      <w:r w:rsidR="0068219A" w:rsidRPr="005573B0">
        <w:rPr>
          <w:rFonts w:ascii="Arial" w:hAnsi="Arial" w:cs="Arial"/>
          <w:sz w:val="22"/>
          <w:szCs w:val="22"/>
          <w:lang w:val="en-CA"/>
        </w:rPr>
        <w:t xml:space="preserve"> </w:t>
      </w:r>
      <w:r w:rsidRPr="005573B0">
        <w:rPr>
          <w:rFonts w:ascii="Arial" w:hAnsi="Arial" w:cs="Arial"/>
          <w:sz w:val="22"/>
          <w:szCs w:val="22"/>
          <w:lang w:val="en-CA"/>
        </w:rPr>
        <w:t>are agreed and approve</w:t>
      </w:r>
      <w:r w:rsidR="00243C31" w:rsidRPr="005573B0">
        <w:rPr>
          <w:rFonts w:ascii="Arial" w:hAnsi="Arial" w:cs="Arial"/>
          <w:sz w:val="22"/>
          <w:szCs w:val="22"/>
          <w:lang w:val="en-CA"/>
        </w:rPr>
        <w:t>d</w:t>
      </w:r>
      <w:r w:rsidRPr="005573B0">
        <w:rPr>
          <w:rFonts w:ascii="Arial" w:hAnsi="Arial" w:cs="Arial"/>
          <w:sz w:val="22"/>
          <w:szCs w:val="22"/>
          <w:lang w:val="en-CA"/>
        </w:rPr>
        <w:t xml:space="preserve"> for </w:t>
      </w:r>
      <w:r w:rsidR="00560563" w:rsidRPr="005573B0">
        <w:rPr>
          <w:rFonts w:ascii="Arial" w:hAnsi="Arial" w:cs="Arial"/>
          <w:sz w:val="22"/>
          <w:szCs w:val="22"/>
          <w:lang w:val="en-CA"/>
        </w:rPr>
        <w:t>a specific period of time</w:t>
      </w:r>
      <w:r w:rsidR="004315ED">
        <w:rPr>
          <w:rFonts w:ascii="Arial" w:hAnsi="Arial" w:cs="Arial"/>
          <w:sz w:val="22"/>
          <w:szCs w:val="22"/>
          <w:lang w:val="en-CA"/>
        </w:rPr>
        <w:t xml:space="preserve"> and</w:t>
      </w:r>
      <w:r w:rsidR="00560563" w:rsidRPr="005573B0">
        <w:rPr>
          <w:rFonts w:ascii="Arial" w:hAnsi="Arial" w:cs="Arial"/>
          <w:sz w:val="22"/>
          <w:szCs w:val="22"/>
          <w:lang w:val="en-CA"/>
        </w:rPr>
        <w:t xml:space="preserve"> </w:t>
      </w:r>
      <w:r w:rsidRPr="005573B0">
        <w:rPr>
          <w:rFonts w:ascii="Arial" w:hAnsi="Arial" w:cs="Arial"/>
          <w:sz w:val="22"/>
          <w:szCs w:val="22"/>
          <w:lang w:val="en-CA"/>
        </w:rPr>
        <w:t>participate regularly in PPSTI meetings to report on their activities and ensure activity alignment with PPSTI goals and objectives.</w:t>
      </w:r>
      <w:r w:rsidR="00560563" w:rsidRPr="005573B0">
        <w:rPr>
          <w:rFonts w:ascii="Arial" w:hAnsi="Arial" w:cs="Arial"/>
          <w:sz w:val="22"/>
          <w:szCs w:val="22"/>
          <w:lang w:val="en-CA"/>
        </w:rPr>
        <w:t xml:space="preserve"> </w:t>
      </w:r>
      <w:r w:rsidR="00266AF9" w:rsidRPr="005573B0">
        <w:rPr>
          <w:rFonts w:ascii="Arial" w:hAnsi="Arial" w:cs="Arial"/>
          <w:sz w:val="22"/>
          <w:szCs w:val="22"/>
          <w:lang w:val="en-CA"/>
        </w:rPr>
        <w:t>All PPSTI Centers and Networks are subject to the requirements of the APEC Branding Manual</w:t>
      </w:r>
      <w:r w:rsidR="0068219A" w:rsidRPr="005573B0">
        <w:rPr>
          <w:rFonts w:ascii="Arial" w:hAnsi="Arial" w:cs="Arial"/>
          <w:sz w:val="22"/>
          <w:szCs w:val="22"/>
          <w:lang w:val="en-CA"/>
        </w:rPr>
        <w:t>, and the APEC Guidelines on the Establishment, Management and Review of Endorsed APEC Centers of the Policy Partnership on Science Technology and Innovation</w:t>
      </w:r>
      <w:r w:rsidR="00266AF9" w:rsidRPr="005573B0">
        <w:rPr>
          <w:rFonts w:ascii="Arial" w:hAnsi="Arial" w:cs="Arial"/>
          <w:sz w:val="22"/>
          <w:szCs w:val="22"/>
          <w:lang w:val="en-CA"/>
        </w:rPr>
        <w:t xml:space="preserve">. </w:t>
      </w:r>
      <w:r w:rsidR="00560563" w:rsidRPr="005573B0">
        <w:rPr>
          <w:rFonts w:ascii="Arial" w:hAnsi="Arial" w:cs="Arial"/>
          <w:sz w:val="22"/>
          <w:szCs w:val="22"/>
          <w:lang w:val="en-CA"/>
        </w:rPr>
        <w:t xml:space="preserve">(See Annex </w:t>
      </w:r>
      <w:r w:rsidR="00F7697D">
        <w:rPr>
          <w:rFonts w:ascii="Arial" w:hAnsi="Arial" w:cs="Arial"/>
          <w:sz w:val="22"/>
          <w:szCs w:val="22"/>
          <w:lang w:val="en-CA"/>
        </w:rPr>
        <w:t>B</w:t>
      </w:r>
      <w:r w:rsidR="00560563" w:rsidRPr="005573B0">
        <w:rPr>
          <w:rFonts w:ascii="Arial" w:hAnsi="Arial" w:cs="Arial"/>
          <w:sz w:val="22"/>
          <w:szCs w:val="22"/>
          <w:lang w:val="en-CA"/>
        </w:rPr>
        <w:t xml:space="preserve"> for the evergreen list of Centres, </w:t>
      </w:r>
      <w:r w:rsidR="0068219A" w:rsidRPr="005573B0">
        <w:rPr>
          <w:rFonts w:ascii="Arial" w:hAnsi="Arial" w:cs="Arial"/>
          <w:sz w:val="22"/>
          <w:szCs w:val="22"/>
          <w:lang w:val="en-CA"/>
        </w:rPr>
        <w:t xml:space="preserve">and Annex </w:t>
      </w:r>
      <w:r w:rsidR="00F7697D">
        <w:rPr>
          <w:rFonts w:ascii="Arial" w:hAnsi="Arial" w:cs="Arial"/>
          <w:sz w:val="22"/>
          <w:szCs w:val="22"/>
          <w:lang w:val="en-CA"/>
        </w:rPr>
        <w:t>C</w:t>
      </w:r>
      <w:r w:rsidR="0068219A" w:rsidRPr="005573B0">
        <w:rPr>
          <w:rFonts w:ascii="Arial" w:hAnsi="Arial" w:cs="Arial"/>
          <w:sz w:val="22"/>
          <w:szCs w:val="22"/>
          <w:lang w:val="en-CA"/>
        </w:rPr>
        <w:t xml:space="preserve"> for the </w:t>
      </w:r>
      <w:r w:rsidR="008F4C62">
        <w:rPr>
          <w:rFonts w:ascii="Arial" w:hAnsi="Arial" w:cs="Arial"/>
          <w:sz w:val="22"/>
          <w:szCs w:val="22"/>
          <w:lang w:val="en-CA"/>
        </w:rPr>
        <w:t xml:space="preserve">APEC </w:t>
      </w:r>
      <w:r w:rsidR="0068219A" w:rsidRPr="005573B0">
        <w:rPr>
          <w:rFonts w:ascii="Arial" w:hAnsi="Arial" w:cs="Arial"/>
          <w:sz w:val="22"/>
          <w:szCs w:val="22"/>
          <w:lang w:val="en-CA"/>
        </w:rPr>
        <w:t>Guidelines</w:t>
      </w:r>
      <w:r w:rsidR="00560563" w:rsidRPr="005573B0">
        <w:rPr>
          <w:rFonts w:ascii="Arial" w:hAnsi="Arial" w:cs="Arial"/>
          <w:sz w:val="22"/>
          <w:szCs w:val="22"/>
          <w:lang w:val="en-CA"/>
        </w:rPr>
        <w:t>)</w:t>
      </w:r>
      <w:r w:rsidR="0098643A">
        <w:rPr>
          <w:rFonts w:ascii="Arial" w:hAnsi="Arial" w:cs="Arial"/>
          <w:sz w:val="22"/>
          <w:szCs w:val="22"/>
          <w:lang w:val="en-CA"/>
        </w:rPr>
        <w:t>.</w:t>
      </w:r>
    </w:p>
    <w:p w14:paraId="5B04BDC3" w14:textId="77777777" w:rsidR="00B33790" w:rsidRDefault="00B33790" w:rsidP="00EE1B85">
      <w:pPr>
        <w:jc w:val="both"/>
        <w:rPr>
          <w:rFonts w:ascii="Arial" w:hAnsi="Arial" w:cs="Arial"/>
          <w:b/>
          <w:sz w:val="22"/>
          <w:szCs w:val="22"/>
          <w:lang w:val="en-CA"/>
        </w:rPr>
      </w:pPr>
    </w:p>
    <w:p w14:paraId="161CB196" w14:textId="77777777" w:rsidR="003566F4" w:rsidRDefault="003566F4">
      <w:pPr>
        <w:rPr>
          <w:rFonts w:ascii="Arial" w:hAnsi="Arial" w:cs="Arial"/>
          <w:b/>
          <w:sz w:val="22"/>
          <w:szCs w:val="22"/>
          <w:lang w:val="en-CA"/>
        </w:rPr>
      </w:pPr>
      <w:r>
        <w:rPr>
          <w:rFonts w:ascii="Arial" w:hAnsi="Arial" w:cs="Arial"/>
          <w:b/>
          <w:sz w:val="22"/>
          <w:szCs w:val="22"/>
          <w:lang w:val="en-CA"/>
        </w:rPr>
        <w:br w:type="page"/>
      </w:r>
    </w:p>
    <w:p w14:paraId="5FF0C2CC" w14:textId="693AF6D8" w:rsidR="00720595" w:rsidRPr="005573B0" w:rsidRDefault="001D4378" w:rsidP="00EE1B85">
      <w:pPr>
        <w:jc w:val="both"/>
        <w:rPr>
          <w:rFonts w:ascii="Arial" w:hAnsi="Arial" w:cs="Arial"/>
          <w:b/>
          <w:sz w:val="22"/>
          <w:szCs w:val="22"/>
          <w:lang w:val="en-CA"/>
        </w:rPr>
      </w:pPr>
      <w:r w:rsidRPr="005573B0">
        <w:rPr>
          <w:rFonts w:ascii="Arial" w:hAnsi="Arial" w:cs="Arial"/>
          <w:b/>
          <w:sz w:val="22"/>
          <w:szCs w:val="22"/>
          <w:lang w:val="en-CA"/>
        </w:rPr>
        <w:lastRenderedPageBreak/>
        <w:t>Engagement with Other Stakeholders</w:t>
      </w:r>
    </w:p>
    <w:p w14:paraId="326DE799" w14:textId="77777777" w:rsidR="008A1623" w:rsidRPr="005573B0" w:rsidRDefault="008A1623" w:rsidP="00EE1B85">
      <w:pPr>
        <w:kinsoku w:val="0"/>
        <w:overflowPunct w:val="0"/>
        <w:autoSpaceDE w:val="0"/>
        <w:autoSpaceDN w:val="0"/>
        <w:adjustRightInd w:val="0"/>
        <w:snapToGrid w:val="0"/>
        <w:spacing w:after="0" w:line="240" w:lineRule="auto"/>
        <w:jc w:val="both"/>
        <w:rPr>
          <w:rFonts w:ascii="Arial" w:hAnsi="Arial" w:cs="Arial"/>
          <w:sz w:val="22"/>
          <w:szCs w:val="22"/>
          <w:lang w:val="en-CA"/>
        </w:rPr>
      </w:pPr>
      <w:r w:rsidRPr="005573B0">
        <w:rPr>
          <w:rFonts w:ascii="Arial" w:hAnsi="Arial" w:cs="Arial"/>
          <w:sz w:val="22"/>
          <w:szCs w:val="22"/>
          <w:u w:val="single"/>
          <w:lang w:val="en-CA"/>
        </w:rPr>
        <w:t>Research and Academic Institutions, Associations:</w:t>
      </w:r>
      <w:r w:rsidRPr="005573B0">
        <w:rPr>
          <w:rFonts w:ascii="Arial" w:hAnsi="Arial" w:cs="Arial"/>
          <w:sz w:val="22"/>
          <w:szCs w:val="22"/>
          <w:lang w:val="en-CA"/>
        </w:rPr>
        <w:t xml:space="preserve"> The PPSTI Chair, in consultation with other PPSTI members, may invite such institutions or separate groups of researchers that member economies believe will add value to the PPSTI process to send observers</w:t>
      </w:r>
      <w:r w:rsidR="005033E2">
        <w:rPr>
          <w:rFonts w:ascii="Arial" w:hAnsi="Arial" w:cs="Arial"/>
          <w:sz w:val="22"/>
          <w:szCs w:val="22"/>
          <w:lang w:val="en-CA"/>
        </w:rPr>
        <w:t xml:space="preserve"> and</w:t>
      </w:r>
      <w:r w:rsidRPr="005573B0">
        <w:rPr>
          <w:rFonts w:ascii="Arial" w:hAnsi="Arial" w:cs="Arial"/>
          <w:sz w:val="22"/>
          <w:szCs w:val="22"/>
          <w:lang w:val="en-CA"/>
        </w:rPr>
        <w:t>/</w:t>
      </w:r>
      <w:r w:rsidR="005033E2">
        <w:rPr>
          <w:rFonts w:ascii="Arial" w:hAnsi="Arial" w:cs="Arial"/>
          <w:sz w:val="22"/>
          <w:szCs w:val="22"/>
          <w:lang w:val="en-CA"/>
        </w:rPr>
        <w:t xml:space="preserve"> or </w:t>
      </w:r>
      <w:r w:rsidRPr="005573B0">
        <w:rPr>
          <w:rFonts w:ascii="Arial" w:hAnsi="Arial" w:cs="Arial"/>
          <w:sz w:val="22"/>
          <w:szCs w:val="22"/>
          <w:lang w:val="en-CA"/>
        </w:rPr>
        <w:t xml:space="preserve">advisers to the PPSTI meeting. </w:t>
      </w:r>
    </w:p>
    <w:p w14:paraId="3D5AAA1B" w14:textId="77777777" w:rsidR="008A1623" w:rsidRPr="005573B0" w:rsidRDefault="008A1623" w:rsidP="00EE1B85">
      <w:pPr>
        <w:kinsoku w:val="0"/>
        <w:overflowPunct w:val="0"/>
        <w:autoSpaceDE w:val="0"/>
        <w:autoSpaceDN w:val="0"/>
        <w:adjustRightInd w:val="0"/>
        <w:snapToGrid w:val="0"/>
        <w:spacing w:after="0" w:line="240" w:lineRule="auto"/>
        <w:ind w:left="360"/>
        <w:jc w:val="both"/>
        <w:rPr>
          <w:rFonts w:ascii="Arial" w:hAnsi="Arial" w:cs="Arial"/>
          <w:sz w:val="22"/>
          <w:szCs w:val="22"/>
          <w:u w:val="single"/>
          <w:lang w:val="en-CA"/>
        </w:rPr>
      </w:pPr>
    </w:p>
    <w:p w14:paraId="15445135" w14:textId="78D2EFD7" w:rsidR="00E62791" w:rsidRPr="005573B0" w:rsidRDefault="008A1623" w:rsidP="00EE1B85">
      <w:pPr>
        <w:jc w:val="both"/>
        <w:rPr>
          <w:rFonts w:ascii="Arial" w:hAnsi="Arial" w:cs="Arial"/>
          <w:bCs/>
          <w:sz w:val="22"/>
          <w:szCs w:val="22"/>
          <w:lang w:val="en-CA"/>
        </w:rPr>
      </w:pPr>
      <w:r w:rsidRPr="005573B0">
        <w:rPr>
          <w:rFonts w:ascii="Arial" w:hAnsi="Arial" w:cs="Arial"/>
          <w:sz w:val="22"/>
          <w:szCs w:val="22"/>
          <w:u w:val="single"/>
          <w:lang w:val="en-CA"/>
        </w:rPr>
        <w:t>APEC Sub</w:t>
      </w:r>
      <w:r w:rsidR="002546E5" w:rsidRPr="005573B0">
        <w:rPr>
          <w:rFonts w:ascii="Arial" w:hAnsi="Arial" w:cs="Arial"/>
          <w:sz w:val="22"/>
          <w:szCs w:val="22"/>
          <w:u w:val="single"/>
          <w:lang w:val="en-CA"/>
        </w:rPr>
        <w:t>-</w:t>
      </w:r>
      <w:r w:rsidRPr="005573B0">
        <w:rPr>
          <w:rFonts w:ascii="Arial" w:hAnsi="Arial" w:cs="Arial"/>
          <w:sz w:val="22"/>
          <w:szCs w:val="22"/>
          <w:u w:val="single"/>
          <w:lang w:val="en-CA"/>
        </w:rPr>
        <w:t>Fora and Multilateral Organizations</w:t>
      </w:r>
      <w:r w:rsidRPr="005573B0">
        <w:rPr>
          <w:rFonts w:ascii="Arial" w:hAnsi="Arial" w:cs="Arial"/>
          <w:sz w:val="22"/>
          <w:szCs w:val="22"/>
          <w:lang w:val="en-CA"/>
        </w:rPr>
        <w:t>: The PPSTI Chair, in consultation with other PPSTI members, may invite representatives from other APEC sub</w:t>
      </w:r>
      <w:r w:rsidR="00395569" w:rsidRPr="005573B0">
        <w:rPr>
          <w:rFonts w:ascii="Arial" w:hAnsi="Arial" w:cs="Arial"/>
          <w:sz w:val="22"/>
          <w:szCs w:val="22"/>
          <w:lang w:val="en-CA"/>
        </w:rPr>
        <w:t>-</w:t>
      </w:r>
      <w:r w:rsidRPr="005573B0">
        <w:rPr>
          <w:rFonts w:ascii="Arial" w:hAnsi="Arial" w:cs="Arial"/>
          <w:sz w:val="22"/>
          <w:szCs w:val="22"/>
          <w:lang w:val="en-CA"/>
        </w:rPr>
        <w:t>fora,</w:t>
      </w:r>
      <w:r w:rsidR="005033E2">
        <w:rPr>
          <w:rFonts w:ascii="Arial" w:hAnsi="Arial" w:cs="Arial"/>
          <w:sz w:val="22"/>
          <w:szCs w:val="22"/>
          <w:lang w:val="en-CA"/>
        </w:rPr>
        <w:t xml:space="preserve"> </w:t>
      </w:r>
      <w:r w:rsidRPr="005573B0">
        <w:rPr>
          <w:rFonts w:ascii="Arial" w:hAnsi="Arial" w:cs="Arial"/>
          <w:sz w:val="22"/>
          <w:szCs w:val="22"/>
          <w:lang w:val="en-CA"/>
        </w:rPr>
        <w:t xml:space="preserve">and </w:t>
      </w:r>
      <w:r w:rsidR="005033E2">
        <w:rPr>
          <w:rFonts w:ascii="Arial" w:hAnsi="Arial" w:cs="Arial"/>
          <w:sz w:val="22"/>
          <w:szCs w:val="22"/>
          <w:lang w:val="en-CA"/>
        </w:rPr>
        <w:t>relevant</w:t>
      </w:r>
      <w:r w:rsidR="004E59FA" w:rsidRPr="005573B0">
        <w:rPr>
          <w:rFonts w:ascii="Arial" w:hAnsi="Arial" w:cs="Arial"/>
          <w:sz w:val="22"/>
          <w:szCs w:val="22"/>
          <w:lang w:val="en-CA"/>
        </w:rPr>
        <w:t xml:space="preserve"> </w:t>
      </w:r>
      <w:r w:rsidRPr="005573B0">
        <w:rPr>
          <w:rFonts w:ascii="Arial" w:hAnsi="Arial" w:cs="Arial"/>
          <w:sz w:val="22"/>
          <w:szCs w:val="22"/>
          <w:lang w:val="en-CA"/>
        </w:rPr>
        <w:t>international bodies to send observers/advisers to the PPSTI meetings.</w:t>
      </w:r>
      <w:r w:rsidR="0098643A">
        <w:rPr>
          <w:rFonts w:ascii="Arial" w:hAnsi="Arial" w:cs="Arial"/>
          <w:bCs/>
          <w:sz w:val="22"/>
          <w:szCs w:val="22"/>
          <w:lang w:val="en-CA"/>
        </w:rPr>
        <w:t xml:space="preserve"> </w:t>
      </w:r>
      <w:r w:rsidR="00D4012B" w:rsidRPr="000A54E3">
        <w:rPr>
          <w:rFonts w:ascii="Arial" w:hAnsi="Arial" w:cs="Arial"/>
          <w:bCs/>
          <w:sz w:val="22"/>
          <w:szCs w:val="22"/>
          <w:lang w:val="en-CA"/>
        </w:rPr>
        <w:t>The PPSTI will</w:t>
      </w:r>
      <w:r w:rsidR="0098643A">
        <w:rPr>
          <w:rFonts w:ascii="Arial" w:hAnsi="Arial" w:cs="Arial"/>
          <w:bCs/>
          <w:sz w:val="22"/>
          <w:szCs w:val="22"/>
          <w:lang w:val="en-CA"/>
        </w:rPr>
        <w:t xml:space="preserve"> </w:t>
      </w:r>
      <w:r w:rsidR="008F4C62">
        <w:rPr>
          <w:rFonts w:ascii="Arial" w:hAnsi="Arial" w:cs="Arial"/>
          <w:bCs/>
          <w:sz w:val="22"/>
          <w:szCs w:val="22"/>
          <w:lang w:val="en-CA"/>
        </w:rPr>
        <w:t xml:space="preserve">also </w:t>
      </w:r>
      <w:r w:rsidR="00D4012B" w:rsidRPr="000A54E3">
        <w:rPr>
          <w:rFonts w:ascii="Arial" w:hAnsi="Arial" w:cs="Arial"/>
          <w:bCs/>
          <w:sz w:val="22"/>
          <w:szCs w:val="22"/>
          <w:lang w:val="en-CA"/>
        </w:rPr>
        <w:t>take account of the activities of other APEC fora with which its work should be coordinated</w:t>
      </w:r>
      <w:r w:rsidR="00BC351C" w:rsidRPr="00BC351C">
        <w:rPr>
          <w:rFonts w:ascii="Arial" w:hAnsi="Arial" w:cs="Arial"/>
          <w:bCs/>
          <w:sz w:val="22"/>
          <w:szCs w:val="22"/>
          <w:lang w:val="en-CA"/>
        </w:rPr>
        <w:t>, and will endeavor to</w:t>
      </w:r>
      <w:r w:rsidR="00BC351C">
        <w:rPr>
          <w:rFonts w:ascii="Arial" w:hAnsi="Arial" w:cs="Arial"/>
          <w:bCs/>
          <w:sz w:val="22"/>
          <w:szCs w:val="22"/>
          <w:lang w:val="en-CA"/>
        </w:rPr>
        <w:t xml:space="preserve"> </w:t>
      </w:r>
      <w:r w:rsidR="00BC351C" w:rsidRPr="00BC351C">
        <w:rPr>
          <w:rFonts w:ascii="Arial" w:hAnsi="Arial" w:cs="Arial"/>
          <w:bCs/>
          <w:sz w:val="22"/>
          <w:szCs w:val="22"/>
          <w:lang w:val="en-CA"/>
        </w:rPr>
        <w:t>seek out opportunities to engage and collaborate with other on shared priorities and areas of interest</w:t>
      </w:r>
      <w:r w:rsidR="00BD7684">
        <w:rPr>
          <w:rFonts w:ascii="Arial" w:hAnsi="Arial" w:cs="Arial"/>
          <w:bCs/>
          <w:sz w:val="22"/>
          <w:szCs w:val="22"/>
          <w:lang w:val="en-CA"/>
        </w:rPr>
        <w:t>, and decrease duplication of efforts across APEC.</w:t>
      </w:r>
    </w:p>
    <w:p w14:paraId="78EC0AE8" w14:textId="77777777" w:rsidR="004D161D" w:rsidRPr="005573B0" w:rsidRDefault="004D161D" w:rsidP="00EE1B85">
      <w:pPr>
        <w:jc w:val="both"/>
        <w:rPr>
          <w:rFonts w:ascii="Arial" w:hAnsi="Arial" w:cs="Arial"/>
          <w:bCs/>
          <w:sz w:val="22"/>
          <w:szCs w:val="22"/>
          <w:lang w:val="en-CA"/>
        </w:rPr>
      </w:pPr>
    </w:p>
    <w:p w14:paraId="126B7061" w14:textId="77777777" w:rsidR="00720595" w:rsidRPr="005573B0" w:rsidRDefault="001D4378" w:rsidP="00EE1B85">
      <w:pPr>
        <w:jc w:val="both"/>
        <w:rPr>
          <w:rFonts w:ascii="Arial" w:hAnsi="Arial" w:cs="Arial"/>
          <w:b/>
          <w:sz w:val="22"/>
          <w:szCs w:val="22"/>
          <w:lang w:val="en-CA"/>
        </w:rPr>
      </w:pPr>
      <w:r w:rsidRPr="005573B0">
        <w:rPr>
          <w:rFonts w:ascii="Arial" w:hAnsi="Arial" w:cs="Arial"/>
          <w:b/>
          <w:sz w:val="22"/>
          <w:szCs w:val="22"/>
          <w:lang w:val="en-CA"/>
        </w:rPr>
        <w:t>Reporting Structure  </w:t>
      </w:r>
    </w:p>
    <w:p w14:paraId="3EC2E3B9" w14:textId="52DF462D" w:rsidR="00720595" w:rsidRPr="005573B0" w:rsidRDefault="00D4012B" w:rsidP="00EE1B85">
      <w:pPr>
        <w:autoSpaceDE w:val="0"/>
        <w:autoSpaceDN w:val="0"/>
        <w:adjustRightInd w:val="0"/>
        <w:jc w:val="both"/>
        <w:rPr>
          <w:rFonts w:ascii="Arial" w:hAnsi="Arial" w:cs="Arial"/>
          <w:bCs/>
          <w:sz w:val="22"/>
          <w:szCs w:val="22"/>
          <w:lang w:val="en-CA"/>
        </w:rPr>
      </w:pPr>
      <w:r w:rsidRPr="005573B0">
        <w:rPr>
          <w:rFonts w:ascii="Arial" w:hAnsi="Arial" w:cs="Arial"/>
          <w:bCs/>
          <w:sz w:val="22"/>
          <w:szCs w:val="22"/>
          <w:lang w:val="en-CA"/>
        </w:rPr>
        <w:t xml:space="preserve">The PPSTI will report to the SOM Steering Committee for ECOTECH </w:t>
      </w:r>
      <w:r w:rsidR="00AA5595">
        <w:rPr>
          <w:rFonts w:ascii="Arial" w:hAnsi="Arial" w:cs="Arial"/>
          <w:bCs/>
          <w:sz w:val="22"/>
          <w:szCs w:val="22"/>
          <w:lang w:val="en-CA"/>
        </w:rPr>
        <w:t>annually through</w:t>
      </w:r>
      <w:r w:rsidRPr="005573B0">
        <w:rPr>
          <w:rFonts w:ascii="Arial" w:hAnsi="Arial" w:cs="Arial"/>
          <w:bCs/>
          <w:sz w:val="22"/>
          <w:szCs w:val="22"/>
          <w:lang w:val="en-CA"/>
        </w:rPr>
        <w:t xml:space="preserve"> the SCE Fora Report</w:t>
      </w:r>
      <w:r w:rsidR="00BE7DA8">
        <w:rPr>
          <w:rFonts w:ascii="Arial" w:hAnsi="Arial" w:cs="Arial"/>
          <w:bCs/>
          <w:sz w:val="22"/>
          <w:szCs w:val="22"/>
          <w:lang w:val="en-CA"/>
        </w:rPr>
        <w:t>,</w:t>
      </w:r>
      <w:r w:rsidR="00AA5595">
        <w:rPr>
          <w:rFonts w:ascii="Arial" w:hAnsi="Arial" w:cs="Arial"/>
          <w:bCs/>
          <w:sz w:val="22"/>
          <w:szCs w:val="22"/>
          <w:lang w:val="en-CA"/>
        </w:rPr>
        <w:t xml:space="preserve"> </w:t>
      </w:r>
      <w:r w:rsidRPr="005573B0">
        <w:rPr>
          <w:rFonts w:ascii="Arial" w:hAnsi="Arial" w:cs="Arial"/>
          <w:bCs/>
          <w:sz w:val="22"/>
          <w:szCs w:val="22"/>
          <w:lang w:val="en-CA"/>
        </w:rPr>
        <w:t>and to</w:t>
      </w:r>
      <w:r w:rsidR="00BE7DA8">
        <w:rPr>
          <w:rFonts w:ascii="Arial" w:hAnsi="Arial" w:cs="Arial"/>
          <w:bCs/>
          <w:sz w:val="22"/>
          <w:szCs w:val="22"/>
          <w:lang w:val="en-CA"/>
        </w:rPr>
        <w:t xml:space="preserve"> </w:t>
      </w:r>
      <w:r w:rsidRPr="005573B0">
        <w:rPr>
          <w:rFonts w:ascii="Arial" w:hAnsi="Arial" w:cs="Arial"/>
          <w:bCs/>
          <w:sz w:val="22"/>
          <w:szCs w:val="22"/>
          <w:lang w:val="en-CA"/>
        </w:rPr>
        <w:t xml:space="preserve">Senior Officials as </w:t>
      </w:r>
      <w:r w:rsidR="00BE7DA8">
        <w:rPr>
          <w:rFonts w:ascii="Arial" w:hAnsi="Arial" w:cs="Arial"/>
          <w:bCs/>
          <w:sz w:val="22"/>
          <w:szCs w:val="22"/>
          <w:lang w:val="en-CA"/>
        </w:rPr>
        <w:t xml:space="preserve">required. </w:t>
      </w:r>
    </w:p>
    <w:p w14:paraId="7832EDFC" w14:textId="77777777" w:rsidR="003207D6" w:rsidRDefault="003207D6" w:rsidP="00EE1B85">
      <w:pPr>
        <w:autoSpaceDE w:val="0"/>
        <w:autoSpaceDN w:val="0"/>
        <w:adjustRightInd w:val="0"/>
        <w:jc w:val="both"/>
        <w:rPr>
          <w:rFonts w:ascii="Arial" w:hAnsi="Arial" w:cs="Arial"/>
          <w:b/>
          <w:sz w:val="22"/>
          <w:szCs w:val="22"/>
          <w:lang w:val="en-CA"/>
        </w:rPr>
      </w:pPr>
    </w:p>
    <w:p w14:paraId="55A709AC" w14:textId="37FCCC35" w:rsidR="00720595" w:rsidRPr="005573B0" w:rsidRDefault="001D4378" w:rsidP="00EE1B85">
      <w:pPr>
        <w:autoSpaceDE w:val="0"/>
        <w:autoSpaceDN w:val="0"/>
        <w:adjustRightInd w:val="0"/>
        <w:jc w:val="both"/>
        <w:rPr>
          <w:rFonts w:ascii="Arial" w:hAnsi="Arial" w:cs="Arial"/>
          <w:b/>
          <w:sz w:val="22"/>
          <w:szCs w:val="22"/>
          <w:lang w:val="en-CA"/>
        </w:rPr>
      </w:pPr>
      <w:r w:rsidRPr="005573B0">
        <w:rPr>
          <w:rFonts w:ascii="Arial" w:hAnsi="Arial" w:cs="Arial"/>
          <w:b/>
          <w:sz w:val="22"/>
          <w:szCs w:val="22"/>
          <w:lang w:val="en-CA"/>
        </w:rPr>
        <w:t>Fora Review</w:t>
      </w:r>
    </w:p>
    <w:p w14:paraId="042AE0AF" w14:textId="7C4B0AC5" w:rsidR="00AA354D" w:rsidRPr="005573B0" w:rsidRDefault="00AA354D" w:rsidP="00EE1B85">
      <w:pPr>
        <w:widowControl w:val="0"/>
        <w:autoSpaceDE w:val="0"/>
        <w:autoSpaceDN w:val="0"/>
        <w:adjustRightInd w:val="0"/>
        <w:jc w:val="both"/>
        <w:rPr>
          <w:rFonts w:ascii="Arial" w:hAnsi="Arial" w:cs="Arial"/>
          <w:snapToGrid w:val="0"/>
          <w:sz w:val="22"/>
          <w:szCs w:val="22"/>
          <w:lang w:val="en-CA"/>
        </w:rPr>
      </w:pPr>
      <w:r w:rsidRPr="004F515E">
        <w:rPr>
          <w:rFonts w:ascii="Arial" w:hAnsi="Arial" w:cs="Arial"/>
          <w:snapToGrid w:val="0"/>
          <w:sz w:val="22"/>
          <w:szCs w:val="22"/>
          <w:lang w:val="en-CA"/>
        </w:rPr>
        <w:t>The PPSTI will evaluate its effectiveness on a regular basis in line with current APEC guidelines. The</w:t>
      </w:r>
      <w:r w:rsidR="002C5B7A" w:rsidRPr="004F515E">
        <w:rPr>
          <w:rFonts w:ascii="Arial" w:hAnsi="Arial" w:cs="Arial"/>
          <w:snapToGrid w:val="0"/>
          <w:sz w:val="22"/>
          <w:szCs w:val="22"/>
          <w:lang w:val="en-CA"/>
        </w:rPr>
        <w:t xml:space="preserve"> ToR </w:t>
      </w:r>
      <w:r w:rsidRPr="004F515E">
        <w:rPr>
          <w:rFonts w:ascii="Arial" w:hAnsi="Arial" w:cs="Arial"/>
          <w:snapToGrid w:val="0"/>
          <w:sz w:val="22"/>
          <w:szCs w:val="22"/>
          <w:lang w:val="en-CA"/>
        </w:rPr>
        <w:t>will be reviewed periodically,</w:t>
      </w:r>
      <w:r w:rsidR="002C5B7A" w:rsidRPr="004F515E">
        <w:rPr>
          <w:rFonts w:ascii="Arial" w:hAnsi="Arial" w:cs="Arial"/>
          <w:snapToGrid w:val="0"/>
          <w:sz w:val="22"/>
          <w:szCs w:val="22"/>
          <w:lang w:val="en-CA"/>
        </w:rPr>
        <w:t xml:space="preserve"> in line with direction from SCE, and/ </w:t>
      </w:r>
      <w:r w:rsidR="00AA5595" w:rsidRPr="004F515E">
        <w:rPr>
          <w:rFonts w:ascii="Arial" w:hAnsi="Arial" w:cs="Arial"/>
          <w:snapToGrid w:val="0"/>
          <w:sz w:val="22"/>
          <w:szCs w:val="22"/>
          <w:lang w:val="en-CA"/>
        </w:rPr>
        <w:t>or to</w:t>
      </w:r>
      <w:r w:rsidR="002C5B7A" w:rsidRPr="004F515E">
        <w:rPr>
          <w:rFonts w:ascii="Arial" w:hAnsi="Arial" w:cs="Arial"/>
          <w:snapToGrid w:val="0"/>
          <w:sz w:val="22"/>
          <w:szCs w:val="22"/>
          <w:lang w:val="en-CA"/>
        </w:rPr>
        <w:t xml:space="preserve"> address changes in situation, that may bring a need </w:t>
      </w:r>
      <w:r w:rsidRPr="004F515E">
        <w:rPr>
          <w:rFonts w:ascii="Arial" w:hAnsi="Arial" w:cs="Arial"/>
          <w:snapToGrid w:val="0"/>
          <w:sz w:val="22"/>
          <w:szCs w:val="22"/>
          <w:lang w:val="en-CA"/>
        </w:rPr>
        <w:t>to modif</w:t>
      </w:r>
      <w:r w:rsidR="00150552" w:rsidRPr="004F515E">
        <w:rPr>
          <w:rFonts w:ascii="Arial" w:hAnsi="Arial" w:cs="Arial"/>
          <w:snapToGrid w:val="0"/>
          <w:sz w:val="22"/>
          <w:szCs w:val="22"/>
          <w:lang w:val="en-CA"/>
        </w:rPr>
        <w:t>y</w:t>
      </w:r>
      <w:r w:rsidRPr="004F515E">
        <w:rPr>
          <w:rFonts w:ascii="Arial" w:hAnsi="Arial" w:cs="Arial"/>
          <w:snapToGrid w:val="0"/>
          <w:sz w:val="22"/>
          <w:szCs w:val="22"/>
          <w:lang w:val="en-CA"/>
        </w:rPr>
        <w:t xml:space="preserve"> or amend</w:t>
      </w:r>
      <w:r w:rsidR="008F4C62">
        <w:rPr>
          <w:rFonts w:ascii="Arial" w:hAnsi="Arial" w:cs="Arial"/>
          <w:snapToGrid w:val="0"/>
          <w:sz w:val="22"/>
          <w:szCs w:val="22"/>
          <w:lang w:val="en-CA"/>
        </w:rPr>
        <w:t xml:space="preserve"> it</w:t>
      </w:r>
      <w:r w:rsidR="00FF64E5" w:rsidRPr="004F515E">
        <w:rPr>
          <w:rFonts w:ascii="Arial" w:hAnsi="Arial" w:cs="Arial"/>
          <w:snapToGrid w:val="0"/>
          <w:sz w:val="22"/>
          <w:szCs w:val="22"/>
          <w:lang w:val="en-CA"/>
        </w:rPr>
        <w:t xml:space="preserve">. </w:t>
      </w:r>
      <w:bookmarkStart w:id="2" w:name="_Hlk189513561"/>
      <w:r w:rsidRPr="004F515E">
        <w:rPr>
          <w:rFonts w:ascii="Arial" w:hAnsi="Arial" w:cs="Arial"/>
          <w:snapToGrid w:val="0"/>
          <w:sz w:val="22"/>
          <w:szCs w:val="22"/>
          <w:lang w:val="en-CA"/>
        </w:rPr>
        <w:t>As part of recommendation</w:t>
      </w:r>
      <w:r w:rsidR="00BD7684">
        <w:rPr>
          <w:rFonts w:ascii="Arial" w:hAnsi="Arial" w:cs="Arial"/>
          <w:snapToGrid w:val="0"/>
          <w:sz w:val="22"/>
          <w:szCs w:val="22"/>
          <w:lang w:val="en-CA"/>
        </w:rPr>
        <w:t xml:space="preserve"> twelve</w:t>
      </w:r>
      <w:r w:rsidR="00B9562A" w:rsidRPr="004F515E">
        <w:rPr>
          <w:rStyle w:val="FootnoteReference"/>
          <w:rFonts w:ascii="Arial" w:hAnsi="Arial"/>
          <w:snapToGrid w:val="0"/>
          <w:sz w:val="22"/>
          <w:szCs w:val="22"/>
          <w:lang w:val="en-CA"/>
        </w:rPr>
        <w:footnoteReference w:id="5"/>
      </w:r>
      <w:r w:rsidRPr="004F515E">
        <w:rPr>
          <w:rFonts w:ascii="Arial" w:hAnsi="Arial" w:cs="Arial"/>
          <w:snapToGrid w:val="0"/>
          <w:sz w:val="22"/>
          <w:szCs w:val="22"/>
          <w:lang w:val="en-CA"/>
        </w:rPr>
        <w:t xml:space="preserve"> of the </w:t>
      </w:r>
      <w:r w:rsidR="00B9562A" w:rsidRPr="004F515E">
        <w:rPr>
          <w:rFonts w:ascii="Arial" w:hAnsi="Arial" w:cs="Arial"/>
          <w:snapToGrid w:val="0"/>
          <w:sz w:val="22"/>
          <w:szCs w:val="22"/>
          <w:lang w:val="en-CA"/>
        </w:rPr>
        <w:t>20</w:t>
      </w:r>
      <w:r w:rsidR="0055507E">
        <w:rPr>
          <w:rFonts w:ascii="Arial" w:hAnsi="Arial" w:cs="Arial"/>
          <w:snapToGrid w:val="0"/>
          <w:sz w:val="22"/>
          <w:szCs w:val="22"/>
          <w:lang w:val="en-CA"/>
        </w:rPr>
        <w:t>07</w:t>
      </w:r>
      <w:r w:rsidR="00B9562A" w:rsidRPr="004F515E">
        <w:rPr>
          <w:rFonts w:ascii="Arial" w:hAnsi="Arial" w:cs="Arial"/>
          <w:snapToGrid w:val="0"/>
          <w:sz w:val="22"/>
          <w:szCs w:val="22"/>
          <w:lang w:val="en-CA"/>
        </w:rPr>
        <w:t xml:space="preserve"> </w:t>
      </w:r>
      <w:r w:rsidRPr="004F515E">
        <w:rPr>
          <w:rFonts w:ascii="Arial" w:hAnsi="Arial" w:cs="Arial"/>
          <w:snapToGrid w:val="0"/>
          <w:sz w:val="22"/>
          <w:szCs w:val="22"/>
          <w:lang w:val="en-CA"/>
        </w:rPr>
        <w:t xml:space="preserve">SCE </w:t>
      </w:r>
      <w:r w:rsidR="00214FD1">
        <w:rPr>
          <w:rFonts w:ascii="Arial" w:hAnsi="Arial" w:cs="Arial"/>
          <w:snapToGrid w:val="0"/>
          <w:sz w:val="22"/>
          <w:szCs w:val="22"/>
          <w:lang w:val="en-CA"/>
        </w:rPr>
        <w:t>S</w:t>
      </w:r>
      <w:r w:rsidR="003261DE">
        <w:rPr>
          <w:rFonts w:ascii="Arial" w:hAnsi="Arial" w:cs="Arial"/>
          <w:snapToGrid w:val="0"/>
          <w:sz w:val="22"/>
          <w:szCs w:val="22"/>
          <w:lang w:val="en-CA"/>
        </w:rPr>
        <w:t>ub</w:t>
      </w:r>
      <w:r w:rsidR="00154461">
        <w:rPr>
          <w:rFonts w:ascii="Arial" w:hAnsi="Arial" w:cs="Arial"/>
          <w:snapToGrid w:val="0"/>
          <w:sz w:val="22"/>
          <w:szCs w:val="22"/>
          <w:lang w:val="en-CA"/>
        </w:rPr>
        <w:t>-</w:t>
      </w:r>
      <w:r w:rsidR="00214FD1">
        <w:rPr>
          <w:rFonts w:ascii="Arial" w:hAnsi="Arial" w:cs="Arial"/>
          <w:snapToGrid w:val="0"/>
          <w:sz w:val="22"/>
          <w:szCs w:val="22"/>
          <w:lang w:val="en-CA"/>
        </w:rPr>
        <w:t>F</w:t>
      </w:r>
      <w:r w:rsidRPr="004F515E">
        <w:rPr>
          <w:rFonts w:ascii="Arial" w:hAnsi="Arial" w:cs="Arial"/>
          <w:snapToGrid w:val="0"/>
          <w:sz w:val="22"/>
          <w:szCs w:val="22"/>
          <w:lang w:val="en-CA"/>
        </w:rPr>
        <w:t>ora Review</w:t>
      </w:r>
      <w:bookmarkEnd w:id="2"/>
      <w:r w:rsidRPr="004F515E">
        <w:rPr>
          <w:rFonts w:ascii="Arial" w:hAnsi="Arial" w:cs="Arial"/>
          <w:snapToGrid w:val="0"/>
          <w:sz w:val="22"/>
          <w:szCs w:val="22"/>
          <w:lang w:val="en-CA"/>
        </w:rPr>
        <w:t xml:space="preserve">, </w:t>
      </w:r>
      <w:bookmarkStart w:id="3" w:name="_Hlk189514071"/>
      <w:r w:rsidRPr="004F515E">
        <w:rPr>
          <w:rFonts w:ascii="Arial" w:hAnsi="Arial" w:cs="Arial"/>
          <w:snapToGrid w:val="0"/>
          <w:sz w:val="22"/>
          <w:szCs w:val="22"/>
          <w:lang w:val="en-CA"/>
        </w:rPr>
        <w:t>the PPSTI will be independently assessed every four years according to the Independent Assessment Schedule endorsed by the SCE</w:t>
      </w:r>
      <w:bookmarkEnd w:id="3"/>
      <w:r w:rsidRPr="004F515E">
        <w:rPr>
          <w:rFonts w:ascii="Arial" w:hAnsi="Arial" w:cs="Arial"/>
          <w:snapToGrid w:val="0"/>
          <w:sz w:val="22"/>
          <w:szCs w:val="22"/>
          <w:lang w:val="en-CA"/>
        </w:rPr>
        <w:t>. The review will</w:t>
      </w:r>
      <w:r w:rsidR="002C5B7A" w:rsidRPr="004F515E">
        <w:rPr>
          <w:rFonts w:ascii="Arial" w:hAnsi="Arial" w:cs="Arial"/>
          <w:snapToGrid w:val="0"/>
          <w:sz w:val="22"/>
          <w:szCs w:val="22"/>
          <w:lang w:val="en-CA"/>
        </w:rPr>
        <w:t xml:space="preserve"> evaluate</w:t>
      </w:r>
      <w:r w:rsidRPr="004F515E">
        <w:rPr>
          <w:rFonts w:ascii="Arial" w:hAnsi="Arial" w:cs="Arial"/>
          <w:snapToGrid w:val="0"/>
          <w:sz w:val="22"/>
          <w:szCs w:val="22"/>
          <w:lang w:val="en-CA"/>
        </w:rPr>
        <w:t xml:space="preserve"> achievements</w:t>
      </w:r>
      <w:r w:rsidR="002C5B7A" w:rsidRPr="004F515E">
        <w:rPr>
          <w:rFonts w:ascii="Arial" w:hAnsi="Arial" w:cs="Arial"/>
          <w:snapToGrid w:val="0"/>
          <w:sz w:val="22"/>
          <w:szCs w:val="22"/>
          <w:lang w:val="en-CA"/>
        </w:rPr>
        <w:t xml:space="preserve"> vis-à-vis </w:t>
      </w:r>
      <w:r w:rsidRPr="004F515E">
        <w:rPr>
          <w:rFonts w:ascii="Arial" w:hAnsi="Arial" w:cs="Arial"/>
          <w:snapToGrid w:val="0"/>
          <w:sz w:val="22"/>
          <w:szCs w:val="22"/>
          <w:lang w:val="en-CA"/>
        </w:rPr>
        <w:t xml:space="preserve">stated objectives and outputs, as well as </w:t>
      </w:r>
      <w:r w:rsidR="00285EE8" w:rsidRPr="004F515E">
        <w:rPr>
          <w:rFonts w:ascii="Arial" w:hAnsi="Arial" w:cs="Arial"/>
          <w:snapToGrid w:val="0"/>
          <w:sz w:val="22"/>
          <w:szCs w:val="22"/>
          <w:lang w:val="en-CA"/>
        </w:rPr>
        <w:t xml:space="preserve">a </w:t>
      </w:r>
      <w:r w:rsidRPr="004F515E">
        <w:rPr>
          <w:rFonts w:ascii="Arial" w:hAnsi="Arial" w:cs="Arial"/>
          <w:snapToGrid w:val="0"/>
          <w:sz w:val="22"/>
          <w:szCs w:val="22"/>
          <w:lang w:val="en-CA"/>
        </w:rPr>
        <w:t xml:space="preserve">consideration </w:t>
      </w:r>
      <w:r w:rsidR="00285EE8" w:rsidRPr="004F515E">
        <w:rPr>
          <w:rFonts w:ascii="Arial" w:hAnsi="Arial" w:cs="Arial"/>
          <w:snapToGrid w:val="0"/>
          <w:sz w:val="22"/>
          <w:szCs w:val="22"/>
          <w:lang w:val="en-CA"/>
        </w:rPr>
        <w:t xml:space="preserve">of </w:t>
      </w:r>
      <w:r w:rsidRPr="004F515E">
        <w:rPr>
          <w:rFonts w:ascii="Arial" w:hAnsi="Arial" w:cs="Arial"/>
          <w:snapToGrid w:val="0"/>
          <w:sz w:val="22"/>
          <w:szCs w:val="22"/>
          <w:lang w:val="en-CA"/>
        </w:rPr>
        <w:t>whether the group should continue to operate</w:t>
      </w:r>
      <w:r w:rsidR="00AA5595" w:rsidRPr="004F515E">
        <w:rPr>
          <w:rFonts w:ascii="Arial" w:hAnsi="Arial" w:cs="Arial"/>
          <w:snapToGrid w:val="0"/>
          <w:sz w:val="22"/>
          <w:szCs w:val="22"/>
          <w:lang w:val="en-CA"/>
        </w:rPr>
        <w:t>.</w:t>
      </w:r>
      <w:r w:rsidR="00AA5595">
        <w:rPr>
          <w:rFonts w:ascii="Arial" w:hAnsi="Arial" w:cs="Arial"/>
          <w:snapToGrid w:val="0"/>
          <w:sz w:val="22"/>
          <w:szCs w:val="22"/>
          <w:lang w:val="en-CA"/>
        </w:rPr>
        <w:t xml:space="preserve"> </w:t>
      </w:r>
    </w:p>
    <w:p w14:paraId="7BFA3AD7" w14:textId="77777777" w:rsidR="009B2F75" w:rsidRPr="005573B0" w:rsidRDefault="009B2F75" w:rsidP="00EE1B85">
      <w:pPr>
        <w:widowControl w:val="0"/>
        <w:autoSpaceDE w:val="0"/>
        <w:autoSpaceDN w:val="0"/>
        <w:adjustRightInd w:val="0"/>
        <w:jc w:val="both"/>
        <w:rPr>
          <w:rFonts w:ascii="Arial" w:hAnsi="Arial" w:cs="Arial"/>
          <w:snapToGrid w:val="0"/>
          <w:sz w:val="22"/>
          <w:szCs w:val="22"/>
          <w:lang w:val="en-CA"/>
        </w:rPr>
      </w:pPr>
      <w:r w:rsidRPr="005573B0">
        <w:rPr>
          <w:rFonts w:ascii="Arial" w:hAnsi="Arial" w:cs="Arial"/>
          <w:snapToGrid w:val="0"/>
          <w:sz w:val="22"/>
          <w:szCs w:val="22"/>
          <w:lang w:val="en-CA"/>
        </w:rPr>
        <w:t>The 202</w:t>
      </w:r>
      <w:r w:rsidR="002C5B7A">
        <w:rPr>
          <w:rFonts w:ascii="Arial" w:hAnsi="Arial" w:cs="Arial"/>
          <w:snapToGrid w:val="0"/>
          <w:sz w:val="22"/>
          <w:szCs w:val="22"/>
          <w:lang w:val="en-CA"/>
        </w:rPr>
        <w:t>4</w:t>
      </w:r>
      <w:r w:rsidRPr="005573B0">
        <w:rPr>
          <w:rFonts w:ascii="Arial" w:hAnsi="Arial" w:cs="Arial"/>
          <w:snapToGrid w:val="0"/>
          <w:sz w:val="22"/>
          <w:szCs w:val="22"/>
          <w:lang w:val="en-CA"/>
        </w:rPr>
        <w:t xml:space="preserve"> SCE Fora Assessment for PPSTI noted important suggestions from APEC member economies, including recommendations to</w:t>
      </w:r>
      <w:r w:rsidR="002C5B7A">
        <w:rPr>
          <w:rFonts w:ascii="Arial" w:hAnsi="Arial" w:cs="Arial"/>
          <w:snapToGrid w:val="0"/>
          <w:sz w:val="22"/>
          <w:szCs w:val="22"/>
          <w:lang w:val="en-CA"/>
        </w:rPr>
        <w:t xml:space="preserve"> </w:t>
      </w:r>
      <w:r w:rsidR="002C5B7A" w:rsidRPr="0094396E">
        <w:rPr>
          <w:rFonts w:ascii="Arial" w:hAnsi="Arial" w:cs="Arial"/>
          <w:snapToGrid w:val="0"/>
          <w:sz w:val="22"/>
          <w:szCs w:val="22"/>
          <w:lang w:val="en-AU"/>
        </w:rPr>
        <w:t>increase the quality of projects</w:t>
      </w:r>
      <w:r w:rsidR="002C5B7A">
        <w:rPr>
          <w:rFonts w:ascii="Arial" w:hAnsi="Arial" w:cs="Arial"/>
          <w:snapToGrid w:val="0"/>
          <w:sz w:val="22"/>
          <w:szCs w:val="22"/>
          <w:lang w:val="en-AU"/>
        </w:rPr>
        <w:t xml:space="preserve"> by exploring mechanisms to avoid duplication of topics</w:t>
      </w:r>
      <w:r w:rsidR="00C53724">
        <w:rPr>
          <w:rFonts w:ascii="Arial" w:hAnsi="Arial" w:cs="Arial"/>
          <w:snapToGrid w:val="0"/>
          <w:sz w:val="22"/>
          <w:szCs w:val="22"/>
          <w:lang w:val="en-AU"/>
        </w:rPr>
        <w:t>, encourage cooperation between economies, and with APEC fora,</w:t>
      </w:r>
      <w:r w:rsidR="002C5B7A">
        <w:rPr>
          <w:rFonts w:ascii="Arial" w:hAnsi="Arial" w:cs="Arial"/>
          <w:snapToGrid w:val="0"/>
          <w:sz w:val="22"/>
          <w:szCs w:val="22"/>
          <w:lang w:val="en-AU"/>
        </w:rPr>
        <w:t xml:space="preserve"> and increas</w:t>
      </w:r>
      <w:r w:rsidR="00C53724">
        <w:rPr>
          <w:rFonts w:ascii="Arial" w:hAnsi="Arial" w:cs="Arial"/>
          <w:snapToGrid w:val="0"/>
          <w:sz w:val="22"/>
          <w:szCs w:val="22"/>
          <w:lang w:val="en-AU"/>
        </w:rPr>
        <w:t>e</w:t>
      </w:r>
      <w:r w:rsidR="002C5B7A">
        <w:rPr>
          <w:rFonts w:ascii="Arial" w:hAnsi="Arial" w:cs="Arial"/>
          <w:snapToGrid w:val="0"/>
          <w:sz w:val="22"/>
          <w:szCs w:val="22"/>
          <w:lang w:val="en-AU"/>
        </w:rPr>
        <w:t xml:space="preserve"> the impact of project outcomes, as well as actions related to the oversight of APEC PPSTI Centers.</w:t>
      </w:r>
      <w:r w:rsidR="000F0300">
        <w:rPr>
          <w:rFonts w:ascii="Arial" w:hAnsi="Arial" w:cs="Arial"/>
          <w:snapToGrid w:val="0"/>
          <w:sz w:val="22"/>
          <w:szCs w:val="22"/>
          <w:lang w:val="en-AU"/>
        </w:rPr>
        <w:t xml:space="preserve"> PPSTI will also continue to enhance its actions related to SCE’s 2021 recommendations, including consulting and engaging </w:t>
      </w:r>
      <w:r w:rsidRPr="005573B0">
        <w:rPr>
          <w:rFonts w:ascii="Arial" w:hAnsi="Arial" w:cs="Arial"/>
          <w:snapToGrid w:val="0"/>
          <w:sz w:val="22"/>
          <w:szCs w:val="22"/>
          <w:lang w:val="en-CA"/>
        </w:rPr>
        <w:t xml:space="preserve">the private sector, academia, non-government representatives, </w:t>
      </w:r>
      <w:r w:rsidR="00227A7E" w:rsidRPr="005573B0">
        <w:rPr>
          <w:rFonts w:ascii="Arial" w:hAnsi="Arial" w:cs="Arial"/>
          <w:snapToGrid w:val="0"/>
          <w:sz w:val="22"/>
          <w:szCs w:val="22"/>
          <w:lang w:val="en-CA"/>
        </w:rPr>
        <w:t xml:space="preserve">and other APEC fora, </w:t>
      </w:r>
      <w:r w:rsidRPr="005573B0">
        <w:rPr>
          <w:rFonts w:ascii="Arial" w:hAnsi="Arial" w:cs="Arial"/>
          <w:snapToGrid w:val="0"/>
          <w:sz w:val="22"/>
          <w:szCs w:val="22"/>
          <w:lang w:val="en-CA"/>
        </w:rPr>
        <w:t xml:space="preserve">and to work with members to strengthen information sharing and best practices </w:t>
      </w:r>
      <w:r w:rsidR="009462D3">
        <w:rPr>
          <w:rFonts w:ascii="Arial" w:hAnsi="Arial" w:cs="Arial"/>
          <w:snapToGrid w:val="0"/>
          <w:sz w:val="22"/>
          <w:szCs w:val="22"/>
          <w:lang w:val="en-CA"/>
        </w:rPr>
        <w:t>i</w:t>
      </w:r>
      <w:r w:rsidRPr="005573B0">
        <w:rPr>
          <w:rFonts w:ascii="Arial" w:hAnsi="Arial" w:cs="Arial"/>
          <w:snapToGrid w:val="0"/>
          <w:sz w:val="22"/>
          <w:szCs w:val="22"/>
          <w:lang w:val="en-CA"/>
        </w:rPr>
        <w:t xml:space="preserve">n </w:t>
      </w:r>
      <w:r w:rsidR="009462D3">
        <w:rPr>
          <w:rFonts w:ascii="Arial" w:hAnsi="Arial" w:cs="Arial"/>
          <w:snapToGrid w:val="0"/>
          <w:sz w:val="22"/>
          <w:szCs w:val="22"/>
          <w:lang w:val="en-CA"/>
        </w:rPr>
        <w:t xml:space="preserve">STI </w:t>
      </w:r>
      <w:r w:rsidRPr="005573B0">
        <w:rPr>
          <w:rFonts w:ascii="Arial" w:hAnsi="Arial" w:cs="Arial"/>
          <w:snapToGrid w:val="0"/>
          <w:sz w:val="22"/>
          <w:szCs w:val="22"/>
          <w:lang w:val="en-CA"/>
        </w:rPr>
        <w:t xml:space="preserve">areas. </w:t>
      </w:r>
    </w:p>
    <w:p w14:paraId="4E9EC4CF" w14:textId="77777777" w:rsidR="003207D6" w:rsidRDefault="003207D6" w:rsidP="00EE1B85">
      <w:pPr>
        <w:widowControl w:val="0"/>
        <w:autoSpaceDE w:val="0"/>
        <w:autoSpaceDN w:val="0"/>
        <w:adjustRightInd w:val="0"/>
        <w:jc w:val="both"/>
        <w:rPr>
          <w:rFonts w:ascii="Arial" w:hAnsi="Arial" w:cs="Arial"/>
          <w:b/>
          <w:sz w:val="22"/>
          <w:szCs w:val="22"/>
          <w:lang w:val="en-CA"/>
        </w:rPr>
      </w:pPr>
    </w:p>
    <w:p w14:paraId="49B03CD2" w14:textId="54E0C97E" w:rsidR="00720595" w:rsidRPr="005573B0" w:rsidRDefault="001D4378" w:rsidP="00EE1B85">
      <w:pPr>
        <w:widowControl w:val="0"/>
        <w:autoSpaceDE w:val="0"/>
        <w:autoSpaceDN w:val="0"/>
        <w:adjustRightInd w:val="0"/>
        <w:jc w:val="both"/>
        <w:rPr>
          <w:rFonts w:ascii="Arial" w:hAnsi="Arial" w:cs="Arial"/>
          <w:b/>
          <w:sz w:val="22"/>
          <w:szCs w:val="22"/>
          <w:lang w:val="en-CA"/>
        </w:rPr>
      </w:pPr>
      <w:r w:rsidRPr="005573B0">
        <w:rPr>
          <w:rFonts w:ascii="Arial" w:hAnsi="Arial" w:cs="Arial"/>
          <w:b/>
          <w:sz w:val="22"/>
          <w:szCs w:val="22"/>
          <w:lang w:val="en-CA"/>
        </w:rPr>
        <w:t xml:space="preserve">Quorum </w:t>
      </w:r>
    </w:p>
    <w:p w14:paraId="091A21BA" w14:textId="48410BBA" w:rsidR="00720595" w:rsidRPr="005573B0" w:rsidRDefault="00285EE8" w:rsidP="00EE1B85">
      <w:pPr>
        <w:widowControl w:val="0"/>
        <w:autoSpaceDE w:val="0"/>
        <w:autoSpaceDN w:val="0"/>
        <w:adjustRightInd w:val="0"/>
        <w:jc w:val="both"/>
        <w:rPr>
          <w:rFonts w:ascii="Arial" w:hAnsi="Arial" w:cs="Arial"/>
          <w:sz w:val="22"/>
          <w:szCs w:val="22"/>
          <w:lang w:val="en-CA"/>
        </w:rPr>
      </w:pPr>
      <w:r w:rsidRPr="005573B0">
        <w:rPr>
          <w:rFonts w:ascii="Arial" w:hAnsi="Arial" w:cs="Arial"/>
          <w:sz w:val="22"/>
          <w:szCs w:val="22"/>
          <w:lang w:val="en-CA"/>
        </w:rPr>
        <w:t xml:space="preserve">The quorum </w:t>
      </w:r>
      <w:r w:rsidR="00AA354D" w:rsidRPr="005573B0">
        <w:rPr>
          <w:rFonts w:ascii="Arial" w:hAnsi="Arial" w:cs="Arial"/>
          <w:sz w:val="22"/>
          <w:szCs w:val="22"/>
          <w:lang w:val="en-CA"/>
        </w:rPr>
        <w:t>for PPSTI’s meetings constitutes participation from</w:t>
      </w:r>
      <w:r w:rsidR="00B1472E">
        <w:rPr>
          <w:rFonts w:ascii="Arial" w:hAnsi="Arial" w:cs="Arial"/>
          <w:sz w:val="22"/>
          <w:szCs w:val="22"/>
          <w:lang w:val="en-CA"/>
        </w:rPr>
        <w:t xml:space="preserve"> </w:t>
      </w:r>
      <w:r w:rsidR="00AA5595">
        <w:rPr>
          <w:rFonts w:ascii="Arial" w:hAnsi="Arial" w:cs="Arial"/>
          <w:sz w:val="22"/>
          <w:szCs w:val="22"/>
          <w:lang w:val="en-CA"/>
        </w:rPr>
        <w:t xml:space="preserve">14 </w:t>
      </w:r>
      <w:r w:rsidR="00935430">
        <w:rPr>
          <w:rFonts w:ascii="Arial" w:hAnsi="Arial" w:cs="Arial"/>
          <w:sz w:val="22"/>
          <w:szCs w:val="22"/>
          <w:lang w:val="en-CA"/>
        </w:rPr>
        <w:t xml:space="preserve">member </w:t>
      </w:r>
      <w:r w:rsidR="00AA354D" w:rsidRPr="005573B0">
        <w:rPr>
          <w:rFonts w:ascii="Arial" w:hAnsi="Arial" w:cs="Arial"/>
          <w:sz w:val="22"/>
          <w:szCs w:val="22"/>
          <w:lang w:val="en-CA"/>
        </w:rPr>
        <w:t xml:space="preserve">economies. </w:t>
      </w:r>
      <w:r w:rsidR="004E002F" w:rsidRPr="005573B0">
        <w:rPr>
          <w:rFonts w:ascii="Arial" w:hAnsi="Arial" w:cs="Arial"/>
          <w:sz w:val="22"/>
          <w:szCs w:val="22"/>
          <w:lang w:val="en-CA"/>
        </w:rPr>
        <w:t>Decisions can</w:t>
      </w:r>
      <w:r w:rsidR="00737B56">
        <w:rPr>
          <w:rFonts w:ascii="Arial" w:hAnsi="Arial" w:cs="Arial"/>
          <w:sz w:val="22"/>
          <w:szCs w:val="22"/>
          <w:lang w:val="en-CA"/>
        </w:rPr>
        <w:t xml:space="preserve"> only</w:t>
      </w:r>
      <w:r w:rsidR="004E002F" w:rsidRPr="005573B0">
        <w:rPr>
          <w:rFonts w:ascii="Arial" w:hAnsi="Arial" w:cs="Arial"/>
          <w:sz w:val="22"/>
          <w:szCs w:val="22"/>
          <w:lang w:val="en-CA"/>
        </w:rPr>
        <w:t xml:space="preserve"> be made if quorum and consensus are reached. If the quorum is not reached, the meeting may continue, but decisions must be put to the full membership for consideration. Should the PPSTI fail to meet quorum for one meeting, the PPSTI group must notify </w:t>
      </w:r>
      <w:r w:rsidR="00AA5595" w:rsidRPr="005573B0">
        <w:rPr>
          <w:rFonts w:ascii="Arial" w:hAnsi="Arial" w:cs="Arial"/>
          <w:sz w:val="22"/>
          <w:szCs w:val="22"/>
          <w:lang w:val="en-CA"/>
        </w:rPr>
        <w:t xml:space="preserve">the </w:t>
      </w:r>
      <w:r w:rsidR="00AA5595">
        <w:rPr>
          <w:rFonts w:ascii="Arial" w:hAnsi="Arial" w:cs="Arial"/>
          <w:sz w:val="22"/>
          <w:szCs w:val="22"/>
          <w:lang w:val="en-CA"/>
        </w:rPr>
        <w:t>SCE</w:t>
      </w:r>
      <w:r w:rsidR="00792EE0">
        <w:rPr>
          <w:rFonts w:ascii="Arial" w:hAnsi="Arial" w:cs="Arial"/>
          <w:sz w:val="22"/>
          <w:szCs w:val="22"/>
          <w:lang w:val="en-CA"/>
        </w:rPr>
        <w:t xml:space="preserve"> C</w:t>
      </w:r>
      <w:r w:rsidR="004E002F" w:rsidRPr="005573B0">
        <w:rPr>
          <w:rFonts w:ascii="Arial" w:hAnsi="Arial" w:cs="Arial"/>
          <w:sz w:val="22"/>
          <w:szCs w:val="22"/>
          <w:lang w:val="en-CA"/>
        </w:rPr>
        <w:t xml:space="preserve">hair. </w:t>
      </w:r>
      <w:r w:rsidR="00AA354D" w:rsidRPr="005573B0">
        <w:rPr>
          <w:rFonts w:ascii="Arial" w:hAnsi="Arial" w:cs="Arial"/>
          <w:sz w:val="22"/>
          <w:szCs w:val="22"/>
          <w:lang w:val="en-CA"/>
        </w:rPr>
        <w:t>Should the P</w:t>
      </w:r>
      <w:r w:rsidR="00D8214C" w:rsidRPr="005573B0">
        <w:rPr>
          <w:rFonts w:ascii="Arial" w:hAnsi="Arial" w:cs="Arial"/>
          <w:sz w:val="22"/>
          <w:szCs w:val="22"/>
          <w:lang w:val="en-CA"/>
        </w:rPr>
        <w:t>P</w:t>
      </w:r>
      <w:r w:rsidR="00AA354D" w:rsidRPr="005573B0">
        <w:rPr>
          <w:rFonts w:ascii="Arial" w:hAnsi="Arial" w:cs="Arial"/>
          <w:sz w:val="22"/>
          <w:szCs w:val="22"/>
          <w:lang w:val="en-CA"/>
        </w:rPr>
        <w:t>STI fail to meet quorum for two consecutive meetings, or cannot show that it is meeting its mission through robust collaboration and projects, it shall be referred to Senior Officials for a decision on whether it should continue to exist</w:t>
      </w:r>
      <w:r w:rsidR="001533FC" w:rsidRPr="005573B0">
        <w:rPr>
          <w:rFonts w:ascii="Arial" w:hAnsi="Arial" w:cs="Arial"/>
          <w:sz w:val="22"/>
          <w:szCs w:val="22"/>
          <w:lang w:val="en-CA"/>
        </w:rPr>
        <w:t>,</w:t>
      </w:r>
      <w:r w:rsidR="00AA354D" w:rsidRPr="005573B0">
        <w:rPr>
          <w:rFonts w:ascii="Arial" w:hAnsi="Arial" w:cs="Arial"/>
          <w:sz w:val="22"/>
          <w:szCs w:val="22"/>
          <w:lang w:val="en-CA"/>
        </w:rPr>
        <w:t xml:space="preserve"> whether it should change the responsibilities</w:t>
      </w:r>
      <w:r w:rsidR="00AA222F">
        <w:rPr>
          <w:rFonts w:ascii="Arial" w:hAnsi="Arial" w:cs="Arial"/>
          <w:sz w:val="22"/>
          <w:szCs w:val="22"/>
          <w:lang w:val="en-CA"/>
        </w:rPr>
        <w:t>,</w:t>
      </w:r>
      <w:r w:rsidR="00AA354D" w:rsidRPr="005573B0">
        <w:rPr>
          <w:rFonts w:ascii="Arial" w:hAnsi="Arial" w:cs="Arial"/>
          <w:sz w:val="22"/>
          <w:szCs w:val="22"/>
          <w:lang w:val="en-CA"/>
        </w:rPr>
        <w:t xml:space="preserve"> or </w:t>
      </w:r>
      <w:r w:rsidR="008F4C62">
        <w:rPr>
          <w:rFonts w:ascii="Arial" w:hAnsi="Arial" w:cs="Arial"/>
          <w:sz w:val="22"/>
          <w:szCs w:val="22"/>
          <w:lang w:val="en-CA"/>
        </w:rPr>
        <w:t xml:space="preserve">whether it should </w:t>
      </w:r>
      <w:r w:rsidR="00AA354D" w:rsidRPr="005573B0">
        <w:rPr>
          <w:rFonts w:ascii="Arial" w:hAnsi="Arial" w:cs="Arial"/>
          <w:sz w:val="22"/>
          <w:szCs w:val="22"/>
          <w:lang w:val="en-CA"/>
        </w:rPr>
        <w:t xml:space="preserve">be merged with other relevant sub-fora. </w:t>
      </w:r>
      <w:r w:rsidR="00C33FD7" w:rsidRPr="005573B0">
        <w:rPr>
          <w:rFonts w:ascii="Arial" w:hAnsi="Arial" w:cs="Arial"/>
          <w:sz w:val="22"/>
          <w:szCs w:val="22"/>
          <w:lang w:val="en-CA"/>
        </w:rPr>
        <w:t xml:space="preserve">The Chair, at the </w:t>
      </w:r>
      <w:r w:rsidR="00C33FD7" w:rsidRPr="005573B0">
        <w:rPr>
          <w:rFonts w:ascii="Arial" w:hAnsi="Arial" w:cs="Arial"/>
          <w:sz w:val="22"/>
          <w:szCs w:val="22"/>
          <w:lang w:val="en-CA"/>
        </w:rPr>
        <w:lastRenderedPageBreak/>
        <w:t>mid point of their term, will review past attendance and encourage those economies who have not attend all the PPSTI’s meetings to do so moving forward</w:t>
      </w:r>
      <w:r w:rsidR="00AA5595" w:rsidRPr="005573B0">
        <w:rPr>
          <w:rFonts w:ascii="Arial" w:hAnsi="Arial" w:cs="Arial"/>
          <w:sz w:val="22"/>
          <w:szCs w:val="22"/>
          <w:lang w:val="en-CA"/>
        </w:rPr>
        <w:t xml:space="preserve">. </w:t>
      </w:r>
    </w:p>
    <w:p w14:paraId="1C7E9FB7" w14:textId="77777777" w:rsidR="00AA5595" w:rsidRDefault="00AA5595" w:rsidP="000E454A">
      <w:pPr>
        <w:rPr>
          <w:rFonts w:ascii="Arial" w:hAnsi="Arial" w:cs="Arial"/>
          <w:b/>
          <w:sz w:val="22"/>
          <w:szCs w:val="22"/>
          <w:lang w:val="en-CA"/>
        </w:rPr>
      </w:pPr>
    </w:p>
    <w:p w14:paraId="4A8CA374" w14:textId="6E28562B" w:rsidR="00720595" w:rsidRPr="000E454A" w:rsidRDefault="00A20BCC" w:rsidP="000E454A">
      <w:pPr>
        <w:rPr>
          <w:rFonts w:ascii="Arial" w:hAnsi="Arial" w:cs="Arial"/>
          <w:b/>
          <w:sz w:val="22"/>
          <w:szCs w:val="22"/>
          <w:lang w:val="en-CA"/>
        </w:rPr>
      </w:pPr>
      <w:r w:rsidRPr="005573B0">
        <w:rPr>
          <w:rFonts w:ascii="Arial" w:hAnsi="Arial" w:cs="Arial"/>
          <w:b/>
          <w:sz w:val="22"/>
          <w:szCs w:val="22"/>
          <w:lang w:val="en-CA"/>
        </w:rPr>
        <w:t xml:space="preserve">Sunset Clause  </w:t>
      </w:r>
    </w:p>
    <w:p w14:paraId="10676C8A" w14:textId="4C945B89" w:rsidR="00AA354D" w:rsidRDefault="51BDC081" w:rsidP="00EE1B85">
      <w:pPr>
        <w:widowControl w:val="0"/>
        <w:autoSpaceDE w:val="0"/>
        <w:autoSpaceDN w:val="0"/>
        <w:adjustRightInd w:val="0"/>
        <w:jc w:val="both"/>
        <w:rPr>
          <w:lang w:val="en-CA"/>
        </w:rPr>
      </w:pPr>
      <w:r w:rsidRPr="005573B0">
        <w:rPr>
          <w:rFonts w:ascii="Arial" w:hAnsi="Arial" w:cs="Arial"/>
          <w:sz w:val="22"/>
          <w:szCs w:val="22"/>
          <w:lang w:val="en-CA" w:eastAsia="zh-TW"/>
        </w:rPr>
        <w:t>The</w:t>
      </w:r>
      <w:r w:rsidR="002E68B8">
        <w:rPr>
          <w:rFonts w:ascii="Arial" w:hAnsi="Arial" w:cs="Arial"/>
          <w:sz w:val="22"/>
          <w:szCs w:val="22"/>
          <w:lang w:val="en-CA" w:eastAsia="zh-TW"/>
        </w:rPr>
        <w:t xml:space="preserve"> </w:t>
      </w:r>
      <w:r w:rsidR="00A8236E">
        <w:rPr>
          <w:rFonts w:ascii="Arial" w:hAnsi="Arial" w:cs="Arial"/>
          <w:sz w:val="22"/>
          <w:szCs w:val="22"/>
          <w:lang w:val="en-CA" w:eastAsia="zh-TW"/>
        </w:rPr>
        <w:t xml:space="preserve">next </w:t>
      </w:r>
      <w:r w:rsidRPr="005573B0">
        <w:rPr>
          <w:rFonts w:ascii="Arial" w:hAnsi="Arial" w:cs="Arial"/>
          <w:sz w:val="22"/>
          <w:szCs w:val="22"/>
          <w:lang w:val="en-CA" w:eastAsia="zh-TW"/>
        </w:rPr>
        <w:t xml:space="preserve">PPSTI </w:t>
      </w:r>
      <w:r w:rsidR="004E002F" w:rsidRPr="005573B0">
        <w:rPr>
          <w:rFonts w:ascii="Arial" w:hAnsi="Arial" w:cs="Arial"/>
          <w:sz w:val="22"/>
          <w:szCs w:val="22"/>
          <w:lang w:val="en-CA" w:eastAsia="zh-TW"/>
        </w:rPr>
        <w:t xml:space="preserve">term is from 1 January </w:t>
      </w:r>
      <w:r w:rsidR="00C33FD7">
        <w:rPr>
          <w:rFonts w:ascii="Arial" w:hAnsi="Arial" w:cs="Arial"/>
          <w:sz w:val="22"/>
          <w:szCs w:val="22"/>
          <w:lang w:val="en-CA" w:eastAsia="zh-TW"/>
        </w:rPr>
        <w:t xml:space="preserve">2026 </w:t>
      </w:r>
      <w:r w:rsidR="004E002F" w:rsidRPr="005573B0">
        <w:rPr>
          <w:rFonts w:ascii="Arial" w:hAnsi="Arial" w:cs="Arial"/>
          <w:sz w:val="22"/>
          <w:szCs w:val="22"/>
          <w:lang w:val="en-CA" w:eastAsia="zh-TW"/>
        </w:rPr>
        <w:t>to 31 December</w:t>
      </w:r>
      <w:r w:rsidR="00C33FD7">
        <w:rPr>
          <w:rFonts w:ascii="Arial" w:hAnsi="Arial" w:cs="Arial"/>
          <w:sz w:val="22"/>
          <w:szCs w:val="22"/>
          <w:lang w:val="en-CA" w:eastAsia="zh-TW"/>
        </w:rPr>
        <w:t xml:space="preserve"> 2029</w:t>
      </w:r>
      <w:r w:rsidR="00AA5595" w:rsidRPr="005573B0">
        <w:rPr>
          <w:rFonts w:ascii="Arial" w:hAnsi="Arial" w:cs="Arial"/>
          <w:sz w:val="22"/>
          <w:szCs w:val="22"/>
          <w:lang w:val="en-CA" w:eastAsia="zh-TW"/>
        </w:rPr>
        <w:t xml:space="preserve">. </w:t>
      </w:r>
      <w:r w:rsidR="004E002F" w:rsidRPr="005573B0">
        <w:rPr>
          <w:rFonts w:ascii="Arial" w:hAnsi="Arial" w:cs="Arial"/>
          <w:sz w:val="22"/>
          <w:szCs w:val="22"/>
          <w:lang w:val="en-CA" w:eastAsia="zh-TW"/>
        </w:rPr>
        <w:t xml:space="preserve">Prior to </w:t>
      </w:r>
      <w:r w:rsidRPr="005573B0">
        <w:rPr>
          <w:rFonts w:ascii="Arial" w:hAnsi="Arial" w:cs="Arial"/>
          <w:sz w:val="22"/>
          <w:szCs w:val="22"/>
          <w:lang w:val="en-CA" w:eastAsia="zh-TW"/>
        </w:rPr>
        <w:t xml:space="preserve">the expiration of this and any subsequent term, the mandate of PPSTI and its </w:t>
      </w:r>
      <w:r w:rsidR="00C33FD7">
        <w:rPr>
          <w:rFonts w:ascii="Arial" w:hAnsi="Arial" w:cs="Arial"/>
          <w:sz w:val="22"/>
          <w:szCs w:val="22"/>
          <w:lang w:val="en-CA" w:eastAsia="zh-TW"/>
        </w:rPr>
        <w:t xml:space="preserve">ToR </w:t>
      </w:r>
      <w:r w:rsidRPr="005573B0">
        <w:rPr>
          <w:rFonts w:ascii="Arial" w:hAnsi="Arial" w:cs="Arial"/>
          <w:sz w:val="22"/>
          <w:szCs w:val="22"/>
          <w:lang w:val="en-CA" w:eastAsia="zh-TW"/>
        </w:rPr>
        <w:t>shall be reviewed by PPSTI and the Steering Committee on ECOTECH</w:t>
      </w:r>
      <w:r w:rsidR="00A8236E">
        <w:rPr>
          <w:rFonts w:ascii="Arial" w:hAnsi="Arial" w:cs="Arial"/>
          <w:sz w:val="22"/>
          <w:szCs w:val="22"/>
          <w:lang w:val="en-CA" w:eastAsia="zh-TW"/>
        </w:rPr>
        <w:t xml:space="preserve"> (SCE)</w:t>
      </w:r>
      <w:r w:rsidRPr="005573B0">
        <w:rPr>
          <w:rFonts w:ascii="Arial" w:hAnsi="Arial" w:cs="Arial"/>
          <w:sz w:val="22"/>
          <w:szCs w:val="22"/>
          <w:lang w:val="en-CA" w:eastAsia="zh-TW"/>
        </w:rPr>
        <w:t xml:space="preserve">, and a recommendation </w:t>
      </w:r>
      <w:r w:rsidR="004E002F" w:rsidRPr="005573B0">
        <w:rPr>
          <w:rFonts w:ascii="Arial" w:hAnsi="Arial" w:cs="Arial"/>
          <w:sz w:val="22"/>
          <w:szCs w:val="22"/>
          <w:lang w:val="en-CA" w:eastAsia="zh-TW"/>
        </w:rPr>
        <w:t>on</w:t>
      </w:r>
      <w:r w:rsidR="00C33FD7">
        <w:rPr>
          <w:rFonts w:ascii="Arial" w:hAnsi="Arial" w:cs="Arial"/>
          <w:sz w:val="22"/>
          <w:szCs w:val="22"/>
          <w:lang w:val="en-CA" w:eastAsia="zh-TW"/>
        </w:rPr>
        <w:t xml:space="preserve"> the</w:t>
      </w:r>
      <w:r w:rsidR="00D355C3" w:rsidRPr="005573B0">
        <w:rPr>
          <w:rFonts w:ascii="Arial" w:hAnsi="Arial" w:cs="Arial"/>
          <w:sz w:val="22"/>
          <w:szCs w:val="22"/>
          <w:lang w:val="en-CA" w:eastAsia="zh-TW"/>
        </w:rPr>
        <w:t xml:space="preserve"> </w:t>
      </w:r>
      <w:r w:rsidR="004E002F" w:rsidRPr="005573B0">
        <w:rPr>
          <w:rFonts w:ascii="Arial" w:hAnsi="Arial" w:cs="Arial"/>
          <w:sz w:val="22"/>
          <w:szCs w:val="22"/>
          <w:lang w:val="en-CA" w:eastAsia="zh-TW"/>
        </w:rPr>
        <w:t xml:space="preserve">continuation of its mandate to be </w:t>
      </w:r>
      <w:r w:rsidRPr="005573B0">
        <w:rPr>
          <w:rFonts w:ascii="Arial" w:hAnsi="Arial" w:cs="Arial"/>
          <w:sz w:val="22"/>
          <w:szCs w:val="22"/>
          <w:lang w:val="en-CA" w:eastAsia="zh-TW"/>
        </w:rPr>
        <w:t xml:space="preserve">put to Senior Officials for </w:t>
      </w:r>
      <w:r w:rsidR="00C33FD7">
        <w:rPr>
          <w:rFonts w:ascii="Arial" w:hAnsi="Arial" w:cs="Arial"/>
          <w:sz w:val="22"/>
          <w:szCs w:val="22"/>
          <w:lang w:val="en-CA" w:eastAsia="zh-TW"/>
        </w:rPr>
        <w:t>consideration,  who will explicitly approve the PPSTI’s renewed term.</w:t>
      </w:r>
      <w:r w:rsidR="00EF61B5" w:rsidRPr="005573B0">
        <w:rPr>
          <w:lang w:val="en-CA"/>
        </w:rPr>
        <w:t xml:space="preserve"> </w:t>
      </w:r>
    </w:p>
    <w:p w14:paraId="43FAA5D6" w14:textId="77777777" w:rsidR="00E54A95" w:rsidRPr="0066412D" w:rsidRDefault="00E54A95" w:rsidP="00EE1B85">
      <w:pPr>
        <w:widowControl w:val="0"/>
        <w:autoSpaceDE w:val="0"/>
        <w:autoSpaceDN w:val="0"/>
        <w:adjustRightInd w:val="0"/>
        <w:jc w:val="both"/>
        <w:rPr>
          <w:rFonts w:ascii="Arial" w:hAnsi="Arial" w:cs="Arial"/>
          <w:sz w:val="22"/>
          <w:szCs w:val="22"/>
          <w:lang w:val="en-CA"/>
        </w:rPr>
      </w:pPr>
    </w:p>
    <w:p w14:paraId="697663A4" w14:textId="3A234471" w:rsidR="00E54A95" w:rsidRPr="0066412D" w:rsidRDefault="00E54A95" w:rsidP="00EE1B85">
      <w:pPr>
        <w:widowControl w:val="0"/>
        <w:autoSpaceDE w:val="0"/>
        <w:autoSpaceDN w:val="0"/>
        <w:adjustRightInd w:val="0"/>
        <w:jc w:val="both"/>
        <w:rPr>
          <w:rFonts w:ascii="Arial" w:hAnsi="Arial" w:cs="Arial"/>
          <w:b/>
          <w:bCs/>
          <w:sz w:val="22"/>
          <w:szCs w:val="22"/>
          <w:lang w:val="en-CA"/>
        </w:rPr>
      </w:pPr>
      <w:r w:rsidRPr="0066412D">
        <w:rPr>
          <w:rFonts w:ascii="Arial" w:hAnsi="Arial" w:cs="Arial"/>
          <w:b/>
          <w:bCs/>
          <w:sz w:val="22"/>
          <w:szCs w:val="22"/>
          <w:lang w:val="en-CA"/>
        </w:rPr>
        <w:t>Reference Documents</w:t>
      </w:r>
    </w:p>
    <w:p w14:paraId="7E82CAF7" w14:textId="09E9F684" w:rsidR="00E54A95" w:rsidRDefault="00E54A95" w:rsidP="00E54A95">
      <w:pPr>
        <w:pStyle w:val="ListParagraph"/>
        <w:widowControl w:val="0"/>
        <w:numPr>
          <w:ilvl w:val="0"/>
          <w:numId w:val="28"/>
        </w:numPr>
        <w:autoSpaceDE w:val="0"/>
        <w:autoSpaceDN w:val="0"/>
        <w:adjustRightInd w:val="0"/>
        <w:jc w:val="both"/>
        <w:rPr>
          <w:rFonts w:ascii="Arial" w:hAnsi="Arial" w:cs="Arial"/>
          <w:sz w:val="22"/>
          <w:szCs w:val="22"/>
          <w:lang w:val="en-CA" w:eastAsia="zh-TW"/>
        </w:rPr>
      </w:pPr>
      <w:r>
        <w:rPr>
          <w:rFonts w:ascii="Arial" w:hAnsi="Arial" w:cs="Arial"/>
          <w:sz w:val="22"/>
          <w:szCs w:val="22"/>
          <w:lang w:val="en-CA" w:eastAsia="zh-TW"/>
        </w:rPr>
        <w:t>MOIP Pilot Terms of Reference</w:t>
      </w:r>
    </w:p>
    <w:p w14:paraId="79456AF0" w14:textId="076419A9" w:rsidR="00E54A95" w:rsidRPr="003D2CF3" w:rsidRDefault="0007653A" w:rsidP="0066412D">
      <w:pPr>
        <w:pStyle w:val="ListParagraph"/>
        <w:widowControl w:val="0"/>
        <w:numPr>
          <w:ilvl w:val="0"/>
          <w:numId w:val="28"/>
        </w:numPr>
        <w:autoSpaceDE w:val="0"/>
        <w:autoSpaceDN w:val="0"/>
        <w:adjustRightInd w:val="0"/>
        <w:jc w:val="both"/>
        <w:rPr>
          <w:rFonts w:ascii="Arial" w:hAnsi="Arial" w:cs="Arial"/>
          <w:sz w:val="22"/>
          <w:szCs w:val="22"/>
          <w:lang w:val="en-CA" w:eastAsia="zh-TW"/>
        </w:rPr>
      </w:pPr>
      <w:r w:rsidRPr="003D2CF3">
        <w:rPr>
          <w:rFonts w:ascii="Arial" w:eastAsia="Calibri" w:hAnsi="Arial" w:cs="Arial"/>
          <w:sz w:val="22"/>
          <w:szCs w:val="22"/>
          <w:lang w:val="en-SG" w:bidi="ar-SA"/>
        </w:rPr>
        <w:t>APEC Policy Partnership for Science, Technology, and Innovation (PPSTI) Concept Note Protocol</w:t>
      </w:r>
    </w:p>
    <w:p w14:paraId="6ABBA3FA" w14:textId="77777777" w:rsidR="006B651B" w:rsidRDefault="006B651B">
      <w:pPr>
        <w:rPr>
          <w:rFonts w:ascii="Arial" w:hAnsi="Arial" w:cs="Arial"/>
          <w:b/>
          <w:bCs/>
          <w:sz w:val="22"/>
          <w:szCs w:val="22"/>
          <w:lang w:val="en-CA" w:eastAsia="zh-TW"/>
        </w:rPr>
      </w:pPr>
    </w:p>
    <w:p w14:paraId="3B8E905A" w14:textId="77777777" w:rsidR="0089514C" w:rsidRDefault="0089514C">
      <w:pPr>
        <w:rPr>
          <w:rFonts w:ascii="Arial" w:hAnsi="Arial" w:cs="Arial"/>
          <w:b/>
          <w:bCs/>
          <w:sz w:val="22"/>
          <w:szCs w:val="22"/>
          <w:lang w:val="en-CA" w:eastAsia="zh-TW"/>
        </w:rPr>
      </w:pPr>
      <w:r>
        <w:rPr>
          <w:rFonts w:ascii="Arial" w:hAnsi="Arial" w:cs="Arial"/>
          <w:b/>
          <w:bCs/>
          <w:sz w:val="22"/>
          <w:szCs w:val="22"/>
          <w:lang w:val="en-CA" w:eastAsia="zh-TW"/>
        </w:rPr>
        <w:br w:type="page"/>
      </w:r>
    </w:p>
    <w:p w14:paraId="6744A110" w14:textId="6A551DD6" w:rsidR="00560563" w:rsidRPr="007851D0" w:rsidRDefault="00302F3D" w:rsidP="00EE1B85">
      <w:pPr>
        <w:widowControl w:val="0"/>
        <w:autoSpaceDE w:val="0"/>
        <w:autoSpaceDN w:val="0"/>
        <w:adjustRightInd w:val="0"/>
        <w:jc w:val="both"/>
        <w:rPr>
          <w:rFonts w:ascii="Arial" w:hAnsi="Arial" w:cs="Arial"/>
          <w:b/>
          <w:bCs/>
          <w:sz w:val="22"/>
          <w:szCs w:val="22"/>
          <w:lang w:val="en-CA" w:eastAsia="zh-TW"/>
        </w:rPr>
      </w:pPr>
      <w:r w:rsidRPr="007851D0">
        <w:rPr>
          <w:rFonts w:ascii="Arial" w:hAnsi="Arial" w:cs="Arial"/>
          <w:b/>
          <w:bCs/>
          <w:sz w:val="22"/>
          <w:szCs w:val="22"/>
          <w:lang w:val="en-CA" w:eastAsia="zh-TW"/>
        </w:rPr>
        <w:lastRenderedPageBreak/>
        <w:t>Annex A – Review Panel,</w:t>
      </w:r>
      <w:r w:rsidR="00C23C3F">
        <w:rPr>
          <w:rFonts w:ascii="Arial" w:hAnsi="Arial" w:cs="Arial"/>
          <w:b/>
          <w:bCs/>
          <w:sz w:val="22"/>
          <w:szCs w:val="22"/>
          <w:lang w:val="en-CA" w:eastAsia="zh-TW"/>
        </w:rPr>
        <w:t xml:space="preserve"> </w:t>
      </w:r>
      <w:r w:rsidRPr="007851D0">
        <w:rPr>
          <w:rFonts w:ascii="Arial" w:hAnsi="Arial" w:cs="Arial"/>
          <w:b/>
          <w:bCs/>
          <w:sz w:val="22"/>
          <w:szCs w:val="22"/>
          <w:lang w:val="en-CA" w:eastAsia="zh-TW"/>
        </w:rPr>
        <w:t xml:space="preserve"> Selection Process</w:t>
      </w:r>
      <w:r w:rsidR="00561DA3">
        <w:rPr>
          <w:rFonts w:ascii="Arial" w:hAnsi="Arial" w:cs="Arial"/>
          <w:b/>
          <w:bCs/>
          <w:sz w:val="22"/>
          <w:szCs w:val="22"/>
          <w:lang w:val="en-CA" w:eastAsia="zh-TW"/>
        </w:rPr>
        <w:t xml:space="preserve"> and Project Monitoring</w:t>
      </w:r>
    </w:p>
    <w:p w14:paraId="4EE3D0E2" w14:textId="77777777" w:rsidR="00AC6A3C" w:rsidRPr="006E7A1D" w:rsidRDefault="00AC6A3C" w:rsidP="00C56E6C">
      <w:pPr>
        <w:kinsoku w:val="0"/>
        <w:overflowPunct w:val="0"/>
        <w:autoSpaceDE w:val="0"/>
        <w:autoSpaceDN w:val="0"/>
        <w:adjustRightInd w:val="0"/>
        <w:snapToGrid w:val="0"/>
        <w:spacing w:after="0" w:line="240" w:lineRule="auto"/>
        <w:jc w:val="both"/>
        <w:rPr>
          <w:rFonts w:ascii="Arial" w:eastAsia="Calibri" w:hAnsi="Arial" w:cs="Arial"/>
          <w:b/>
          <w:bCs/>
          <w:sz w:val="22"/>
          <w:szCs w:val="22"/>
          <w:u w:val="single"/>
          <w:lang w:val="en-CA" w:eastAsia="en-US" w:bidi="ar-SA"/>
        </w:rPr>
      </w:pPr>
      <w:r w:rsidRPr="006E7A1D">
        <w:rPr>
          <w:rFonts w:ascii="Arial" w:eastAsia="Calibri" w:hAnsi="Arial" w:cs="Arial"/>
          <w:b/>
          <w:bCs/>
          <w:sz w:val="22"/>
          <w:szCs w:val="22"/>
          <w:u w:val="single"/>
          <w:lang w:val="en-CA" w:eastAsia="en-US" w:bidi="ar-SA"/>
        </w:rPr>
        <w:t>Review Panel</w:t>
      </w:r>
    </w:p>
    <w:p w14:paraId="14D1416D" w14:textId="77777777" w:rsidR="00AC6A3C" w:rsidRDefault="00AC6A3C" w:rsidP="00C56E6C">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3AC7A57A" w14:textId="77777777" w:rsidR="00C56E6C" w:rsidRPr="00C90D08" w:rsidRDefault="00C56E6C" w:rsidP="00C56E6C">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r w:rsidRPr="00C90D08">
        <w:rPr>
          <w:rFonts w:ascii="Arial" w:eastAsia="Calibri" w:hAnsi="Arial" w:cs="Arial"/>
          <w:sz w:val="22"/>
          <w:szCs w:val="22"/>
          <w:lang w:val="en-CA" w:eastAsia="en-US" w:bidi="ar-SA"/>
        </w:rPr>
        <w:t>The Review Panel</w:t>
      </w:r>
      <w:r w:rsidRPr="00A62FE4">
        <w:rPr>
          <w:rFonts w:ascii="Arial" w:eastAsia="Calibri" w:hAnsi="Arial" w:cs="Arial"/>
          <w:sz w:val="22"/>
          <w:szCs w:val="22"/>
          <w:lang w:val="en-CA" w:eastAsia="en-US" w:bidi="ar-SA"/>
        </w:rPr>
        <w:t xml:space="preserve"> is made up of economy representatives on a voluntary basis</w:t>
      </w:r>
      <w:r>
        <w:rPr>
          <w:rFonts w:ascii="Arial" w:eastAsia="Calibri" w:hAnsi="Arial" w:cs="Arial"/>
          <w:sz w:val="22"/>
          <w:szCs w:val="22"/>
          <w:lang w:val="en-CA" w:eastAsia="en-US" w:bidi="ar-SA"/>
        </w:rPr>
        <w:t>, and</w:t>
      </w:r>
      <w:r w:rsidRPr="00A62FE4">
        <w:rPr>
          <w:rFonts w:ascii="Arial" w:eastAsia="Calibri" w:hAnsi="Arial" w:cs="Arial"/>
          <w:sz w:val="22"/>
          <w:szCs w:val="22"/>
          <w:lang w:val="en-CA" w:eastAsia="en-US" w:bidi="ar-SA"/>
        </w:rPr>
        <w:t xml:space="preserve"> membership is open to all economies</w:t>
      </w:r>
      <w:r>
        <w:rPr>
          <w:rFonts w:ascii="Arial" w:eastAsia="Calibri" w:hAnsi="Arial" w:cs="Arial"/>
          <w:sz w:val="22"/>
          <w:szCs w:val="22"/>
          <w:lang w:val="en-CA" w:eastAsia="en-US" w:bidi="ar-SA"/>
        </w:rPr>
        <w:t>, annually</w:t>
      </w:r>
      <w:r w:rsidRPr="00A62FE4">
        <w:rPr>
          <w:rFonts w:ascii="Arial" w:eastAsia="Calibri" w:hAnsi="Arial" w:cs="Arial"/>
          <w:sz w:val="22"/>
          <w:szCs w:val="22"/>
          <w:lang w:val="en-CA" w:eastAsia="en-US" w:bidi="ar-SA"/>
        </w:rPr>
        <w:t xml:space="preserve">. The Secretariat </w:t>
      </w:r>
      <w:r>
        <w:rPr>
          <w:rFonts w:ascii="Arial" w:eastAsia="Calibri" w:hAnsi="Arial" w:cs="Arial"/>
          <w:sz w:val="22"/>
          <w:szCs w:val="22"/>
          <w:lang w:val="en-CA" w:eastAsia="en-US" w:bidi="ar-SA"/>
        </w:rPr>
        <w:t xml:space="preserve">will </w:t>
      </w:r>
      <w:r w:rsidRPr="00A62FE4">
        <w:rPr>
          <w:rFonts w:ascii="Arial" w:eastAsia="Calibri" w:hAnsi="Arial" w:cs="Arial"/>
          <w:sz w:val="22"/>
          <w:szCs w:val="22"/>
          <w:lang w:val="en-CA" w:eastAsia="en-US" w:bidi="ar-SA"/>
        </w:rPr>
        <w:t xml:space="preserve">relay a call for volunteers on a yearly basis prior to </w:t>
      </w:r>
      <w:r>
        <w:rPr>
          <w:rFonts w:ascii="Arial" w:eastAsia="Calibri" w:hAnsi="Arial" w:cs="Arial"/>
          <w:sz w:val="22"/>
          <w:szCs w:val="22"/>
          <w:lang w:val="en-CA" w:eastAsia="en-US" w:bidi="ar-SA"/>
        </w:rPr>
        <w:t>SOM</w:t>
      </w:r>
      <w:r w:rsidRPr="00A62FE4">
        <w:rPr>
          <w:rFonts w:ascii="Arial" w:eastAsia="Calibri" w:hAnsi="Arial" w:cs="Arial"/>
          <w:sz w:val="22"/>
          <w:szCs w:val="22"/>
          <w:lang w:val="en-CA" w:eastAsia="en-US" w:bidi="ar-SA"/>
        </w:rPr>
        <w:t xml:space="preserve"> 1</w:t>
      </w:r>
      <w:r>
        <w:rPr>
          <w:rFonts w:ascii="Arial" w:eastAsia="Calibri" w:hAnsi="Arial" w:cs="Arial"/>
          <w:sz w:val="22"/>
          <w:szCs w:val="22"/>
          <w:lang w:val="en-CA" w:eastAsia="en-US" w:bidi="ar-SA"/>
        </w:rPr>
        <w:t xml:space="preserve"> and Cycle 1. The Review Panel works</w:t>
      </w:r>
      <w:r w:rsidRPr="000831DA">
        <w:rPr>
          <w:rFonts w:ascii="Arial" w:eastAsia="Calibri" w:hAnsi="Arial" w:cs="Arial"/>
          <w:sz w:val="22"/>
          <w:szCs w:val="22"/>
          <w:lang w:val="en-SG" w:bidi="ar-SA"/>
        </w:rPr>
        <w:t xml:space="preserve"> with the PPSTI Governing Board and the Secretariat to strengthen the </w:t>
      </w:r>
      <w:r>
        <w:rPr>
          <w:rFonts w:ascii="Arial" w:eastAsia="Calibri" w:hAnsi="Arial" w:cs="Arial"/>
          <w:sz w:val="22"/>
          <w:szCs w:val="22"/>
          <w:lang w:val="en-SG" w:bidi="ar-SA"/>
        </w:rPr>
        <w:t>Concept Note (</w:t>
      </w:r>
      <w:r w:rsidRPr="000831DA">
        <w:rPr>
          <w:rFonts w:ascii="Arial" w:eastAsia="Calibri" w:hAnsi="Arial" w:cs="Arial"/>
          <w:sz w:val="22"/>
          <w:szCs w:val="22"/>
          <w:lang w:val="en-SG" w:bidi="ar-SA"/>
        </w:rPr>
        <w:t>CN</w:t>
      </w:r>
      <w:r>
        <w:rPr>
          <w:rFonts w:ascii="Arial" w:eastAsia="Calibri" w:hAnsi="Arial" w:cs="Arial"/>
          <w:sz w:val="22"/>
          <w:szCs w:val="22"/>
          <w:lang w:val="en-SG" w:bidi="ar-SA"/>
        </w:rPr>
        <w:t>)</w:t>
      </w:r>
      <w:r w:rsidRPr="000831DA">
        <w:rPr>
          <w:rFonts w:ascii="Arial" w:eastAsia="Calibri" w:hAnsi="Arial" w:cs="Arial"/>
          <w:sz w:val="22"/>
          <w:szCs w:val="22"/>
          <w:lang w:val="en-SG" w:bidi="ar-SA"/>
        </w:rPr>
        <w:t xml:space="preserve"> review and selection process</w:t>
      </w:r>
      <w:r>
        <w:rPr>
          <w:rFonts w:ascii="Arial" w:eastAsia="Calibri" w:hAnsi="Arial" w:cs="Arial"/>
          <w:sz w:val="22"/>
          <w:szCs w:val="22"/>
          <w:lang w:val="en-SG" w:bidi="ar-SA"/>
        </w:rPr>
        <w:t>.</w:t>
      </w:r>
      <w:r w:rsidRPr="000831DA">
        <w:rPr>
          <w:rFonts w:ascii="Arial" w:eastAsia="Calibri" w:hAnsi="Arial" w:cs="Arial"/>
          <w:sz w:val="22"/>
          <w:szCs w:val="22"/>
          <w:lang w:val="en-SG" w:bidi="ar-SA"/>
        </w:rPr>
        <w:t xml:space="preserve"> by providing feedback to </w:t>
      </w:r>
      <w:r>
        <w:rPr>
          <w:rFonts w:ascii="Arial" w:eastAsia="Calibri" w:hAnsi="Arial" w:cs="Arial"/>
          <w:sz w:val="22"/>
          <w:szCs w:val="22"/>
          <w:lang w:val="en-SG" w:bidi="ar-SA"/>
        </w:rPr>
        <w:t>Project Overseers (</w:t>
      </w:r>
      <w:r w:rsidRPr="000831DA">
        <w:rPr>
          <w:rFonts w:ascii="Arial" w:eastAsia="Calibri" w:hAnsi="Arial" w:cs="Arial"/>
          <w:sz w:val="22"/>
          <w:szCs w:val="22"/>
          <w:lang w:val="en-SG" w:bidi="ar-SA"/>
        </w:rPr>
        <w:t>POs</w:t>
      </w:r>
      <w:r>
        <w:rPr>
          <w:rFonts w:ascii="Arial" w:eastAsia="Calibri" w:hAnsi="Arial" w:cs="Arial"/>
          <w:sz w:val="22"/>
          <w:szCs w:val="22"/>
          <w:lang w:val="en-SG" w:bidi="ar-SA"/>
        </w:rPr>
        <w:t>)</w:t>
      </w:r>
      <w:r w:rsidRPr="000831DA">
        <w:rPr>
          <w:rFonts w:ascii="Arial" w:eastAsia="Calibri" w:hAnsi="Arial" w:cs="Arial"/>
          <w:sz w:val="22"/>
          <w:szCs w:val="22"/>
          <w:lang w:val="en-SG" w:bidi="ar-SA"/>
        </w:rPr>
        <w:t xml:space="preserve"> on their CN Summaries, </w:t>
      </w:r>
      <w:r>
        <w:rPr>
          <w:rFonts w:ascii="Arial" w:eastAsia="Calibri" w:hAnsi="Arial" w:cs="Arial"/>
          <w:sz w:val="22"/>
          <w:szCs w:val="22"/>
          <w:lang w:val="en-SG" w:bidi="ar-SA"/>
        </w:rPr>
        <w:t>including</w:t>
      </w:r>
      <w:r w:rsidRPr="000831DA">
        <w:rPr>
          <w:rFonts w:ascii="Arial" w:eastAsia="Calibri" w:hAnsi="Arial" w:cs="Arial"/>
          <w:sz w:val="22"/>
          <w:szCs w:val="22"/>
          <w:lang w:val="en-SG" w:bidi="ar-SA"/>
        </w:rPr>
        <w:t xml:space="preserve"> on the relevance to PPSTI goals and strategic focus, alignment to PPSTI priorities</w:t>
      </w:r>
      <w:r>
        <w:rPr>
          <w:rFonts w:ascii="Arial" w:eastAsia="Calibri" w:hAnsi="Arial" w:cs="Arial"/>
          <w:sz w:val="22"/>
          <w:szCs w:val="22"/>
          <w:lang w:val="en-SG" w:bidi="ar-SA"/>
        </w:rPr>
        <w:t xml:space="preserve">, and options to reduce duplication. </w:t>
      </w:r>
      <w:r w:rsidRPr="00E166D8">
        <w:rPr>
          <w:rFonts w:ascii="Arial" w:eastAsia="Calibri" w:hAnsi="Arial" w:cs="Arial"/>
          <w:sz w:val="22"/>
          <w:szCs w:val="22"/>
          <w:lang w:val="en-SG" w:bidi="ar-SA"/>
        </w:rPr>
        <w:t>To ensure fairness, members of the Review Panel will not assess CNs that their economy has submitted</w:t>
      </w:r>
      <w:r w:rsidRPr="00A62FE4">
        <w:rPr>
          <w:rFonts w:ascii="Arial" w:eastAsia="Calibri" w:hAnsi="Arial" w:cs="Arial"/>
          <w:sz w:val="22"/>
          <w:szCs w:val="22"/>
          <w:lang w:val="en-CA" w:eastAsia="en-US" w:bidi="ar-SA"/>
        </w:rPr>
        <w:t>.</w:t>
      </w:r>
      <w:r>
        <w:rPr>
          <w:rFonts w:ascii="Arial" w:eastAsia="Calibri" w:hAnsi="Arial" w:cs="Arial"/>
          <w:sz w:val="22"/>
          <w:szCs w:val="22"/>
          <w:lang w:val="en-CA" w:eastAsia="en-US" w:bidi="ar-SA"/>
        </w:rPr>
        <w:t xml:space="preserve">   </w:t>
      </w:r>
    </w:p>
    <w:p w14:paraId="1823F99D" w14:textId="77777777" w:rsidR="00C56E6C" w:rsidRPr="00A62FE4" w:rsidRDefault="00C56E6C" w:rsidP="00C56E6C">
      <w:pPr>
        <w:kinsoku w:val="0"/>
        <w:overflowPunct w:val="0"/>
        <w:autoSpaceDE w:val="0"/>
        <w:autoSpaceDN w:val="0"/>
        <w:adjustRightInd w:val="0"/>
        <w:snapToGrid w:val="0"/>
        <w:spacing w:after="0" w:line="240" w:lineRule="auto"/>
        <w:jc w:val="both"/>
        <w:rPr>
          <w:rFonts w:ascii="Arial" w:eastAsia="Calibri" w:hAnsi="Arial" w:cs="Arial"/>
          <w:sz w:val="22"/>
          <w:szCs w:val="22"/>
          <w:highlight w:val="yellow"/>
          <w:lang w:val="en-CA" w:eastAsia="en-US" w:bidi="ar-SA"/>
        </w:rPr>
      </w:pPr>
    </w:p>
    <w:p w14:paraId="2118D05A" w14:textId="77777777" w:rsidR="0002435C" w:rsidRDefault="0002435C" w:rsidP="00C56E6C">
      <w:pPr>
        <w:widowControl w:val="0"/>
        <w:spacing w:after="120"/>
        <w:ind w:left="720"/>
        <w:jc w:val="both"/>
        <w:rPr>
          <w:rFonts w:ascii="Arial" w:hAnsi="Arial" w:cs="Arial"/>
          <w:bCs/>
          <w:i/>
          <w:iCs/>
          <w:sz w:val="22"/>
          <w:szCs w:val="22"/>
          <w:lang w:val="en-CA"/>
        </w:rPr>
      </w:pPr>
    </w:p>
    <w:p w14:paraId="4FFDCE42" w14:textId="585FD972" w:rsidR="0002435C" w:rsidRPr="00AD2A40" w:rsidRDefault="0002435C" w:rsidP="0002435C">
      <w:pPr>
        <w:kinsoku w:val="0"/>
        <w:overflowPunct w:val="0"/>
        <w:autoSpaceDE w:val="0"/>
        <w:autoSpaceDN w:val="0"/>
        <w:adjustRightInd w:val="0"/>
        <w:snapToGrid w:val="0"/>
        <w:spacing w:after="0" w:line="240" w:lineRule="auto"/>
        <w:jc w:val="both"/>
        <w:rPr>
          <w:rFonts w:ascii="Arial" w:eastAsia="Calibri" w:hAnsi="Arial" w:cs="Arial"/>
          <w:b/>
          <w:bCs/>
          <w:sz w:val="22"/>
          <w:szCs w:val="22"/>
          <w:lang w:val="en-CA" w:eastAsia="en-US" w:bidi="ar-SA"/>
        </w:rPr>
      </w:pPr>
      <w:r w:rsidRPr="00AD2A40">
        <w:rPr>
          <w:rFonts w:ascii="Arial" w:eastAsia="Calibri" w:hAnsi="Arial" w:cs="Arial"/>
          <w:b/>
          <w:bCs/>
          <w:sz w:val="22"/>
          <w:szCs w:val="22"/>
          <w:lang w:val="en-CA" w:eastAsia="en-US" w:bidi="ar-SA"/>
        </w:rPr>
        <w:t xml:space="preserve">Selection Process </w:t>
      </w:r>
      <w:r>
        <w:rPr>
          <w:rFonts w:ascii="Arial" w:eastAsia="Calibri" w:hAnsi="Arial" w:cs="Arial"/>
          <w:b/>
          <w:bCs/>
          <w:sz w:val="22"/>
          <w:szCs w:val="22"/>
          <w:lang w:val="en-CA" w:eastAsia="en-US" w:bidi="ar-SA"/>
        </w:rPr>
        <w:t xml:space="preserve">  </w:t>
      </w:r>
    </w:p>
    <w:p w14:paraId="56DE9158" w14:textId="77777777" w:rsidR="0002435C" w:rsidRDefault="0002435C" w:rsidP="0002435C">
      <w:pPr>
        <w:kinsoku w:val="0"/>
        <w:overflowPunct w:val="0"/>
        <w:autoSpaceDE w:val="0"/>
        <w:autoSpaceDN w:val="0"/>
        <w:adjustRightInd w:val="0"/>
        <w:snapToGrid w:val="0"/>
        <w:spacing w:after="0" w:line="240" w:lineRule="auto"/>
        <w:jc w:val="both"/>
        <w:rPr>
          <w:rFonts w:ascii="Arial" w:eastAsia="Calibri" w:hAnsi="Arial" w:cs="Arial"/>
          <w:b/>
          <w:bCs/>
          <w:sz w:val="22"/>
          <w:szCs w:val="22"/>
          <w:lang w:val="en-CA" w:eastAsia="en-US" w:bidi="ar-SA"/>
        </w:rPr>
      </w:pPr>
    </w:p>
    <w:p w14:paraId="337AAEDE" w14:textId="0C181685" w:rsidR="00DF5902" w:rsidRDefault="0002435C" w:rsidP="00DF5902">
      <w:pPr>
        <w:kinsoku w:val="0"/>
        <w:overflowPunct w:val="0"/>
        <w:autoSpaceDE w:val="0"/>
        <w:autoSpaceDN w:val="0"/>
        <w:adjustRightInd w:val="0"/>
        <w:snapToGrid w:val="0"/>
        <w:spacing w:after="0" w:line="240" w:lineRule="auto"/>
        <w:jc w:val="both"/>
        <w:rPr>
          <w:rFonts w:ascii="Arial" w:eastAsia="Calibri" w:hAnsi="Arial" w:cs="Arial"/>
          <w:sz w:val="22"/>
          <w:szCs w:val="22"/>
          <w:lang w:val="en-SG" w:bidi="ar-SA"/>
        </w:rPr>
      </w:pPr>
      <w:r>
        <w:rPr>
          <w:rFonts w:ascii="Arial" w:eastAsia="Calibri" w:hAnsi="Arial" w:cs="Arial"/>
          <w:sz w:val="22"/>
          <w:szCs w:val="22"/>
          <w:lang w:val="en-CA" w:eastAsia="en-US" w:bidi="ar-SA"/>
        </w:rPr>
        <w:t xml:space="preserve">All economies are encouraged to submit project proposals for consideration. </w:t>
      </w:r>
      <w:r>
        <w:rPr>
          <w:rFonts w:ascii="Arial" w:eastAsia="Calibri" w:hAnsi="Arial" w:cs="Arial"/>
          <w:sz w:val="22"/>
          <w:szCs w:val="22"/>
          <w:lang w:val="en-SG" w:bidi="ar-SA"/>
        </w:rPr>
        <w:t xml:space="preserve">Member economies </w:t>
      </w:r>
      <w:r w:rsidR="00C8164F">
        <w:rPr>
          <w:rFonts w:ascii="Arial" w:eastAsia="Calibri" w:hAnsi="Arial" w:cs="Arial"/>
          <w:sz w:val="22"/>
          <w:szCs w:val="22"/>
          <w:lang w:val="en-SG" w:bidi="ar-SA"/>
        </w:rPr>
        <w:t>submitting CN</w:t>
      </w:r>
      <w:r>
        <w:rPr>
          <w:rFonts w:ascii="Arial" w:eastAsia="Calibri" w:hAnsi="Arial" w:cs="Arial"/>
          <w:sz w:val="22"/>
          <w:szCs w:val="22"/>
          <w:lang w:val="en-SG" w:bidi="ar-SA"/>
        </w:rPr>
        <w:t xml:space="preserve"> proposals will </w:t>
      </w:r>
      <w:r w:rsidRPr="005272AC">
        <w:rPr>
          <w:rFonts w:ascii="Arial" w:eastAsia="Calibri" w:hAnsi="Arial" w:cs="Arial"/>
          <w:sz w:val="22"/>
          <w:szCs w:val="22"/>
          <w:lang w:val="en-SG" w:bidi="ar-SA"/>
        </w:rPr>
        <w:t xml:space="preserve">abide by the </w:t>
      </w:r>
      <w:r>
        <w:rPr>
          <w:rFonts w:ascii="Arial" w:eastAsia="Calibri" w:hAnsi="Arial" w:cs="Arial"/>
          <w:sz w:val="22"/>
          <w:szCs w:val="22"/>
          <w:lang w:val="en-SG" w:bidi="ar-SA"/>
        </w:rPr>
        <w:t xml:space="preserve">endorsed </w:t>
      </w:r>
      <w:r w:rsidRPr="0011360D">
        <w:rPr>
          <w:rFonts w:ascii="Arial" w:eastAsia="Calibri" w:hAnsi="Arial" w:cs="Arial"/>
          <w:i/>
          <w:iCs/>
          <w:sz w:val="22"/>
          <w:szCs w:val="22"/>
          <w:lang w:val="en-SG" w:bidi="ar-SA"/>
        </w:rPr>
        <w:t>APEC Policy Partnership for Science, Technology, and Innovation (PPSTI) Concept Note Protocol</w:t>
      </w:r>
      <w:r>
        <w:rPr>
          <w:rFonts w:ascii="Arial" w:eastAsia="Calibri" w:hAnsi="Arial" w:cs="Arial"/>
          <w:sz w:val="22"/>
          <w:szCs w:val="22"/>
          <w:lang w:val="en-SG" w:bidi="ar-SA"/>
        </w:rPr>
        <w:t xml:space="preserve">. </w:t>
      </w:r>
      <w:r w:rsidR="00113F7D" w:rsidRPr="00113F7D">
        <w:t xml:space="preserve"> </w:t>
      </w:r>
    </w:p>
    <w:p w14:paraId="04934295" w14:textId="77777777" w:rsidR="00113F7D" w:rsidRDefault="00113F7D" w:rsidP="00DF5902">
      <w:pPr>
        <w:kinsoku w:val="0"/>
        <w:overflowPunct w:val="0"/>
        <w:autoSpaceDE w:val="0"/>
        <w:autoSpaceDN w:val="0"/>
        <w:adjustRightInd w:val="0"/>
        <w:snapToGrid w:val="0"/>
        <w:spacing w:after="0" w:line="240" w:lineRule="auto"/>
        <w:jc w:val="both"/>
        <w:rPr>
          <w:rFonts w:ascii="Arial" w:eastAsia="Calibri" w:hAnsi="Arial" w:cs="Arial"/>
          <w:sz w:val="22"/>
          <w:szCs w:val="22"/>
          <w:lang w:val="en-SG" w:bidi="ar-SA"/>
        </w:rPr>
      </w:pPr>
    </w:p>
    <w:p w14:paraId="220421C9" w14:textId="14A7B9C5" w:rsidR="003D0DB2" w:rsidRDefault="003D0DB2" w:rsidP="003D0DB2">
      <w:pPr>
        <w:kinsoku w:val="0"/>
        <w:overflowPunct w:val="0"/>
        <w:autoSpaceDE w:val="0"/>
        <w:autoSpaceDN w:val="0"/>
        <w:adjustRightInd w:val="0"/>
        <w:snapToGrid w:val="0"/>
        <w:spacing w:after="0" w:line="240" w:lineRule="auto"/>
        <w:jc w:val="both"/>
        <w:rPr>
          <w:rFonts w:ascii="Arial" w:eastAsia="Calibri" w:hAnsi="Arial" w:cs="Arial"/>
          <w:b/>
          <w:bCs/>
          <w:sz w:val="22"/>
          <w:szCs w:val="22"/>
          <w:lang w:val="en-SG" w:bidi="ar-SA"/>
        </w:rPr>
      </w:pPr>
    </w:p>
    <w:p w14:paraId="517AACE7" w14:textId="0206FE69" w:rsidR="003D0DB2" w:rsidRDefault="00C8164F" w:rsidP="003D0DB2">
      <w:pPr>
        <w:kinsoku w:val="0"/>
        <w:overflowPunct w:val="0"/>
        <w:autoSpaceDE w:val="0"/>
        <w:autoSpaceDN w:val="0"/>
        <w:adjustRightInd w:val="0"/>
        <w:snapToGrid w:val="0"/>
        <w:spacing w:after="0" w:line="240" w:lineRule="auto"/>
        <w:jc w:val="both"/>
        <w:rPr>
          <w:rFonts w:ascii="Arial" w:eastAsia="Calibri" w:hAnsi="Arial" w:cs="Arial"/>
          <w:sz w:val="22"/>
          <w:szCs w:val="22"/>
          <w:lang w:eastAsia="en-US" w:bidi="ar-SA"/>
        </w:rPr>
      </w:pPr>
      <w:r>
        <w:rPr>
          <w:rFonts w:ascii="Arial" w:eastAsia="Calibri" w:hAnsi="Arial" w:cs="Arial"/>
          <w:b/>
          <w:bCs/>
          <w:sz w:val="22"/>
          <w:szCs w:val="22"/>
          <w:lang w:val="en-SG" w:bidi="ar-SA"/>
        </w:rPr>
        <w:t>Project Monitoring</w:t>
      </w:r>
    </w:p>
    <w:p w14:paraId="38AB27D2" w14:textId="77777777" w:rsidR="003D0DB2" w:rsidRDefault="003D0DB2" w:rsidP="003D0DB2">
      <w:pPr>
        <w:kinsoku w:val="0"/>
        <w:overflowPunct w:val="0"/>
        <w:autoSpaceDE w:val="0"/>
        <w:autoSpaceDN w:val="0"/>
        <w:adjustRightInd w:val="0"/>
        <w:snapToGrid w:val="0"/>
        <w:spacing w:after="0" w:line="240" w:lineRule="auto"/>
        <w:jc w:val="both"/>
        <w:rPr>
          <w:rFonts w:ascii="Arial" w:eastAsia="Calibri" w:hAnsi="Arial" w:cs="Arial"/>
          <w:sz w:val="22"/>
          <w:szCs w:val="22"/>
          <w:lang w:eastAsia="en-US" w:bidi="ar-SA"/>
        </w:rPr>
      </w:pPr>
    </w:p>
    <w:p w14:paraId="070014DA" w14:textId="1390E4EE" w:rsidR="003D0DB2" w:rsidRDefault="003D0DB2" w:rsidP="003D0DB2">
      <w:pPr>
        <w:kinsoku w:val="0"/>
        <w:overflowPunct w:val="0"/>
        <w:autoSpaceDE w:val="0"/>
        <w:autoSpaceDN w:val="0"/>
        <w:adjustRightInd w:val="0"/>
        <w:snapToGrid w:val="0"/>
        <w:spacing w:after="0" w:line="240" w:lineRule="auto"/>
        <w:jc w:val="both"/>
        <w:rPr>
          <w:rFonts w:ascii="Arial" w:hAnsi="Arial" w:cs="Arial"/>
          <w:i/>
          <w:sz w:val="22"/>
          <w:szCs w:val="22"/>
          <w:lang w:val="en-CA"/>
        </w:rPr>
      </w:pPr>
      <w:r w:rsidRPr="00F86582">
        <w:rPr>
          <w:rFonts w:ascii="Arial" w:eastAsia="Calibri" w:hAnsi="Arial" w:cs="Arial"/>
          <w:sz w:val="22"/>
          <w:szCs w:val="22"/>
          <w:lang w:eastAsia="en-US" w:bidi="ar-SA"/>
        </w:rPr>
        <w:t>APEC-Funded projects will be monitored and evaluated by their lead Sub-Group at each PPSTI meeting</w:t>
      </w:r>
      <w:r>
        <w:rPr>
          <w:rFonts w:ascii="Arial" w:eastAsia="Calibri" w:hAnsi="Arial" w:cs="Arial"/>
          <w:sz w:val="22"/>
          <w:szCs w:val="22"/>
          <w:lang w:eastAsia="en-US" w:bidi="ar-SA"/>
        </w:rPr>
        <w:t>. E</w:t>
      </w:r>
      <w:r w:rsidRPr="00F86582">
        <w:rPr>
          <w:rFonts w:ascii="Arial" w:eastAsia="Calibri" w:hAnsi="Arial" w:cs="Arial"/>
          <w:sz w:val="22"/>
          <w:szCs w:val="22"/>
          <w:lang w:eastAsia="en-US" w:bidi="ar-SA"/>
        </w:rPr>
        <w:t xml:space="preserve">ach Sub-Group will determine its </w:t>
      </w:r>
      <w:r>
        <w:rPr>
          <w:rFonts w:ascii="Arial" w:eastAsia="Calibri" w:hAnsi="Arial" w:cs="Arial"/>
          <w:sz w:val="22"/>
          <w:szCs w:val="22"/>
          <w:lang w:eastAsia="en-US" w:bidi="ar-SA"/>
        </w:rPr>
        <w:t>a</w:t>
      </w:r>
      <w:r w:rsidRPr="00F86582">
        <w:rPr>
          <w:rFonts w:ascii="Arial" w:eastAsia="Calibri" w:hAnsi="Arial" w:cs="Arial"/>
          <w:sz w:val="22"/>
          <w:szCs w:val="22"/>
          <w:lang w:eastAsia="en-US" w:bidi="ar-SA"/>
        </w:rPr>
        <w:t xml:space="preserve">greed </w:t>
      </w:r>
      <w:r>
        <w:rPr>
          <w:rFonts w:ascii="Arial" w:eastAsia="Calibri" w:hAnsi="Arial" w:cs="Arial"/>
          <w:sz w:val="22"/>
          <w:szCs w:val="22"/>
          <w:lang w:eastAsia="en-US" w:bidi="ar-SA"/>
        </w:rPr>
        <w:t>p</w:t>
      </w:r>
      <w:r w:rsidRPr="00F86582">
        <w:rPr>
          <w:rFonts w:ascii="Arial" w:eastAsia="Calibri" w:hAnsi="Arial" w:cs="Arial"/>
          <w:sz w:val="22"/>
          <w:szCs w:val="22"/>
          <w:lang w:eastAsia="en-US" w:bidi="ar-SA"/>
        </w:rPr>
        <w:t xml:space="preserve">riorities, </w:t>
      </w:r>
      <w:r>
        <w:rPr>
          <w:rFonts w:ascii="Arial" w:eastAsia="Calibri" w:hAnsi="Arial" w:cs="Arial"/>
          <w:sz w:val="22"/>
          <w:szCs w:val="22"/>
          <w:lang w:eastAsia="en-US" w:bidi="ar-SA"/>
        </w:rPr>
        <w:t>o</w:t>
      </w:r>
      <w:r w:rsidRPr="00F86582">
        <w:rPr>
          <w:rFonts w:ascii="Arial" w:eastAsia="Calibri" w:hAnsi="Arial" w:cs="Arial"/>
          <w:sz w:val="22"/>
          <w:szCs w:val="22"/>
          <w:lang w:eastAsia="en-US" w:bidi="ar-SA"/>
        </w:rPr>
        <w:t xml:space="preserve">bjectives and </w:t>
      </w:r>
      <w:r>
        <w:rPr>
          <w:rFonts w:ascii="Arial" w:eastAsia="Calibri" w:hAnsi="Arial" w:cs="Arial"/>
          <w:sz w:val="22"/>
          <w:szCs w:val="22"/>
          <w:lang w:eastAsia="en-US" w:bidi="ar-SA"/>
        </w:rPr>
        <w:t>k</w:t>
      </w:r>
      <w:r w:rsidRPr="00F86582">
        <w:rPr>
          <w:rFonts w:ascii="Arial" w:eastAsia="Calibri" w:hAnsi="Arial" w:cs="Arial"/>
          <w:sz w:val="22"/>
          <w:szCs w:val="22"/>
          <w:lang w:eastAsia="en-US" w:bidi="ar-SA"/>
        </w:rPr>
        <w:t xml:space="preserve">ey </w:t>
      </w:r>
      <w:r>
        <w:rPr>
          <w:rFonts w:ascii="Arial" w:eastAsia="Calibri" w:hAnsi="Arial" w:cs="Arial"/>
          <w:sz w:val="22"/>
          <w:szCs w:val="22"/>
          <w:lang w:eastAsia="en-US" w:bidi="ar-SA"/>
        </w:rPr>
        <w:t>p</w:t>
      </w:r>
      <w:r w:rsidRPr="00F86582">
        <w:rPr>
          <w:rFonts w:ascii="Arial" w:eastAsia="Calibri" w:hAnsi="Arial" w:cs="Arial"/>
          <w:sz w:val="22"/>
          <w:szCs w:val="22"/>
          <w:lang w:eastAsia="en-US" w:bidi="ar-SA"/>
        </w:rPr>
        <w:t xml:space="preserve">erformance </w:t>
      </w:r>
      <w:r>
        <w:rPr>
          <w:rFonts w:ascii="Arial" w:eastAsia="Calibri" w:hAnsi="Arial" w:cs="Arial"/>
          <w:sz w:val="22"/>
          <w:szCs w:val="22"/>
          <w:lang w:eastAsia="en-US" w:bidi="ar-SA"/>
        </w:rPr>
        <w:t>i</w:t>
      </w:r>
      <w:r w:rsidRPr="00F86582">
        <w:rPr>
          <w:rFonts w:ascii="Arial" w:eastAsia="Calibri" w:hAnsi="Arial" w:cs="Arial"/>
          <w:sz w:val="22"/>
          <w:szCs w:val="22"/>
          <w:lang w:eastAsia="en-US" w:bidi="ar-SA"/>
        </w:rPr>
        <w:t>ndicators</w:t>
      </w:r>
      <w:r>
        <w:rPr>
          <w:rFonts w:ascii="Arial" w:eastAsia="Calibri" w:hAnsi="Arial" w:cs="Arial"/>
          <w:sz w:val="22"/>
          <w:szCs w:val="22"/>
          <w:lang w:eastAsia="en-US" w:bidi="ar-SA"/>
        </w:rPr>
        <w:t xml:space="preserve">, as identified in the Strategic Plan. </w:t>
      </w:r>
    </w:p>
    <w:p w14:paraId="7991828E" w14:textId="77777777" w:rsidR="00113F7D" w:rsidRPr="00DF5902" w:rsidRDefault="00113F7D" w:rsidP="00DF5902">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5E4A8216" w14:textId="77777777" w:rsidR="00DF5902" w:rsidRPr="00DF5902" w:rsidRDefault="00DF5902" w:rsidP="00DF5902">
      <w:pPr>
        <w:kinsoku w:val="0"/>
        <w:overflowPunct w:val="0"/>
        <w:autoSpaceDE w:val="0"/>
        <w:autoSpaceDN w:val="0"/>
        <w:adjustRightInd w:val="0"/>
        <w:snapToGrid w:val="0"/>
        <w:spacing w:after="0" w:line="240" w:lineRule="auto"/>
        <w:jc w:val="both"/>
        <w:rPr>
          <w:rFonts w:ascii="Arial" w:eastAsia="Calibri" w:hAnsi="Arial" w:cs="Arial"/>
          <w:sz w:val="22"/>
          <w:szCs w:val="22"/>
          <w:lang w:val="en-CA" w:bidi="ar-SA"/>
        </w:rPr>
      </w:pPr>
    </w:p>
    <w:p w14:paraId="6B6D739C" w14:textId="77777777" w:rsidR="00E67CD9" w:rsidRPr="005272AC" w:rsidRDefault="00E67CD9" w:rsidP="00002E25">
      <w:pPr>
        <w:kinsoku w:val="0"/>
        <w:overflowPunct w:val="0"/>
        <w:autoSpaceDE w:val="0"/>
        <w:autoSpaceDN w:val="0"/>
        <w:adjustRightInd w:val="0"/>
        <w:snapToGrid w:val="0"/>
        <w:spacing w:after="0" w:line="240" w:lineRule="auto"/>
        <w:jc w:val="both"/>
        <w:rPr>
          <w:rFonts w:ascii="Arial" w:eastAsia="Calibri" w:hAnsi="Arial" w:cs="Arial"/>
          <w:sz w:val="22"/>
          <w:szCs w:val="22"/>
          <w:lang w:val="en-SG" w:bidi="ar-SA"/>
        </w:rPr>
      </w:pPr>
    </w:p>
    <w:p w14:paraId="60F91DE8" w14:textId="77777777" w:rsidR="00E67CD9" w:rsidRDefault="00E67CD9" w:rsidP="00E67CD9">
      <w:pPr>
        <w:kinsoku w:val="0"/>
        <w:overflowPunct w:val="0"/>
        <w:autoSpaceDE w:val="0"/>
        <w:autoSpaceDN w:val="0"/>
        <w:adjustRightInd w:val="0"/>
        <w:snapToGrid w:val="0"/>
        <w:spacing w:after="0" w:line="240" w:lineRule="auto"/>
        <w:jc w:val="both"/>
        <w:rPr>
          <w:rFonts w:ascii="Arial" w:eastAsia="Calibri" w:hAnsi="Arial" w:cs="Arial"/>
          <w:sz w:val="22"/>
          <w:szCs w:val="22"/>
          <w:lang w:val="en-CA" w:eastAsia="en-US" w:bidi="ar-SA"/>
        </w:rPr>
      </w:pPr>
    </w:p>
    <w:p w14:paraId="4FFD3F65" w14:textId="77777777" w:rsidR="00002E25" w:rsidRPr="00960664" w:rsidRDefault="00002E25" w:rsidP="00002E25">
      <w:pPr>
        <w:kinsoku w:val="0"/>
        <w:overflowPunct w:val="0"/>
        <w:autoSpaceDE w:val="0"/>
        <w:autoSpaceDN w:val="0"/>
        <w:adjustRightInd w:val="0"/>
        <w:snapToGrid w:val="0"/>
        <w:spacing w:after="0" w:line="240" w:lineRule="auto"/>
        <w:jc w:val="both"/>
        <w:rPr>
          <w:rFonts w:ascii="Arial" w:eastAsia="Calibri" w:hAnsi="Arial" w:cs="Arial"/>
          <w:sz w:val="22"/>
          <w:szCs w:val="22"/>
          <w:lang w:val="en-CA" w:bidi="ar-SA"/>
        </w:rPr>
      </w:pPr>
    </w:p>
    <w:p w14:paraId="4175F808" w14:textId="77777777" w:rsidR="0044327C" w:rsidRDefault="0044327C">
      <w:pPr>
        <w:rPr>
          <w:rFonts w:ascii="Arial" w:hAnsi="Arial" w:cs="Arial"/>
          <w:b/>
          <w:bCs/>
          <w:sz w:val="22"/>
          <w:szCs w:val="22"/>
          <w:lang w:val="en-CA" w:eastAsia="zh-TW"/>
        </w:rPr>
      </w:pPr>
      <w:r>
        <w:rPr>
          <w:rFonts w:ascii="Arial" w:hAnsi="Arial" w:cs="Arial"/>
          <w:b/>
          <w:bCs/>
          <w:sz w:val="22"/>
          <w:szCs w:val="22"/>
          <w:lang w:val="en-CA" w:eastAsia="zh-TW"/>
        </w:rPr>
        <w:br w:type="page"/>
      </w:r>
    </w:p>
    <w:p w14:paraId="65B92BC9" w14:textId="33A2C97A" w:rsidR="00560563" w:rsidRPr="007851D0" w:rsidRDefault="00560563" w:rsidP="00EE1B85">
      <w:pPr>
        <w:widowControl w:val="0"/>
        <w:autoSpaceDE w:val="0"/>
        <w:autoSpaceDN w:val="0"/>
        <w:adjustRightInd w:val="0"/>
        <w:jc w:val="both"/>
        <w:rPr>
          <w:rFonts w:ascii="Arial" w:hAnsi="Arial" w:cs="Arial"/>
          <w:b/>
          <w:bCs/>
          <w:sz w:val="22"/>
          <w:szCs w:val="22"/>
          <w:lang w:val="en-CA" w:eastAsia="zh-TW"/>
        </w:rPr>
      </w:pPr>
      <w:r w:rsidRPr="007851D0">
        <w:rPr>
          <w:rFonts w:ascii="Arial" w:hAnsi="Arial" w:cs="Arial"/>
          <w:b/>
          <w:bCs/>
          <w:sz w:val="22"/>
          <w:szCs w:val="22"/>
          <w:lang w:val="en-CA" w:eastAsia="zh-TW"/>
        </w:rPr>
        <w:lastRenderedPageBreak/>
        <w:t>A</w:t>
      </w:r>
      <w:r w:rsidR="00732C51" w:rsidRPr="007851D0">
        <w:rPr>
          <w:rFonts w:ascii="Arial" w:hAnsi="Arial" w:cs="Arial"/>
          <w:b/>
          <w:bCs/>
          <w:sz w:val="22"/>
          <w:szCs w:val="22"/>
          <w:lang w:val="en-CA" w:eastAsia="zh-TW"/>
        </w:rPr>
        <w:t>nnex</w:t>
      </w:r>
      <w:r w:rsidRPr="007851D0">
        <w:rPr>
          <w:rFonts w:ascii="Arial" w:hAnsi="Arial" w:cs="Arial"/>
          <w:b/>
          <w:bCs/>
          <w:sz w:val="22"/>
          <w:szCs w:val="22"/>
          <w:lang w:val="en-CA" w:eastAsia="zh-TW"/>
        </w:rPr>
        <w:t xml:space="preserve"> </w:t>
      </w:r>
      <w:r w:rsidR="00C8164F" w:rsidRPr="007851D0">
        <w:rPr>
          <w:rFonts w:ascii="Arial" w:hAnsi="Arial" w:cs="Arial"/>
          <w:b/>
          <w:bCs/>
          <w:sz w:val="22"/>
          <w:szCs w:val="22"/>
          <w:lang w:val="en-CA" w:eastAsia="zh-TW"/>
        </w:rPr>
        <w:t>B -</w:t>
      </w:r>
      <w:r w:rsidR="007851D0" w:rsidRPr="007851D0">
        <w:rPr>
          <w:rFonts w:ascii="Arial" w:hAnsi="Arial" w:cs="Arial"/>
          <w:b/>
          <w:bCs/>
          <w:sz w:val="22"/>
          <w:szCs w:val="22"/>
          <w:lang w:val="en-CA" w:eastAsia="zh-TW"/>
        </w:rPr>
        <w:t xml:space="preserve"> </w:t>
      </w:r>
      <w:commentRangeStart w:id="4"/>
      <w:r w:rsidRPr="007851D0">
        <w:rPr>
          <w:rFonts w:ascii="Arial" w:hAnsi="Arial" w:cs="Arial"/>
          <w:b/>
          <w:bCs/>
          <w:sz w:val="22"/>
          <w:szCs w:val="22"/>
          <w:lang w:val="en-CA" w:eastAsia="zh-TW"/>
        </w:rPr>
        <w:t>Evergreen List of APEC PPSTI Centers</w:t>
      </w:r>
      <w:commentRangeEnd w:id="4"/>
      <w:r w:rsidR="0089459D" w:rsidRPr="007851D0">
        <w:rPr>
          <w:rStyle w:val="CommentReference"/>
          <w:rFonts w:ascii="Arial" w:hAnsi="Arial" w:cs="Arial"/>
          <w:b/>
          <w:bCs/>
          <w:sz w:val="22"/>
          <w:szCs w:val="22"/>
          <w:lang w:val="en-CA" w:eastAsia="zh-TW"/>
        </w:rPr>
        <w:commentReference w:id="4"/>
      </w:r>
    </w:p>
    <w:p w14:paraId="0BD1B8E8" w14:textId="77777777" w:rsidR="00560563" w:rsidRPr="005573B0" w:rsidRDefault="00560563" w:rsidP="00EE1B85">
      <w:pPr>
        <w:widowControl w:val="0"/>
        <w:autoSpaceDE w:val="0"/>
        <w:autoSpaceDN w:val="0"/>
        <w:adjustRightInd w:val="0"/>
        <w:jc w:val="both"/>
        <w:rPr>
          <w:rFonts w:ascii="Arial" w:hAnsi="Arial" w:cs="Arial"/>
          <w:sz w:val="22"/>
          <w:szCs w:val="22"/>
          <w:lang w:val="en-CA" w:eastAsia="zh-TW"/>
        </w:rPr>
      </w:pPr>
    </w:p>
    <w:p w14:paraId="07AF4B91" w14:textId="22A87149" w:rsidR="007F0EC8" w:rsidRDefault="00560563" w:rsidP="00925B18">
      <w:pPr>
        <w:pStyle w:val="ListParagraph"/>
        <w:widowControl w:val="0"/>
        <w:numPr>
          <w:ilvl w:val="0"/>
          <w:numId w:val="7"/>
        </w:numPr>
        <w:ind w:left="714" w:hanging="357"/>
        <w:rPr>
          <w:rFonts w:ascii="Arial" w:hAnsi="Arial" w:cs="Arial"/>
          <w:sz w:val="22"/>
          <w:szCs w:val="22"/>
          <w:lang w:val="en-CA"/>
        </w:rPr>
      </w:pPr>
      <w:r w:rsidRPr="005573B0">
        <w:rPr>
          <w:rFonts w:ascii="Arial" w:hAnsi="Arial" w:cs="Arial"/>
          <w:sz w:val="22"/>
          <w:szCs w:val="22"/>
          <w:lang w:val="en-CA"/>
        </w:rPr>
        <w:t>APECTT</w:t>
      </w:r>
      <w:r w:rsidR="00622F16">
        <w:rPr>
          <w:rFonts w:ascii="Arial" w:hAnsi="Arial" w:cs="Arial"/>
          <w:sz w:val="22"/>
          <w:szCs w:val="22"/>
          <w:lang w:val="en-CA"/>
        </w:rPr>
        <w:t xml:space="preserve"> </w:t>
      </w:r>
      <w:r w:rsidRPr="005573B0">
        <w:rPr>
          <w:rFonts w:ascii="Arial" w:hAnsi="Arial" w:cs="Arial"/>
          <w:sz w:val="22"/>
          <w:szCs w:val="22"/>
          <w:lang w:val="en-CA"/>
        </w:rPr>
        <w:t xml:space="preserve">(APEC Center for Technology Transfer), (China) </w:t>
      </w:r>
    </w:p>
    <w:p w14:paraId="6AF29E63" w14:textId="77777777" w:rsidR="00560563" w:rsidRPr="005573B0" w:rsidRDefault="007F0EC8" w:rsidP="00925B18">
      <w:pPr>
        <w:pStyle w:val="ListParagraph"/>
        <w:widowControl w:val="0"/>
        <w:contextualSpacing w:val="0"/>
        <w:rPr>
          <w:rFonts w:ascii="Arial" w:hAnsi="Arial" w:cs="Arial"/>
          <w:sz w:val="22"/>
          <w:szCs w:val="22"/>
          <w:lang w:val="en-CA"/>
        </w:rPr>
      </w:pPr>
      <w:hyperlink r:id="rId16" w:history="1">
        <w:r w:rsidRPr="007F0EC8">
          <w:rPr>
            <w:rStyle w:val="Hyperlink"/>
            <w:rFonts w:ascii="Arial" w:hAnsi="Arial" w:cs="Arial"/>
            <w:sz w:val="22"/>
            <w:szCs w:val="22"/>
            <w:lang w:val="en-CA"/>
          </w:rPr>
          <w:t>http://www.apectt.org/</w:t>
        </w:r>
      </w:hyperlink>
      <w:r w:rsidR="00560563" w:rsidRPr="005573B0">
        <w:rPr>
          <w:rFonts w:ascii="Arial" w:hAnsi="Arial" w:cs="Arial"/>
          <w:sz w:val="22"/>
          <w:szCs w:val="22"/>
          <w:lang w:val="en-CA"/>
        </w:rPr>
        <w:t xml:space="preserve"> </w:t>
      </w:r>
    </w:p>
    <w:p w14:paraId="78B33C50" w14:textId="77777777" w:rsidR="00560563" w:rsidRPr="005573B0" w:rsidRDefault="00560563" w:rsidP="00EE1B85">
      <w:pPr>
        <w:pStyle w:val="ListParagraph"/>
        <w:widowControl w:val="0"/>
        <w:numPr>
          <w:ilvl w:val="0"/>
          <w:numId w:val="7"/>
        </w:numPr>
        <w:contextualSpacing w:val="0"/>
        <w:rPr>
          <w:rFonts w:ascii="Arial" w:hAnsi="Arial" w:cs="Arial"/>
          <w:sz w:val="22"/>
          <w:szCs w:val="22"/>
          <w:lang w:val="en-CA"/>
        </w:rPr>
      </w:pPr>
      <w:r w:rsidRPr="005573B0">
        <w:rPr>
          <w:rFonts w:ascii="Arial" w:hAnsi="Arial" w:cs="Arial"/>
          <w:sz w:val="22"/>
          <w:szCs w:val="22"/>
          <w:lang w:val="en-CA"/>
        </w:rPr>
        <w:t xml:space="preserve">APCTP (Asia Pacific Center for Theoretical Physics), (Republic of Korea) </w:t>
      </w:r>
      <w:hyperlink r:id="rId17" w:history="1">
        <w:r w:rsidRPr="005573B0">
          <w:rPr>
            <w:rStyle w:val="Hyperlink"/>
            <w:rFonts w:ascii="Arial" w:hAnsi="Arial" w:cs="Arial"/>
            <w:sz w:val="22"/>
            <w:szCs w:val="22"/>
            <w:lang w:val="en-CA"/>
          </w:rPr>
          <w:t>https://www.apctp.org</w:t>
        </w:r>
      </w:hyperlink>
      <w:r w:rsidRPr="005573B0">
        <w:rPr>
          <w:rFonts w:ascii="Arial" w:hAnsi="Arial" w:cs="Arial"/>
          <w:sz w:val="22"/>
          <w:szCs w:val="22"/>
          <w:lang w:val="en-CA"/>
        </w:rPr>
        <w:t xml:space="preserve"> </w:t>
      </w:r>
    </w:p>
    <w:p w14:paraId="0F1DCF1D" w14:textId="77777777" w:rsidR="00560563" w:rsidRPr="005573B0" w:rsidRDefault="00560563" w:rsidP="00EE1B85">
      <w:pPr>
        <w:pStyle w:val="ListParagraph"/>
        <w:widowControl w:val="0"/>
        <w:numPr>
          <w:ilvl w:val="0"/>
          <w:numId w:val="7"/>
        </w:numPr>
        <w:contextualSpacing w:val="0"/>
        <w:rPr>
          <w:rFonts w:ascii="Arial" w:hAnsi="Arial" w:cs="Arial"/>
          <w:sz w:val="22"/>
          <w:szCs w:val="22"/>
          <w:lang w:val="en-CA"/>
        </w:rPr>
      </w:pPr>
      <w:r w:rsidRPr="005573B0">
        <w:rPr>
          <w:rFonts w:ascii="Arial" w:hAnsi="Arial" w:cs="Arial"/>
          <w:sz w:val="22"/>
          <w:szCs w:val="22"/>
          <w:lang w:val="en-CA"/>
        </w:rPr>
        <w:t xml:space="preserve">APEC CTF (APEC Center for Technology Foresight), (Thailand) </w:t>
      </w:r>
      <w:hyperlink r:id="rId18" w:history="1">
        <w:r w:rsidR="002E42C2" w:rsidRPr="00857084">
          <w:rPr>
            <w:rStyle w:val="Hyperlink"/>
            <w:rFonts w:ascii="Arial" w:hAnsi="Arial" w:cs="Arial"/>
            <w:sz w:val="22"/>
            <w:szCs w:val="22"/>
          </w:rPr>
          <w:t>https://apecctf.org/</w:t>
        </w:r>
      </w:hyperlink>
      <w:r w:rsidR="002E42C2">
        <w:t xml:space="preserve"> </w:t>
      </w:r>
    </w:p>
    <w:p w14:paraId="059F3D5E" w14:textId="77777777" w:rsidR="00560563" w:rsidRPr="005573B0" w:rsidRDefault="00560563" w:rsidP="00EE1B85">
      <w:pPr>
        <w:pStyle w:val="ListParagraph"/>
        <w:widowControl w:val="0"/>
        <w:numPr>
          <w:ilvl w:val="0"/>
          <w:numId w:val="7"/>
        </w:numPr>
        <w:contextualSpacing w:val="0"/>
        <w:rPr>
          <w:rFonts w:ascii="Arial" w:hAnsi="Arial" w:cs="Arial"/>
          <w:sz w:val="22"/>
          <w:szCs w:val="22"/>
          <w:lang w:val="en-CA"/>
        </w:rPr>
      </w:pPr>
      <w:r w:rsidRPr="005573B0">
        <w:rPr>
          <w:rFonts w:ascii="Arial" w:hAnsi="Arial" w:cs="Arial"/>
          <w:sz w:val="22"/>
          <w:szCs w:val="22"/>
          <w:lang w:val="en-CA"/>
        </w:rPr>
        <w:t xml:space="preserve">ACES (APEC Cooperation for Earthquake </w:t>
      </w:r>
      <w:r w:rsidR="002E42C2">
        <w:rPr>
          <w:rFonts w:ascii="Arial" w:hAnsi="Arial" w:cs="Arial"/>
          <w:sz w:val="22"/>
          <w:szCs w:val="22"/>
          <w:lang w:val="en-CA"/>
        </w:rPr>
        <w:t>Simulation</w:t>
      </w:r>
      <w:r w:rsidRPr="005573B0">
        <w:rPr>
          <w:rFonts w:ascii="Arial" w:hAnsi="Arial" w:cs="Arial"/>
          <w:sz w:val="22"/>
          <w:szCs w:val="22"/>
          <w:lang w:val="en-CA"/>
        </w:rPr>
        <w:t xml:space="preserve">), (Australia, China, Japan, USA) </w:t>
      </w:r>
      <w:hyperlink r:id="rId19" w:history="1">
        <w:r w:rsidR="002E42C2" w:rsidRPr="00857084">
          <w:rPr>
            <w:rStyle w:val="Hyperlink"/>
            <w:rFonts w:ascii="Arial" w:hAnsi="Arial" w:cs="Arial"/>
            <w:sz w:val="22"/>
            <w:szCs w:val="22"/>
          </w:rPr>
          <w:t>http://aces-apec.org.cn</w:t>
        </w:r>
      </w:hyperlink>
      <w:r w:rsidR="002E42C2">
        <w:rPr>
          <w:b/>
          <w:bCs/>
        </w:rPr>
        <w:t xml:space="preserve"> </w:t>
      </w:r>
    </w:p>
    <w:p w14:paraId="4901EA9B" w14:textId="77777777" w:rsidR="007F0EC8" w:rsidRDefault="00560563" w:rsidP="00925B18">
      <w:pPr>
        <w:pStyle w:val="ListParagraph"/>
        <w:widowControl w:val="0"/>
        <w:numPr>
          <w:ilvl w:val="0"/>
          <w:numId w:val="7"/>
        </w:numPr>
        <w:ind w:left="714" w:hanging="357"/>
        <w:rPr>
          <w:rFonts w:ascii="Arial" w:hAnsi="Arial" w:cs="Arial"/>
          <w:sz w:val="22"/>
          <w:szCs w:val="22"/>
          <w:lang w:val="en-CA"/>
        </w:rPr>
      </w:pPr>
      <w:r w:rsidRPr="005573B0">
        <w:rPr>
          <w:rFonts w:ascii="Arial" w:hAnsi="Arial" w:cs="Arial"/>
          <w:sz w:val="22"/>
          <w:szCs w:val="22"/>
          <w:lang w:val="en-CA"/>
        </w:rPr>
        <w:t>APCC (APEC Climate Center), (Republic of Korea)</w:t>
      </w:r>
    </w:p>
    <w:p w14:paraId="699223A2" w14:textId="77777777" w:rsidR="00560563" w:rsidRPr="005573B0" w:rsidRDefault="007F0EC8" w:rsidP="00925B18">
      <w:pPr>
        <w:pStyle w:val="ListParagraph"/>
        <w:widowControl w:val="0"/>
        <w:contextualSpacing w:val="0"/>
        <w:rPr>
          <w:rFonts w:ascii="Arial" w:hAnsi="Arial" w:cs="Arial"/>
          <w:sz w:val="22"/>
          <w:szCs w:val="22"/>
          <w:lang w:val="en-CA"/>
        </w:rPr>
      </w:pPr>
      <w:hyperlink r:id="rId20" w:history="1">
        <w:r w:rsidRPr="007F0EC8">
          <w:rPr>
            <w:rStyle w:val="Hyperlink"/>
            <w:rFonts w:ascii="Arial" w:hAnsi="Arial" w:cs="Arial"/>
            <w:sz w:val="22"/>
            <w:szCs w:val="22"/>
            <w:lang w:val="en-CA"/>
          </w:rPr>
          <w:t>http://www.apcc21.org/</w:t>
        </w:r>
        <w:r w:rsidR="002E42C2" w:rsidRPr="007F0EC8" w:rsidDel="002E42C2">
          <w:rPr>
            <w:rStyle w:val="Hyperlink"/>
            <w:rFonts w:ascii="Arial" w:hAnsi="Arial" w:cs="Arial"/>
            <w:sz w:val="22"/>
            <w:szCs w:val="22"/>
            <w:lang w:val="en-CA"/>
          </w:rPr>
          <w:t xml:space="preserve"> </w:t>
        </w:r>
      </w:hyperlink>
    </w:p>
    <w:p w14:paraId="266DEA33" w14:textId="77777777" w:rsidR="00560563" w:rsidRPr="005573B0" w:rsidRDefault="00560563" w:rsidP="00EE1B85">
      <w:pPr>
        <w:pStyle w:val="ListParagraph"/>
        <w:widowControl w:val="0"/>
        <w:numPr>
          <w:ilvl w:val="0"/>
          <w:numId w:val="7"/>
        </w:numPr>
        <w:contextualSpacing w:val="0"/>
        <w:rPr>
          <w:rFonts w:ascii="Arial" w:hAnsi="Arial" w:cs="Arial"/>
          <w:sz w:val="22"/>
          <w:szCs w:val="22"/>
          <w:lang w:val="en-CA"/>
        </w:rPr>
      </w:pPr>
      <w:r w:rsidRPr="005573B0">
        <w:rPr>
          <w:rFonts w:ascii="Arial" w:hAnsi="Arial" w:cs="Arial"/>
          <w:sz w:val="22"/>
          <w:szCs w:val="22"/>
          <w:lang w:val="en-CA"/>
        </w:rPr>
        <w:t xml:space="preserve">AMGS (APEC Mentoring Center for the Gifted in Science), (Republic of Korea) </w:t>
      </w:r>
      <w:hyperlink r:id="rId21" w:history="1">
        <w:r w:rsidRPr="005573B0">
          <w:rPr>
            <w:rStyle w:val="Hyperlink"/>
            <w:rFonts w:ascii="Arial" w:hAnsi="Arial" w:cs="Arial"/>
            <w:sz w:val="22"/>
            <w:szCs w:val="22"/>
            <w:lang w:val="en-CA"/>
          </w:rPr>
          <w:t>http://www.amgs.or.kr</w:t>
        </w:r>
      </w:hyperlink>
      <w:r w:rsidRPr="005573B0">
        <w:rPr>
          <w:rFonts w:ascii="Arial" w:hAnsi="Arial" w:cs="Arial"/>
          <w:sz w:val="22"/>
          <w:szCs w:val="22"/>
          <w:lang w:val="en-CA"/>
        </w:rPr>
        <w:t xml:space="preserve"> </w:t>
      </w:r>
    </w:p>
    <w:p w14:paraId="61BE7307" w14:textId="11A23A0C" w:rsidR="001A0595" w:rsidRDefault="00560563" w:rsidP="001A0595">
      <w:pPr>
        <w:pStyle w:val="ListParagraph"/>
        <w:widowControl w:val="0"/>
        <w:numPr>
          <w:ilvl w:val="0"/>
          <w:numId w:val="7"/>
        </w:numPr>
        <w:ind w:left="714" w:hanging="357"/>
        <w:rPr>
          <w:rFonts w:ascii="Arial" w:hAnsi="Arial" w:cs="Arial"/>
          <w:sz w:val="22"/>
          <w:szCs w:val="22"/>
          <w:lang w:val="en-CA"/>
        </w:rPr>
      </w:pPr>
      <w:r w:rsidRPr="005573B0">
        <w:rPr>
          <w:rFonts w:ascii="Arial" w:hAnsi="Arial" w:cs="Arial"/>
          <w:sz w:val="22"/>
          <w:szCs w:val="22"/>
          <w:lang w:val="en-CA"/>
        </w:rPr>
        <w:t>ACABT (APEC Research Center for Advanced Biohydrogen Technology), (Chinese Taipei)</w:t>
      </w:r>
      <w:r w:rsidR="002E42C2">
        <w:rPr>
          <w:rFonts w:ascii="Arial" w:hAnsi="Arial" w:cs="Arial"/>
          <w:sz w:val="22"/>
          <w:szCs w:val="22"/>
          <w:lang w:val="en-CA"/>
        </w:rPr>
        <w:t xml:space="preserve"> </w:t>
      </w:r>
      <w:hyperlink r:id="rId22" w:history="1">
        <w:r w:rsidR="001A0595" w:rsidRPr="00DD3DB8">
          <w:rPr>
            <w:rStyle w:val="Hyperlink"/>
            <w:rFonts w:ascii="Arial" w:hAnsi="Arial" w:cs="Arial"/>
            <w:sz w:val="22"/>
            <w:szCs w:val="22"/>
            <w:lang w:val="en-CA"/>
          </w:rPr>
          <w:t>https://www.apec-acabt.org/</w:t>
        </w:r>
      </w:hyperlink>
    </w:p>
    <w:p w14:paraId="624FBED7" w14:textId="77777777" w:rsidR="001A0595" w:rsidRDefault="001A0595" w:rsidP="001A0595">
      <w:pPr>
        <w:pStyle w:val="ListParagraph"/>
        <w:widowControl w:val="0"/>
        <w:ind w:left="714"/>
        <w:rPr>
          <w:rFonts w:ascii="Arial" w:hAnsi="Arial" w:cs="Arial"/>
          <w:sz w:val="22"/>
          <w:szCs w:val="22"/>
          <w:lang w:val="en-CA"/>
        </w:rPr>
      </w:pPr>
    </w:p>
    <w:p w14:paraId="28591C24" w14:textId="491AF2AE" w:rsidR="00560563" w:rsidRPr="001A0595" w:rsidRDefault="00560563" w:rsidP="00C73DEA">
      <w:pPr>
        <w:pStyle w:val="ListParagraph"/>
        <w:widowControl w:val="0"/>
        <w:numPr>
          <w:ilvl w:val="0"/>
          <w:numId w:val="7"/>
        </w:numPr>
        <w:ind w:left="714" w:hanging="357"/>
        <w:rPr>
          <w:rFonts w:ascii="Arial" w:hAnsi="Arial" w:cs="Arial"/>
          <w:sz w:val="22"/>
          <w:szCs w:val="22"/>
          <w:lang w:val="en-CA"/>
        </w:rPr>
      </w:pPr>
      <w:r w:rsidRPr="00C73DEA">
        <w:rPr>
          <w:rFonts w:ascii="Arial" w:hAnsi="Arial" w:cs="Arial"/>
          <w:sz w:val="22"/>
          <w:szCs w:val="22"/>
          <w:lang w:val="en-CA"/>
        </w:rPr>
        <w:t xml:space="preserve">ACTS (APEC Research Center for Typhoon &amp; Society), (Chinese Taipei) </w:t>
      </w:r>
      <w:r w:rsidR="00B95E5D">
        <w:rPr>
          <w:rFonts w:ascii="Arial" w:hAnsi="Arial" w:cs="Arial"/>
          <w:sz w:val="22"/>
          <w:szCs w:val="22"/>
          <w:lang w:val="en-CA"/>
        </w:rPr>
        <w:t>website under construction; will be updated once complete]</w:t>
      </w:r>
    </w:p>
    <w:p w14:paraId="7D996957" w14:textId="77777777" w:rsidR="001A0595" w:rsidRPr="00C73DEA" w:rsidRDefault="001A0595" w:rsidP="00D63E9A">
      <w:pPr>
        <w:pStyle w:val="ListParagraph"/>
        <w:widowControl w:val="0"/>
        <w:ind w:left="714"/>
        <w:rPr>
          <w:rFonts w:ascii="Arial" w:hAnsi="Arial" w:cs="Arial"/>
          <w:sz w:val="22"/>
          <w:szCs w:val="22"/>
          <w:lang w:val="en-CA"/>
        </w:rPr>
      </w:pPr>
    </w:p>
    <w:p w14:paraId="016B2DC3" w14:textId="77777777" w:rsidR="007F0EC8" w:rsidRDefault="00560563" w:rsidP="00925B18">
      <w:pPr>
        <w:pStyle w:val="ListParagraph"/>
        <w:widowControl w:val="0"/>
        <w:numPr>
          <w:ilvl w:val="0"/>
          <w:numId w:val="7"/>
        </w:numPr>
        <w:ind w:left="714" w:hanging="357"/>
        <w:rPr>
          <w:rFonts w:ascii="Arial" w:hAnsi="Arial" w:cs="Arial"/>
          <w:sz w:val="22"/>
          <w:szCs w:val="22"/>
          <w:lang w:val="en-CA"/>
        </w:rPr>
      </w:pPr>
      <w:r w:rsidRPr="005573B0">
        <w:rPr>
          <w:rFonts w:ascii="Arial" w:hAnsi="Arial" w:cs="Arial"/>
          <w:sz w:val="22"/>
          <w:szCs w:val="22"/>
          <w:lang w:val="en-CA"/>
        </w:rPr>
        <w:t>APEC-VC</w:t>
      </w:r>
      <w:r w:rsidR="007F0EC8">
        <w:rPr>
          <w:rFonts w:ascii="Arial" w:hAnsi="Arial" w:cs="Arial"/>
          <w:sz w:val="22"/>
          <w:szCs w:val="22"/>
          <w:lang w:val="en-CA"/>
        </w:rPr>
        <w:t xml:space="preserve"> </w:t>
      </w:r>
      <w:r w:rsidRPr="005573B0">
        <w:rPr>
          <w:rFonts w:ascii="Arial" w:hAnsi="Arial" w:cs="Arial"/>
          <w:sz w:val="22"/>
          <w:szCs w:val="22"/>
          <w:lang w:val="en-CA"/>
        </w:rPr>
        <w:t xml:space="preserve">(APEC Virtual Center for Environmental Technology Exchange),(Republic of Korea) </w:t>
      </w:r>
      <w:hyperlink r:id="rId23" w:history="1">
        <w:r w:rsidR="001A0595" w:rsidRPr="00857084">
          <w:rPr>
            <w:rStyle w:val="Hyperlink"/>
            <w:rFonts w:ascii="Arial" w:hAnsi="Arial" w:cs="Arial"/>
            <w:bCs/>
            <w:sz w:val="22"/>
            <w:szCs w:val="22"/>
          </w:rPr>
          <w:t>www.apec-vc.com/esten</w:t>
        </w:r>
      </w:hyperlink>
      <w:r w:rsidR="001A0595">
        <w:rPr>
          <w:bCs/>
        </w:rPr>
        <w:t xml:space="preserve"> </w:t>
      </w:r>
    </w:p>
    <w:p w14:paraId="07C74EC3" w14:textId="77777777" w:rsidR="00560563" w:rsidRPr="005573B0" w:rsidRDefault="00560563" w:rsidP="00EE1B85">
      <w:pPr>
        <w:widowControl w:val="0"/>
        <w:autoSpaceDE w:val="0"/>
        <w:autoSpaceDN w:val="0"/>
        <w:adjustRightInd w:val="0"/>
        <w:jc w:val="both"/>
        <w:rPr>
          <w:rFonts w:ascii="Arial" w:hAnsi="Arial" w:cs="Arial"/>
          <w:sz w:val="22"/>
          <w:szCs w:val="22"/>
          <w:lang w:val="en-CA" w:eastAsia="zh-TW"/>
        </w:rPr>
      </w:pPr>
    </w:p>
    <w:p w14:paraId="042535CF" w14:textId="77777777" w:rsidR="00726A4F" w:rsidRDefault="00726A4F">
      <w:pPr>
        <w:rPr>
          <w:rFonts w:ascii="Arial" w:hAnsi="Arial" w:cs="Arial"/>
          <w:b/>
          <w:bCs/>
          <w:sz w:val="22"/>
          <w:szCs w:val="22"/>
          <w:lang w:val="en-CA" w:eastAsia="zh-TW"/>
        </w:rPr>
      </w:pPr>
      <w:r>
        <w:rPr>
          <w:rFonts w:ascii="Arial" w:hAnsi="Arial" w:cs="Arial"/>
          <w:b/>
          <w:bCs/>
          <w:sz w:val="22"/>
          <w:szCs w:val="22"/>
          <w:lang w:val="en-CA" w:eastAsia="zh-TW"/>
        </w:rPr>
        <w:br w:type="page"/>
      </w:r>
    </w:p>
    <w:p w14:paraId="228DF033" w14:textId="77777777" w:rsidR="006837C2" w:rsidRPr="00925B18" w:rsidRDefault="006837C2" w:rsidP="00925B18">
      <w:pPr>
        <w:widowControl w:val="0"/>
        <w:autoSpaceDE w:val="0"/>
        <w:autoSpaceDN w:val="0"/>
        <w:adjustRightInd w:val="0"/>
        <w:jc w:val="center"/>
        <w:rPr>
          <w:rFonts w:ascii="Arial" w:hAnsi="Arial" w:cs="Arial"/>
          <w:b/>
          <w:bCs/>
          <w:sz w:val="22"/>
          <w:szCs w:val="22"/>
          <w:lang w:val="en-CA" w:eastAsia="zh-TW"/>
        </w:rPr>
      </w:pPr>
      <w:r w:rsidRPr="00925B18">
        <w:rPr>
          <w:rFonts w:ascii="Arial" w:hAnsi="Arial" w:cs="Arial"/>
          <w:b/>
          <w:bCs/>
          <w:sz w:val="22"/>
          <w:szCs w:val="22"/>
          <w:lang w:val="en-CA" w:eastAsia="zh-TW"/>
        </w:rPr>
        <w:lastRenderedPageBreak/>
        <w:t xml:space="preserve">Annex </w:t>
      </w:r>
      <w:r w:rsidR="00302F3D">
        <w:rPr>
          <w:rFonts w:ascii="Arial" w:hAnsi="Arial" w:cs="Arial"/>
          <w:b/>
          <w:bCs/>
          <w:sz w:val="22"/>
          <w:szCs w:val="22"/>
          <w:lang w:val="en-CA" w:eastAsia="zh-TW"/>
        </w:rPr>
        <w:t>C</w:t>
      </w:r>
    </w:p>
    <w:p w14:paraId="3A4493E1" w14:textId="77777777" w:rsidR="006837C2" w:rsidRDefault="0011406A" w:rsidP="00925B18">
      <w:pPr>
        <w:widowControl w:val="0"/>
        <w:autoSpaceDE w:val="0"/>
        <w:autoSpaceDN w:val="0"/>
        <w:adjustRightInd w:val="0"/>
        <w:jc w:val="center"/>
        <w:rPr>
          <w:rFonts w:ascii="Arial" w:hAnsi="Arial" w:cs="Arial"/>
          <w:b/>
          <w:bCs/>
          <w:sz w:val="22"/>
          <w:szCs w:val="22"/>
          <w:lang w:val="en-CA" w:eastAsia="zh-TW"/>
        </w:rPr>
      </w:pPr>
      <w:r>
        <w:rPr>
          <w:rFonts w:ascii="Arial" w:hAnsi="Arial" w:cs="Arial"/>
          <w:b/>
          <w:bCs/>
          <w:sz w:val="22"/>
          <w:szCs w:val="22"/>
          <w:lang w:val="en-CA" w:eastAsia="zh-TW"/>
        </w:rPr>
        <w:t xml:space="preserve">APEC </w:t>
      </w:r>
      <w:r w:rsidR="006837C2" w:rsidRPr="00925B18">
        <w:rPr>
          <w:rFonts w:ascii="Arial" w:hAnsi="Arial" w:cs="Arial"/>
          <w:b/>
          <w:bCs/>
          <w:sz w:val="22"/>
          <w:szCs w:val="22"/>
          <w:lang w:val="en-CA" w:eastAsia="zh-TW"/>
        </w:rPr>
        <w:t>Guidelines on the establishment, management and review of endorsed APEC Centers of the Policy Partnership on Science, Technology and Innovation (PPSTI Centers)</w:t>
      </w:r>
    </w:p>
    <w:p w14:paraId="79B89366" w14:textId="77777777" w:rsidR="006E14D7" w:rsidRDefault="006E14D7" w:rsidP="006E14D7">
      <w:pPr>
        <w:widowControl w:val="0"/>
        <w:autoSpaceDE w:val="0"/>
        <w:autoSpaceDN w:val="0"/>
        <w:adjustRightInd w:val="0"/>
        <w:rPr>
          <w:rFonts w:ascii="Arial" w:hAnsi="Arial" w:cs="Arial"/>
          <w:b/>
          <w:bCs/>
          <w:sz w:val="22"/>
          <w:szCs w:val="22"/>
          <w:lang w:val="en-CA" w:eastAsia="zh-TW"/>
        </w:rPr>
      </w:pPr>
    </w:p>
    <w:p w14:paraId="7263A25D"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1. Application</w:t>
      </w:r>
    </w:p>
    <w:p w14:paraId="2F584B86" w14:textId="48A49B8B"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1.1. These guidelines apply to institutions endorsed or seeking endorsement under PPSTI to act in the capacity of a PPSTI APEC Center (PPSTI Center).1.2. An institution is acting under the capacity of a PPSTI Center, and may identify as such, only when all of the following are true:</w:t>
      </w:r>
    </w:p>
    <w:p w14:paraId="69560EA5" w14:textId="77777777" w:rsidR="006837C2" w:rsidRPr="005573B0" w:rsidRDefault="006837C2" w:rsidP="00AB483A">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1.2.1. The institution has been established and endorsed according to Section 3, Establishment and Endorsement of a PPSTI Center.</w:t>
      </w:r>
    </w:p>
    <w:p w14:paraId="257CCE46" w14:textId="77777777" w:rsidR="006837C2" w:rsidRPr="005573B0" w:rsidRDefault="006837C2" w:rsidP="00AB483A">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1.2.2. The institution is engaging in activities specifically endorsed through PPSTI and is acting in alignment with the guidelines provided in Section 4, Management of a PPSTI Center.</w:t>
      </w:r>
    </w:p>
    <w:p w14:paraId="40021059" w14:textId="77777777" w:rsidR="006837C2" w:rsidRPr="005573B0" w:rsidRDefault="006837C2" w:rsidP="00AB483A">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1.2.3. The institution is not currently disestablished as described in Section 6.</w:t>
      </w:r>
    </w:p>
    <w:p w14:paraId="2A39F3A9"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1.3. If an institution is not acting under the capacity of a PPSTI Center as described in Section 1.2, the institution may not identify as a PPSTI Center or use the APEC brand.</w:t>
      </w:r>
    </w:p>
    <w:p w14:paraId="0C455F42" w14:textId="77777777" w:rsidR="006837C2" w:rsidRPr="005573B0" w:rsidRDefault="006837C2" w:rsidP="00AB483A">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1.3.1. When not acting under the capacity of a PPSTI Center, institutions are encouraged to use an alternative title.</w:t>
      </w:r>
    </w:p>
    <w:p w14:paraId="5C6417AE" w14:textId="77777777" w:rsidR="006837C2" w:rsidRPr="005573B0" w:rsidRDefault="006837C2" w:rsidP="00AB483A">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1.3.2. If the institutional name of an institution endorsed as a PPSTI Center includes ‘APEC’ the institution may use the name when not acting in the capacity of a PPSTI Center, however must include a disclaimer that the event or document has not been endorsed by the 21 Member Economies of the Asia Pacific Economic Cooperation.</w:t>
      </w:r>
    </w:p>
    <w:p w14:paraId="06ED4A9A"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p>
    <w:p w14:paraId="5853A7FF"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2. Objectives and Roles of PPSTI Centers</w:t>
      </w:r>
    </w:p>
    <w:p w14:paraId="1C60C85E"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2.1. PPSTI Centers are established to pursue PPSTI’s </w:t>
      </w:r>
      <w:r w:rsidR="00E41419">
        <w:rPr>
          <w:rFonts w:ascii="Arial" w:hAnsi="Arial" w:cs="Arial"/>
          <w:sz w:val="22"/>
          <w:szCs w:val="22"/>
          <w:lang w:val="en-CA" w:eastAsia="zh-TW"/>
        </w:rPr>
        <w:t xml:space="preserve">strategic goal </w:t>
      </w:r>
      <w:r w:rsidRPr="005573B0">
        <w:rPr>
          <w:rFonts w:ascii="Arial" w:hAnsi="Arial" w:cs="Arial"/>
          <w:sz w:val="22"/>
          <w:szCs w:val="22"/>
          <w:lang w:val="en-CA" w:eastAsia="zh-TW"/>
        </w:rPr>
        <w:t>– as laid out the PPSTI Terms of Reference and Strategic Plan – and wider APEC goals.</w:t>
      </w:r>
    </w:p>
    <w:p w14:paraId="47F372BF"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2.2. PPSTI Centers are specialized bodies, which bring further valued resources and expertise to PPSTI and extend the reach and impact of PPSTI’s work.</w:t>
      </w:r>
    </w:p>
    <w:p w14:paraId="6185F6DB"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2.3. PPSTI Centers actively engage in and support the advancement of and cooperation in science, technology and innovation that contributes to regional growth and development.</w:t>
      </w:r>
    </w:p>
    <w:p w14:paraId="6B5C17DB"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2.4. PPSTI Centers are encouraged to develop a cooperative alliance to share their information and promote collaborative activities and joint projects.</w:t>
      </w:r>
    </w:p>
    <w:p w14:paraId="470C26C4" w14:textId="77777777" w:rsidR="00726A4F" w:rsidRDefault="00726A4F" w:rsidP="006837C2">
      <w:pPr>
        <w:widowControl w:val="0"/>
        <w:autoSpaceDE w:val="0"/>
        <w:autoSpaceDN w:val="0"/>
        <w:adjustRightInd w:val="0"/>
        <w:jc w:val="both"/>
        <w:rPr>
          <w:rFonts w:ascii="Arial" w:hAnsi="Arial" w:cs="Arial"/>
          <w:b/>
          <w:bCs/>
          <w:sz w:val="22"/>
          <w:szCs w:val="22"/>
          <w:lang w:val="en-CA" w:eastAsia="zh-TW"/>
        </w:rPr>
      </w:pPr>
    </w:p>
    <w:p w14:paraId="383810EF"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3. Establishment and Endorsement of a PPSTI Center</w:t>
      </w:r>
    </w:p>
    <w:p w14:paraId="59EE7198"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3.1. The procedure for an institution to be established and endorsed under PPSTI to act in the capacity of a PPSTI Center will comprise:</w:t>
      </w:r>
    </w:p>
    <w:p w14:paraId="2B88CD14"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3.1.1. The proposing economy/economies will submit a written proposal to circulate electronically to PPSTI for its consideration at least 6 months in advance of a PPSTI meeting. The proposal should address how the institution will align with the Objectives and Roles of PPSTI Centers addressed in Section 2.</w:t>
      </w:r>
    </w:p>
    <w:p w14:paraId="3A305195"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lastRenderedPageBreak/>
        <w:t>3.1.2. If there are no APEC member economy objections, the proposing body will be invited to present at the next PPSTI meeting to field questions.</w:t>
      </w:r>
    </w:p>
    <w:p w14:paraId="6AB68862" w14:textId="311FA2B6"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 xml:space="preserve">3.1.3. Endorsement for the establishment of the new PPSTI Center </w:t>
      </w:r>
      <w:r w:rsidR="00570FC0">
        <w:rPr>
          <w:rFonts w:ascii="Arial" w:hAnsi="Arial" w:cs="Arial"/>
          <w:sz w:val="22"/>
          <w:szCs w:val="22"/>
          <w:lang w:val="en-CA" w:eastAsia="zh-TW"/>
        </w:rPr>
        <w:t xml:space="preserve">will </w:t>
      </w:r>
      <w:r w:rsidRPr="005573B0">
        <w:rPr>
          <w:rFonts w:ascii="Arial" w:hAnsi="Arial" w:cs="Arial"/>
          <w:sz w:val="22"/>
          <w:szCs w:val="22"/>
          <w:lang w:val="en-CA" w:eastAsia="zh-TW"/>
        </w:rPr>
        <w:t>then be sought from PPSTI members</w:t>
      </w:r>
      <w:r w:rsidR="00570FC0">
        <w:rPr>
          <w:rFonts w:ascii="Arial" w:hAnsi="Arial" w:cs="Arial"/>
          <w:sz w:val="22"/>
          <w:szCs w:val="22"/>
          <w:lang w:val="en-CA" w:eastAsia="zh-TW"/>
        </w:rPr>
        <w:t xml:space="preserve"> and from SCE</w:t>
      </w:r>
      <w:r w:rsidRPr="005573B0">
        <w:rPr>
          <w:rFonts w:ascii="Arial" w:hAnsi="Arial" w:cs="Arial"/>
          <w:sz w:val="22"/>
          <w:szCs w:val="22"/>
          <w:lang w:val="en-CA" w:eastAsia="zh-TW"/>
        </w:rPr>
        <w:t>.</w:t>
      </w:r>
    </w:p>
    <w:p w14:paraId="779B0DD6" w14:textId="118C1BF5"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3.1.4. Upon consensus</w:t>
      </w:r>
      <w:r w:rsidR="00570FC0">
        <w:rPr>
          <w:rFonts w:ascii="Arial" w:hAnsi="Arial" w:cs="Arial"/>
          <w:sz w:val="22"/>
          <w:szCs w:val="22"/>
          <w:lang w:val="en-CA" w:eastAsia="zh-TW"/>
        </w:rPr>
        <w:t xml:space="preserve"> of both PPSTI and SCE</w:t>
      </w:r>
      <w:r w:rsidRPr="005573B0">
        <w:rPr>
          <w:rFonts w:ascii="Arial" w:hAnsi="Arial" w:cs="Arial"/>
          <w:sz w:val="22"/>
          <w:szCs w:val="22"/>
          <w:lang w:val="en-CA" w:eastAsia="zh-TW"/>
        </w:rPr>
        <w:t>, the PPSTI Chair (on behalf of PPSTI) will send notice welcoming the new PPSTI Center and informing PPSTI members of the new Center.</w:t>
      </w:r>
    </w:p>
    <w:p w14:paraId="126EBCB6"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3.2. Endorsement of a PPSTI Center is not an endorsement of any specific proposed activity. All PPSTI Centers need to follow all guidelines herein to act in the capacity of a PPSTI Center.</w:t>
      </w:r>
    </w:p>
    <w:p w14:paraId="3D4A503C"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3.3. All aspects of section 3 apply even if the Center is initially endorsed by Ministers or Economic Leaders.</w:t>
      </w:r>
    </w:p>
    <w:p w14:paraId="66F4D786" w14:textId="77777777" w:rsidR="00726A4F" w:rsidRDefault="00726A4F" w:rsidP="006837C2">
      <w:pPr>
        <w:widowControl w:val="0"/>
        <w:autoSpaceDE w:val="0"/>
        <w:autoSpaceDN w:val="0"/>
        <w:adjustRightInd w:val="0"/>
        <w:jc w:val="both"/>
        <w:rPr>
          <w:rFonts w:ascii="Arial" w:hAnsi="Arial" w:cs="Arial"/>
          <w:b/>
          <w:bCs/>
          <w:sz w:val="22"/>
          <w:szCs w:val="22"/>
          <w:lang w:val="en-CA" w:eastAsia="zh-TW"/>
        </w:rPr>
      </w:pPr>
    </w:p>
    <w:p w14:paraId="59FD25B1"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4. Management of a PPSTI Center</w:t>
      </w:r>
      <w:r w:rsidR="004D161D" w:rsidRPr="005573B0">
        <w:rPr>
          <w:rFonts w:ascii="Arial" w:hAnsi="Arial" w:cs="Arial"/>
          <w:b/>
          <w:bCs/>
          <w:sz w:val="22"/>
          <w:szCs w:val="22"/>
          <w:lang w:val="en-CA" w:eastAsia="zh-TW"/>
        </w:rPr>
        <w:t xml:space="preserve"> </w:t>
      </w:r>
    </w:p>
    <w:p w14:paraId="5F9BD45C"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4.1. Institutions will represent APEC and act in the capacity of a PPSTI Center only when the specific activity has been endorsed by PPSTI.</w:t>
      </w:r>
    </w:p>
    <w:p w14:paraId="782EBE30"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4.2. Activities of institutions acting in the capacity of a PPSTI Center will be managed in accordance with all existing relevant APEC Guidelines including:</w:t>
      </w:r>
    </w:p>
    <w:p w14:paraId="34431F70"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4.2.1. APEC Guidelines for Managing Cooperation with Non-Members</w:t>
      </w:r>
    </w:p>
    <w:p w14:paraId="0E19EA07"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4.2.2. APEC Publications Guidelines (which includes APEC’s Nomenclature Guidelines)</w:t>
      </w:r>
    </w:p>
    <w:p w14:paraId="1333B5F5"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4.2.3. APEC Logo Guidelines</w:t>
      </w:r>
    </w:p>
    <w:p w14:paraId="41D8404F"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4.2.4. Guidelines for Hosting APEC Meetings</w:t>
      </w:r>
    </w:p>
    <w:p w14:paraId="2027FB68"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4.2.5. APEC Sponsorship Policy and Guidelines</w:t>
      </w:r>
    </w:p>
    <w:p w14:paraId="38E47D0E" w14:textId="77777777" w:rsidR="006837C2" w:rsidRPr="005573B0" w:rsidRDefault="006837C2" w:rsidP="00925B18">
      <w:pPr>
        <w:widowControl w:val="0"/>
        <w:autoSpaceDE w:val="0"/>
        <w:autoSpaceDN w:val="0"/>
        <w:adjustRightInd w:val="0"/>
        <w:ind w:left="720"/>
        <w:jc w:val="both"/>
        <w:rPr>
          <w:rFonts w:ascii="Arial" w:hAnsi="Arial" w:cs="Arial"/>
          <w:sz w:val="22"/>
          <w:szCs w:val="22"/>
          <w:lang w:val="en-CA" w:eastAsia="zh-TW"/>
        </w:rPr>
      </w:pPr>
      <w:r w:rsidRPr="005573B0">
        <w:rPr>
          <w:rFonts w:ascii="Arial" w:hAnsi="Arial" w:cs="Arial"/>
          <w:sz w:val="22"/>
          <w:szCs w:val="22"/>
          <w:lang w:val="en-CA" w:eastAsia="zh-TW"/>
        </w:rPr>
        <w:t>4.2.6. APEC Social Media Guidelines</w:t>
      </w:r>
    </w:p>
    <w:p w14:paraId="42D82BB2" w14:textId="278E3CE0" w:rsidR="00567D36" w:rsidRDefault="006837C2" w:rsidP="003566F4">
      <w:pPr>
        <w:widowControl w:val="0"/>
        <w:autoSpaceDE w:val="0"/>
        <w:autoSpaceDN w:val="0"/>
        <w:adjustRightInd w:val="0"/>
        <w:ind w:firstLine="720"/>
        <w:jc w:val="both"/>
        <w:rPr>
          <w:rFonts w:ascii="Arial" w:hAnsi="Arial" w:cs="Arial"/>
          <w:sz w:val="22"/>
          <w:szCs w:val="22"/>
          <w:lang w:val="en-CA" w:eastAsia="zh-TW"/>
        </w:rPr>
      </w:pPr>
      <w:r w:rsidRPr="005573B0">
        <w:rPr>
          <w:rFonts w:ascii="Arial" w:hAnsi="Arial" w:cs="Arial"/>
          <w:sz w:val="22"/>
          <w:szCs w:val="22"/>
          <w:lang w:val="en-CA" w:eastAsia="zh-TW"/>
        </w:rPr>
        <w:t>4.2.7. Guidebook on APEC Projects</w:t>
      </w:r>
      <w:r w:rsidR="00567D36">
        <w:rPr>
          <w:rFonts w:ascii="Arial" w:hAnsi="Arial" w:cs="Arial"/>
          <w:sz w:val="22"/>
          <w:szCs w:val="22"/>
          <w:lang w:val="en-CA" w:eastAsia="zh-TW"/>
        </w:rPr>
        <w:t>.</w:t>
      </w:r>
      <w:r w:rsidR="00B53CD7">
        <w:rPr>
          <w:rFonts w:ascii="Arial" w:hAnsi="Arial" w:cs="Arial"/>
          <w:sz w:val="22"/>
          <w:szCs w:val="22"/>
          <w:lang w:val="en-CA" w:eastAsia="zh-TW"/>
        </w:rPr>
        <w:t xml:space="preserve"> </w:t>
      </w:r>
    </w:p>
    <w:p w14:paraId="151CB4C0" w14:textId="2C5D6899" w:rsidR="00570FC0" w:rsidRDefault="003566F4" w:rsidP="00567D36">
      <w:pPr>
        <w:widowControl w:val="0"/>
        <w:autoSpaceDE w:val="0"/>
        <w:autoSpaceDN w:val="0"/>
        <w:adjustRightInd w:val="0"/>
        <w:jc w:val="both"/>
        <w:rPr>
          <w:rFonts w:ascii="Arial" w:hAnsi="Arial" w:cs="Arial"/>
          <w:sz w:val="22"/>
          <w:szCs w:val="22"/>
          <w:lang w:val="en-CA" w:eastAsia="zh-TW"/>
        </w:rPr>
      </w:pPr>
      <w:r>
        <w:rPr>
          <w:rFonts w:ascii="Arial" w:hAnsi="Arial" w:cs="Arial"/>
          <w:sz w:val="22"/>
          <w:szCs w:val="22"/>
          <w:lang w:val="en-CA" w:eastAsia="zh-TW"/>
        </w:rPr>
        <w:t xml:space="preserve">4.3. </w:t>
      </w:r>
      <w:r w:rsidR="00886473">
        <w:rPr>
          <w:rFonts w:ascii="Arial" w:hAnsi="Arial" w:cs="Arial"/>
          <w:sz w:val="22"/>
          <w:szCs w:val="22"/>
          <w:lang w:val="en-CA" w:eastAsia="zh-TW"/>
        </w:rPr>
        <w:t xml:space="preserve">All APEC Centers are encouraged to engage with all economies in their activities, and to ensure that their output materials are available </w:t>
      </w:r>
      <w:r w:rsidR="00316E59">
        <w:rPr>
          <w:rFonts w:ascii="Arial" w:hAnsi="Arial" w:cs="Arial"/>
          <w:sz w:val="22"/>
          <w:szCs w:val="22"/>
          <w:lang w:val="en-CA" w:eastAsia="zh-TW"/>
        </w:rPr>
        <w:t xml:space="preserve">in English </w:t>
      </w:r>
      <w:r w:rsidR="00886473">
        <w:rPr>
          <w:rFonts w:ascii="Arial" w:hAnsi="Arial" w:cs="Arial"/>
          <w:sz w:val="22"/>
          <w:szCs w:val="22"/>
          <w:lang w:val="en-CA" w:eastAsia="zh-TW"/>
        </w:rPr>
        <w:t xml:space="preserve">and can be easily accessed and used by all APEC member economies. </w:t>
      </w:r>
    </w:p>
    <w:p w14:paraId="5A9C3BBB" w14:textId="16827B6B" w:rsidR="00316E59" w:rsidRPr="00D45FCD" w:rsidRDefault="003566F4" w:rsidP="00316E59">
      <w:pPr>
        <w:widowControl w:val="0"/>
        <w:autoSpaceDE w:val="0"/>
        <w:autoSpaceDN w:val="0"/>
        <w:adjustRightInd w:val="0"/>
        <w:jc w:val="both"/>
        <w:rPr>
          <w:rFonts w:ascii="Arial" w:hAnsi="Arial" w:cs="Arial"/>
          <w:sz w:val="22"/>
          <w:szCs w:val="22"/>
          <w:lang w:eastAsia="zh-TW"/>
        </w:rPr>
      </w:pPr>
      <w:r>
        <w:rPr>
          <w:rFonts w:ascii="Arial" w:hAnsi="Arial" w:cs="Arial"/>
          <w:sz w:val="22"/>
          <w:szCs w:val="22"/>
          <w:lang w:val="en-CA" w:eastAsia="zh-TW"/>
        </w:rPr>
        <w:t xml:space="preserve">4.4. </w:t>
      </w:r>
      <w:r w:rsidR="00316E59">
        <w:rPr>
          <w:rFonts w:ascii="Arial" w:hAnsi="Arial" w:cs="Arial"/>
          <w:sz w:val="22"/>
          <w:szCs w:val="22"/>
          <w:lang w:val="en-CA" w:eastAsia="zh-TW"/>
        </w:rPr>
        <w:t xml:space="preserve">PPSTI Centers </w:t>
      </w:r>
      <w:r w:rsidR="00316E59">
        <w:rPr>
          <w:rFonts w:ascii="Arial" w:hAnsi="Arial" w:cs="Arial"/>
          <w:sz w:val="22"/>
          <w:szCs w:val="22"/>
          <w:lang w:eastAsia="zh-TW"/>
        </w:rPr>
        <w:t>can</w:t>
      </w:r>
      <w:r w:rsidR="00316E59" w:rsidRPr="00D45FCD">
        <w:rPr>
          <w:rFonts w:ascii="Arial" w:hAnsi="Arial" w:cs="Arial"/>
          <w:sz w:val="22"/>
          <w:szCs w:val="22"/>
          <w:lang w:eastAsia="zh-TW"/>
        </w:rPr>
        <w:t xml:space="preserve">not establish new study centers, websites, platforms, </w:t>
      </w:r>
      <w:r w:rsidR="00AA5595" w:rsidRPr="00D45FCD">
        <w:rPr>
          <w:rFonts w:ascii="Arial" w:hAnsi="Arial" w:cs="Arial"/>
          <w:sz w:val="22"/>
          <w:szCs w:val="22"/>
          <w:lang w:eastAsia="zh-TW"/>
        </w:rPr>
        <w:t>substructures,</w:t>
      </w:r>
      <w:r w:rsidR="00316E59" w:rsidRPr="00D45FCD">
        <w:rPr>
          <w:rFonts w:ascii="Arial" w:hAnsi="Arial" w:cs="Arial"/>
          <w:sz w:val="22"/>
          <w:szCs w:val="22"/>
          <w:lang w:eastAsia="zh-TW"/>
        </w:rPr>
        <w:t xml:space="preserve"> or other institutions without approval from the </w:t>
      </w:r>
      <w:r w:rsidR="00316E59">
        <w:rPr>
          <w:rFonts w:ascii="Arial" w:hAnsi="Arial" w:cs="Arial"/>
          <w:sz w:val="22"/>
          <w:szCs w:val="22"/>
          <w:lang w:eastAsia="zh-TW"/>
        </w:rPr>
        <w:t>PPSTI</w:t>
      </w:r>
      <w:r w:rsidR="00A90EDA">
        <w:rPr>
          <w:rFonts w:ascii="Arial" w:hAnsi="Arial" w:cs="Arial"/>
          <w:sz w:val="22"/>
          <w:szCs w:val="22"/>
          <w:lang w:eastAsia="zh-TW"/>
        </w:rPr>
        <w:t>,</w:t>
      </w:r>
      <w:r w:rsidR="00316E59" w:rsidRPr="00D45FCD">
        <w:rPr>
          <w:rFonts w:ascii="Arial" w:hAnsi="Arial" w:cs="Arial"/>
          <w:sz w:val="22"/>
          <w:szCs w:val="22"/>
          <w:lang w:eastAsia="zh-TW"/>
        </w:rPr>
        <w:t xml:space="preserve"> and</w:t>
      </w:r>
      <w:r w:rsidR="00A90EDA">
        <w:rPr>
          <w:rFonts w:ascii="Arial" w:hAnsi="Arial" w:cs="Arial"/>
          <w:sz w:val="22"/>
          <w:szCs w:val="22"/>
          <w:lang w:eastAsia="zh-TW"/>
        </w:rPr>
        <w:t>/or</w:t>
      </w:r>
      <w:r w:rsidR="00316E59" w:rsidRPr="00D45FCD">
        <w:rPr>
          <w:rFonts w:ascii="Arial" w:hAnsi="Arial" w:cs="Arial"/>
          <w:sz w:val="22"/>
          <w:szCs w:val="22"/>
          <w:lang w:eastAsia="zh-TW"/>
        </w:rPr>
        <w:t xml:space="preserve"> SCE</w:t>
      </w:r>
      <w:r w:rsidR="00A90EDA">
        <w:rPr>
          <w:rFonts w:ascii="Arial" w:hAnsi="Arial" w:cs="Arial"/>
          <w:sz w:val="22"/>
          <w:szCs w:val="22"/>
          <w:lang w:eastAsia="zh-TW"/>
        </w:rPr>
        <w:t xml:space="preserve"> as applicable or required</w:t>
      </w:r>
      <w:r w:rsidR="00316E59" w:rsidRPr="00D45FCD">
        <w:rPr>
          <w:rFonts w:ascii="Arial" w:hAnsi="Arial" w:cs="Arial"/>
          <w:sz w:val="22"/>
          <w:szCs w:val="22"/>
          <w:lang w:eastAsia="zh-TW"/>
        </w:rPr>
        <w:t>.</w:t>
      </w:r>
    </w:p>
    <w:p w14:paraId="7A1131DD" w14:textId="005D73DE"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w:t>
      </w:r>
      <w:r w:rsidR="003566F4">
        <w:rPr>
          <w:rFonts w:ascii="Arial" w:hAnsi="Arial" w:cs="Arial"/>
          <w:sz w:val="22"/>
          <w:szCs w:val="22"/>
          <w:lang w:val="en-CA" w:eastAsia="zh-TW"/>
        </w:rPr>
        <w:t>5</w:t>
      </w:r>
      <w:r w:rsidRPr="005573B0">
        <w:rPr>
          <w:rFonts w:ascii="Arial" w:hAnsi="Arial" w:cs="Arial"/>
          <w:sz w:val="22"/>
          <w:szCs w:val="22"/>
          <w:lang w:val="en-CA" w:eastAsia="zh-TW"/>
        </w:rPr>
        <w:t>. The activities of PPSTI Centers will primarily be regional (APEC) in scope.</w:t>
      </w:r>
    </w:p>
    <w:p w14:paraId="00B2E233" w14:textId="625F3A59"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w:t>
      </w:r>
      <w:r w:rsidR="003566F4">
        <w:rPr>
          <w:rFonts w:ascii="Arial" w:hAnsi="Arial" w:cs="Arial"/>
          <w:sz w:val="22"/>
          <w:szCs w:val="22"/>
          <w:lang w:val="en-CA" w:eastAsia="zh-TW"/>
        </w:rPr>
        <w:t>6</w:t>
      </w:r>
      <w:r w:rsidRPr="005573B0">
        <w:rPr>
          <w:rFonts w:ascii="Arial" w:hAnsi="Arial" w:cs="Arial"/>
          <w:sz w:val="22"/>
          <w:szCs w:val="22"/>
          <w:lang w:val="en-CA" w:eastAsia="zh-TW"/>
        </w:rPr>
        <w:t>. PPSTI Centers can be sponsored and supported by one economy or by a broad coalition of economies. PPSTI Centers will secure their own human and financial resources, and with the support of APEC as appropriate, prepare adequate environments that support their longer-term involvement.</w:t>
      </w:r>
    </w:p>
    <w:p w14:paraId="699C7C31" w14:textId="29BA47B9"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w:t>
      </w:r>
      <w:r w:rsidR="003566F4">
        <w:rPr>
          <w:rFonts w:ascii="Arial" w:hAnsi="Arial" w:cs="Arial"/>
          <w:sz w:val="22"/>
          <w:szCs w:val="22"/>
          <w:lang w:val="en-CA" w:eastAsia="zh-TW"/>
        </w:rPr>
        <w:t>7</w:t>
      </w:r>
      <w:r w:rsidRPr="005573B0">
        <w:rPr>
          <w:rFonts w:ascii="Arial" w:hAnsi="Arial" w:cs="Arial"/>
          <w:sz w:val="22"/>
          <w:szCs w:val="22"/>
          <w:lang w:val="en-CA" w:eastAsia="zh-TW"/>
        </w:rPr>
        <w:t>. Centers should explore partnerships and projects among other APEC Centers and economies.</w:t>
      </w:r>
    </w:p>
    <w:p w14:paraId="33555073" w14:textId="40145200"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4.</w:t>
      </w:r>
      <w:r w:rsidR="003566F4">
        <w:rPr>
          <w:rFonts w:ascii="Arial" w:hAnsi="Arial" w:cs="Arial"/>
          <w:sz w:val="22"/>
          <w:szCs w:val="22"/>
          <w:lang w:val="en-CA" w:eastAsia="zh-TW"/>
        </w:rPr>
        <w:t>8</w:t>
      </w:r>
      <w:r w:rsidRPr="005573B0">
        <w:rPr>
          <w:rFonts w:ascii="Arial" w:hAnsi="Arial" w:cs="Arial"/>
          <w:sz w:val="22"/>
          <w:szCs w:val="22"/>
          <w:lang w:val="en-CA" w:eastAsia="zh-TW"/>
        </w:rPr>
        <w:t>.</w:t>
      </w:r>
      <w:r w:rsidR="00427CE4">
        <w:rPr>
          <w:rFonts w:ascii="Arial" w:hAnsi="Arial" w:cs="Arial"/>
          <w:sz w:val="22"/>
          <w:szCs w:val="22"/>
          <w:lang w:val="en-CA" w:eastAsia="zh-TW"/>
        </w:rPr>
        <w:t xml:space="preserve"> Consideration could be given to</w:t>
      </w:r>
      <w:r w:rsidRPr="005573B0">
        <w:rPr>
          <w:rFonts w:ascii="Arial" w:hAnsi="Arial" w:cs="Arial"/>
          <w:sz w:val="22"/>
          <w:szCs w:val="22"/>
          <w:lang w:val="en-CA" w:eastAsia="zh-TW"/>
        </w:rPr>
        <w:t xml:space="preserve"> PPSTI Centers Cooperation Conferences </w:t>
      </w:r>
      <w:r w:rsidR="00E41419">
        <w:rPr>
          <w:rFonts w:ascii="Arial" w:hAnsi="Arial" w:cs="Arial"/>
          <w:sz w:val="22"/>
          <w:szCs w:val="22"/>
          <w:lang w:val="en-CA" w:eastAsia="zh-TW"/>
        </w:rPr>
        <w:t xml:space="preserve">(CCC) </w:t>
      </w:r>
      <w:r w:rsidRPr="005573B0">
        <w:rPr>
          <w:rFonts w:ascii="Arial" w:hAnsi="Arial" w:cs="Arial"/>
          <w:sz w:val="22"/>
          <w:szCs w:val="22"/>
          <w:lang w:val="en-CA" w:eastAsia="zh-TW"/>
        </w:rPr>
        <w:t>be</w:t>
      </w:r>
      <w:r w:rsidR="00427CE4">
        <w:rPr>
          <w:rFonts w:ascii="Arial" w:hAnsi="Arial" w:cs="Arial"/>
          <w:sz w:val="22"/>
          <w:szCs w:val="22"/>
          <w:lang w:val="en-CA" w:eastAsia="zh-TW"/>
        </w:rPr>
        <w:t>ing</w:t>
      </w:r>
      <w:r w:rsidRPr="005573B0">
        <w:rPr>
          <w:rFonts w:ascii="Arial" w:hAnsi="Arial" w:cs="Arial"/>
          <w:sz w:val="22"/>
          <w:szCs w:val="22"/>
          <w:lang w:val="en-CA" w:eastAsia="zh-TW"/>
        </w:rPr>
        <w:t xml:space="preserve"> held every two years as an institutional approach to collaborative partnerships</w:t>
      </w:r>
      <w:r w:rsidR="00427CE4">
        <w:rPr>
          <w:rFonts w:ascii="Arial" w:hAnsi="Arial" w:cs="Arial"/>
          <w:sz w:val="22"/>
          <w:szCs w:val="22"/>
          <w:lang w:val="en-CA" w:eastAsia="zh-TW"/>
        </w:rPr>
        <w:t xml:space="preserve"> with a lead PPSTI Center CCC organizer on a volunteer basis</w:t>
      </w:r>
      <w:r w:rsidRPr="005573B0">
        <w:rPr>
          <w:rFonts w:ascii="Arial" w:hAnsi="Arial" w:cs="Arial"/>
          <w:sz w:val="22"/>
          <w:szCs w:val="22"/>
          <w:lang w:val="en-CA" w:eastAsia="zh-TW"/>
        </w:rPr>
        <w:t xml:space="preserve">. </w:t>
      </w:r>
      <w:r w:rsidR="00E41419">
        <w:rPr>
          <w:rFonts w:ascii="Arial" w:hAnsi="Arial" w:cs="Arial"/>
          <w:sz w:val="22"/>
          <w:szCs w:val="22"/>
          <w:lang w:val="en-CA" w:eastAsia="zh-TW"/>
        </w:rPr>
        <w:t>It is recommended that t</w:t>
      </w:r>
      <w:r w:rsidRPr="005573B0">
        <w:rPr>
          <w:rFonts w:ascii="Arial" w:hAnsi="Arial" w:cs="Arial"/>
          <w:sz w:val="22"/>
          <w:szCs w:val="22"/>
          <w:lang w:val="en-CA" w:eastAsia="zh-TW"/>
        </w:rPr>
        <w:t>hese events</w:t>
      </w:r>
      <w:r w:rsidR="00E41419">
        <w:rPr>
          <w:rFonts w:ascii="Arial" w:hAnsi="Arial" w:cs="Arial"/>
          <w:sz w:val="22"/>
          <w:szCs w:val="22"/>
          <w:lang w:val="en-CA" w:eastAsia="zh-TW"/>
        </w:rPr>
        <w:t xml:space="preserve"> are realized </w:t>
      </w:r>
      <w:r w:rsidRPr="005573B0">
        <w:rPr>
          <w:rFonts w:ascii="Arial" w:hAnsi="Arial" w:cs="Arial"/>
          <w:sz w:val="22"/>
          <w:szCs w:val="22"/>
          <w:lang w:val="en-CA" w:eastAsia="zh-TW"/>
        </w:rPr>
        <w:t>back-to-back with</w:t>
      </w:r>
      <w:r w:rsidR="00E41419">
        <w:rPr>
          <w:rFonts w:ascii="Arial" w:hAnsi="Arial" w:cs="Arial"/>
          <w:sz w:val="22"/>
          <w:szCs w:val="22"/>
          <w:lang w:val="en-CA" w:eastAsia="zh-TW"/>
        </w:rPr>
        <w:t xml:space="preserve"> PPSTI Meetings at SOM and/or</w:t>
      </w:r>
      <w:r w:rsidR="00603D61">
        <w:rPr>
          <w:rFonts w:ascii="Arial" w:hAnsi="Arial" w:cs="Arial"/>
          <w:sz w:val="22"/>
          <w:szCs w:val="22"/>
          <w:lang w:val="en-CA" w:eastAsia="zh-TW"/>
        </w:rPr>
        <w:t xml:space="preserve"> </w:t>
      </w:r>
      <w:r w:rsidRPr="005573B0">
        <w:rPr>
          <w:rFonts w:ascii="Arial" w:hAnsi="Arial" w:cs="Arial"/>
          <w:sz w:val="22"/>
          <w:szCs w:val="22"/>
          <w:lang w:val="en-CA" w:eastAsia="zh-TW"/>
        </w:rPr>
        <w:t>other PPSTI events.</w:t>
      </w:r>
    </w:p>
    <w:p w14:paraId="6AFC1940" w14:textId="53309BEF"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lastRenderedPageBreak/>
        <w:t>4.</w:t>
      </w:r>
      <w:r w:rsidR="003566F4">
        <w:rPr>
          <w:rFonts w:ascii="Arial" w:hAnsi="Arial" w:cs="Arial"/>
          <w:sz w:val="22"/>
          <w:szCs w:val="22"/>
          <w:lang w:val="en-CA" w:eastAsia="zh-TW"/>
        </w:rPr>
        <w:t>9</w:t>
      </w:r>
      <w:r w:rsidRPr="005573B0">
        <w:rPr>
          <w:rFonts w:ascii="Arial" w:hAnsi="Arial" w:cs="Arial"/>
          <w:sz w:val="22"/>
          <w:szCs w:val="22"/>
          <w:lang w:val="en-CA" w:eastAsia="zh-TW"/>
        </w:rPr>
        <w:t xml:space="preserve">. Established PPSTI Centers can attend any PPSTI event without guest status. They may attend either as the PPSTI Center or as a member of their economy’s delegation. It is the responsibility of the Center’s host economy or economies to keep the </w:t>
      </w:r>
      <w:r w:rsidR="00C8164F" w:rsidRPr="005573B0">
        <w:rPr>
          <w:rFonts w:ascii="Arial" w:hAnsi="Arial" w:cs="Arial"/>
          <w:sz w:val="22"/>
          <w:szCs w:val="22"/>
          <w:lang w:val="en-CA" w:eastAsia="zh-TW"/>
        </w:rPr>
        <w:t>Center,</w:t>
      </w:r>
      <w:r w:rsidRPr="005573B0">
        <w:rPr>
          <w:rFonts w:ascii="Arial" w:hAnsi="Arial" w:cs="Arial"/>
          <w:sz w:val="22"/>
          <w:szCs w:val="22"/>
          <w:lang w:val="en-CA" w:eastAsia="zh-TW"/>
        </w:rPr>
        <w:t xml:space="preserve"> and the Secretariat informed of Center participation in PPSTI events.</w:t>
      </w:r>
    </w:p>
    <w:p w14:paraId="6461A568" w14:textId="77777777" w:rsidR="00726A4F" w:rsidRDefault="00726A4F" w:rsidP="006837C2">
      <w:pPr>
        <w:widowControl w:val="0"/>
        <w:autoSpaceDE w:val="0"/>
        <w:autoSpaceDN w:val="0"/>
        <w:adjustRightInd w:val="0"/>
        <w:jc w:val="both"/>
        <w:rPr>
          <w:rFonts w:ascii="Arial" w:hAnsi="Arial" w:cs="Arial"/>
          <w:b/>
          <w:bCs/>
          <w:sz w:val="22"/>
          <w:szCs w:val="22"/>
          <w:lang w:val="en-CA" w:eastAsia="zh-TW"/>
        </w:rPr>
      </w:pPr>
    </w:p>
    <w:p w14:paraId="11137C0C"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5. Reporting Responsibilities to PPSTI</w:t>
      </w:r>
    </w:p>
    <w:p w14:paraId="338A961A"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5.1. It is the responsibility of the Centers to keep PPSTI updated on how they have added and plan to continue adding value to PPSTI, APEC, and the region.</w:t>
      </w:r>
    </w:p>
    <w:p w14:paraId="66AD30B2"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5.2. Centers should endeavour to make presentations at PPSTI meetings annually regarding their vision, plan for action, progress on current activities and outcomes from completed activities</w:t>
      </w:r>
      <w:r w:rsidR="001A4F88">
        <w:rPr>
          <w:rFonts w:ascii="Arial" w:hAnsi="Arial" w:cs="Arial"/>
          <w:sz w:val="22"/>
          <w:szCs w:val="22"/>
          <w:lang w:val="en-CA" w:eastAsia="zh-TW"/>
        </w:rPr>
        <w:t>, especially CCCs</w:t>
      </w:r>
      <w:r w:rsidRPr="005573B0">
        <w:rPr>
          <w:rFonts w:ascii="Arial" w:hAnsi="Arial" w:cs="Arial"/>
          <w:sz w:val="22"/>
          <w:szCs w:val="22"/>
          <w:lang w:val="en-CA" w:eastAsia="zh-TW"/>
        </w:rPr>
        <w:t>.</w:t>
      </w:r>
    </w:p>
    <w:p w14:paraId="1D3200EC" w14:textId="63F5C40C"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5.3. Centers </w:t>
      </w:r>
      <w:r w:rsidR="00E37A88">
        <w:rPr>
          <w:rFonts w:ascii="Arial" w:hAnsi="Arial" w:cs="Arial"/>
          <w:sz w:val="22"/>
          <w:szCs w:val="22"/>
          <w:lang w:val="en-CA" w:eastAsia="zh-TW"/>
        </w:rPr>
        <w:t xml:space="preserve">shall </w:t>
      </w:r>
      <w:r w:rsidRPr="005573B0">
        <w:rPr>
          <w:rFonts w:ascii="Arial" w:hAnsi="Arial" w:cs="Arial"/>
          <w:sz w:val="22"/>
          <w:szCs w:val="22"/>
          <w:lang w:val="en-CA" w:eastAsia="zh-TW"/>
        </w:rPr>
        <w:t>provide a</w:t>
      </w:r>
      <w:r w:rsidR="00AC40D6">
        <w:rPr>
          <w:rFonts w:ascii="Arial" w:hAnsi="Arial" w:cs="Arial"/>
          <w:sz w:val="22"/>
          <w:szCs w:val="22"/>
          <w:lang w:val="en-CA" w:eastAsia="zh-TW"/>
        </w:rPr>
        <w:t xml:space="preserve"> </w:t>
      </w:r>
      <w:r w:rsidR="005A06F5">
        <w:rPr>
          <w:rFonts w:ascii="Arial" w:hAnsi="Arial" w:cs="Arial"/>
          <w:sz w:val="22"/>
          <w:szCs w:val="22"/>
          <w:lang w:val="en-CA" w:eastAsia="zh-TW"/>
        </w:rPr>
        <w:t xml:space="preserve">brief </w:t>
      </w:r>
      <w:r w:rsidR="00AC40D6">
        <w:rPr>
          <w:rFonts w:ascii="Arial" w:hAnsi="Arial" w:cs="Arial"/>
          <w:sz w:val="22"/>
          <w:szCs w:val="22"/>
          <w:lang w:val="en-CA" w:eastAsia="zh-TW"/>
        </w:rPr>
        <w:t>update</w:t>
      </w:r>
      <w:r w:rsidR="00570FC0">
        <w:rPr>
          <w:rFonts w:ascii="Arial" w:hAnsi="Arial" w:cs="Arial"/>
          <w:sz w:val="22"/>
          <w:szCs w:val="22"/>
          <w:lang w:val="en-CA" w:eastAsia="zh-TW"/>
        </w:rPr>
        <w:t xml:space="preserve"> to PPSTI</w:t>
      </w:r>
      <w:r w:rsidR="00AC40D6">
        <w:rPr>
          <w:rFonts w:ascii="Arial" w:hAnsi="Arial" w:cs="Arial"/>
          <w:sz w:val="22"/>
          <w:szCs w:val="22"/>
          <w:lang w:val="en-CA" w:eastAsia="zh-TW"/>
        </w:rPr>
        <w:t xml:space="preserve"> </w:t>
      </w:r>
      <w:r w:rsidR="00C8164F">
        <w:rPr>
          <w:rFonts w:ascii="Arial" w:hAnsi="Arial" w:cs="Arial"/>
          <w:sz w:val="22"/>
          <w:szCs w:val="22"/>
          <w:lang w:val="en-CA" w:eastAsia="zh-TW"/>
        </w:rPr>
        <w:t>every year</w:t>
      </w:r>
      <w:r w:rsidR="008510F5">
        <w:rPr>
          <w:rFonts w:ascii="Arial" w:hAnsi="Arial" w:cs="Arial"/>
          <w:sz w:val="22"/>
          <w:szCs w:val="22"/>
          <w:lang w:val="en-CA" w:eastAsia="zh-TW"/>
        </w:rPr>
        <w:t xml:space="preserve"> either as part of the plenary meetings, or as a </w:t>
      </w:r>
      <w:r w:rsidR="00B624AD">
        <w:rPr>
          <w:rFonts w:ascii="Arial" w:hAnsi="Arial" w:cs="Arial"/>
          <w:sz w:val="22"/>
          <w:szCs w:val="22"/>
          <w:lang w:val="en-CA" w:eastAsia="zh-TW"/>
        </w:rPr>
        <w:t>short</w:t>
      </w:r>
      <w:r w:rsidR="00C8164F">
        <w:rPr>
          <w:rFonts w:ascii="Arial" w:hAnsi="Arial" w:cs="Arial"/>
          <w:sz w:val="22"/>
          <w:szCs w:val="22"/>
          <w:lang w:val="en-CA" w:eastAsia="zh-TW"/>
        </w:rPr>
        <w:t>,</w:t>
      </w:r>
      <w:r w:rsidR="00B624AD">
        <w:rPr>
          <w:rFonts w:ascii="Arial" w:hAnsi="Arial" w:cs="Arial"/>
          <w:sz w:val="22"/>
          <w:szCs w:val="22"/>
          <w:lang w:val="en-CA" w:eastAsia="zh-TW"/>
        </w:rPr>
        <w:t xml:space="preserve"> </w:t>
      </w:r>
      <w:r w:rsidR="008510F5">
        <w:rPr>
          <w:rFonts w:ascii="Arial" w:hAnsi="Arial" w:cs="Arial"/>
          <w:sz w:val="22"/>
          <w:szCs w:val="22"/>
          <w:lang w:val="en-CA" w:eastAsia="zh-TW"/>
        </w:rPr>
        <w:t>written update</w:t>
      </w:r>
      <w:r w:rsidR="00B624AD">
        <w:rPr>
          <w:rFonts w:ascii="Arial" w:hAnsi="Arial" w:cs="Arial"/>
          <w:sz w:val="22"/>
          <w:szCs w:val="22"/>
          <w:lang w:val="en-CA" w:eastAsia="zh-TW"/>
        </w:rPr>
        <w:t xml:space="preserve"> (</w:t>
      </w:r>
      <w:r w:rsidR="00A90EDA">
        <w:rPr>
          <w:rFonts w:ascii="Arial" w:hAnsi="Arial" w:cs="Arial"/>
          <w:sz w:val="22"/>
          <w:szCs w:val="22"/>
          <w:lang w:val="en-CA" w:eastAsia="zh-TW"/>
        </w:rPr>
        <w:t>not exceeding</w:t>
      </w:r>
      <w:r w:rsidR="00B624AD">
        <w:rPr>
          <w:rFonts w:ascii="Arial" w:hAnsi="Arial" w:cs="Arial"/>
          <w:sz w:val="22"/>
          <w:szCs w:val="22"/>
          <w:lang w:val="en-CA" w:eastAsia="zh-TW"/>
        </w:rPr>
        <w:t xml:space="preserve"> </w:t>
      </w:r>
      <w:r w:rsidR="00C8164F">
        <w:rPr>
          <w:rFonts w:ascii="Arial" w:hAnsi="Arial" w:cs="Arial"/>
          <w:sz w:val="22"/>
          <w:szCs w:val="22"/>
          <w:lang w:val="en-CA" w:eastAsia="zh-TW"/>
        </w:rPr>
        <w:t>10</w:t>
      </w:r>
      <w:r w:rsidR="00FD0CF7">
        <w:rPr>
          <w:rFonts w:ascii="Arial" w:hAnsi="Arial" w:cs="Arial"/>
          <w:sz w:val="22"/>
          <w:szCs w:val="22"/>
          <w:lang w:val="en-CA" w:eastAsia="zh-TW"/>
        </w:rPr>
        <w:t xml:space="preserve"> </w:t>
      </w:r>
      <w:r w:rsidR="00B624AD">
        <w:rPr>
          <w:rFonts w:ascii="Arial" w:hAnsi="Arial" w:cs="Arial"/>
          <w:sz w:val="22"/>
          <w:szCs w:val="22"/>
          <w:lang w:val="en-CA" w:eastAsia="zh-TW"/>
        </w:rPr>
        <w:t>pages)</w:t>
      </w:r>
      <w:r w:rsidR="008510F5">
        <w:rPr>
          <w:rFonts w:ascii="Arial" w:hAnsi="Arial" w:cs="Arial"/>
          <w:sz w:val="22"/>
          <w:szCs w:val="22"/>
          <w:lang w:val="en-CA" w:eastAsia="zh-TW"/>
        </w:rPr>
        <w:t xml:space="preserve"> shared with PPSTI member economies. </w:t>
      </w:r>
      <w:r w:rsidR="00CC7C6F">
        <w:rPr>
          <w:rFonts w:ascii="Arial" w:hAnsi="Arial" w:cs="Arial"/>
          <w:sz w:val="22"/>
          <w:szCs w:val="22"/>
          <w:lang w:val="en-CA" w:eastAsia="zh-TW"/>
        </w:rPr>
        <w:t>They</w:t>
      </w:r>
      <w:r w:rsidR="008510F5">
        <w:rPr>
          <w:rFonts w:ascii="Arial" w:hAnsi="Arial" w:cs="Arial"/>
          <w:sz w:val="22"/>
          <w:szCs w:val="22"/>
          <w:lang w:val="en-CA" w:eastAsia="zh-TW"/>
        </w:rPr>
        <w:t xml:space="preserve"> will also submit </w:t>
      </w:r>
      <w:r w:rsidR="00AC40D6">
        <w:rPr>
          <w:rFonts w:ascii="Arial" w:hAnsi="Arial" w:cs="Arial"/>
          <w:sz w:val="22"/>
          <w:szCs w:val="22"/>
          <w:lang w:val="en-CA" w:eastAsia="zh-TW"/>
        </w:rPr>
        <w:t>a</w:t>
      </w:r>
      <w:r w:rsidRPr="005573B0">
        <w:rPr>
          <w:rFonts w:ascii="Arial" w:hAnsi="Arial" w:cs="Arial"/>
          <w:sz w:val="22"/>
          <w:szCs w:val="22"/>
          <w:lang w:val="en-CA" w:eastAsia="zh-TW"/>
        </w:rPr>
        <w:t xml:space="preserve"> PPSTI Center Review Report to the PPSTI </w:t>
      </w:r>
      <w:r w:rsidR="00E37A88">
        <w:rPr>
          <w:rFonts w:ascii="Arial" w:hAnsi="Arial" w:cs="Arial"/>
          <w:sz w:val="22"/>
          <w:szCs w:val="22"/>
          <w:lang w:val="en-CA" w:eastAsia="zh-TW"/>
        </w:rPr>
        <w:t>B</w:t>
      </w:r>
      <w:r w:rsidRPr="005573B0">
        <w:rPr>
          <w:rFonts w:ascii="Arial" w:hAnsi="Arial" w:cs="Arial"/>
          <w:sz w:val="22"/>
          <w:szCs w:val="22"/>
          <w:lang w:val="en-CA" w:eastAsia="zh-TW"/>
        </w:rPr>
        <w:t>oard every</w:t>
      </w:r>
      <w:r w:rsidR="00AC40D6">
        <w:rPr>
          <w:rFonts w:ascii="Arial" w:hAnsi="Arial" w:cs="Arial"/>
          <w:sz w:val="22"/>
          <w:szCs w:val="22"/>
          <w:lang w:val="en-CA" w:eastAsia="zh-TW"/>
        </w:rPr>
        <w:t xml:space="preserve"> </w:t>
      </w:r>
      <w:r w:rsidR="000D6EA5">
        <w:rPr>
          <w:rFonts w:ascii="Arial" w:hAnsi="Arial" w:cs="Arial"/>
          <w:sz w:val="22"/>
          <w:szCs w:val="22"/>
          <w:lang w:val="en-CA" w:eastAsia="zh-TW"/>
        </w:rPr>
        <w:t>3</w:t>
      </w:r>
      <w:r w:rsidR="000D6EA5" w:rsidRPr="005573B0">
        <w:rPr>
          <w:rFonts w:ascii="Arial" w:hAnsi="Arial" w:cs="Arial"/>
          <w:sz w:val="22"/>
          <w:szCs w:val="22"/>
          <w:lang w:val="en-CA" w:eastAsia="zh-TW"/>
        </w:rPr>
        <w:t xml:space="preserve"> </w:t>
      </w:r>
      <w:r w:rsidRPr="005573B0">
        <w:rPr>
          <w:rFonts w:ascii="Arial" w:hAnsi="Arial" w:cs="Arial"/>
          <w:sz w:val="22"/>
          <w:szCs w:val="22"/>
          <w:lang w:val="en-CA" w:eastAsia="zh-TW"/>
        </w:rPr>
        <w:t>years. The Review Report shall address how the institution has previously aligned and will continue to align with the Objectives and Roles of PPSTI Centers addressed in Section 2.</w:t>
      </w:r>
    </w:p>
    <w:p w14:paraId="225A1290" w14:textId="77777777" w:rsidR="00726A4F" w:rsidRDefault="00726A4F" w:rsidP="006837C2">
      <w:pPr>
        <w:widowControl w:val="0"/>
        <w:autoSpaceDE w:val="0"/>
        <w:autoSpaceDN w:val="0"/>
        <w:adjustRightInd w:val="0"/>
        <w:jc w:val="both"/>
        <w:rPr>
          <w:rFonts w:ascii="Arial" w:hAnsi="Arial" w:cs="Arial"/>
          <w:b/>
          <w:bCs/>
          <w:sz w:val="22"/>
          <w:szCs w:val="22"/>
          <w:lang w:val="en-CA" w:eastAsia="zh-TW"/>
        </w:rPr>
      </w:pPr>
    </w:p>
    <w:p w14:paraId="7486D3F5"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6. Disestablishment of PPSTI Centers</w:t>
      </w:r>
    </w:p>
    <w:p w14:paraId="737E604D"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6.1. PPSTI Centers or a representative (e.g. a hosting economy) </w:t>
      </w:r>
      <w:r w:rsidR="000E5525">
        <w:rPr>
          <w:rFonts w:ascii="Arial" w:hAnsi="Arial" w:cs="Arial"/>
          <w:sz w:val="22"/>
          <w:szCs w:val="22"/>
          <w:lang w:val="en-CA" w:eastAsia="zh-TW"/>
        </w:rPr>
        <w:t xml:space="preserve">shall </w:t>
      </w:r>
      <w:r w:rsidRPr="005573B0">
        <w:rPr>
          <w:rFonts w:ascii="Arial" w:hAnsi="Arial" w:cs="Arial"/>
          <w:sz w:val="22"/>
          <w:szCs w:val="22"/>
          <w:lang w:val="en-CA" w:eastAsia="zh-TW"/>
        </w:rPr>
        <w:t>present to PPSTI at least one out of four consecutive PPSTI meetings, which occur on a biannual basis. If not, the institution will automatically lose endorsement as a PPSTI Center. The institution may seek establishment and endorsement again.</w:t>
      </w:r>
    </w:p>
    <w:p w14:paraId="52416561" w14:textId="1FE7A91E"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 xml:space="preserve">6.2. </w:t>
      </w:r>
      <w:r w:rsidR="00570FC0">
        <w:rPr>
          <w:rFonts w:ascii="Arial" w:hAnsi="Arial" w:cs="Arial"/>
          <w:sz w:val="22"/>
          <w:szCs w:val="22"/>
          <w:lang w:val="en-CA" w:eastAsia="zh-TW"/>
        </w:rPr>
        <w:t xml:space="preserve">As outlined in 5.3, </w:t>
      </w:r>
      <w:r w:rsidRPr="005573B0">
        <w:rPr>
          <w:rFonts w:ascii="Arial" w:hAnsi="Arial" w:cs="Arial"/>
          <w:sz w:val="22"/>
          <w:szCs w:val="22"/>
          <w:lang w:val="en-CA" w:eastAsia="zh-TW"/>
        </w:rPr>
        <w:t xml:space="preserve">PPSTI Centers or a representative (e.g. a hosting </w:t>
      </w:r>
      <w:r w:rsidR="00C8164F" w:rsidRPr="005573B0">
        <w:rPr>
          <w:rFonts w:ascii="Arial" w:hAnsi="Arial" w:cs="Arial"/>
          <w:sz w:val="22"/>
          <w:szCs w:val="22"/>
          <w:lang w:val="en-CA" w:eastAsia="zh-TW"/>
        </w:rPr>
        <w:t xml:space="preserve">economy) </w:t>
      </w:r>
      <w:r w:rsidR="00C8164F">
        <w:rPr>
          <w:rFonts w:ascii="Arial" w:hAnsi="Arial" w:cs="Arial"/>
          <w:sz w:val="22"/>
          <w:szCs w:val="22"/>
          <w:lang w:val="en-CA" w:eastAsia="zh-TW"/>
        </w:rPr>
        <w:t>shall</w:t>
      </w:r>
      <w:r w:rsidR="00ED3089">
        <w:rPr>
          <w:rFonts w:ascii="Arial" w:hAnsi="Arial" w:cs="Arial"/>
          <w:sz w:val="22"/>
          <w:szCs w:val="22"/>
          <w:lang w:val="en-CA" w:eastAsia="zh-TW"/>
        </w:rPr>
        <w:t xml:space="preserve"> </w:t>
      </w:r>
      <w:r w:rsidRPr="005573B0">
        <w:rPr>
          <w:rFonts w:ascii="Arial" w:hAnsi="Arial" w:cs="Arial"/>
          <w:sz w:val="22"/>
          <w:szCs w:val="22"/>
          <w:lang w:val="en-CA" w:eastAsia="zh-TW"/>
        </w:rPr>
        <w:t xml:space="preserve">submit a PPSTI Center Review Report to the PPSTI </w:t>
      </w:r>
      <w:r w:rsidR="00AE3E54">
        <w:rPr>
          <w:rFonts w:ascii="Arial" w:hAnsi="Arial" w:cs="Arial"/>
          <w:sz w:val="22"/>
          <w:szCs w:val="22"/>
          <w:lang w:val="en-CA" w:eastAsia="zh-TW"/>
        </w:rPr>
        <w:t>B</w:t>
      </w:r>
      <w:r w:rsidRPr="005573B0">
        <w:rPr>
          <w:rFonts w:ascii="Arial" w:hAnsi="Arial" w:cs="Arial"/>
          <w:sz w:val="22"/>
          <w:szCs w:val="22"/>
          <w:lang w:val="en-CA" w:eastAsia="zh-TW"/>
        </w:rPr>
        <w:t>oard every</w:t>
      </w:r>
      <w:r w:rsidR="004B7F1F">
        <w:rPr>
          <w:rFonts w:ascii="Arial" w:hAnsi="Arial" w:cs="Arial"/>
          <w:sz w:val="22"/>
          <w:szCs w:val="22"/>
          <w:lang w:val="en-CA" w:eastAsia="zh-TW"/>
        </w:rPr>
        <w:t xml:space="preserve"> </w:t>
      </w:r>
      <w:r w:rsidR="00971A4A">
        <w:rPr>
          <w:rFonts w:ascii="Arial" w:hAnsi="Arial" w:cs="Arial"/>
          <w:sz w:val="22"/>
          <w:szCs w:val="22"/>
          <w:lang w:val="en-CA" w:eastAsia="zh-TW"/>
        </w:rPr>
        <w:t>3</w:t>
      </w:r>
      <w:r w:rsidRPr="005573B0">
        <w:rPr>
          <w:rFonts w:ascii="Arial" w:hAnsi="Arial" w:cs="Arial"/>
          <w:sz w:val="22"/>
          <w:szCs w:val="22"/>
          <w:lang w:val="en-CA" w:eastAsia="zh-TW"/>
        </w:rPr>
        <w:t xml:space="preserve"> years </w:t>
      </w:r>
      <w:r w:rsidR="004B7F1F">
        <w:rPr>
          <w:rFonts w:ascii="Arial" w:hAnsi="Arial" w:cs="Arial"/>
          <w:sz w:val="22"/>
          <w:szCs w:val="22"/>
          <w:lang w:val="en-CA" w:eastAsia="zh-TW"/>
        </w:rPr>
        <w:t xml:space="preserve">with a deadline of 31 December of the third year. Failure to submit the report by 31 January </w:t>
      </w:r>
      <w:r w:rsidR="00A90EDA">
        <w:rPr>
          <w:rFonts w:ascii="Arial" w:hAnsi="Arial" w:cs="Arial"/>
          <w:sz w:val="22"/>
          <w:szCs w:val="22"/>
          <w:lang w:val="en-CA" w:eastAsia="zh-TW"/>
        </w:rPr>
        <w:t xml:space="preserve">(30 days late) </w:t>
      </w:r>
      <w:r w:rsidR="004B7F1F">
        <w:rPr>
          <w:rFonts w:ascii="Arial" w:hAnsi="Arial" w:cs="Arial"/>
          <w:sz w:val="22"/>
          <w:szCs w:val="22"/>
          <w:lang w:val="en-CA" w:eastAsia="zh-TW"/>
        </w:rPr>
        <w:t>will result in a formal notice from the Governing Board. If the report remains outstanding by 31 March</w:t>
      </w:r>
      <w:r w:rsidR="00A90EDA">
        <w:rPr>
          <w:rFonts w:ascii="Arial" w:hAnsi="Arial" w:cs="Arial"/>
          <w:sz w:val="22"/>
          <w:szCs w:val="22"/>
          <w:lang w:val="en-CA" w:eastAsia="zh-TW"/>
        </w:rPr>
        <w:t xml:space="preserve"> (90 days late)</w:t>
      </w:r>
      <w:r w:rsidRPr="005573B0">
        <w:rPr>
          <w:rFonts w:ascii="Arial" w:hAnsi="Arial" w:cs="Arial"/>
          <w:sz w:val="22"/>
          <w:szCs w:val="22"/>
          <w:lang w:val="en-CA" w:eastAsia="zh-TW"/>
        </w:rPr>
        <w:t>, the institution will automatically lose endorsement as a PPSTI Center. The institution may seek establishment and endorsement under PPSTI in the future if desired.</w:t>
      </w:r>
    </w:p>
    <w:p w14:paraId="31DB1A5F" w14:textId="77777777"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6.3. Further, an institution’s ability to act in the capacity of a PPSTI Center may be disestablished anytime either (i) voluntarily by the economy or economies that established the Center, or (ii) by PPSTI.</w:t>
      </w:r>
    </w:p>
    <w:p w14:paraId="3D8F8A13" w14:textId="10CD9C39" w:rsidR="006837C2" w:rsidRPr="005573B0" w:rsidRDefault="006837C2" w:rsidP="006837C2">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6.4.</w:t>
      </w:r>
      <w:r w:rsidR="003566F4">
        <w:rPr>
          <w:rFonts w:ascii="Arial" w:hAnsi="Arial" w:cs="Arial"/>
          <w:sz w:val="22"/>
          <w:szCs w:val="22"/>
          <w:lang w:val="en-CA" w:eastAsia="zh-TW"/>
        </w:rPr>
        <w:t xml:space="preserve"> </w:t>
      </w:r>
      <w:r w:rsidRPr="005573B0">
        <w:rPr>
          <w:rFonts w:ascii="Arial" w:hAnsi="Arial" w:cs="Arial"/>
          <w:sz w:val="22"/>
          <w:szCs w:val="22"/>
          <w:lang w:val="en-CA" w:eastAsia="zh-TW"/>
        </w:rPr>
        <w:t xml:space="preserve">If the Center has been endorsed by Ministers or Leaders, PPSTI may only move to disestablish an institute as a PPSTI </w:t>
      </w:r>
      <w:r w:rsidR="00B618F3">
        <w:rPr>
          <w:rFonts w:ascii="Arial" w:hAnsi="Arial" w:cs="Arial"/>
          <w:sz w:val="22"/>
          <w:szCs w:val="22"/>
          <w:lang w:val="en-CA" w:eastAsia="zh-TW"/>
        </w:rPr>
        <w:t xml:space="preserve">APEC </w:t>
      </w:r>
      <w:r w:rsidR="00C8164F" w:rsidRPr="005573B0">
        <w:rPr>
          <w:rFonts w:ascii="Arial" w:hAnsi="Arial" w:cs="Arial"/>
          <w:sz w:val="22"/>
          <w:szCs w:val="22"/>
          <w:lang w:val="en-CA" w:eastAsia="zh-TW"/>
        </w:rPr>
        <w:t>Center</w:t>
      </w:r>
      <w:r w:rsidR="00C8164F">
        <w:rPr>
          <w:rFonts w:ascii="Arial" w:hAnsi="Arial" w:cs="Arial"/>
          <w:sz w:val="22"/>
          <w:szCs w:val="22"/>
          <w:lang w:val="en-CA" w:eastAsia="zh-TW"/>
        </w:rPr>
        <w:t xml:space="preserve"> and</w:t>
      </w:r>
      <w:r w:rsidR="00B618F3">
        <w:rPr>
          <w:rFonts w:ascii="Arial" w:hAnsi="Arial" w:cs="Arial"/>
          <w:sz w:val="22"/>
          <w:szCs w:val="22"/>
          <w:lang w:val="en-CA" w:eastAsia="zh-TW"/>
        </w:rPr>
        <w:t xml:space="preserve"> could not move to disestablish APEC Centres affiliated with other APEC sub</w:t>
      </w:r>
      <w:r w:rsidR="00D0203C">
        <w:rPr>
          <w:rFonts w:ascii="Arial" w:hAnsi="Arial" w:cs="Arial"/>
          <w:sz w:val="22"/>
          <w:szCs w:val="22"/>
          <w:lang w:val="en-CA" w:eastAsia="zh-TW"/>
        </w:rPr>
        <w:t>-</w:t>
      </w:r>
      <w:r w:rsidR="00B618F3">
        <w:rPr>
          <w:rFonts w:ascii="Arial" w:hAnsi="Arial" w:cs="Arial"/>
          <w:sz w:val="22"/>
          <w:szCs w:val="22"/>
          <w:lang w:val="en-CA" w:eastAsia="zh-TW"/>
        </w:rPr>
        <w:t>fora</w:t>
      </w:r>
      <w:r w:rsidRPr="005573B0">
        <w:rPr>
          <w:rFonts w:ascii="Arial" w:hAnsi="Arial" w:cs="Arial"/>
          <w:sz w:val="22"/>
          <w:szCs w:val="22"/>
          <w:lang w:val="en-CA" w:eastAsia="zh-TW"/>
        </w:rPr>
        <w:t>. Disestablishment of an APEC Center in general would need to be considered and endorsed by SOM.</w:t>
      </w:r>
    </w:p>
    <w:p w14:paraId="46B0D364" w14:textId="77777777" w:rsidR="00726A4F" w:rsidRDefault="00726A4F" w:rsidP="006837C2">
      <w:pPr>
        <w:widowControl w:val="0"/>
        <w:autoSpaceDE w:val="0"/>
        <w:autoSpaceDN w:val="0"/>
        <w:adjustRightInd w:val="0"/>
        <w:jc w:val="both"/>
        <w:rPr>
          <w:rFonts w:ascii="Arial" w:hAnsi="Arial" w:cs="Arial"/>
          <w:b/>
          <w:bCs/>
          <w:sz w:val="22"/>
          <w:szCs w:val="22"/>
          <w:lang w:val="en-CA" w:eastAsia="zh-TW"/>
        </w:rPr>
      </w:pPr>
    </w:p>
    <w:p w14:paraId="08AA9107" w14:textId="77777777" w:rsidR="006837C2" w:rsidRPr="005573B0" w:rsidRDefault="006837C2" w:rsidP="006837C2">
      <w:pPr>
        <w:widowControl w:val="0"/>
        <w:autoSpaceDE w:val="0"/>
        <w:autoSpaceDN w:val="0"/>
        <w:adjustRightInd w:val="0"/>
        <w:jc w:val="both"/>
        <w:rPr>
          <w:rFonts w:ascii="Arial" w:hAnsi="Arial" w:cs="Arial"/>
          <w:b/>
          <w:bCs/>
          <w:sz w:val="22"/>
          <w:szCs w:val="22"/>
          <w:lang w:val="en-CA" w:eastAsia="zh-TW"/>
        </w:rPr>
      </w:pPr>
      <w:r w:rsidRPr="005573B0">
        <w:rPr>
          <w:rFonts w:ascii="Arial" w:hAnsi="Arial" w:cs="Arial"/>
          <w:b/>
          <w:bCs/>
          <w:sz w:val="22"/>
          <w:szCs w:val="22"/>
          <w:lang w:val="en-CA" w:eastAsia="zh-TW"/>
        </w:rPr>
        <w:t>7. Review of these Guidelines</w:t>
      </w:r>
    </w:p>
    <w:p w14:paraId="01EA4A95" w14:textId="7C28931D" w:rsidR="007A1524" w:rsidRPr="006E7A1D" w:rsidRDefault="006837C2" w:rsidP="00467027">
      <w:pPr>
        <w:widowControl w:val="0"/>
        <w:autoSpaceDE w:val="0"/>
        <w:autoSpaceDN w:val="0"/>
        <w:adjustRightInd w:val="0"/>
        <w:jc w:val="both"/>
        <w:rPr>
          <w:rFonts w:ascii="Arial" w:hAnsi="Arial" w:cs="Arial"/>
          <w:sz w:val="22"/>
          <w:szCs w:val="22"/>
          <w:lang w:val="en-CA" w:eastAsia="zh-TW"/>
        </w:rPr>
      </w:pPr>
      <w:r w:rsidRPr="005573B0">
        <w:rPr>
          <w:rFonts w:ascii="Arial" w:hAnsi="Arial" w:cs="Arial"/>
          <w:sz w:val="22"/>
          <w:szCs w:val="22"/>
          <w:lang w:val="en-CA" w:eastAsia="zh-TW"/>
        </w:rPr>
        <w:t>7.1. PPSTI should review and update these Guidelines every three years or as required by consensus, whichever comes first.</w:t>
      </w:r>
    </w:p>
    <w:sectPr w:rsidR="007A1524" w:rsidRPr="006E7A1D">
      <w:footerReference w:type="default" r:id="rId24"/>
      <w:headerReference w:type="first" r:id="rId25"/>
      <w:footerReference w:type="first" r:id="rId26"/>
      <w:pgSz w:w="11906" w:h="16838"/>
      <w:pgMar w:top="1418" w:right="1133" w:bottom="993" w:left="1418"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n Hao" w:date="2026-03-10T11:07:00Z" w:initials="RH">
    <w:p w14:paraId="626C5120" w14:textId="77777777" w:rsidR="00622F16" w:rsidRDefault="0089459D" w:rsidP="00622F16">
      <w:pPr>
        <w:pStyle w:val="CommentText"/>
      </w:pPr>
      <w:r>
        <w:rPr>
          <w:rStyle w:val="CommentReference"/>
        </w:rPr>
        <w:annotationRef/>
      </w:r>
      <w:r w:rsidR="00622F16">
        <w:rPr>
          <w:lang w:val="en-SG"/>
        </w:rPr>
        <w:t>APEC Secretariat: To update based on final outcome for APECTT and AMGS. Administrative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6C5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8740C" w16cex:dateUtc="2026-03-10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C5120" w16cid:durableId="22587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40FE" w14:textId="77777777" w:rsidR="000A06C5" w:rsidRDefault="000A06C5">
      <w:pPr>
        <w:spacing w:after="0" w:line="240" w:lineRule="auto"/>
      </w:pPr>
      <w:r>
        <w:separator/>
      </w:r>
    </w:p>
  </w:endnote>
  <w:endnote w:type="continuationSeparator" w:id="0">
    <w:p w14:paraId="60CDA883" w14:textId="77777777" w:rsidR="000A06C5" w:rsidRDefault="000A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
    <w:altName w:val="SimSun"/>
    <w:charset w:val="00"/>
    <w:family w:val="auto"/>
    <w:pitch w:val="variable"/>
    <w:sig w:usb0="00000003" w:usb1="080E0000" w:usb2="00000010" w:usb3="00000000" w:csb0="0004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E0B" w14:textId="77777777" w:rsidR="00720595" w:rsidRDefault="001D4378">
    <w:pPr>
      <w:pStyle w:val="Footer"/>
      <w:jc w:val="right"/>
    </w:pPr>
    <w:r>
      <w:fldChar w:fldCharType="begin"/>
    </w:r>
    <w:r>
      <w:instrText xml:space="preserve"> PAGE   \* MERGEFORMAT </w:instrText>
    </w:r>
    <w:r>
      <w:fldChar w:fldCharType="separate"/>
    </w:r>
    <w:r w:rsidR="004F4CD7">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2345" w14:textId="77777777" w:rsidR="00720595" w:rsidRDefault="001D4378">
    <w:pPr>
      <w:pStyle w:val="Footer"/>
      <w:jc w:val="right"/>
    </w:pPr>
    <w:r>
      <w:fldChar w:fldCharType="begin"/>
    </w:r>
    <w:r>
      <w:instrText xml:space="preserve"> PAGE   \* MERGEFORMAT </w:instrText>
    </w:r>
    <w:r>
      <w:fldChar w:fldCharType="separate"/>
    </w:r>
    <w:r w:rsidR="005F12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3349" w14:textId="77777777" w:rsidR="000A06C5" w:rsidRDefault="000A06C5">
      <w:pPr>
        <w:spacing w:after="0" w:line="240" w:lineRule="auto"/>
      </w:pPr>
      <w:r>
        <w:separator/>
      </w:r>
    </w:p>
  </w:footnote>
  <w:footnote w:type="continuationSeparator" w:id="0">
    <w:p w14:paraId="2B68FEC9" w14:textId="77777777" w:rsidR="000A06C5" w:rsidRDefault="000A06C5">
      <w:pPr>
        <w:spacing w:after="0" w:line="240" w:lineRule="auto"/>
      </w:pPr>
      <w:r>
        <w:continuationSeparator/>
      </w:r>
    </w:p>
  </w:footnote>
  <w:footnote w:id="1">
    <w:p w14:paraId="68804B2F" w14:textId="77777777" w:rsidR="00935430" w:rsidRPr="003D636E" w:rsidRDefault="00935430" w:rsidP="0093684F">
      <w:pPr>
        <w:pStyle w:val="NoSpacing"/>
        <w:rPr>
          <w:rFonts w:ascii="Arial" w:hAnsi="Arial" w:cs="Arial"/>
          <w:sz w:val="20"/>
          <w:szCs w:val="20"/>
        </w:rPr>
      </w:pPr>
      <w:r w:rsidRPr="003D636E">
        <w:rPr>
          <w:rStyle w:val="FootnoteReference"/>
          <w:rFonts w:ascii="Arial" w:hAnsi="Arial" w:cs="Arial"/>
          <w:sz w:val="20"/>
          <w:szCs w:val="20"/>
        </w:rPr>
        <w:footnoteRef/>
      </w:r>
      <w:r w:rsidRPr="003D636E">
        <w:rPr>
          <w:rFonts w:ascii="Arial" w:hAnsi="Arial" w:cs="Arial"/>
          <w:sz w:val="20"/>
          <w:szCs w:val="20"/>
        </w:rPr>
        <w:t xml:space="preserve"> A government affiliated representative would be, for example, f</w:t>
      </w:r>
      <w:r w:rsidR="00BC10B6" w:rsidRPr="003D636E">
        <w:rPr>
          <w:rFonts w:ascii="Arial" w:hAnsi="Arial" w:cs="Arial"/>
          <w:sz w:val="20"/>
          <w:szCs w:val="20"/>
        </w:rPr>
        <w:t>ro</w:t>
      </w:r>
      <w:r w:rsidRPr="003D636E">
        <w:rPr>
          <w:rFonts w:ascii="Arial" w:hAnsi="Arial" w:cs="Arial"/>
          <w:sz w:val="20"/>
          <w:szCs w:val="20"/>
        </w:rPr>
        <w:t>m an affiliated organization or institute.</w:t>
      </w:r>
    </w:p>
  </w:footnote>
  <w:footnote w:id="2">
    <w:p w14:paraId="1CD13F6A" w14:textId="43FE9F00" w:rsidR="002B6484" w:rsidRPr="003D636E" w:rsidRDefault="002B6484" w:rsidP="0093684F">
      <w:pPr>
        <w:pStyle w:val="NoSpacing"/>
        <w:rPr>
          <w:rFonts w:ascii="Arial" w:hAnsi="Arial" w:cs="Arial"/>
          <w:sz w:val="20"/>
          <w:szCs w:val="20"/>
          <w:lang w:val="en-CA"/>
        </w:rPr>
      </w:pPr>
      <w:r w:rsidRPr="003D636E">
        <w:rPr>
          <w:rStyle w:val="FootnoteReference"/>
          <w:rFonts w:ascii="Arial" w:hAnsi="Arial" w:cs="Arial"/>
          <w:sz w:val="20"/>
          <w:szCs w:val="20"/>
        </w:rPr>
        <w:footnoteRef/>
      </w:r>
      <w:r w:rsidRPr="003D636E">
        <w:rPr>
          <w:rFonts w:ascii="Arial" w:hAnsi="Arial" w:cs="Arial"/>
          <w:sz w:val="20"/>
          <w:szCs w:val="20"/>
        </w:rPr>
        <w:t xml:space="preserve"> </w:t>
      </w:r>
      <w:r w:rsidRPr="003D636E">
        <w:rPr>
          <w:rFonts w:ascii="Arial" w:hAnsi="Arial" w:cs="Arial"/>
          <w:sz w:val="20"/>
          <w:szCs w:val="20"/>
          <w:lang w:val="en-CA"/>
        </w:rPr>
        <w:t>Key positions are defined as the PPSTI Chair, Vice-Chair</w:t>
      </w:r>
    </w:p>
  </w:footnote>
  <w:footnote w:id="3">
    <w:p w14:paraId="227A8A38" w14:textId="55288DE0" w:rsidR="0093684F" w:rsidRPr="003D636E" w:rsidRDefault="0093684F" w:rsidP="0093684F">
      <w:pPr>
        <w:pStyle w:val="NoSpacing"/>
        <w:rPr>
          <w:rFonts w:ascii="Arial" w:hAnsi="Arial" w:cs="Arial"/>
          <w:sz w:val="20"/>
          <w:szCs w:val="20"/>
          <w:lang w:val="en-AU"/>
        </w:rPr>
      </w:pPr>
      <w:r w:rsidRPr="003D636E">
        <w:rPr>
          <w:rStyle w:val="FootnoteReference"/>
          <w:rFonts w:ascii="Arial" w:hAnsi="Arial" w:cs="Arial"/>
          <w:sz w:val="20"/>
          <w:szCs w:val="20"/>
        </w:rPr>
        <w:footnoteRef/>
      </w:r>
      <w:r w:rsidRPr="003D636E">
        <w:rPr>
          <w:rFonts w:ascii="Arial" w:hAnsi="Arial" w:cs="Arial"/>
          <w:sz w:val="20"/>
          <w:szCs w:val="20"/>
        </w:rPr>
        <w:t xml:space="preserve"> The alphabetical order</w:t>
      </w:r>
      <w:r w:rsidR="00DE7B0F" w:rsidRPr="003D636E">
        <w:rPr>
          <w:rFonts w:ascii="Arial" w:hAnsi="Arial" w:cs="Arial"/>
          <w:sz w:val="20"/>
          <w:szCs w:val="20"/>
        </w:rPr>
        <w:t xml:space="preserve"> identified here: </w:t>
      </w:r>
      <w:hyperlink r:id="rId1" w:history="1">
        <w:r w:rsidR="00DE7B0F" w:rsidRPr="003D636E">
          <w:rPr>
            <w:rStyle w:val="Hyperlink"/>
            <w:rFonts w:ascii="Arial" w:hAnsi="Arial" w:cs="Arial"/>
            <w:sz w:val="20"/>
            <w:szCs w:val="20"/>
          </w:rPr>
          <w:t>https://www.apec.org/about-us/about-apec</w:t>
        </w:r>
      </w:hyperlink>
      <w:r w:rsidR="00DE7B0F" w:rsidRPr="003D636E">
        <w:rPr>
          <w:rFonts w:ascii="Arial" w:hAnsi="Arial" w:cs="Arial"/>
          <w:sz w:val="20"/>
          <w:szCs w:val="20"/>
        </w:rPr>
        <w:t xml:space="preserve"> </w:t>
      </w:r>
      <w:r w:rsidRPr="003D636E">
        <w:rPr>
          <w:rFonts w:ascii="Arial" w:hAnsi="Arial" w:cs="Arial"/>
          <w:sz w:val="20"/>
          <w:szCs w:val="20"/>
        </w:rPr>
        <w:t xml:space="preserve">will not reset at the beginning of every selection process, but </w:t>
      </w:r>
      <w:r w:rsidR="00971A4A" w:rsidRPr="003D636E">
        <w:rPr>
          <w:rFonts w:ascii="Arial" w:hAnsi="Arial" w:cs="Arial"/>
          <w:sz w:val="20"/>
          <w:szCs w:val="20"/>
        </w:rPr>
        <w:t>continue from the last name left invited to take on a (co)lead role. It will then restart from the beginning.</w:t>
      </w:r>
      <w:r w:rsidRPr="003D636E">
        <w:rPr>
          <w:rFonts w:ascii="Arial" w:hAnsi="Arial" w:cs="Arial"/>
          <w:sz w:val="20"/>
          <w:szCs w:val="20"/>
        </w:rPr>
        <w:t xml:space="preserve"> </w:t>
      </w:r>
    </w:p>
  </w:footnote>
  <w:footnote w:id="4">
    <w:p w14:paraId="74AE7CA6" w14:textId="68435685" w:rsidR="003D636E" w:rsidRPr="003D636E" w:rsidRDefault="003D636E">
      <w:pPr>
        <w:pStyle w:val="FootnoteText"/>
        <w:rPr>
          <w:rFonts w:ascii="Arial" w:hAnsi="Arial" w:cs="Arial"/>
        </w:rPr>
      </w:pPr>
      <w:r w:rsidRPr="003D636E">
        <w:rPr>
          <w:rStyle w:val="FootnoteReference"/>
          <w:rFonts w:ascii="Arial" w:hAnsi="Arial" w:cs="Arial"/>
        </w:rPr>
        <w:footnoteRef/>
      </w:r>
      <w:r w:rsidRPr="003D636E">
        <w:rPr>
          <w:rFonts w:ascii="Arial" w:hAnsi="Arial" w:cs="Arial"/>
        </w:rPr>
        <w:t xml:space="preserve"> Following the alphabetical order identified here: </w:t>
      </w:r>
      <w:hyperlink r:id="rId2" w:history="1">
        <w:r w:rsidRPr="003D636E">
          <w:rPr>
            <w:rStyle w:val="Hyperlink"/>
            <w:rFonts w:ascii="Arial" w:hAnsi="Arial" w:cs="Arial"/>
          </w:rPr>
          <w:t>https://www.apec.org/about-us/about-apec</w:t>
        </w:r>
      </w:hyperlink>
      <w:r w:rsidR="00F37F82">
        <w:rPr>
          <w:rFonts w:ascii="Arial" w:hAnsi="Arial" w:cs="Arial"/>
        </w:rPr>
        <w:t>.</w:t>
      </w:r>
    </w:p>
  </w:footnote>
  <w:footnote w:id="5">
    <w:p w14:paraId="52154F79" w14:textId="77777777" w:rsidR="00B9562A" w:rsidRPr="003D636E" w:rsidRDefault="00B9562A" w:rsidP="0093684F">
      <w:pPr>
        <w:pStyle w:val="NoSpacing"/>
        <w:rPr>
          <w:rFonts w:ascii="Arial" w:hAnsi="Arial" w:cs="Arial"/>
          <w:sz w:val="20"/>
          <w:szCs w:val="20"/>
          <w:lang w:val="en-CA"/>
        </w:rPr>
      </w:pPr>
      <w:r w:rsidRPr="003D636E">
        <w:rPr>
          <w:rStyle w:val="FootnoteReference"/>
          <w:rFonts w:ascii="Arial" w:hAnsi="Arial" w:cs="Arial"/>
          <w:sz w:val="20"/>
          <w:szCs w:val="20"/>
        </w:rPr>
        <w:footnoteRef/>
      </w:r>
      <w:r w:rsidRPr="003D636E">
        <w:rPr>
          <w:rFonts w:ascii="Arial" w:hAnsi="Arial" w:cs="Arial"/>
          <w:sz w:val="20"/>
          <w:szCs w:val="20"/>
        </w:rPr>
        <w:t xml:space="preserve"> </w:t>
      </w:r>
      <w:r w:rsidR="00C31384" w:rsidRPr="003D636E">
        <w:rPr>
          <w:rFonts w:ascii="Arial" w:hAnsi="Arial" w:cs="Arial"/>
          <w:sz w:val="20"/>
          <w:szCs w:val="20"/>
        </w:rPr>
        <w:t>A multipronged approach to implement recommendation 12, focused on</w:t>
      </w:r>
      <w:r w:rsidR="002C45FB" w:rsidRPr="003D636E">
        <w:rPr>
          <w:rFonts w:ascii="Arial" w:hAnsi="Arial" w:cs="Arial"/>
          <w:sz w:val="20"/>
          <w:szCs w:val="20"/>
        </w:rPr>
        <w:t xml:space="preserve"> improving working arrangements</w:t>
      </w:r>
      <w:r w:rsidR="00C31384" w:rsidRPr="003D636E">
        <w:rPr>
          <w:rFonts w:ascii="Arial" w:hAnsi="Arial" w:cs="Arial"/>
          <w:sz w:val="20"/>
          <w:szCs w:val="20"/>
        </w:rPr>
        <w:t xml:space="preserve"> in a manner across all APEC fora. I</w:t>
      </w:r>
      <w:r w:rsidR="002C45FB" w:rsidRPr="003D636E">
        <w:rPr>
          <w:rFonts w:ascii="Arial" w:hAnsi="Arial" w:cs="Arial"/>
          <w:sz w:val="20"/>
          <w:szCs w:val="20"/>
        </w:rPr>
        <w:t>ndependent assessments to evaluate all SCE working groups and task forces and support periodic review processes</w:t>
      </w:r>
      <w:r w:rsidR="00C31384" w:rsidRPr="003D636E">
        <w:rPr>
          <w:rFonts w:ascii="Arial" w:hAnsi="Arial" w:cs="Arial"/>
          <w:sz w:val="20"/>
          <w:szCs w:val="20"/>
        </w:rPr>
        <w:t xml:space="preserve"> were included</w:t>
      </w:r>
      <w:r w:rsidR="003261DE" w:rsidRPr="003D636E">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FC56" w14:textId="68A41317" w:rsidR="00611698" w:rsidRPr="00611698" w:rsidRDefault="008D59DD" w:rsidP="00611698">
    <w:pPr>
      <w:pStyle w:val="Header"/>
      <w:rPr>
        <w:rFonts w:asciiTheme="minorHAnsi" w:hAnsiTheme="minorHAnsi" w:cstheme="minorHAnsi"/>
        <w:sz w:val="18"/>
        <w:szCs w:val="18"/>
        <w:lang w:val="en-CA"/>
      </w:rPr>
    </w:pPr>
    <w:r>
      <w:rPr>
        <w:rFonts w:asciiTheme="minorHAnsi" w:hAnsiTheme="minorHAnsi" w:cstheme="minorHAnsi"/>
        <w:sz w:val="18"/>
        <w:szCs w:val="18"/>
        <w:lang w:val="en-CA"/>
      </w:rPr>
      <w:t xml:space="preserve">PPSTI </w:t>
    </w:r>
    <w:r w:rsidR="00AA5595">
      <w:rPr>
        <w:rFonts w:asciiTheme="minorHAnsi" w:hAnsiTheme="minorHAnsi" w:cstheme="minorHAnsi"/>
        <w:sz w:val="18"/>
        <w:szCs w:val="18"/>
        <w:lang w:val="en-CA"/>
      </w:rPr>
      <w:t>Endorsed</w:t>
    </w:r>
    <w:r>
      <w:rPr>
        <w:rFonts w:asciiTheme="minorHAnsi" w:hAnsiTheme="minorHAnsi" w:cstheme="minorHAnsi"/>
        <w:sz w:val="18"/>
        <w:szCs w:val="18"/>
        <w:lang w:val="en-CA"/>
      </w:rPr>
      <w:t xml:space="preserve"> in</w:t>
    </w:r>
    <w:r w:rsidR="00AA5595">
      <w:rPr>
        <w:rFonts w:asciiTheme="minorHAnsi" w:hAnsiTheme="minorHAnsi" w:cstheme="minorHAnsi"/>
        <w:sz w:val="18"/>
        <w:szCs w:val="18"/>
        <w:lang w:val="en-CA"/>
      </w:rPr>
      <w:t xml:space="preserve"> </w:t>
    </w:r>
    <w:r w:rsidR="003566F4">
      <w:rPr>
        <w:rFonts w:asciiTheme="minorHAnsi" w:hAnsiTheme="minorHAnsi" w:cstheme="minorHAnsi"/>
        <w:sz w:val="18"/>
        <w:szCs w:val="18"/>
        <w:lang w:val="en-CA"/>
      </w:rPr>
      <w:t>July 2025</w:t>
    </w:r>
    <w:r>
      <w:rPr>
        <w:rFonts w:asciiTheme="minorHAnsi" w:hAnsiTheme="minorHAnsi" w:cstheme="minorHAnsi"/>
        <w:sz w:val="18"/>
        <w:szCs w:val="18"/>
        <w:lang w:val="en-CA"/>
      </w:rPr>
      <w:t>. SCE approved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9CACEC42"/>
    <w:name w:val="WWNum6"/>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EF009512"/>
    <w:name w:val="WWNum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8B77D36"/>
    <w:multiLevelType w:val="hybridMultilevel"/>
    <w:tmpl w:val="B2424394"/>
    <w:lvl w:ilvl="0" w:tplc="F8F4295A">
      <w:start w:val="1"/>
      <w:numFmt w:val="decimal"/>
      <w:lvlText w:val="%1."/>
      <w:lvlJc w:val="left"/>
      <w:pPr>
        <w:ind w:left="720" w:hanging="360"/>
      </w:pPr>
    </w:lvl>
    <w:lvl w:ilvl="1" w:tplc="EA3C960C">
      <w:start w:val="1"/>
      <w:numFmt w:val="decimal"/>
      <w:lvlText w:val="%2."/>
      <w:lvlJc w:val="left"/>
      <w:pPr>
        <w:ind w:left="720" w:hanging="360"/>
      </w:pPr>
    </w:lvl>
    <w:lvl w:ilvl="2" w:tplc="CCF8C47C">
      <w:start w:val="1"/>
      <w:numFmt w:val="decimal"/>
      <w:lvlText w:val="%3."/>
      <w:lvlJc w:val="left"/>
      <w:pPr>
        <w:ind w:left="720" w:hanging="360"/>
      </w:pPr>
    </w:lvl>
    <w:lvl w:ilvl="3" w:tplc="63FC570C">
      <w:start w:val="1"/>
      <w:numFmt w:val="decimal"/>
      <w:lvlText w:val="%4."/>
      <w:lvlJc w:val="left"/>
      <w:pPr>
        <w:ind w:left="720" w:hanging="360"/>
      </w:pPr>
    </w:lvl>
    <w:lvl w:ilvl="4" w:tplc="CE621CE0">
      <w:start w:val="1"/>
      <w:numFmt w:val="decimal"/>
      <w:lvlText w:val="%5."/>
      <w:lvlJc w:val="left"/>
      <w:pPr>
        <w:ind w:left="720" w:hanging="360"/>
      </w:pPr>
    </w:lvl>
    <w:lvl w:ilvl="5" w:tplc="2C923B52">
      <w:start w:val="1"/>
      <w:numFmt w:val="decimal"/>
      <w:lvlText w:val="%6."/>
      <w:lvlJc w:val="left"/>
      <w:pPr>
        <w:ind w:left="720" w:hanging="360"/>
      </w:pPr>
    </w:lvl>
    <w:lvl w:ilvl="6" w:tplc="0C70A9BE">
      <w:start w:val="1"/>
      <w:numFmt w:val="decimal"/>
      <w:lvlText w:val="%7."/>
      <w:lvlJc w:val="left"/>
      <w:pPr>
        <w:ind w:left="720" w:hanging="360"/>
      </w:pPr>
    </w:lvl>
    <w:lvl w:ilvl="7" w:tplc="6A3AD3F8">
      <w:start w:val="1"/>
      <w:numFmt w:val="decimal"/>
      <w:lvlText w:val="%8."/>
      <w:lvlJc w:val="left"/>
      <w:pPr>
        <w:ind w:left="720" w:hanging="360"/>
      </w:pPr>
    </w:lvl>
    <w:lvl w:ilvl="8" w:tplc="8EACBF66">
      <w:start w:val="1"/>
      <w:numFmt w:val="decimal"/>
      <w:lvlText w:val="%9."/>
      <w:lvlJc w:val="left"/>
      <w:pPr>
        <w:ind w:left="720" w:hanging="360"/>
      </w:pPr>
    </w:lvl>
  </w:abstractNum>
  <w:abstractNum w:abstractNumId="5" w15:restartNumberingAfterBreak="0">
    <w:nsid w:val="094847A2"/>
    <w:multiLevelType w:val="hybridMultilevel"/>
    <w:tmpl w:val="96862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2F7EFA"/>
    <w:multiLevelType w:val="hybridMultilevel"/>
    <w:tmpl w:val="FFA6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1C1D13"/>
    <w:multiLevelType w:val="hybridMultilevel"/>
    <w:tmpl w:val="47029FC8"/>
    <w:lvl w:ilvl="0" w:tplc="5ECE687E">
      <w:start w:val="1"/>
      <w:numFmt w:val="decimal"/>
      <w:lvlText w:val="%1."/>
      <w:lvlJc w:val="left"/>
      <w:pPr>
        <w:ind w:left="1080" w:hanging="360"/>
      </w:pPr>
    </w:lvl>
    <w:lvl w:ilvl="1" w:tplc="4AECB348">
      <w:start w:val="1"/>
      <w:numFmt w:val="decimal"/>
      <w:lvlText w:val="%2."/>
      <w:lvlJc w:val="left"/>
      <w:pPr>
        <w:ind w:left="1080" w:hanging="360"/>
      </w:pPr>
    </w:lvl>
    <w:lvl w:ilvl="2" w:tplc="854673C2">
      <w:start w:val="1"/>
      <w:numFmt w:val="decimal"/>
      <w:lvlText w:val="%3."/>
      <w:lvlJc w:val="left"/>
      <w:pPr>
        <w:ind w:left="1080" w:hanging="360"/>
      </w:pPr>
    </w:lvl>
    <w:lvl w:ilvl="3" w:tplc="3A402E90">
      <w:start w:val="1"/>
      <w:numFmt w:val="decimal"/>
      <w:lvlText w:val="%4."/>
      <w:lvlJc w:val="left"/>
      <w:pPr>
        <w:ind w:left="1080" w:hanging="360"/>
      </w:pPr>
    </w:lvl>
    <w:lvl w:ilvl="4" w:tplc="C8DE81FC">
      <w:start w:val="1"/>
      <w:numFmt w:val="decimal"/>
      <w:lvlText w:val="%5."/>
      <w:lvlJc w:val="left"/>
      <w:pPr>
        <w:ind w:left="1080" w:hanging="360"/>
      </w:pPr>
    </w:lvl>
    <w:lvl w:ilvl="5" w:tplc="1716E902">
      <w:start w:val="1"/>
      <w:numFmt w:val="decimal"/>
      <w:lvlText w:val="%6."/>
      <w:lvlJc w:val="left"/>
      <w:pPr>
        <w:ind w:left="1080" w:hanging="360"/>
      </w:pPr>
    </w:lvl>
    <w:lvl w:ilvl="6" w:tplc="8E46862A">
      <w:start w:val="1"/>
      <w:numFmt w:val="decimal"/>
      <w:lvlText w:val="%7."/>
      <w:lvlJc w:val="left"/>
      <w:pPr>
        <w:ind w:left="1080" w:hanging="360"/>
      </w:pPr>
    </w:lvl>
    <w:lvl w:ilvl="7" w:tplc="7DCEAFAE">
      <w:start w:val="1"/>
      <w:numFmt w:val="decimal"/>
      <w:lvlText w:val="%8."/>
      <w:lvlJc w:val="left"/>
      <w:pPr>
        <w:ind w:left="1080" w:hanging="360"/>
      </w:pPr>
    </w:lvl>
    <w:lvl w:ilvl="8" w:tplc="5AE0E14E">
      <w:start w:val="1"/>
      <w:numFmt w:val="decimal"/>
      <w:lvlText w:val="%9."/>
      <w:lvlJc w:val="left"/>
      <w:pPr>
        <w:ind w:left="1080" w:hanging="360"/>
      </w:pPr>
    </w:lvl>
  </w:abstractNum>
  <w:abstractNum w:abstractNumId="8" w15:restartNumberingAfterBreak="0">
    <w:nsid w:val="1D976BAC"/>
    <w:multiLevelType w:val="multilevel"/>
    <w:tmpl w:val="1D976BAC"/>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5E78A1"/>
    <w:multiLevelType w:val="hybridMultilevel"/>
    <w:tmpl w:val="14148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BD1B5B"/>
    <w:multiLevelType w:val="hybridMultilevel"/>
    <w:tmpl w:val="6598E62C"/>
    <w:lvl w:ilvl="0" w:tplc="FE50DAAA">
      <w:numFmt w:val="bullet"/>
      <w:lvlText w:val=""/>
      <w:lvlJc w:val="left"/>
      <w:pPr>
        <w:ind w:left="720" w:hanging="360"/>
      </w:pPr>
      <w:rPr>
        <w:rFonts w:ascii="Symbol" w:eastAsia="PMingLiU"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553E2E"/>
    <w:multiLevelType w:val="multilevel"/>
    <w:tmpl w:val="26553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273252"/>
    <w:multiLevelType w:val="hybridMultilevel"/>
    <w:tmpl w:val="44EC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8D22E7"/>
    <w:multiLevelType w:val="hybridMultilevel"/>
    <w:tmpl w:val="75F49260"/>
    <w:lvl w:ilvl="0" w:tplc="191C9BBC">
      <w:start w:val="1"/>
      <w:numFmt w:val="bullet"/>
      <w:lvlText w:val=""/>
      <w:lvlJc w:val="left"/>
      <w:pPr>
        <w:ind w:left="720" w:hanging="360"/>
      </w:pPr>
      <w:rPr>
        <w:rFonts w:ascii="Symbol" w:hAnsi="Symbol"/>
      </w:rPr>
    </w:lvl>
    <w:lvl w:ilvl="1" w:tplc="09CE8774">
      <w:start w:val="1"/>
      <w:numFmt w:val="bullet"/>
      <w:lvlText w:val=""/>
      <w:lvlJc w:val="left"/>
      <w:pPr>
        <w:ind w:left="720" w:hanging="360"/>
      </w:pPr>
      <w:rPr>
        <w:rFonts w:ascii="Symbol" w:hAnsi="Symbol"/>
      </w:rPr>
    </w:lvl>
    <w:lvl w:ilvl="2" w:tplc="EE1A1084">
      <w:start w:val="1"/>
      <w:numFmt w:val="bullet"/>
      <w:lvlText w:val=""/>
      <w:lvlJc w:val="left"/>
      <w:pPr>
        <w:ind w:left="720" w:hanging="360"/>
      </w:pPr>
      <w:rPr>
        <w:rFonts w:ascii="Symbol" w:hAnsi="Symbol"/>
      </w:rPr>
    </w:lvl>
    <w:lvl w:ilvl="3" w:tplc="0916F01A">
      <w:start w:val="1"/>
      <w:numFmt w:val="bullet"/>
      <w:lvlText w:val=""/>
      <w:lvlJc w:val="left"/>
      <w:pPr>
        <w:ind w:left="720" w:hanging="360"/>
      </w:pPr>
      <w:rPr>
        <w:rFonts w:ascii="Symbol" w:hAnsi="Symbol"/>
      </w:rPr>
    </w:lvl>
    <w:lvl w:ilvl="4" w:tplc="9D9CD10C">
      <w:start w:val="1"/>
      <w:numFmt w:val="bullet"/>
      <w:lvlText w:val=""/>
      <w:lvlJc w:val="left"/>
      <w:pPr>
        <w:ind w:left="720" w:hanging="360"/>
      </w:pPr>
      <w:rPr>
        <w:rFonts w:ascii="Symbol" w:hAnsi="Symbol"/>
      </w:rPr>
    </w:lvl>
    <w:lvl w:ilvl="5" w:tplc="5ADAC0E8">
      <w:start w:val="1"/>
      <w:numFmt w:val="bullet"/>
      <w:lvlText w:val=""/>
      <w:lvlJc w:val="left"/>
      <w:pPr>
        <w:ind w:left="720" w:hanging="360"/>
      </w:pPr>
      <w:rPr>
        <w:rFonts w:ascii="Symbol" w:hAnsi="Symbol"/>
      </w:rPr>
    </w:lvl>
    <w:lvl w:ilvl="6" w:tplc="01BE3DC0">
      <w:start w:val="1"/>
      <w:numFmt w:val="bullet"/>
      <w:lvlText w:val=""/>
      <w:lvlJc w:val="left"/>
      <w:pPr>
        <w:ind w:left="720" w:hanging="360"/>
      </w:pPr>
      <w:rPr>
        <w:rFonts w:ascii="Symbol" w:hAnsi="Symbol"/>
      </w:rPr>
    </w:lvl>
    <w:lvl w:ilvl="7" w:tplc="6860C65C">
      <w:start w:val="1"/>
      <w:numFmt w:val="bullet"/>
      <w:lvlText w:val=""/>
      <w:lvlJc w:val="left"/>
      <w:pPr>
        <w:ind w:left="720" w:hanging="360"/>
      </w:pPr>
      <w:rPr>
        <w:rFonts w:ascii="Symbol" w:hAnsi="Symbol"/>
      </w:rPr>
    </w:lvl>
    <w:lvl w:ilvl="8" w:tplc="384ACB82">
      <w:start w:val="1"/>
      <w:numFmt w:val="bullet"/>
      <w:lvlText w:val=""/>
      <w:lvlJc w:val="left"/>
      <w:pPr>
        <w:ind w:left="720" w:hanging="360"/>
      </w:pPr>
      <w:rPr>
        <w:rFonts w:ascii="Symbol" w:hAnsi="Symbol"/>
      </w:rPr>
    </w:lvl>
  </w:abstractNum>
  <w:abstractNum w:abstractNumId="14" w15:restartNumberingAfterBreak="0">
    <w:nsid w:val="493B2FA7"/>
    <w:multiLevelType w:val="hybridMultilevel"/>
    <w:tmpl w:val="428C7D32"/>
    <w:lvl w:ilvl="0" w:tplc="68946E9E">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A1BC6"/>
    <w:multiLevelType w:val="hybridMultilevel"/>
    <w:tmpl w:val="6976363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383AB4"/>
    <w:multiLevelType w:val="hybridMultilevel"/>
    <w:tmpl w:val="7F4E55A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F24F05"/>
    <w:multiLevelType w:val="hybridMultilevel"/>
    <w:tmpl w:val="DFCA0594"/>
    <w:lvl w:ilvl="0" w:tplc="10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3A0F87"/>
    <w:multiLevelType w:val="hybridMultilevel"/>
    <w:tmpl w:val="5E3A0F87"/>
    <w:lvl w:ilvl="0" w:tplc="29FAB2EA">
      <w:start w:val="2"/>
      <w:numFmt w:val="decimal"/>
      <w:pStyle w:val="AfterFirstPara"/>
      <w:lvlText w:val="%1."/>
      <w:lvlJc w:val="left"/>
      <w:pPr>
        <w:tabs>
          <w:tab w:val="left" w:pos="567"/>
        </w:tabs>
        <w:ind w:left="0" w:firstLine="0"/>
      </w:pPr>
      <w:rPr>
        <w:rFonts w:hint="default"/>
      </w:rPr>
    </w:lvl>
    <w:lvl w:ilvl="1" w:tplc="6C2C70FA">
      <w:numFmt w:val="decimal"/>
      <w:lvlText w:val=""/>
      <w:lvlJc w:val="left"/>
    </w:lvl>
    <w:lvl w:ilvl="2" w:tplc="A380D858">
      <w:numFmt w:val="decimal"/>
      <w:lvlText w:val=""/>
      <w:lvlJc w:val="left"/>
    </w:lvl>
    <w:lvl w:ilvl="3" w:tplc="1FA42B4E">
      <w:numFmt w:val="decimal"/>
      <w:lvlText w:val=""/>
      <w:lvlJc w:val="left"/>
    </w:lvl>
    <w:lvl w:ilvl="4" w:tplc="B6F438EC">
      <w:numFmt w:val="decimal"/>
      <w:lvlText w:val=""/>
      <w:lvlJc w:val="left"/>
    </w:lvl>
    <w:lvl w:ilvl="5" w:tplc="111CB5DC">
      <w:numFmt w:val="decimal"/>
      <w:lvlText w:val=""/>
      <w:lvlJc w:val="left"/>
    </w:lvl>
    <w:lvl w:ilvl="6" w:tplc="3E20BDF4">
      <w:numFmt w:val="decimal"/>
      <w:lvlText w:val=""/>
      <w:lvlJc w:val="left"/>
    </w:lvl>
    <w:lvl w:ilvl="7" w:tplc="D4A66400">
      <w:numFmt w:val="decimal"/>
      <w:lvlText w:val=""/>
      <w:lvlJc w:val="left"/>
    </w:lvl>
    <w:lvl w:ilvl="8" w:tplc="F3B65200">
      <w:numFmt w:val="decimal"/>
      <w:lvlText w:val=""/>
      <w:lvlJc w:val="left"/>
    </w:lvl>
  </w:abstractNum>
  <w:abstractNum w:abstractNumId="19" w15:restartNumberingAfterBreak="0">
    <w:nsid w:val="5F627A41"/>
    <w:multiLevelType w:val="hybridMultilevel"/>
    <w:tmpl w:val="8FA052AC"/>
    <w:lvl w:ilvl="0" w:tplc="10090005">
      <w:start w:val="1"/>
      <w:numFmt w:val="bullet"/>
      <w:lvlText w:val=""/>
      <w:lvlJc w:val="left"/>
      <w:pPr>
        <w:ind w:left="1505" w:hanging="360"/>
      </w:pPr>
      <w:rPr>
        <w:rFonts w:ascii="Wingdings" w:hAnsi="Wingdings" w:hint="default"/>
      </w:rPr>
    </w:lvl>
    <w:lvl w:ilvl="1" w:tplc="FFFFFFFF" w:tentative="1">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0" w15:restartNumberingAfterBreak="0">
    <w:nsid w:val="624829B8"/>
    <w:multiLevelType w:val="multilevel"/>
    <w:tmpl w:val="624829B8"/>
    <w:lvl w:ilvl="0">
      <w:start w:val="1"/>
      <w:numFmt w:val="lowerRoman"/>
      <w:pStyle w:val="Item"/>
      <w:lvlText w:val="%1."/>
      <w:lvlJc w:val="righ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ahoma"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ahoma"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52B7342"/>
    <w:multiLevelType w:val="hybridMultilevel"/>
    <w:tmpl w:val="F2BE009E"/>
    <w:lvl w:ilvl="0" w:tplc="10090001">
      <w:start w:val="1"/>
      <w:numFmt w:val="bullet"/>
      <w:lvlText w:val=""/>
      <w:lvlJc w:val="left"/>
      <w:pPr>
        <w:ind w:left="1505" w:hanging="360"/>
      </w:pPr>
      <w:rPr>
        <w:rFonts w:ascii="Symbol" w:hAnsi="Symbol"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2" w15:restartNumberingAfterBreak="0">
    <w:nsid w:val="6B532C3D"/>
    <w:multiLevelType w:val="hybridMultilevel"/>
    <w:tmpl w:val="9B4E920E"/>
    <w:lvl w:ilvl="0" w:tplc="87A2D616">
      <w:start w:val="1"/>
      <w:numFmt w:val="decimal"/>
      <w:lvlText w:val="%1."/>
      <w:lvlJc w:val="left"/>
      <w:pPr>
        <w:ind w:left="720" w:hanging="360"/>
      </w:pPr>
    </w:lvl>
    <w:lvl w:ilvl="1" w:tplc="91A4C16A">
      <w:start w:val="1"/>
      <w:numFmt w:val="decimal"/>
      <w:lvlText w:val="%2."/>
      <w:lvlJc w:val="left"/>
      <w:pPr>
        <w:ind w:left="720" w:hanging="360"/>
      </w:pPr>
    </w:lvl>
    <w:lvl w:ilvl="2" w:tplc="81C6E78E">
      <w:start w:val="1"/>
      <w:numFmt w:val="decimal"/>
      <w:lvlText w:val="%3."/>
      <w:lvlJc w:val="left"/>
      <w:pPr>
        <w:ind w:left="720" w:hanging="360"/>
      </w:pPr>
    </w:lvl>
    <w:lvl w:ilvl="3" w:tplc="BCE8A4C8">
      <w:start w:val="1"/>
      <w:numFmt w:val="decimal"/>
      <w:lvlText w:val="%4."/>
      <w:lvlJc w:val="left"/>
      <w:pPr>
        <w:ind w:left="720" w:hanging="360"/>
      </w:pPr>
    </w:lvl>
    <w:lvl w:ilvl="4" w:tplc="19D0996C">
      <w:start w:val="1"/>
      <w:numFmt w:val="decimal"/>
      <w:lvlText w:val="%5."/>
      <w:lvlJc w:val="left"/>
      <w:pPr>
        <w:ind w:left="720" w:hanging="360"/>
      </w:pPr>
    </w:lvl>
    <w:lvl w:ilvl="5" w:tplc="2F482408">
      <w:start w:val="1"/>
      <w:numFmt w:val="decimal"/>
      <w:lvlText w:val="%6."/>
      <w:lvlJc w:val="left"/>
      <w:pPr>
        <w:ind w:left="720" w:hanging="360"/>
      </w:pPr>
    </w:lvl>
    <w:lvl w:ilvl="6" w:tplc="A6720A30">
      <w:start w:val="1"/>
      <w:numFmt w:val="decimal"/>
      <w:lvlText w:val="%7."/>
      <w:lvlJc w:val="left"/>
      <w:pPr>
        <w:ind w:left="720" w:hanging="360"/>
      </w:pPr>
    </w:lvl>
    <w:lvl w:ilvl="7" w:tplc="31BEAE4A">
      <w:start w:val="1"/>
      <w:numFmt w:val="decimal"/>
      <w:lvlText w:val="%8."/>
      <w:lvlJc w:val="left"/>
      <w:pPr>
        <w:ind w:left="720" w:hanging="360"/>
      </w:pPr>
    </w:lvl>
    <w:lvl w:ilvl="8" w:tplc="ED6AAC8E">
      <w:start w:val="1"/>
      <w:numFmt w:val="decimal"/>
      <w:lvlText w:val="%9."/>
      <w:lvlJc w:val="left"/>
      <w:pPr>
        <w:ind w:left="720" w:hanging="360"/>
      </w:pPr>
    </w:lvl>
  </w:abstractNum>
  <w:abstractNum w:abstractNumId="23" w15:restartNumberingAfterBreak="0">
    <w:nsid w:val="6E8246BA"/>
    <w:multiLevelType w:val="hybridMultilevel"/>
    <w:tmpl w:val="3586B526"/>
    <w:lvl w:ilvl="0" w:tplc="10090005">
      <w:start w:val="1"/>
      <w:numFmt w:val="bullet"/>
      <w:lvlText w:val=""/>
      <w:lvlJc w:val="left"/>
      <w:pPr>
        <w:ind w:left="785" w:hanging="360"/>
      </w:pPr>
      <w:rPr>
        <w:rFonts w:ascii="Wingdings" w:hAnsi="Wingdings"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4" w15:restartNumberingAfterBreak="0">
    <w:nsid w:val="6EC25EBC"/>
    <w:multiLevelType w:val="multilevel"/>
    <w:tmpl w:val="4AA4F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5362C3"/>
    <w:multiLevelType w:val="hybridMultilevel"/>
    <w:tmpl w:val="517ECC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516EF4"/>
    <w:multiLevelType w:val="hybridMultilevel"/>
    <w:tmpl w:val="95706B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6A6215"/>
    <w:multiLevelType w:val="hybridMultilevel"/>
    <w:tmpl w:val="16A2A1D6"/>
    <w:lvl w:ilvl="0" w:tplc="079EB7EA">
      <w:start w:val="1"/>
      <w:numFmt w:val="decimal"/>
      <w:lvlText w:val="%1."/>
      <w:lvlJc w:val="left"/>
      <w:pPr>
        <w:ind w:left="1080" w:hanging="360"/>
      </w:pPr>
    </w:lvl>
    <w:lvl w:ilvl="1" w:tplc="18C0CF86">
      <w:start w:val="1"/>
      <w:numFmt w:val="decimal"/>
      <w:lvlText w:val="%2."/>
      <w:lvlJc w:val="left"/>
      <w:pPr>
        <w:ind w:left="1080" w:hanging="360"/>
      </w:pPr>
    </w:lvl>
    <w:lvl w:ilvl="2" w:tplc="005E8B86">
      <w:start w:val="1"/>
      <w:numFmt w:val="decimal"/>
      <w:lvlText w:val="%3."/>
      <w:lvlJc w:val="left"/>
      <w:pPr>
        <w:ind w:left="1080" w:hanging="360"/>
      </w:pPr>
    </w:lvl>
    <w:lvl w:ilvl="3" w:tplc="10F4C0FC">
      <w:start w:val="1"/>
      <w:numFmt w:val="decimal"/>
      <w:lvlText w:val="%4."/>
      <w:lvlJc w:val="left"/>
      <w:pPr>
        <w:ind w:left="1080" w:hanging="360"/>
      </w:pPr>
    </w:lvl>
    <w:lvl w:ilvl="4" w:tplc="2528E7D0">
      <w:start w:val="1"/>
      <w:numFmt w:val="decimal"/>
      <w:lvlText w:val="%5."/>
      <w:lvlJc w:val="left"/>
      <w:pPr>
        <w:ind w:left="1080" w:hanging="360"/>
      </w:pPr>
    </w:lvl>
    <w:lvl w:ilvl="5" w:tplc="95BCCB54">
      <w:start w:val="1"/>
      <w:numFmt w:val="decimal"/>
      <w:lvlText w:val="%6."/>
      <w:lvlJc w:val="left"/>
      <w:pPr>
        <w:ind w:left="1080" w:hanging="360"/>
      </w:pPr>
    </w:lvl>
    <w:lvl w:ilvl="6" w:tplc="12B2ACD8">
      <w:start w:val="1"/>
      <w:numFmt w:val="decimal"/>
      <w:lvlText w:val="%7."/>
      <w:lvlJc w:val="left"/>
      <w:pPr>
        <w:ind w:left="1080" w:hanging="360"/>
      </w:pPr>
    </w:lvl>
    <w:lvl w:ilvl="7" w:tplc="50CE62A2">
      <w:start w:val="1"/>
      <w:numFmt w:val="decimal"/>
      <w:lvlText w:val="%8."/>
      <w:lvlJc w:val="left"/>
      <w:pPr>
        <w:ind w:left="1080" w:hanging="360"/>
      </w:pPr>
    </w:lvl>
    <w:lvl w:ilvl="8" w:tplc="6118461E">
      <w:start w:val="1"/>
      <w:numFmt w:val="decimal"/>
      <w:lvlText w:val="%9."/>
      <w:lvlJc w:val="left"/>
      <w:pPr>
        <w:ind w:left="1080" w:hanging="360"/>
      </w:pPr>
    </w:lvl>
  </w:abstractNum>
  <w:num w:numId="1" w16cid:durableId="2014532478">
    <w:abstractNumId w:val="18"/>
  </w:num>
  <w:num w:numId="2" w16cid:durableId="574435639">
    <w:abstractNumId w:val="20"/>
  </w:num>
  <w:num w:numId="3" w16cid:durableId="1036584334">
    <w:abstractNumId w:val="11"/>
  </w:num>
  <w:num w:numId="4" w16cid:durableId="1079866553">
    <w:abstractNumId w:val="8"/>
  </w:num>
  <w:num w:numId="5" w16cid:durableId="1312633139">
    <w:abstractNumId w:val="14"/>
  </w:num>
  <w:num w:numId="6" w16cid:durableId="1204295235">
    <w:abstractNumId w:val="0"/>
    <w:lvlOverride w:ilvl="0">
      <w:lvl w:ilvl="0">
        <w:start w:val="1"/>
        <w:numFmt w:val="bullet"/>
        <w:lvlText w:val=""/>
        <w:legacy w:legacy="1" w:legacySpace="0" w:legacyIndent="284"/>
        <w:lvlJc w:val="left"/>
        <w:pPr>
          <w:ind w:left="990" w:hanging="284"/>
        </w:pPr>
        <w:rPr>
          <w:rFonts w:ascii="Symbol" w:hAnsi="Symbol" w:hint="default"/>
        </w:rPr>
      </w:lvl>
    </w:lvlOverride>
  </w:num>
  <w:num w:numId="7" w16cid:durableId="1599168629">
    <w:abstractNumId w:val="9"/>
  </w:num>
  <w:num w:numId="8" w16cid:durableId="2107847358">
    <w:abstractNumId w:val="10"/>
  </w:num>
  <w:num w:numId="9" w16cid:durableId="567299909">
    <w:abstractNumId w:val="23"/>
  </w:num>
  <w:num w:numId="10" w16cid:durableId="1524511876">
    <w:abstractNumId w:val="17"/>
  </w:num>
  <w:num w:numId="11" w16cid:durableId="1272854539">
    <w:abstractNumId w:val="16"/>
  </w:num>
  <w:num w:numId="12" w16cid:durableId="1039667129">
    <w:abstractNumId w:val="24"/>
  </w:num>
  <w:num w:numId="13" w16cid:durableId="1720939583">
    <w:abstractNumId w:val="6"/>
  </w:num>
  <w:num w:numId="14" w16cid:durableId="346373423">
    <w:abstractNumId w:val="26"/>
  </w:num>
  <w:num w:numId="15" w16cid:durableId="1666126561">
    <w:abstractNumId w:val="12"/>
  </w:num>
  <w:num w:numId="16" w16cid:durableId="452142284">
    <w:abstractNumId w:val="13"/>
  </w:num>
  <w:num w:numId="17" w16cid:durableId="651494370">
    <w:abstractNumId w:val="21"/>
  </w:num>
  <w:num w:numId="18" w16cid:durableId="1134984153">
    <w:abstractNumId w:val="19"/>
  </w:num>
  <w:num w:numId="19" w16cid:durableId="1141920640">
    <w:abstractNumId w:val="25"/>
  </w:num>
  <w:num w:numId="20" w16cid:durableId="1665668204">
    <w:abstractNumId w:val="27"/>
  </w:num>
  <w:num w:numId="21" w16cid:durableId="171838519">
    <w:abstractNumId w:val="4"/>
  </w:num>
  <w:num w:numId="22" w16cid:durableId="1435205344">
    <w:abstractNumId w:val="7"/>
  </w:num>
  <w:num w:numId="23" w16cid:durableId="1770850261">
    <w:abstractNumId w:val="1"/>
  </w:num>
  <w:num w:numId="24" w16cid:durableId="367419473">
    <w:abstractNumId w:val="2"/>
  </w:num>
  <w:num w:numId="25" w16cid:durableId="1213692570">
    <w:abstractNumId w:val="3"/>
  </w:num>
  <w:num w:numId="26" w16cid:durableId="1434596724">
    <w:abstractNumId w:val="22"/>
  </w:num>
  <w:num w:numId="27" w16cid:durableId="914968996">
    <w:abstractNumId w:val="15"/>
  </w:num>
  <w:num w:numId="28" w16cid:durableId="19372074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 Hao">
    <w15:presenceInfo w15:providerId="AD" w15:userId="S::rh23@apec.org::70c6b384-63d3-4bb9-8ee6-244e2631e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CA" w:vendorID="64" w:dllVersion="0" w:nlCheck="1" w:checkStyle="0"/>
  <w:activeWritingStyle w:appName="MSWord" w:lang="en-SG" w:vendorID="64" w:dllVersion="0" w:nlCheck="1" w:checkStyle="0"/>
  <w:activeWritingStyle w:appName="MSWord" w:lang="en-AU" w:vendorID="64" w:dllVersion="0" w:nlCheck="1" w:checkStyle="0"/>
  <w:activeWritingStyle w:appName="MSWord" w:lang="en-US" w:vendorID="64" w:dllVersion="0" w:nlCheck="1" w:checkStyle="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yNDM3NrSwNDQ0sjRW0lEKTi0uzszPAykwrgUAlZlWdiwAAAA="/>
  </w:docVars>
  <w:rsids>
    <w:rsidRoot w:val="000E79F4"/>
    <w:rsid w:val="00002E25"/>
    <w:rsid w:val="00003059"/>
    <w:rsid w:val="000037E2"/>
    <w:rsid w:val="00004199"/>
    <w:rsid w:val="000069BD"/>
    <w:rsid w:val="00006BBF"/>
    <w:rsid w:val="00012C08"/>
    <w:rsid w:val="00014167"/>
    <w:rsid w:val="0001420B"/>
    <w:rsid w:val="00014489"/>
    <w:rsid w:val="000150E4"/>
    <w:rsid w:val="0001540C"/>
    <w:rsid w:val="00017647"/>
    <w:rsid w:val="00017FAF"/>
    <w:rsid w:val="0002036C"/>
    <w:rsid w:val="00020B1E"/>
    <w:rsid w:val="00022060"/>
    <w:rsid w:val="000222F3"/>
    <w:rsid w:val="00023738"/>
    <w:rsid w:val="00023B3B"/>
    <w:rsid w:val="00024114"/>
    <w:rsid w:val="0002435C"/>
    <w:rsid w:val="00024D2B"/>
    <w:rsid w:val="000253FF"/>
    <w:rsid w:val="0002701A"/>
    <w:rsid w:val="00031C1D"/>
    <w:rsid w:val="00031CF2"/>
    <w:rsid w:val="00031DD9"/>
    <w:rsid w:val="0003372E"/>
    <w:rsid w:val="00036C63"/>
    <w:rsid w:val="000425D4"/>
    <w:rsid w:val="000428F7"/>
    <w:rsid w:val="00045C16"/>
    <w:rsid w:val="00046BBB"/>
    <w:rsid w:val="0005041A"/>
    <w:rsid w:val="00052580"/>
    <w:rsid w:val="00053340"/>
    <w:rsid w:val="00053B67"/>
    <w:rsid w:val="0005403E"/>
    <w:rsid w:val="00054269"/>
    <w:rsid w:val="00055280"/>
    <w:rsid w:val="00057A26"/>
    <w:rsid w:val="00060F84"/>
    <w:rsid w:val="00061CF7"/>
    <w:rsid w:val="00062AC5"/>
    <w:rsid w:val="00065CEE"/>
    <w:rsid w:val="000660FC"/>
    <w:rsid w:val="000666B7"/>
    <w:rsid w:val="00066886"/>
    <w:rsid w:val="000701D3"/>
    <w:rsid w:val="00070756"/>
    <w:rsid w:val="000709C3"/>
    <w:rsid w:val="00070CD1"/>
    <w:rsid w:val="00075E87"/>
    <w:rsid w:val="0007653A"/>
    <w:rsid w:val="00082384"/>
    <w:rsid w:val="000829D9"/>
    <w:rsid w:val="000831DA"/>
    <w:rsid w:val="00083B46"/>
    <w:rsid w:val="00085B3F"/>
    <w:rsid w:val="00086A92"/>
    <w:rsid w:val="00086C02"/>
    <w:rsid w:val="00086D3A"/>
    <w:rsid w:val="00090A04"/>
    <w:rsid w:val="000947D9"/>
    <w:rsid w:val="00094FFE"/>
    <w:rsid w:val="00097228"/>
    <w:rsid w:val="000974E5"/>
    <w:rsid w:val="000A06C5"/>
    <w:rsid w:val="000A0922"/>
    <w:rsid w:val="000A1B8F"/>
    <w:rsid w:val="000A54C2"/>
    <w:rsid w:val="000A54E3"/>
    <w:rsid w:val="000A5B3A"/>
    <w:rsid w:val="000A60AC"/>
    <w:rsid w:val="000B15F9"/>
    <w:rsid w:val="000B1683"/>
    <w:rsid w:val="000B2CB0"/>
    <w:rsid w:val="000B34E5"/>
    <w:rsid w:val="000B5171"/>
    <w:rsid w:val="000C3D97"/>
    <w:rsid w:val="000C4577"/>
    <w:rsid w:val="000C4B5A"/>
    <w:rsid w:val="000C6BE0"/>
    <w:rsid w:val="000C7204"/>
    <w:rsid w:val="000C73E1"/>
    <w:rsid w:val="000D08CA"/>
    <w:rsid w:val="000D59DA"/>
    <w:rsid w:val="000D6642"/>
    <w:rsid w:val="000D6EA5"/>
    <w:rsid w:val="000E1C0C"/>
    <w:rsid w:val="000E2020"/>
    <w:rsid w:val="000E454A"/>
    <w:rsid w:val="000E5525"/>
    <w:rsid w:val="000E5B50"/>
    <w:rsid w:val="000E5BD6"/>
    <w:rsid w:val="000E617E"/>
    <w:rsid w:val="000E63B2"/>
    <w:rsid w:val="000E79F4"/>
    <w:rsid w:val="000F0300"/>
    <w:rsid w:val="000F0F86"/>
    <w:rsid w:val="000F1C8C"/>
    <w:rsid w:val="000F43F0"/>
    <w:rsid w:val="000F4E7C"/>
    <w:rsid w:val="000F5389"/>
    <w:rsid w:val="000F62CF"/>
    <w:rsid w:val="000F73F4"/>
    <w:rsid w:val="001005CE"/>
    <w:rsid w:val="00101728"/>
    <w:rsid w:val="001044AE"/>
    <w:rsid w:val="00107FA9"/>
    <w:rsid w:val="001106BC"/>
    <w:rsid w:val="00110F0A"/>
    <w:rsid w:val="0011291F"/>
    <w:rsid w:val="0011360D"/>
    <w:rsid w:val="00113F7D"/>
    <w:rsid w:val="0011406A"/>
    <w:rsid w:val="0011495E"/>
    <w:rsid w:val="00115414"/>
    <w:rsid w:val="00115A21"/>
    <w:rsid w:val="00117B1F"/>
    <w:rsid w:val="00122428"/>
    <w:rsid w:val="001247C2"/>
    <w:rsid w:val="00126888"/>
    <w:rsid w:val="00134062"/>
    <w:rsid w:val="00136B9B"/>
    <w:rsid w:val="00140964"/>
    <w:rsid w:val="001417ED"/>
    <w:rsid w:val="00142292"/>
    <w:rsid w:val="00145142"/>
    <w:rsid w:val="00146101"/>
    <w:rsid w:val="00147366"/>
    <w:rsid w:val="00150552"/>
    <w:rsid w:val="00150E14"/>
    <w:rsid w:val="001533FC"/>
    <w:rsid w:val="00153B6B"/>
    <w:rsid w:val="00154461"/>
    <w:rsid w:val="00155CB0"/>
    <w:rsid w:val="001566B1"/>
    <w:rsid w:val="00160986"/>
    <w:rsid w:val="00160C64"/>
    <w:rsid w:val="001626B2"/>
    <w:rsid w:val="00162889"/>
    <w:rsid w:val="00162A20"/>
    <w:rsid w:val="0016300C"/>
    <w:rsid w:val="001638C6"/>
    <w:rsid w:val="00164582"/>
    <w:rsid w:val="00164A80"/>
    <w:rsid w:val="001657E3"/>
    <w:rsid w:val="00170652"/>
    <w:rsid w:val="00173F02"/>
    <w:rsid w:val="00174556"/>
    <w:rsid w:val="001765E9"/>
    <w:rsid w:val="0017686A"/>
    <w:rsid w:val="00176FFA"/>
    <w:rsid w:val="001770FF"/>
    <w:rsid w:val="00180A42"/>
    <w:rsid w:val="00185081"/>
    <w:rsid w:val="00186E96"/>
    <w:rsid w:val="00191BC6"/>
    <w:rsid w:val="00192F5D"/>
    <w:rsid w:val="001953CE"/>
    <w:rsid w:val="0019771A"/>
    <w:rsid w:val="001A0595"/>
    <w:rsid w:val="001A1AD2"/>
    <w:rsid w:val="001A2E8F"/>
    <w:rsid w:val="001A4B1B"/>
    <w:rsid w:val="001A4B82"/>
    <w:rsid w:val="001A4F88"/>
    <w:rsid w:val="001A6AE5"/>
    <w:rsid w:val="001A6FBF"/>
    <w:rsid w:val="001B107E"/>
    <w:rsid w:val="001B1D5D"/>
    <w:rsid w:val="001B26FE"/>
    <w:rsid w:val="001B5560"/>
    <w:rsid w:val="001B5771"/>
    <w:rsid w:val="001B7C28"/>
    <w:rsid w:val="001C1168"/>
    <w:rsid w:val="001C27F5"/>
    <w:rsid w:val="001C3BC7"/>
    <w:rsid w:val="001C5447"/>
    <w:rsid w:val="001C5BB6"/>
    <w:rsid w:val="001C72BE"/>
    <w:rsid w:val="001D003D"/>
    <w:rsid w:val="001D0EAD"/>
    <w:rsid w:val="001D1496"/>
    <w:rsid w:val="001D1B02"/>
    <w:rsid w:val="001D3B51"/>
    <w:rsid w:val="001D4378"/>
    <w:rsid w:val="001D61AC"/>
    <w:rsid w:val="001D6803"/>
    <w:rsid w:val="001D7291"/>
    <w:rsid w:val="001E3C21"/>
    <w:rsid w:val="001F1F06"/>
    <w:rsid w:val="001F23BA"/>
    <w:rsid w:val="001F786B"/>
    <w:rsid w:val="0020472F"/>
    <w:rsid w:val="00206C4B"/>
    <w:rsid w:val="0021158E"/>
    <w:rsid w:val="00214FD1"/>
    <w:rsid w:val="00215BBB"/>
    <w:rsid w:val="00216867"/>
    <w:rsid w:val="00220796"/>
    <w:rsid w:val="00220B6A"/>
    <w:rsid w:val="0022102F"/>
    <w:rsid w:val="00223618"/>
    <w:rsid w:val="00224895"/>
    <w:rsid w:val="00226DD5"/>
    <w:rsid w:val="00227807"/>
    <w:rsid w:val="002279AC"/>
    <w:rsid w:val="00227A7E"/>
    <w:rsid w:val="0023369B"/>
    <w:rsid w:val="00240520"/>
    <w:rsid w:val="00240947"/>
    <w:rsid w:val="002417A1"/>
    <w:rsid w:val="00243C31"/>
    <w:rsid w:val="002440BC"/>
    <w:rsid w:val="0024537E"/>
    <w:rsid w:val="00246D8F"/>
    <w:rsid w:val="00247562"/>
    <w:rsid w:val="00253999"/>
    <w:rsid w:val="002546E5"/>
    <w:rsid w:val="0025530F"/>
    <w:rsid w:val="00263811"/>
    <w:rsid w:val="00263E53"/>
    <w:rsid w:val="002641AF"/>
    <w:rsid w:val="002655B6"/>
    <w:rsid w:val="002659C1"/>
    <w:rsid w:val="00266AF9"/>
    <w:rsid w:val="00267473"/>
    <w:rsid w:val="0027644D"/>
    <w:rsid w:val="002765CE"/>
    <w:rsid w:val="00276D32"/>
    <w:rsid w:val="00280DCF"/>
    <w:rsid w:val="00281F23"/>
    <w:rsid w:val="00283391"/>
    <w:rsid w:val="00285EE8"/>
    <w:rsid w:val="002872E6"/>
    <w:rsid w:val="00287BB8"/>
    <w:rsid w:val="00292140"/>
    <w:rsid w:val="00292EEC"/>
    <w:rsid w:val="00293E3F"/>
    <w:rsid w:val="002942CC"/>
    <w:rsid w:val="00294D3F"/>
    <w:rsid w:val="00295B0A"/>
    <w:rsid w:val="002A0A88"/>
    <w:rsid w:val="002A325F"/>
    <w:rsid w:val="002A56E1"/>
    <w:rsid w:val="002B3B9C"/>
    <w:rsid w:val="002B6484"/>
    <w:rsid w:val="002B7D40"/>
    <w:rsid w:val="002C1CE1"/>
    <w:rsid w:val="002C2B78"/>
    <w:rsid w:val="002C3171"/>
    <w:rsid w:val="002C3E8C"/>
    <w:rsid w:val="002C3EBD"/>
    <w:rsid w:val="002C3FF4"/>
    <w:rsid w:val="002C45FB"/>
    <w:rsid w:val="002C5B7A"/>
    <w:rsid w:val="002C5E99"/>
    <w:rsid w:val="002D07B7"/>
    <w:rsid w:val="002D41C3"/>
    <w:rsid w:val="002D66E6"/>
    <w:rsid w:val="002E039B"/>
    <w:rsid w:val="002E14EF"/>
    <w:rsid w:val="002E3A4C"/>
    <w:rsid w:val="002E42C2"/>
    <w:rsid w:val="002E68B8"/>
    <w:rsid w:val="002E6AC2"/>
    <w:rsid w:val="002E6E34"/>
    <w:rsid w:val="002F156F"/>
    <w:rsid w:val="002F3451"/>
    <w:rsid w:val="002F3967"/>
    <w:rsid w:val="002F3EB3"/>
    <w:rsid w:val="002F5FD9"/>
    <w:rsid w:val="002F6120"/>
    <w:rsid w:val="00302F3D"/>
    <w:rsid w:val="00303418"/>
    <w:rsid w:val="00303D3D"/>
    <w:rsid w:val="00310E04"/>
    <w:rsid w:val="003166DD"/>
    <w:rsid w:val="003167FE"/>
    <w:rsid w:val="00316A8F"/>
    <w:rsid w:val="00316E59"/>
    <w:rsid w:val="00316E99"/>
    <w:rsid w:val="003207D6"/>
    <w:rsid w:val="00321286"/>
    <w:rsid w:val="00322E8D"/>
    <w:rsid w:val="003261DE"/>
    <w:rsid w:val="00327BBA"/>
    <w:rsid w:val="00330DB4"/>
    <w:rsid w:val="00331D20"/>
    <w:rsid w:val="003339BA"/>
    <w:rsid w:val="00333E61"/>
    <w:rsid w:val="00334604"/>
    <w:rsid w:val="003366FC"/>
    <w:rsid w:val="00337031"/>
    <w:rsid w:val="003410B1"/>
    <w:rsid w:val="003427CC"/>
    <w:rsid w:val="0034303F"/>
    <w:rsid w:val="00343AEC"/>
    <w:rsid w:val="003464BB"/>
    <w:rsid w:val="003471A3"/>
    <w:rsid w:val="00350A86"/>
    <w:rsid w:val="003514FE"/>
    <w:rsid w:val="003516B7"/>
    <w:rsid w:val="0035179D"/>
    <w:rsid w:val="00353009"/>
    <w:rsid w:val="003533BF"/>
    <w:rsid w:val="00354D53"/>
    <w:rsid w:val="003566F4"/>
    <w:rsid w:val="003572E0"/>
    <w:rsid w:val="003601BB"/>
    <w:rsid w:val="00362369"/>
    <w:rsid w:val="003625CE"/>
    <w:rsid w:val="0036534B"/>
    <w:rsid w:val="003657AD"/>
    <w:rsid w:val="00365F9A"/>
    <w:rsid w:val="003715D4"/>
    <w:rsid w:val="00372091"/>
    <w:rsid w:val="0037414E"/>
    <w:rsid w:val="00375E93"/>
    <w:rsid w:val="00376A5A"/>
    <w:rsid w:val="00382A96"/>
    <w:rsid w:val="00382B3A"/>
    <w:rsid w:val="003852EA"/>
    <w:rsid w:val="0039026E"/>
    <w:rsid w:val="00391677"/>
    <w:rsid w:val="00395569"/>
    <w:rsid w:val="003958D2"/>
    <w:rsid w:val="003960CB"/>
    <w:rsid w:val="00397EF8"/>
    <w:rsid w:val="003A0213"/>
    <w:rsid w:val="003A0F25"/>
    <w:rsid w:val="003A46B3"/>
    <w:rsid w:val="003A53A3"/>
    <w:rsid w:val="003A61B4"/>
    <w:rsid w:val="003B1144"/>
    <w:rsid w:val="003B5D4D"/>
    <w:rsid w:val="003B6F99"/>
    <w:rsid w:val="003C1441"/>
    <w:rsid w:val="003C701A"/>
    <w:rsid w:val="003C7D67"/>
    <w:rsid w:val="003D03D6"/>
    <w:rsid w:val="003D0427"/>
    <w:rsid w:val="003D08F0"/>
    <w:rsid w:val="003D0CC4"/>
    <w:rsid w:val="003D0DB2"/>
    <w:rsid w:val="003D20FE"/>
    <w:rsid w:val="003D2CF3"/>
    <w:rsid w:val="003D32E7"/>
    <w:rsid w:val="003D636E"/>
    <w:rsid w:val="003D72D4"/>
    <w:rsid w:val="003D74AD"/>
    <w:rsid w:val="003D7C5A"/>
    <w:rsid w:val="003E0115"/>
    <w:rsid w:val="003E07CE"/>
    <w:rsid w:val="003E221A"/>
    <w:rsid w:val="003E2EB6"/>
    <w:rsid w:val="003E515E"/>
    <w:rsid w:val="003E6AB6"/>
    <w:rsid w:val="003E74DF"/>
    <w:rsid w:val="003F2E7D"/>
    <w:rsid w:val="003F5BB9"/>
    <w:rsid w:val="003F6DD8"/>
    <w:rsid w:val="00400667"/>
    <w:rsid w:val="00401D0C"/>
    <w:rsid w:val="004042E2"/>
    <w:rsid w:val="004046D8"/>
    <w:rsid w:val="00404C69"/>
    <w:rsid w:val="00405DD2"/>
    <w:rsid w:val="004060B6"/>
    <w:rsid w:val="00410B00"/>
    <w:rsid w:val="00411C63"/>
    <w:rsid w:val="00413699"/>
    <w:rsid w:val="004152C3"/>
    <w:rsid w:val="0041553C"/>
    <w:rsid w:val="004171F8"/>
    <w:rsid w:val="00417F12"/>
    <w:rsid w:val="00421264"/>
    <w:rsid w:val="0042137F"/>
    <w:rsid w:val="0042456B"/>
    <w:rsid w:val="00427CE4"/>
    <w:rsid w:val="004307BE"/>
    <w:rsid w:val="004315ED"/>
    <w:rsid w:val="004319DB"/>
    <w:rsid w:val="00433A76"/>
    <w:rsid w:val="00435D0E"/>
    <w:rsid w:val="00436294"/>
    <w:rsid w:val="00441572"/>
    <w:rsid w:val="004418CF"/>
    <w:rsid w:val="00442380"/>
    <w:rsid w:val="004428F1"/>
    <w:rsid w:val="0044327C"/>
    <w:rsid w:val="00443B12"/>
    <w:rsid w:val="004472F0"/>
    <w:rsid w:val="004474A5"/>
    <w:rsid w:val="004521FA"/>
    <w:rsid w:val="004551F7"/>
    <w:rsid w:val="00456DD5"/>
    <w:rsid w:val="00460C04"/>
    <w:rsid w:val="0046142C"/>
    <w:rsid w:val="00463C20"/>
    <w:rsid w:val="004641DF"/>
    <w:rsid w:val="00466B54"/>
    <w:rsid w:val="00467027"/>
    <w:rsid w:val="0047416A"/>
    <w:rsid w:val="0047742E"/>
    <w:rsid w:val="00481E7F"/>
    <w:rsid w:val="004847B3"/>
    <w:rsid w:val="0048536D"/>
    <w:rsid w:val="00487274"/>
    <w:rsid w:val="00490524"/>
    <w:rsid w:val="00492821"/>
    <w:rsid w:val="00495C45"/>
    <w:rsid w:val="004A2604"/>
    <w:rsid w:val="004A29F1"/>
    <w:rsid w:val="004A7BF9"/>
    <w:rsid w:val="004B009F"/>
    <w:rsid w:val="004B0AD2"/>
    <w:rsid w:val="004B0DAA"/>
    <w:rsid w:val="004B1CDE"/>
    <w:rsid w:val="004B2323"/>
    <w:rsid w:val="004B291F"/>
    <w:rsid w:val="004B306E"/>
    <w:rsid w:val="004B383D"/>
    <w:rsid w:val="004B40D5"/>
    <w:rsid w:val="004B65AA"/>
    <w:rsid w:val="004B728F"/>
    <w:rsid w:val="004B7F1F"/>
    <w:rsid w:val="004C067A"/>
    <w:rsid w:val="004C14FC"/>
    <w:rsid w:val="004C6AB4"/>
    <w:rsid w:val="004C6F73"/>
    <w:rsid w:val="004C7FDA"/>
    <w:rsid w:val="004D01A9"/>
    <w:rsid w:val="004D0D5B"/>
    <w:rsid w:val="004D161D"/>
    <w:rsid w:val="004D2364"/>
    <w:rsid w:val="004D2AF5"/>
    <w:rsid w:val="004D509D"/>
    <w:rsid w:val="004D5955"/>
    <w:rsid w:val="004D7A02"/>
    <w:rsid w:val="004E002F"/>
    <w:rsid w:val="004E09DE"/>
    <w:rsid w:val="004E2588"/>
    <w:rsid w:val="004E4941"/>
    <w:rsid w:val="004E4B81"/>
    <w:rsid w:val="004E59FA"/>
    <w:rsid w:val="004F26A8"/>
    <w:rsid w:val="004F3736"/>
    <w:rsid w:val="004F4CD7"/>
    <w:rsid w:val="004F515E"/>
    <w:rsid w:val="004F51FD"/>
    <w:rsid w:val="004F6975"/>
    <w:rsid w:val="004F72AC"/>
    <w:rsid w:val="004F76E9"/>
    <w:rsid w:val="00501A75"/>
    <w:rsid w:val="005027F7"/>
    <w:rsid w:val="005033E2"/>
    <w:rsid w:val="005046FB"/>
    <w:rsid w:val="00505EF9"/>
    <w:rsid w:val="00506E06"/>
    <w:rsid w:val="005077C5"/>
    <w:rsid w:val="00507E0F"/>
    <w:rsid w:val="00511955"/>
    <w:rsid w:val="00512886"/>
    <w:rsid w:val="00513D2A"/>
    <w:rsid w:val="00515337"/>
    <w:rsid w:val="005156CB"/>
    <w:rsid w:val="0051588A"/>
    <w:rsid w:val="00517259"/>
    <w:rsid w:val="00522389"/>
    <w:rsid w:val="00523554"/>
    <w:rsid w:val="005240B5"/>
    <w:rsid w:val="005246F9"/>
    <w:rsid w:val="0052571B"/>
    <w:rsid w:val="005272AC"/>
    <w:rsid w:val="00530304"/>
    <w:rsid w:val="0053192F"/>
    <w:rsid w:val="00532337"/>
    <w:rsid w:val="00534D21"/>
    <w:rsid w:val="005366DE"/>
    <w:rsid w:val="005377DB"/>
    <w:rsid w:val="005379E7"/>
    <w:rsid w:val="005410F8"/>
    <w:rsid w:val="005429BB"/>
    <w:rsid w:val="00543C5A"/>
    <w:rsid w:val="00544A0E"/>
    <w:rsid w:val="00546A05"/>
    <w:rsid w:val="00550E2D"/>
    <w:rsid w:val="00553A9A"/>
    <w:rsid w:val="00553BDC"/>
    <w:rsid w:val="00554F6E"/>
    <w:rsid w:val="0055507E"/>
    <w:rsid w:val="005573B0"/>
    <w:rsid w:val="005604D0"/>
    <w:rsid w:val="00560563"/>
    <w:rsid w:val="005605D4"/>
    <w:rsid w:val="00561DA3"/>
    <w:rsid w:val="00561F63"/>
    <w:rsid w:val="0056322E"/>
    <w:rsid w:val="00564B23"/>
    <w:rsid w:val="00565046"/>
    <w:rsid w:val="00567B53"/>
    <w:rsid w:val="00567D36"/>
    <w:rsid w:val="00570FC0"/>
    <w:rsid w:val="00571041"/>
    <w:rsid w:val="0057224B"/>
    <w:rsid w:val="0057494C"/>
    <w:rsid w:val="0057691C"/>
    <w:rsid w:val="0057727C"/>
    <w:rsid w:val="00580BBF"/>
    <w:rsid w:val="005824DA"/>
    <w:rsid w:val="005839AC"/>
    <w:rsid w:val="00585313"/>
    <w:rsid w:val="00591846"/>
    <w:rsid w:val="00593324"/>
    <w:rsid w:val="0059396E"/>
    <w:rsid w:val="00594A0E"/>
    <w:rsid w:val="005950B2"/>
    <w:rsid w:val="005952C3"/>
    <w:rsid w:val="005A06F5"/>
    <w:rsid w:val="005A1807"/>
    <w:rsid w:val="005A1F97"/>
    <w:rsid w:val="005A3B98"/>
    <w:rsid w:val="005A4A2F"/>
    <w:rsid w:val="005A4DC7"/>
    <w:rsid w:val="005B1CCF"/>
    <w:rsid w:val="005B2390"/>
    <w:rsid w:val="005B2762"/>
    <w:rsid w:val="005B340B"/>
    <w:rsid w:val="005B39E7"/>
    <w:rsid w:val="005B6D71"/>
    <w:rsid w:val="005B6E24"/>
    <w:rsid w:val="005B78EB"/>
    <w:rsid w:val="005C0533"/>
    <w:rsid w:val="005C0D4D"/>
    <w:rsid w:val="005C67C5"/>
    <w:rsid w:val="005C67F6"/>
    <w:rsid w:val="005C6DEA"/>
    <w:rsid w:val="005D0886"/>
    <w:rsid w:val="005D0DF7"/>
    <w:rsid w:val="005D1955"/>
    <w:rsid w:val="005D4D19"/>
    <w:rsid w:val="005D5A2A"/>
    <w:rsid w:val="005E0A3F"/>
    <w:rsid w:val="005E4D5B"/>
    <w:rsid w:val="005E7DBE"/>
    <w:rsid w:val="005E7EF1"/>
    <w:rsid w:val="005F126E"/>
    <w:rsid w:val="005F356B"/>
    <w:rsid w:val="005F3A7B"/>
    <w:rsid w:val="006027AC"/>
    <w:rsid w:val="00602FBD"/>
    <w:rsid w:val="0060342B"/>
    <w:rsid w:val="00603D61"/>
    <w:rsid w:val="00611698"/>
    <w:rsid w:val="00611CEE"/>
    <w:rsid w:val="0061451F"/>
    <w:rsid w:val="00616D60"/>
    <w:rsid w:val="00617033"/>
    <w:rsid w:val="00617591"/>
    <w:rsid w:val="00622214"/>
    <w:rsid w:val="0062280B"/>
    <w:rsid w:val="00622F16"/>
    <w:rsid w:val="00624C9F"/>
    <w:rsid w:val="00625A8C"/>
    <w:rsid w:val="00626EB6"/>
    <w:rsid w:val="006272AF"/>
    <w:rsid w:val="00634E8E"/>
    <w:rsid w:val="00635338"/>
    <w:rsid w:val="00637087"/>
    <w:rsid w:val="006377CD"/>
    <w:rsid w:val="00640D22"/>
    <w:rsid w:val="00641271"/>
    <w:rsid w:val="00644442"/>
    <w:rsid w:val="00646217"/>
    <w:rsid w:val="006501AA"/>
    <w:rsid w:val="0065205D"/>
    <w:rsid w:val="00652A47"/>
    <w:rsid w:val="00655572"/>
    <w:rsid w:val="006638F4"/>
    <w:rsid w:val="0066412D"/>
    <w:rsid w:val="0066457F"/>
    <w:rsid w:val="00665498"/>
    <w:rsid w:val="006665F0"/>
    <w:rsid w:val="00666CDD"/>
    <w:rsid w:val="00666D97"/>
    <w:rsid w:val="00671E8E"/>
    <w:rsid w:val="006745D2"/>
    <w:rsid w:val="00676070"/>
    <w:rsid w:val="00677FC7"/>
    <w:rsid w:val="0068002C"/>
    <w:rsid w:val="006801A7"/>
    <w:rsid w:val="00680A31"/>
    <w:rsid w:val="0068136F"/>
    <w:rsid w:val="0068169E"/>
    <w:rsid w:val="0068219A"/>
    <w:rsid w:val="0068372F"/>
    <w:rsid w:val="006837C2"/>
    <w:rsid w:val="006872FD"/>
    <w:rsid w:val="006875DF"/>
    <w:rsid w:val="0069056D"/>
    <w:rsid w:val="0069414D"/>
    <w:rsid w:val="00695121"/>
    <w:rsid w:val="0069581D"/>
    <w:rsid w:val="006A1280"/>
    <w:rsid w:val="006A2320"/>
    <w:rsid w:val="006A37C5"/>
    <w:rsid w:val="006A4C33"/>
    <w:rsid w:val="006A5F5E"/>
    <w:rsid w:val="006A6634"/>
    <w:rsid w:val="006A7B2B"/>
    <w:rsid w:val="006B0F8D"/>
    <w:rsid w:val="006B2B29"/>
    <w:rsid w:val="006B651B"/>
    <w:rsid w:val="006B7977"/>
    <w:rsid w:val="006B7EA4"/>
    <w:rsid w:val="006C0F73"/>
    <w:rsid w:val="006C1F66"/>
    <w:rsid w:val="006C47F0"/>
    <w:rsid w:val="006C736F"/>
    <w:rsid w:val="006D196E"/>
    <w:rsid w:val="006D1BF0"/>
    <w:rsid w:val="006D36E4"/>
    <w:rsid w:val="006D5C7A"/>
    <w:rsid w:val="006D5F19"/>
    <w:rsid w:val="006D6CD9"/>
    <w:rsid w:val="006D73C6"/>
    <w:rsid w:val="006D7E58"/>
    <w:rsid w:val="006E14D7"/>
    <w:rsid w:val="006E1C91"/>
    <w:rsid w:val="006E3858"/>
    <w:rsid w:val="006E57D6"/>
    <w:rsid w:val="006E5DDB"/>
    <w:rsid w:val="006E6C97"/>
    <w:rsid w:val="006E7A1D"/>
    <w:rsid w:val="006F1229"/>
    <w:rsid w:val="006F1F69"/>
    <w:rsid w:val="006F20FB"/>
    <w:rsid w:val="006F2579"/>
    <w:rsid w:val="006F2ECC"/>
    <w:rsid w:val="006F3343"/>
    <w:rsid w:val="006F3A2A"/>
    <w:rsid w:val="006F446F"/>
    <w:rsid w:val="006F69C4"/>
    <w:rsid w:val="006F6B6C"/>
    <w:rsid w:val="00701B2A"/>
    <w:rsid w:val="0070374A"/>
    <w:rsid w:val="00703C92"/>
    <w:rsid w:val="007055D3"/>
    <w:rsid w:val="007071DB"/>
    <w:rsid w:val="00707D65"/>
    <w:rsid w:val="007108FF"/>
    <w:rsid w:val="0071383D"/>
    <w:rsid w:val="00713F8A"/>
    <w:rsid w:val="00720595"/>
    <w:rsid w:val="007229E1"/>
    <w:rsid w:val="00723755"/>
    <w:rsid w:val="00726636"/>
    <w:rsid w:val="00726A4F"/>
    <w:rsid w:val="00726EAF"/>
    <w:rsid w:val="00727290"/>
    <w:rsid w:val="00731399"/>
    <w:rsid w:val="00732A5E"/>
    <w:rsid w:val="00732C51"/>
    <w:rsid w:val="0073731A"/>
    <w:rsid w:val="00737B56"/>
    <w:rsid w:val="00737D75"/>
    <w:rsid w:val="00744AE2"/>
    <w:rsid w:val="0074559C"/>
    <w:rsid w:val="00745946"/>
    <w:rsid w:val="007460D0"/>
    <w:rsid w:val="007515AB"/>
    <w:rsid w:val="00751670"/>
    <w:rsid w:val="00751E89"/>
    <w:rsid w:val="00754A4A"/>
    <w:rsid w:val="00756534"/>
    <w:rsid w:val="00756BAD"/>
    <w:rsid w:val="00760348"/>
    <w:rsid w:val="007639BF"/>
    <w:rsid w:val="00763F71"/>
    <w:rsid w:val="00765BC3"/>
    <w:rsid w:val="00765C33"/>
    <w:rsid w:val="00766182"/>
    <w:rsid w:val="00766A11"/>
    <w:rsid w:val="00766EC7"/>
    <w:rsid w:val="007715AD"/>
    <w:rsid w:val="00772E00"/>
    <w:rsid w:val="00774C16"/>
    <w:rsid w:val="00774F14"/>
    <w:rsid w:val="00777FE5"/>
    <w:rsid w:val="0078021E"/>
    <w:rsid w:val="00783DD1"/>
    <w:rsid w:val="007851D0"/>
    <w:rsid w:val="00787250"/>
    <w:rsid w:val="00787322"/>
    <w:rsid w:val="007929C1"/>
    <w:rsid w:val="00792EE0"/>
    <w:rsid w:val="00793E44"/>
    <w:rsid w:val="00795EDA"/>
    <w:rsid w:val="007A0EB7"/>
    <w:rsid w:val="007A1159"/>
    <w:rsid w:val="007A1178"/>
    <w:rsid w:val="007A1524"/>
    <w:rsid w:val="007A368E"/>
    <w:rsid w:val="007A4BA1"/>
    <w:rsid w:val="007A7F37"/>
    <w:rsid w:val="007B017B"/>
    <w:rsid w:val="007B079C"/>
    <w:rsid w:val="007B0B1A"/>
    <w:rsid w:val="007B0F5B"/>
    <w:rsid w:val="007B2CC7"/>
    <w:rsid w:val="007B4F87"/>
    <w:rsid w:val="007B644C"/>
    <w:rsid w:val="007B6CEA"/>
    <w:rsid w:val="007B77EC"/>
    <w:rsid w:val="007C3A9F"/>
    <w:rsid w:val="007C4834"/>
    <w:rsid w:val="007C5E3C"/>
    <w:rsid w:val="007D03BF"/>
    <w:rsid w:val="007D0757"/>
    <w:rsid w:val="007D161F"/>
    <w:rsid w:val="007D42BC"/>
    <w:rsid w:val="007D4580"/>
    <w:rsid w:val="007E13BF"/>
    <w:rsid w:val="007E17FA"/>
    <w:rsid w:val="007E3154"/>
    <w:rsid w:val="007E3338"/>
    <w:rsid w:val="007F0EC8"/>
    <w:rsid w:val="007F38D8"/>
    <w:rsid w:val="007F40DB"/>
    <w:rsid w:val="007F4863"/>
    <w:rsid w:val="007F5883"/>
    <w:rsid w:val="007F79E1"/>
    <w:rsid w:val="00801B07"/>
    <w:rsid w:val="008022DF"/>
    <w:rsid w:val="008028F9"/>
    <w:rsid w:val="008064B1"/>
    <w:rsid w:val="008069DA"/>
    <w:rsid w:val="00806E60"/>
    <w:rsid w:val="00807964"/>
    <w:rsid w:val="00811224"/>
    <w:rsid w:val="0081168E"/>
    <w:rsid w:val="00813CAB"/>
    <w:rsid w:val="008141EA"/>
    <w:rsid w:val="00815CFF"/>
    <w:rsid w:val="00817A03"/>
    <w:rsid w:val="00820125"/>
    <w:rsid w:val="00823D9D"/>
    <w:rsid w:val="008246B9"/>
    <w:rsid w:val="00824B1A"/>
    <w:rsid w:val="00825571"/>
    <w:rsid w:val="00825E92"/>
    <w:rsid w:val="00826F5F"/>
    <w:rsid w:val="008301C2"/>
    <w:rsid w:val="008324A7"/>
    <w:rsid w:val="00832791"/>
    <w:rsid w:val="00833369"/>
    <w:rsid w:val="00833F31"/>
    <w:rsid w:val="00835057"/>
    <w:rsid w:val="0083578D"/>
    <w:rsid w:val="0084004C"/>
    <w:rsid w:val="00841D62"/>
    <w:rsid w:val="00843200"/>
    <w:rsid w:val="00845634"/>
    <w:rsid w:val="00846277"/>
    <w:rsid w:val="008479EE"/>
    <w:rsid w:val="008510F5"/>
    <w:rsid w:val="00856AF0"/>
    <w:rsid w:val="00857084"/>
    <w:rsid w:val="0085719A"/>
    <w:rsid w:val="0086329B"/>
    <w:rsid w:val="00864B2D"/>
    <w:rsid w:val="00865E2D"/>
    <w:rsid w:val="00866B36"/>
    <w:rsid w:val="0087141E"/>
    <w:rsid w:val="0087291D"/>
    <w:rsid w:val="0087453C"/>
    <w:rsid w:val="008800A8"/>
    <w:rsid w:val="00881BC5"/>
    <w:rsid w:val="00881DDB"/>
    <w:rsid w:val="008845C9"/>
    <w:rsid w:val="00886473"/>
    <w:rsid w:val="0089068F"/>
    <w:rsid w:val="00891FB0"/>
    <w:rsid w:val="0089245A"/>
    <w:rsid w:val="00893400"/>
    <w:rsid w:val="0089459D"/>
    <w:rsid w:val="0089514C"/>
    <w:rsid w:val="00895751"/>
    <w:rsid w:val="00895C90"/>
    <w:rsid w:val="00897826"/>
    <w:rsid w:val="008A1623"/>
    <w:rsid w:val="008A2829"/>
    <w:rsid w:val="008A45AE"/>
    <w:rsid w:val="008A6076"/>
    <w:rsid w:val="008A7AF1"/>
    <w:rsid w:val="008B0314"/>
    <w:rsid w:val="008B062F"/>
    <w:rsid w:val="008B45DC"/>
    <w:rsid w:val="008B7D8E"/>
    <w:rsid w:val="008B7DDC"/>
    <w:rsid w:val="008C04E3"/>
    <w:rsid w:val="008C0CE7"/>
    <w:rsid w:val="008C3598"/>
    <w:rsid w:val="008C64F6"/>
    <w:rsid w:val="008D087D"/>
    <w:rsid w:val="008D2F39"/>
    <w:rsid w:val="008D3478"/>
    <w:rsid w:val="008D41B9"/>
    <w:rsid w:val="008D59DD"/>
    <w:rsid w:val="008E04F9"/>
    <w:rsid w:val="008E4010"/>
    <w:rsid w:val="008E4231"/>
    <w:rsid w:val="008E4D48"/>
    <w:rsid w:val="008F0B4B"/>
    <w:rsid w:val="008F179B"/>
    <w:rsid w:val="008F2AB8"/>
    <w:rsid w:val="008F4C62"/>
    <w:rsid w:val="008F51EF"/>
    <w:rsid w:val="008F5EE8"/>
    <w:rsid w:val="008F6A73"/>
    <w:rsid w:val="00903A59"/>
    <w:rsid w:val="00904375"/>
    <w:rsid w:val="00905997"/>
    <w:rsid w:val="00905F5F"/>
    <w:rsid w:val="00906AC6"/>
    <w:rsid w:val="00906FD5"/>
    <w:rsid w:val="00907EA4"/>
    <w:rsid w:val="00911622"/>
    <w:rsid w:val="00915CF5"/>
    <w:rsid w:val="009213B6"/>
    <w:rsid w:val="0092147C"/>
    <w:rsid w:val="00925B18"/>
    <w:rsid w:val="009265DD"/>
    <w:rsid w:val="00926AEC"/>
    <w:rsid w:val="0092721D"/>
    <w:rsid w:val="009335A3"/>
    <w:rsid w:val="00934646"/>
    <w:rsid w:val="00935430"/>
    <w:rsid w:val="0093684F"/>
    <w:rsid w:val="0093764A"/>
    <w:rsid w:val="00937933"/>
    <w:rsid w:val="0094396E"/>
    <w:rsid w:val="009462D3"/>
    <w:rsid w:val="00947459"/>
    <w:rsid w:val="00950BE5"/>
    <w:rsid w:val="00950C81"/>
    <w:rsid w:val="009527CF"/>
    <w:rsid w:val="00953E4A"/>
    <w:rsid w:val="00956E18"/>
    <w:rsid w:val="00960664"/>
    <w:rsid w:val="00961582"/>
    <w:rsid w:val="00961823"/>
    <w:rsid w:val="00962623"/>
    <w:rsid w:val="00965804"/>
    <w:rsid w:val="0096736B"/>
    <w:rsid w:val="00971A4A"/>
    <w:rsid w:val="0097354A"/>
    <w:rsid w:val="0097512E"/>
    <w:rsid w:val="00977915"/>
    <w:rsid w:val="00980AF5"/>
    <w:rsid w:val="00980FB0"/>
    <w:rsid w:val="00981A29"/>
    <w:rsid w:val="00983FB4"/>
    <w:rsid w:val="00984AD0"/>
    <w:rsid w:val="0098643A"/>
    <w:rsid w:val="009864A9"/>
    <w:rsid w:val="009877AB"/>
    <w:rsid w:val="00990BB0"/>
    <w:rsid w:val="00990E40"/>
    <w:rsid w:val="00990EF1"/>
    <w:rsid w:val="00993E5C"/>
    <w:rsid w:val="009947D7"/>
    <w:rsid w:val="009B0269"/>
    <w:rsid w:val="009B2F75"/>
    <w:rsid w:val="009B31AD"/>
    <w:rsid w:val="009B3583"/>
    <w:rsid w:val="009B47F6"/>
    <w:rsid w:val="009B61A3"/>
    <w:rsid w:val="009B6892"/>
    <w:rsid w:val="009B7031"/>
    <w:rsid w:val="009B70E1"/>
    <w:rsid w:val="009C03FE"/>
    <w:rsid w:val="009C0744"/>
    <w:rsid w:val="009C12F5"/>
    <w:rsid w:val="009C35FA"/>
    <w:rsid w:val="009C472B"/>
    <w:rsid w:val="009C69DB"/>
    <w:rsid w:val="009C6D48"/>
    <w:rsid w:val="009C7F53"/>
    <w:rsid w:val="009D13BE"/>
    <w:rsid w:val="009D3017"/>
    <w:rsid w:val="009D38FF"/>
    <w:rsid w:val="009D51D7"/>
    <w:rsid w:val="009E0BAA"/>
    <w:rsid w:val="009E26D1"/>
    <w:rsid w:val="009E3686"/>
    <w:rsid w:val="009E3ADF"/>
    <w:rsid w:val="009E5728"/>
    <w:rsid w:val="009E6C4B"/>
    <w:rsid w:val="009F1835"/>
    <w:rsid w:val="009F294E"/>
    <w:rsid w:val="009F3A37"/>
    <w:rsid w:val="009F4EF0"/>
    <w:rsid w:val="009F7C30"/>
    <w:rsid w:val="00A01B0D"/>
    <w:rsid w:val="00A0286C"/>
    <w:rsid w:val="00A03844"/>
    <w:rsid w:val="00A05C6B"/>
    <w:rsid w:val="00A107AF"/>
    <w:rsid w:val="00A122E2"/>
    <w:rsid w:val="00A13225"/>
    <w:rsid w:val="00A1425D"/>
    <w:rsid w:val="00A15AC7"/>
    <w:rsid w:val="00A17FAD"/>
    <w:rsid w:val="00A20267"/>
    <w:rsid w:val="00A20BCC"/>
    <w:rsid w:val="00A21F3C"/>
    <w:rsid w:val="00A23AF9"/>
    <w:rsid w:val="00A31B74"/>
    <w:rsid w:val="00A3375E"/>
    <w:rsid w:val="00A35074"/>
    <w:rsid w:val="00A3542C"/>
    <w:rsid w:val="00A35EF5"/>
    <w:rsid w:val="00A41BC0"/>
    <w:rsid w:val="00A43F82"/>
    <w:rsid w:val="00A4465E"/>
    <w:rsid w:val="00A50FCC"/>
    <w:rsid w:val="00A540DC"/>
    <w:rsid w:val="00A56047"/>
    <w:rsid w:val="00A56C65"/>
    <w:rsid w:val="00A56EB8"/>
    <w:rsid w:val="00A579E7"/>
    <w:rsid w:val="00A606D4"/>
    <w:rsid w:val="00A62FE4"/>
    <w:rsid w:val="00A6386B"/>
    <w:rsid w:val="00A64024"/>
    <w:rsid w:val="00A64198"/>
    <w:rsid w:val="00A64A09"/>
    <w:rsid w:val="00A66A0E"/>
    <w:rsid w:val="00A66E1A"/>
    <w:rsid w:val="00A705EC"/>
    <w:rsid w:val="00A70684"/>
    <w:rsid w:val="00A72E5F"/>
    <w:rsid w:val="00A808A0"/>
    <w:rsid w:val="00A81995"/>
    <w:rsid w:val="00A81C61"/>
    <w:rsid w:val="00A8236E"/>
    <w:rsid w:val="00A8519A"/>
    <w:rsid w:val="00A85B73"/>
    <w:rsid w:val="00A87053"/>
    <w:rsid w:val="00A90EDA"/>
    <w:rsid w:val="00A90F8F"/>
    <w:rsid w:val="00A93D48"/>
    <w:rsid w:val="00A94DC0"/>
    <w:rsid w:val="00A95FDC"/>
    <w:rsid w:val="00A96930"/>
    <w:rsid w:val="00A96AF6"/>
    <w:rsid w:val="00AA096D"/>
    <w:rsid w:val="00AA222F"/>
    <w:rsid w:val="00AA26B2"/>
    <w:rsid w:val="00AA354D"/>
    <w:rsid w:val="00AA3633"/>
    <w:rsid w:val="00AA5595"/>
    <w:rsid w:val="00AB0BF2"/>
    <w:rsid w:val="00AB483A"/>
    <w:rsid w:val="00AB6F6B"/>
    <w:rsid w:val="00AB7234"/>
    <w:rsid w:val="00AC40D6"/>
    <w:rsid w:val="00AC6A3C"/>
    <w:rsid w:val="00AD25A9"/>
    <w:rsid w:val="00AD26FF"/>
    <w:rsid w:val="00AD2A40"/>
    <w:rsid w:val="00AD3707"/>
    <w:rsid w:val="00AD39E9"/>
    <w:rsid w:val="00AD3DA5"/>
    <w:rsid w:val="00AD49C8"/>
    <w:rsid w:val="00AD4FDB"/>
    <w:rsid w:val="00AD68DC"/>
    <w:rsid w:val="00AD732E"/>
    <w:rsid w:val="00AE2A17"/>
    <w:rsid w:val="00AE3E54"/>
    <w:rsid w:val="00AE4239"/>
    <w:rsid w:val="00AE49BF"/>
    <w:rsid w:val="00AE4DB4"/>
    <w:rsid w:val="00AE523D"/>
    <w:rsid w:val="00AE7A9A"/>
    <w:rsid w:val="00AF12B4"/>
    <w:rsid w:val="00AF1A34"/>
    <w:rsid w:val="00AF2F13"/>
    <w:rsid w:val="00AF3495"/>
    <w:rsid w:val="00AF5960"/>
    <w:rsid w:val="00AF7C1D"/>
    <w:rsid w:val="00B02064"/>
    <w:rsid w:val="00B022FD"/>
    <w:rsid w:val="00B03772"/>
    <w:rsid w:val="00B04A63"/>
    <w:rsid w:val="00B07D02"/>
    <w:rsid w:val="00B1016F"/>
    <w:rsid w:val="00B12D25"/>
    <w:rsid w:val="00B1472E"/>
    <w:rsid w:val="00B1502E"/>
    <w:rsid w:val="00B151EB"/>
    <w:rsid w:val="00B20454"/>
    <w:rsid w:val="00B220C8"/>
    <w:rsid w:val="00B221AD"/>
    <w:rsid w:val="00B2282E"/>
    <w:rsid w:val="00B22947"/>
    <w:rsid w:val="00B2744C"/>
    <w:rsid w:val="00B27C11"/>
    <w:rsid w:val="00B312B6"/>
    <w:rsid w:val="00B32DB6"/>
    <w:rsid w:val="00B33790"/>
    <w:rsid w:val="00B33FD0"/>
    <w:rsid w:val="00B36F24"/>
    <w:rsid w:val="00B40134"/>
    <w:rsid w:val="00B4308E"/>
    <w:rsid w:val="00B43155"/>
    <w:rsid w:val="00B45359"/>
    <w:rsid w:val="00B4769F"/>
    <w:rsid w:val="00B5151A"/>
    <w:rsid w:val="00B5171D"/>
    <w:rsid w:val="00B52694"/>
    <w:rsid w:val="00B52F8C"/>
    <w:rsid w:val="00B53CD7"/>
    <w:rsid w:val="00B54296"/>
    <w:rsid w:val="00B57D24"/>
    <w:rsid w:val="00B60C48"/>
    <w:rsid w:val="00B612E9"/>
    <w:rsid w:val="00B618F3"/>
    <w:rsid w:val="00B6216C"/>
    <w:rsid w:val="00B62435"/>
    <w:rsid w:val="00B624AD"/>
    <w:rsid w:val="00B62EBE"/>
    <w:rsid w:val="00B63974"/>
    <w:rsid w:val="00B65726"/>
    <w:rsid w:val="00B67567"/>
    <w:rsid w:val="00B70EA3"/>
    <w:rsid w:val="00B71824"/>
    <w:rsid w:val="00B719BC"/>
    <w:rsid w:val="00B742E2"/>
    <w:rsid w:val="00B80F17"/>
    <w:rsid w:val="00B834DA"/>
    <w:rsid w:val="00B83EDF"/>
    <w:rsid w:val="00B863ED"/>
    <w:rsid w:val="00B9013B"/>
    <w:rsid w:val="00B940BD"/>
    <w:rsid w:val="00B95455"/>
    <w:rsid w:val="00B9562A"/>
    <w:rsid w:val="00B95E5D"/>
    <w:rsid w:val="00BA14C3"/>
    <w:rsid w:val="00BA232B"/>
    <w:rsid w:val="00BA2B21"/>
    <w:rsid w:val="00BA2EB5"/>
    <w:rsid w:val="00BA366C"/>
    <w:rsid w:val="00BA580C"/>
    <w:rsid w:val="00BA6FF4"/>
    <w:rsid w:val="00BB169E"/>
    <w:rsid w:val="00BB4055"/>
    <w:rsid w:val="00BB5C17"/>
    <w:rsid w:val="00BC10B6"/>
    <w:rsid w:val="00BC23BC"/>
    <w:rsid w:val="00BC266B"/>
    <w:rsid w:val="00BC351C"/>
    <w:rsid w:val="00BC61AB"/>
    <w:rsid w:val="00BC6665"/>
    <w:rsid w:val="00BC75DE"/>
    <w:rsid w:val="00BD0657"/>
    <w:rsid w:val="00BD0818"/>
    <w:rsid w:val="00BD2256"/>
    <w:rsid w:val="00BD2419"/>
    <w:rsid w:val="00BD461A"/>
    <w:rsid w:val="00BD73DB"/>
    <w:rsid w:val="00BD7684"/>
    <w:rsid w:val="00BE2767"/>
    <w:rsid w:val="00BE34BF"/>
    <w:rsid w:val="00BE3EB1"/>
    <w:rsid w:val="00BE42C4"/>
    <w:rsid w:val="00BE56F6"/>
    <w:rsid w:val="00BE59DE"/>
    <w:rsid w:val="00BE6E03"/>
    <w:rsid w:val="00BE6E6D"/>
    <w:rsid w:val="00BE7DA8"/>
    <w:rsid w:val="00BF0A4D"/>
    <w:rsid w:val="00BF5C49"/>
    <w:rsid w:val="00BF6331"/>
    <w:rsid w:val="00C01F6E"/>
    <w:rsid w:val="00C02593"/>
    <w:rsid w:val="00C050EB"/>
    <w:rsid w:val="00C0553A"/>
    <w:rsid w:val="00C05B7B"/>
    <w:rsid w:val="00C07269"/>
    <w:rsid w:val="00C07937"/>
    <w:rsid w:val="00C1084D"/>
    <w:rsid w:val="00C1255D"/>
    <w:rsid w:val="00C17F8C"/>
    <w:rsid w:val="00C2075E"/>
    <w:rsid w:val="00C218A6"/>
    <w:rsid w:val="00C2295B"/>
    <w:rsid w:val="00C23C3F"/>
    <w:rsid w:val="00C24941"/>
    <w:rsid w:val="00C26008"/>
    <w:rsid w:val="00C27B01"/>
    <w:rsid w:val="00C27D9D"/>
    <w:rsid w:val="00C27F9E"/>
    <w:rsid w:val="00C31384"/>
    <w:rsid w:val="00C31879"/>
    <w:rsid w:val="00C32843"/>
    <w:rsid w:val="00C33FD7"/>
    <w:rsid w:val="00C345D8"/>
    <w:rsid w:val="00C35159"/>
    <w:rsid w:val="00C35758"/>
    <w:rsid w:val="00C37C6E"/>
    <w:rsid w:val="00C43D35"/>
    <w:rsid w:val="00C4484A"/>
    <w:rsid w:val="00C4534F"/>
    <w:rsid w:val="00C45369"/>
    <w:rsid w:val="00C46CFB"/>
    <w:rsid w:val="00C50C97"/>
    <w:rsid w:val="00C51995"/>
    <w:rsid w:val="00C53724"/>
    <w:rsid w:val="00C56225"/>
    <w:rsid w:val="00C56E6C"/>
    <w:rsid w:val="00C57372"/>
    <w:rsid w:val="00C60B4D"/>
    <w:rsid w:val="00C63E0D"/>
    <w:rsid w:val="00C64CF9"/>
    <w:rsid w:val="00C65AD8"/>
    <w:rsid w:val="00C65AF0"/>
    <w:rsid w:val="00C65F97"/>
    <w:rsid w:val="00C661E6"/>
    <w:rsid w:val="00C66C26"/>
    <w:rsid w:val="00C7071B"/>
    <w:rsid w:val="00C7290E"/>
    <w:rsid w:val="00C73637"/>
    <w:rsid w:val="00C73DEA"/>
    <w:rsid w:val="00C74A2C"/>
    <w:rsid w:val="00C752F9"/>
    <w:rsid w:val="00C77A07"/>
    <w:rsid w:val="00C81026"/>
    <w:rsid w:val="00C8164F"/>
    <w:rsid w:val="00C829F8"/>
    <w:rsid w:val="00C82DCB"/>
    <w:rsid w:val="00C830B8"/>
    <w:rsid w:val="00C83EA8"/>
    <w:rsid w:val="00C83FDF"/>
    <w:rsid w:val="00C85968"/>
    <w:rsid w:val="00C873CA"/>
    <w:rsid w:val="00C87494"/>
    <w:rsid w:val="00C9070A"/>
    <w:rsid w:val="00C90D08"/>
    <w:rsid w:val="00C9517F"/>
    <w:rsid w:val="00C95CFC"/>
    <w:rsid w:val="00C96FC2"/>
    <w:rsid w:val="00CA0FCE"/>
    <w:rsid w:val="00CA187D"/>
    <w:rsid w:val="00CA2E8B"/>
    <w:rsid w:val="00CA3166"/>
    <w:rsid w:val="00CA3220"/>
    <w:rsid w:val="00CA5733"/>
    <w:rsid w:val="00CA5A24"/>
    <w:rsid w:val="00CB161E"/>
    <w:rsid w:val="00CB1DFF"/>
    <w:rsid w:val="00CB23BF"/>
    <w:rsid w:val="00CB3DA4"/>
    <w:rsid w:val="00CB5340"/>
    <w:rsid w:val="00CB55EF"/>
    <w:rsid w:val="00CB71FD"/>
    <w:rsid w:val="00CB74D8"/>
    <w:rsid w:val="00CC0A9F"/>
    <w:rsid w:val="00CC1CC5"/>
    <w:rsid w:val="00CC22C7"/>
    <w:rsid w:val="00CC2709"/>
    <w:rsid w:val="00CC318C"/>
    <w:rsid w:val="00CC3C12"/>
    <w:rsid w:val="00CC4601"/>
    <w:rsid w:val="00CC523C"/>
    <w:rsid w:val="00CC752F"/>
    <w:rsid w:val="00CC7C6F"/>
    <w:rsid w:val="00CC7D3F"/>
    <w:rsid w:val="00CD2E09"/>
    <w:rsid w:val="00CD374C"/>
    <w:rsid w:val="00CD3ED1"/>
    <w:rsid w:val="00CD5A55"/>
    <w:rsid w:val="00CD60C0"/>
    <w:rsid w:val="00CD77AB"/>
    <w:rsid w:val="00CD7CF7"/>
    <w:rsid w:val="00CE2AB7"/>
    <w:rsid w:val="00CE33F6"/>
    <w:rsid w:val="00CE3EAF"/>
    <w:rsid w:val="00CE567D"/>
    <w:rsid w:val="00CE67A3"/>
    <w:rsid w:val="00CE77AD"/>
    <w:rsid w:val="00CF0107"/>
    <w:rsid w:val="00CF1863"/>
    <w:rsid w:val="00CF62D4"/>
    <w:rsid w:val="00CF63F4"/>
    <w:rsid w:val="00D01F0B"/>
    <w:rsid w:val="00D0203C"/>
    <w:rsid w:val="00D02277"/>
    <w:rsid w:val="00D02419"/>
    <w:rsid w:val="00D0340A"/>
    <w:rsid w:val="00D04268"/>
    <w:rsid w:val="00D04FF5"/>
    <w:rsid w:val="00D0569D"/>
    <w:rsid w:val="00D07109"/>
    <w:rsid w:val="00D07639"/>
    <w:rsid w:val="00D079C0"/>
    <w:rsid w:val="00D1033A"/>
    <w:rsid w:val="00D12081"/>
    <w:rsid w:val="00D142CD"/>
    <w:rsid w:val="00D15971"/>
    <w:rsid w:val="00D222CB"/>
    <w:rsid w:val="00D22850"/>
    <w:rsid w:val="00D24070"/>
    <w:rsid w:val="00D26030"/>
    <w:rsid w:val="00D26B5D"/>
    <w:rsid w:val="00D270FC"/>
    <w:rsid w:val="00D27A82"/>
    <w:rsid w:val="00D318CE"/>
    <w:rsid w:val="00D355C3"/>
    <w:rsid w:val="00D36F8B"/>
    <w:rsid w:val="00D370E1"/>
    <w:rsid w:val="00D4012B"/>
    <w:rsid w:val="00D40464"/>
    <w:rsid w:val="00D40CE8"/>
    <w:rsid w:val="00D40D8C"/>
    <w:rsid w:val="00D41D5F"/>
    <w:rsid w:val="00D41E02"/>
    <w:rsid w:val="00D43522"/>
    <w:rsid w:val="00D45456"/>
    <w:rsid w:val="00D45FA0"/>
    <w:rsid w:val="00D47738"/>
    <w:rsid w:val="00D528AB"/>
    <w:rsid w:val="00D53D8B"/>
    <w:rsid w:val="00D55FBB"/>
    <w:rsid w:val="00D5623E"/>
    <w:rsid w:val="00D5661E"/>
    <w:rsid w:val="00D56C65"/>
    <w:rsid w:val="00D57C63"/>
    <w:rsid w:val="00D618E8"/>
    <w:rsid w:val="00D63E9A"/>
    <w:rsid w:val="00D646F5"/>
    <w:rsid w:val="00D64E9E"/>
    <w:rsid w:val="00D66274"/>
    <w:rsid w:val="00D70190"/>
    <w:rsid w:val="00D70B19"/>
    <w:rsid w:val="00D71735"/>
    <w:rsid w:val="00D7184E"/>
    <w:rsid w:val="00D73B0F"/>
    <w:rsid w:val="00D744AD"/>
    <w:rsid w:val="00D75867"/>
    <w:rsid w:val="00D80F0C"/>
    <w:rsid w:val="00D8214C"/>
    <w:rsid w:val="00D86EA2"/>
    <w:rsid w:val="00D875A5"/>
    <w:rsid w:val="00D87EB1"/>
    <w:rsid w:val="00D90A8A"/>
    <w:rsid w:val="00D90DAC"/>
    <w:rsid w:val="00D912B0"/>
    <w:rsid w:val="00D91871"/>
    <w:rsid w:val="00D93D19"/>
    <w:rsid w:val="00D93E47"/>
    <w:rsid w:val="00D95581"/>
    <w:rsid w:val="00D95AF4"/>
    <w:rsid w:val="00D96220"/>
    <w:rsid w:val="00DA08DE"/>
    <w:rsid w:val="00DA18D6"/>
    <w:rsid w:val="00DA225E"/>
    <w:rsid w:val="00DA5683"/>
    <w:rsid w:val="00DA60B5"/>
    <w:rsid w:val="00DA6886"/>
    <w:rsid w:val="00DB105C"/>
    <w:rsid w:val="00DB454F"/>
    <w:rsid w:val="00DB5E04"/>
    <w:rsid w:val="00DB5F86"/>
    <w:rsid w:val="00DB6753"/>
    <w:rsid w:val="00DC1523"/>
    <w:rsid w:val="00DC651F"/>
    <w:rsid w:val="00DC6AF0"/>
    <w:rsid w:val="00DC6DDE"/>
    <w:rsid w:val="00DD4C03"/>
    <w:rsid w:val="00DD6202"/>
    <w:rsid w:val="00DD7154"/>
    <w:rsid w:val="00DE09B7"/>
    <w:rsid w:val="00DE2037"/>
    <w:rsid w:val="00DE2FA9"/>
    <w:rsid w:val="00DE5DE2"/>
    <w:rsid w:val="00DE60D9"/>
    <w:rsid w:val="00DE64B5"/>
    <w:rsid w:val="00DE7591"/>
    <w:rsid w:val="00DE76BF"/>
    <w:rsid w:val="00DE7B0F"/>
    <w:rsid w:val="00DE7CEB"/>
    <w:rsid w:val="00DF40D0"/>
    <w:rsid w:val="00DF5902"/>
    <w:rsid w:val="00DF5FB5"/>
    <w:rsid w:val="00E01B38"/>
    <w:rsid w:val="00E02AF3"/>
    <w:rsid w:val="00E02EA3"/>
    <w:rsid w:val="00E035BD"/>
    <w:rsid w:val="00E048DB"/>
    <w:rsid w:val="00E04E06"/>
    <w:rsid w:val="00E0535E"/>
    <w:rsid w:val="00E0572F"/>
    <w:rsid w:val="00E07707"/>
    <w:rsid w:val="00E10448"/>
    <w:rsid w:val="00E10C15"/>
    <w:rsid w:val="00E10EDA"/>
    <w:rsid w:val="00E1130D"/>
    <w:rsid w:val="00E11805"/>
    <w:rsid w:val="00E11951"/>
    <w:rsid w:val="00E136EE"/>
    <w:rsid w:val="00E15B33"/>
    <w:rsid w:val="00E166D8"/>
    <w:rsid w:val="00E22409"/>
    <w:rsid w:val="00E22E24"/>
    <w:rsid w:val="00E24F70"/>
    <w:rsid w:val="00E26D8A"/>
    <w:rsid w:val="00E32C22"/>
    <w:rsid w:val="00E3390C"/>
    <w:rsid w:val="00E357D5"/>
    <w:rsid w:val="00E37A88"/>
    <w:rsid w:val="00E37BE3"/>
    <w:rsid w:val="00E41419"/>
    <w:rsid w:val="00E41608"/>
    <w:rsid w:val="00E41B61"/>
    <w:rsid w:val="00E420A3"/>
    <w:rsid w:val="00E42954"/>
    <w:rsid w:val="00E478AE"/>
    <w:rsid w:val="00E50603"/>
    <w:rsid w:val="00E5421C"/>
    <w:rsid w:val="00E54A95"/>
    <w:rsid w:val="00E54BE3"/>
    <w:rsid w:val="00E564A1"/>
    <w:rsid w:val="00E5687E"/>
    <w:rsid w:val="00E62791"/>
    <w:rsid w:val="00E6342E"/>
    <w:rsid w:val="00E636C9"/>
    <w:rsid w:val="00E6461D"/>
    <w:rsid w:val="00E650E2"/>
    <w:rsid w:val="00E65247"/>
    <w:rsid w:val="00E665E2"/>
    <w:rsid w:val="00E66823"/>
    <w:rsid w:val="00E674BC"/>
    <w:rsid w:val="00E67CD9"/>
    <w:rsid w:val="00E718BF"/>
    <w:rsid w:val="00E720E0"/>
    <w:rsid w:val="00E73B0A"/>
    <w:rsid w:val="00E74E27"/>
    <w:rsid w:val="00E75FE8"/>
    <w:rsid w:val="00E80212"/>
    <w:rsid w:val="00E80E06"/>
    <w:rsid w:val="00E811E4"/>
    <w:rsid w:val="00E83D40"/>
    <w:rsid w:val="00E857A0"/>
    <w:rsid w:val="00E85B0F"/>
    <w:rsid w:val="00E86FF1"/>
    <w:rsid w:val="00E90AB9"/>
    <w:rsid w:val="00E9122D"/>
    <w:rsid w:val="00E91888"/>
    <w:rsid w:val="00E939B3"/>
    <w:rsid w:val="00E9690F"/>
    <w:rsid w:val="00E96CF9"/>
    <w:rsid w:val="00EA099E"/>
    <w:rsid w:val="00EA0B60"/>
    <w:rsid w:val="00EA2429"/>
    <w:rsid w:val="00EA591B"/>
    <w:rsid w:val="00EA5FCD"/>
    <w:rsid w:val="00EA7C77"/>
    <w:rsid w:val="00EA7F22"/>
    <w:rsid w:val="00EB0910"/>
    <w:rsid w:val="00EB2421"/>
    <w:rsid w:val="00EB2FD6"/>
    <w:rsid w:val="00EB45CF"/>
    <w:rsid w:val="00EB485F"/>
    <w:rsid w:val="00EB6A04"/>
    <w:rsid w:val="00EC1273"/>
    <w:rsid w:val="00EC1C05"/>
    <w:rsid w:val="00EC2B4B"/>
    <w:rsid w:val="00EC3654"/>
    <w:rsid w:val="00EC37E6"/>
    <w:rsid w:val="00EC4227"/>
    <w:rsid w:val="00EC4E50"/>
    <w:rsid w:val="00EC76BC"/>
    <w:rsid w:val="00EC77A0"/>
    <w:rsid w:val="00ED025B"/>
    <w:rsid w:val="00ED176F"/>
    <w:rsid w:val="00ED250D"/>
    <w:rsid w:val="00ED3089"/>
    <w:rsid w:val="00ED36FE"/>
    <w:rsid w:val="00ED465B"/>
    <w:rsid w:val="00ED6CCC"/>
    <w:rsid w:val="00EE0225"/>
    <w:rsid w:val="00EE0CB9"/>
    <w:rsid w:val="00EE1B85"/>
    <w:rsid w:val="00EE29DC"/>
    <w:rsid w:val="00EE41B1"/>
    <w:rsid w:val="00EE475C"/>
    <w:rsid w:val="00EE479E"/>
    <w:rsid w:val="00EE47A8"/>
    <w:rsid w:val="00EF0186"/>
    <w:rsid w:val="00EF0AD0"/>
    <w:rsid w:val="00EF1183"/>
    <w:rsid w:val="00EF2C7A"/>
    <w:rsid w:val="00EF35F4"/>
    <w:rsid w:val="00EF3844"/>
    <w:rsid w:val="00EF61B5"/>
    <w:rsid w:val="00EF69AF"/>
    <w:rsid w:val="00EF6ECC"/>
    <w:rsid w:val="00EF70B3"/>
    <w:rsid w:val="00EF7ED1"/>
    <w:rsid w:val="00F0062D"/>
    <w:rsid w:val="00F0076B"/>
    <w:rsid w:val="00F02D63"/>
    <w:rsid w:val="00F02D85"/>
    <w:rsid w:val="00F0394C"/>
    <w:rsid w:val="00F04FCB"/>
    <w:rsid w:val="00F06EF5"/>
    <w:rsid w:val="00F07C73"/>
    <w:rsid w:val="00F07C85"/>
    <w:rsid w:val="00F10925"/>
    <w:rsid w:val="00F11E4C"/>
    <w:rsid w:val="00F12302"/>
    <w:rsid w:val="00F127BF"/>
    <w:rsid w:val="00F12B9B"/>
    <w:rsid w:val="00F14736"/>
    <w:rsid w:val="00F152EE"/>
    <w:rsid w:val="00F157F2"/>
    <w:rsid w:val="00F2053C"/>
    <w:rsid w:val="00F2123D"/>
    <w:rsid w:val="00F21EFF"/>
    <w:rsid w:val="00F2326D"/>
    <w:rsid w:val="00F23508"/>
    <w:rsid w:val="00F24F5C"/>
    <w:rsid w:val="00F25306"/>
    <w:rsid w:val="00F260E0"/>
    <w:rsid w:val="00F26451"/>
    <w:rsid w:val="00F26FC0"/>
    <w:rsid w:val="00F32BB3"/>
    <w:rsid w:val="00F33131"/>
    <w:rsid w:val="00F33158"/>
    <w:rsid w:val="00F36675"/>
    <w:rsid w:val="00F37F82"/>
    <w:rsid w:val="00F40F48"/>
    <w:rsid w:val="00F40FC0"/>
    <w:rsid w:val="00F41C5E"/>
    <w:rsid w:val="00F46E06"/>
    <w:rsid w:val="00F5478A"/>
    <w:rsid w:val="00F6012E"/>
    <w:rsid w:val="00F601AE"/>
    <w:rsid w:val="00F601E4"/>
    <w:rsid w:val="00F6091E"/>
    <w:rsid w:val="00F6137E"/>
    <w:rsid w:val="00F62682"/>
    <w:rsid w:val="00F63936"/>
    <w:rsid w:val="00F71767"/>
    <w:rsid w:val="00F72A35"/>
    <w:rsid w:val="00F73F9C"/>
    <w:rsid w:val="00F75971"/>
    <w:rsid w:val="00F7697D"/>
    <w:rsid w:val="00F77696"/>
    <w:rsid w:val="00F77B50"/>
    <w:rsid w:val="00F81705"/>
    <w:rsid w:val="00F8182D"/>
    <w:rsid w:val="00F82553"/>
    <w:rsid w:val="00F83941"/>
    <w:rsid w:val="00F85169"/>
    <w:rsid w:val="00F86582"/>
    <w:rsid w:val="00F87C83"/>
    <w:rsid w:val="00F87FD8"/>
    <w:rsid w:val="00F92B01"/>
    <w:rsid w:val="00F93A67"/>
    <w:rsid w:val="00F97B2E"/>
    <w:rsid w:val="00FA1885"/>
    <w:rsid w:val="00FA2581"/>
    <w:rsid w:val="00FA27D8"/>
    <w:rsid w:val="00FA2AEF"/>
    <w:rsid w:val="00FA5852"/>
    <w:rsid w:val="00FA5AB6"/>
    <w:rsid w:val="00FA702C"/>
    <w:rsid w:val="00FC033D"/>
    <w:rsid w:val="00FC4FA3"/>
    <w:rsid w:val="00FC5B98"/>
    <w:rsid w:val="00FC78B3"/>
    <w:rsid w:val="00FD0C17"/>
    <w:rsid w:val="00FD0CF7"/>
    <w:rsid w:val="00FD3FB7"/>
    <w:rsid w:val="00FD61F5"/>
    <w:rsid w:val="00FD6600"/>
    <w:rsid w:val="00FE2EEF"/>
    <w:rsid w:val="00FE42E6"/>
    <w:rsid w:val="00FE451B"/>
    <w:rsid w:val="00FE48F7"/>
    <w:rsid w:val="00FE4F37"/>
    <w:rsid w:val="00FF03E3"/>
    <w:rsid w:val="00FF0A54"/>
    <w:rsid w:val="00FF4C02"/>
    <w:rsid w:val="00FF6002"/>
    <w:rsid w:val="00FF64E5"/>
    <w:rsid w:val="03EE3155"/>
    <w:rsid w:val="28EB3003"/>
    <w:rsid w:val="41F262C6"/>
    <w:rsid w:val="4DFD3E28"/>
    <w:rsid w:val="51BDC081"/>
    <w:rsid w:val="538759CB"/>
    <w:rsid w:val="56633040"/>
    <w:rsid w:val="69203BB8"/>
    <w:rsid w:val="69A873CE"/>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D2BA4"/>
  <w15:docId w15:val="{824A6571-7762-421F-B287-270DE01F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SimSun"/>
      <w:sz w:val="24"/>
      <w:szCs w:val="24"/>
      <w:lang w:eastAsia="zh-CN" w:bidi="th-TH"/>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jc w:val="center"/>
      <w:outlineLvl w:val="2"/>
    </w:pPr>
    <w:rPr>
      <w:b/>
      <w:bCs/>
      <w:sz w:val="36"/>
      <w:szCs w:val="36"/>
      <w:lang w:val="en-AU"/>
    </w:rPr>
  </w:style>
  <w:style w:type="paragraph" w:styleId="Heading4">
    <w:name w:val="heading 4"/>
    <w:basedOn w:val="Normal"/>
    <w:next w:val="Normal"/>
    <w:qFormat/>
    <w:pPr>
      <w:keepNext/>
      <w:jc w:val="center"/>
      <w:outlineLvl w:val="3"/>
    </w:pPr>
    <w:rPr>
      <w:b/>
      <w:bCs/>
      <w:sz w:val="36"/>
      <w:szCs w:val="36"/>
      <w:lang w:val="en-AU"/>
    </w:rPr>
  </w:style>
  <w:style w:type="paragraph" w:styleId="Heading5">
    <w:name w:val="heading 5"/>
    <w:basedOn w:val="Normal"/>
    <w:next w:val="Normal"/>
    <w:qFormat/>
    <w:pPr>
      <w:keepNext/>
      <w:ind w:left="2160"/>
      <w:outlineLvl w:val="4"/>
    </w:pPr>
    <w:rPr>
      <w:b/>
      <w:bCs/>
      <w:sz w:val="28"/>
      <w:szCs w:val="28"/>
    </w:rPr>
  </w:style>
  <w:style w:type="paragraph" w:styleId="Heading6">
    <w:name w:val="heading 6"/>
    <w:basedOn w:val="Normal"/>
    <w:next w:val="Normal"/>
    <w:qFormat/>
    <w:pPr>
      <w:keepNext/>
      <w:spacing w:before="120"/>
      <w:ind w:left="144" w:right="360"/>
      <w:jc w:val="both"/>
      <w:outlineLvl w:val="5"/>
    </w:pPr>
    <w:rPr>
      <w:b/>
      <w:bCs/>
      <w:color w:val="000000"/>
      <w:lang w:eastAsia="ja-JP"/>
    </w:rPr>
  </w:style>
  <w:style w:type="paragraph" w:styleId="Heading7">
    <w:name w:val="heading 7"/>
    <w:basedOn w:val="Normal"/>
    <w:next w:val="Normal"/>
    <w:qFormat/>
    <w:pPr>
      <w:keepNext/>
      <w:jc w:val="center"/>
      <w:outlineLvl w:val="6"/>
    </w:pPr>
    <w:rPr>
      <w:rFonts w:eastAsia="??"/>
      <w:sz w:val="36"/>
      <w:szCs w:val="36"/>
      <w:lang w:eastAsia="ja-JP"/>
    </w:rPr>
  </w:style>
  <w:style w:type="paragraph" w:styleId="Heading8">
    <w:name w:val="heading 8"/>
    <w:basedOn w:val="Normal"/>
    <w:next w:val="Normal"/>
    <w:qFormat/>
    <w:pPr>
      <w:keepNext/>
      <w:jc w:val="center"/>
      <w:outlineLvl w:val="7"/>
    </w:pPr>
    <w:rPr>
      <w:rFonts w:eastAsia="??"/>
      <w:b/>
      <w:bCs/>
      <w:sz w:val="36"/>
      <w:szCs w:val="36"/>
      <w:lang w:eastAsia="ja-JP"/>
    </w:rPr>
  </w:style>
  <w:style w:type="paragraph" w:styleId="Heading9">
    <w:name w:val="heading 9"/>
    <w:basedOn w:val="Normal"/>
    <w:next w:val="Normal"/>
    <w:link w:val="Heading9Char"/>
    <w:qFormat/>
    <w:pPr>
      <w:keepNext/>
      <w:jc w:val="right"/>
      <w:outlineLvl w:val="8"/>
    </w:pPr>
    <w:rPr>
      <w:rFonts w:eastAsia="MS Mincho"/>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rFonts w:cs="Angsana New"/>
      <w:sz w:val="20"/>
      <w:szCs w:val="25"/>
    </w:rPr>
  </w:style>
  <w:style w:type="paragraph" w:styleId="BodyText">
    <w:name w:val="Body Text"/>
    <w:basedOn w:val="Normal"/>
    <w:qFormat/>
    <w:pPr>
      <w:jc w:val="both"/>
    </w:pPr>
    <w:rPr>
      <w:rFonts w:ascii="Arial" w:eastAsia="SimSun" w:hAnsi="Arial"/>
    </w:rPr>
  </w:style>
  <w:style w:type="paragraph" w:styleId="BodyTextIndent">
    <w:name w:val="Body Text Indent"/>
    <w:basedOn w:val="Normal"/>
    <w:qFormat/>
    <w:pPr>
      <w:ind w:left="360"/>
    </w:pPr>
  </w:style>
  <w:style w:type="paragraph" w:styleId="BalloonText">
    <w:name w:val="Balloon Text"/>
    <w:basedOn w:val="Normal"/>
    <w:semiHidden/>
    <w:qFormat/>
    <w:rPr>
      <w:rFonts w:ascii="Tahoma" w:hAnsi="Tahoma" w:cs="Wingdings"/>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eastAsia="MS Mincho"/>
      <w:lang w:eastAsia="ja-JP"/>
    </w:rPr>
  </w:style>
  <w:style w:type="paragraph" w:styleId="FootnoteText">
    <w:name w:val="footnote text"/>
    <w:basedOn w:val="Normal"/>
    <w:link w:val="FootnoteTextChar"/>
    <w:uiPriority w:val="99"/>
    <w:qFormat/>
    <w:rPr>
      <w:rFonts w:cs="Times New Roman"/>
      <w:sz w:val="20"/>
      <w:szCs w:val="20"/>
      <w:lang w:val="en-AU" w:eastAsia="en-AU" w:bidi="ar-SA"/>
    </w:rPr>
  </w:style>
  <w:style w:type="paragraph" w:styleId="BodyText2">
    <w:name w:val="Body Text 2"/>
    <w:basedOn w:val="Normal"/>
    <w:qFormat/>
    <w:pPr>
      <w:jc w:val="both"/>
    </w:pPr>
    <w:rPr>
      <w:rFonts w:ascii="Arial" w:hAnsi="Arial"/>
      <w:sz w:val="20"/>
    </w:rPr>
  </w:style>
  <w:style w:type="paragraph" w:styleId="NormalWeb">
    <w:name w:val="Normal (Web)"/>
    <w:basedOn w:val="Normal"/>
    <w:qFormat/>
    <w:pPr>
      <w:spacing w:before="100" w:beforeAutospacing="1" w:after="100" w:afterAutospacing="1"/>
    </w:pPr>
    <w:rPr>
      <w:rFonts w:cs="Times New Roman"/>
      <w:lang w:eastAsia="en-US" w:bidi="ar-SA"/>
    </w:rPr>
  </w:style>
  <w:style w:type="paragraph" w:styleId="Title">
    <w:name w:val="Title"/>
    <w:basedOn w:val="Normal"/>
    <w:qFormat/>
    <w:pPr>
      <w:jc w:val="center"/>
    </w:pPr>
    <w:rPr>
      <w:rFonts w:ascii="Arial" w:eastAsia="Cordia New" w:hAnsi="Arial" w:cs="Times New Roman"/>
      <w:b/>
      <w:szCs w:val="20"/>
      <w:lang w:eastAsia="en-US" w:bidi="ar-SA"/>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uiPriority w:val="99"/>
    <w:qFormat/>
    <w:rPr>
      <w:rFonts w:cs="Times New Roman"/>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erFirstPara">
    <w:name w:val="AfterFirstPara"/>
    <w:basedOn w:val="Normal"/>
    <w:qFormat/>
    <w:pPr>
      <w:numPr>
        <w:numId w:val="1"/>
      </w:numPr>
      <w:spacing w:before="120" w:after="120"/>
    </w:pPr>
    <w:rPr>
      <w:lang w:val="en-GB"/>
    </w:rPr>
  </w:style>
  <w:style w:type="paragraph" w:customStyle="1" w:styleId="Item">
    <w:name w:val="Item"/>
    <w:basedOn w:val="Normal"/>
    <w:qFormat/>
    <w:pPr>
      <w:numPr>
        <w:numId w:val="2"/>
      </w:numPr>
      <w:spacing w:after="120"/>
    </w:pPr>
    <w:rPr>
      <w:i/>
      <w:iCs/>
      <w:u w:val="single"/>
      <w:lang w:val="en-GB"/>
    </w:rPr>
  </w:style>
  <w:style w:type="paragraph" w:customStyle="1" w:styleId="Umbrellacomponent">
    <w:name w:val="Umbrella component"/>
    <w:basedOn w:val="Normal"/>
    <w:qFormat/>
    <w:rPr>
      <w:i/>
      <w:iCs/>
      <w:lang w:val="en-GB"/>
    </w:rPr>
  </w:style>
  <w:style w:type="paragraph" w:customStyle="1" w:styleId="s0">
    <w:name w:val="s0"/>
    <w:qFormat/>
    <w:pPr>
      <w:widowControl w:val="0"/>
      <w:autoSpaceDE w:val="0"/>
      <w:autoSpaceDN w:val="0"/>
      <w:adjustRightInd w:val="0"/>
    </w:pPr>
    <w:rPr>
      <w:rFonts w:ascii="Batang" w:eastAsia="Batang" w:cs="Batang"/>
      <w:sz w:val="24"/>
      <w:szCs w:val="24"/>
      <w:lang w:eastAsia="ko-KR"/>
    </w:rPr>
  </w:style>
  <w:style w:type="character" w:customStyle="1" w:styleId="FooterChar">
    <w:name w:val="Footer Char"/>
    <w:link w:val="Footer"/>
    <w:uiPriority w:val="99"/>
    <w:qFormat/>
    <w:locked/>
    <w:rPr>
      <w:rFonts w:eastAsia="PMingLiU" w:cs="SimSun"/>
      <w:sz w:val="24"/>
      <w:szCs w:val="24"/>
      <w:lang w:val="en-US" w:eastAsia="zh-CN" w:bidi="th-TH"/>
    </w:rPr>
  </w:style>
  <w:style w:type="character" w:customStyle="1" w:styleId="FootnoteTextChar">
    <w:name w:val="Footnote Text Char"/>
    <w:link w:val="FootnoteText"/>
    <w:uiPriority w:val="99"/>
    <w:qFormat/>
    <w:locked/>
    <w:rPr>
      <w:rFonts w:eastAsia="PMingLiU"/>
      <w:lang w:val="en-AU" w:eastAsia="en-AU" w:bidi="ar-SA"/>
    </w:rPr>
  </w:style>
  <w:style w:type="paragraph" w:customStyle="1" w:styleId="ListParagraph1">
    <w:name w:val="List Paragraph1"/>
    <w:basedOn w:val="Normal"/>
    <w:uiPriority w:val="34"/>
    <w:qFormat/>
    <w:pPr>
      <w:ind w:left="720"/>
    </w:pPr>
    <w:rPr>
      <w:rFonts w:cs="Angsana New"/>
      <w:szCs w:val="30"/>
    </w:rPr>
  </w:style>
  <w:style w:type="character" w:customStyle="1" w:styleId="CommentTextChar">
    <w:name w:val="Comment Text Char"/>
    <w:link w:val="CommentText"/>
    <w:qFormat/>
    <w:rPr>
      <w:rFonts w:cs="Angsana New"/>
      <w:szCs w:val="25"/>
      <w:lang w:val="en-US" w:eastAsia="zh-CN" w:bidi="th-TH"/>
    </w:rPr>
  </w:style>
  <w:style w:type="character" w:customStyle="1" w:styleId="CommentSubjectChar">
    <w:name w:val="Comment Subject Char"/>
    <w:link w:val="CommentSubject"/>
    <w:qFormat/>
    <w:rPr>
      <w:rFonts w:cs="Angsana New"/>
      <w:b/>
      <w:bCs/>
      <w:szCs w:val="25"/>
      <w:lang w:val="en-US" w:eastAsia="zh-CN" w:bidi="th-TH"/>
    </w:rPr>
  </w:style>
  <w:style w:type="character" w:customStyle="1" w:styleId="HeaderChar">
    <w:name w:val="Header Char"/>
    <w:link w:val="Header"/>
    <w:uiPriority w:val="99"/>
    <w:qFormat/>
    <w:rPr>
      <w:rFonts w:eastAsia="MS Mincho" w:cs="SimSun"/>
      <w:sz w:val="24"/>
      <w:szCs w:val="24"/>
      <w:lang w:val="en-US" w:eastAsia="ja-JP" w:bidi="th-TH"/>
    </w:rPr>
  </w:style>
  <w:style w:type="character" w:customStyle="1" w:styleId="Heading9Char">
    <w:name w:val="Heading 9 Char"/>
    <w:link w:val="Heading9"/>
    <w:qFormat/>
    <w:rPr>
      <w:rFonts w:eastAsia="MS Mincho" w:cs="SimSun"/>
      <w:b/>
      <w:bCs/>
      <w:sz w:val="36"/>
      <w:szCs w:val="36"/>
      <w:lang w:val="en-US" w:eastAsia="ja-JP" w:bidi="th-TH"/>
    </w:rPr>
  </w:style>
  <w:style w:type="paragraph" w:styleId="ListParagraph">
    <w:name w:val="List Paragraph"/>
    <w:basedOn w:val="Normal"/>
    <w:qFormat/>
    <w:rsid w:val="005A4A2F"/>
    <w:pPr>
      <w:ind w:left="720"/>
      <w:contextualSpacing/>
    </w:pPr>
    <w:rPr>
      <w:rFonts w:cs="Angsana New"/>
      <w:szCs w:val="30"/>
    </w:rPr>
  </w:style>
  <w:style w:type="character" w:customStyle="1" w:styleId="UnresolvedMention1">
    <w:name w:val="Unresolved Mention1"/>
    <w:basedOn w:val="DefaultParagraphFont"/>
    <w:uiPriority w:val="99"/>
    <w:semiHidden/>
    <w:unhideWhenUsed/>
    <w:rsid w:val="005A4A2F"/>
    <w:rPr>
      <w:color w:val="605E5C"/>
      <w:shd w:val="clear" w:color="auto" w:fill="E1DFDD"/>
    </w:rPr>
  </w:style>
  <w:style w:type="paragraph" w:styleId="Revision">
    <w:name w:val="Revision"/>
    <w:hidden/>
    <w:uiPriority w:val="99"/>
    <w:semiHidden/>
    <w:rsid w:val="00DB6753"/>
    <w:pPr>
      <w:spacing w:after="0" w:line="240" w:lineRule="auto"/>
    </w:pPr>
    <w:rPr>
      <w:rFonts w:cs="Angsana New"/>
      <w:sz w:val="24"/>
      <w:szCs w:val="30"/>
      <w:lang w:eastAsia="zh-CN" w:bidi="th-TH"/>
    </w:rPr>
  </w:style>
  <w:style w:type="character" w:customStyle="1" w:styleId="1">
    <w:name w:val="Неразрешенное упоминание1"/>
    <w:basedOn w:val="DefaultParagraphFont"/>
    <w:uiPriority w:val="99"/>
    <w:semiHidden/>
    <w:unhideWhenUsed/>
    <w:rsid w:val="007F0EC8"/>
    <w:rPr>
      <w:color w:val="605E5C"/>
      <w:shd w:val="clear" w:color="auto" w:fill="E1DFDD"/>
    </w:rPr>
  </w:style>
  <w:style w:type="character" w:customStyle="1" w:styleId="UnresolvedMention2">
    <w:name w:val="Unresolved Mention2"/>
    <w:basedOn w:val="DefaultParagraphFont"/>
    <w:uiPriority w:val="99"/>
    <w:semiHidden/>
    <w:unhideWhenUsed/>
    <w:rsid w:val="002E42C2"/>
    <w:rPr>
      <w:color w:val="605E5C"/>
      <w:shd w:val="clear" w:color="auto" w:fill="E1DFDD"/>
    </w:rPr>
  </w:style>
  <w:style w:type="character" w:styleId="FollowedHyperlink">
    <w:name w:val="FollowedHyperlink"/>
    <w:basedOn w:val="DefaultParagraphFont"/>
    <w:semiHidden/>
    <w:unhideWhenUsed/>
    <w:rsid w:val="007C4834"/>
    <w:rPr>
      <w:color w:val="954F72" w:themeColor="followedHyperlink"/>
      <w:u w:val="single"/>
    </w:rPr>
  </w:style>
  <w:style w:type="paragraph" w:styleId="NoSpacing">
    <w:name w:val="No Spacing"/>
    <w:uiPriority w:val="99"/>
    <w:rsid w:val="0093684F"/>
    <w:pPr>
      <w:spacing w:after="0" w:line="240" w:lineRule="auto"/>
    </w:pPr>
    <w:rPr>
      <w:rFonts w:cs="Angsana New"/>
      <w:sz w:val="24"/>
      <w:szCs w:val="30"/>
      <w:lang w:eastAsia="zh-CN" w:bidi="th-TH"/>
    </w:rPr>
  </w:style>
  <w:style w:type="character" w:styleId="UnresolvedMention">
    <w:name w:val="Unresolved Mention"/>
    <w:basedOn w:val="DefaultParagraphFont"/>
    <w:uiPriority w:val="99"/>
    <w:semiHidden/>
    <w:unhideWhenUsed/>
    <w:rsid w:val="00DE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569">
      <w:bodyDiv w:val="1"/>
      <w:marLeft w:val="0"/>
      <w:marRight w:val="0"/>
      <w:marTop w:val="0"/>
      <w:marBottom w:val="0"/>
      <w:divBdr>
        <w:top w:val="none" w:sz="0" w:space="0" w:color="auto"/>
        <w:left w:val="none" w:sz="0" w:space="0" w:color="auto"/>
        <w:bottom w:val="none" w:sz="0" w:space="0" w:color="auto"/>
        <w:right w:val="none" w:sz="0" w:space="0" w:color="auto"/>
      </w:divBdr>
    </w:div>
    <w:div w:id="156456354">
      <w:bodyDiv w:val="1"/>
      <w:marLeft w:val="0"/>
      <w:marRight w:val="0"/>
      <w:marTop w:val="0"/>
      <w:marBottom w:val="0"/>
      <w:divBdr>
        <w:top w:val="none" w:sz="0" w:space="0" w:color="auto"/>
        <w:left w:val="none" w:sz="0" w:space="0" w:color="auto"/>
        <w:bottom w:val="none" w:sz="0" w:space="0" w:color="auto"/>
        <w:right w:val="none" w:sz="0" w:space="0" w:color="auto"/>
      </w:divBdr>
    </w:div>
    <w:div w:id="181358550">
      <w:bodyDiv w:val="1"/>
      <w:marLeft w:val="0"/>
      <w:marRight w:val="0"/>
      <w:marTop w:val="0"/>
      <w:marBottom w:val="0"/>
      <w:divBdr>
        <w:top w:val="none" w:sz="0" w:space="0" w:color="auto"/>
        <w:left w:val="none" w:sz="0" w:space="0" w:color="auto"/>
        <w:bottom w:val="none" w:sz="0" w:space="0" w:color="auto"/>
        <w:right w:val="none" w:sz="0" w:space="0" w:color="auto"/>
      </w:divBdr>
    </w:div>
    <w:div w:id="205028003">
      <w:bodyDiv w:val="1"/>
      <w:marLeft w:val="0"/>
      <w:marRight w:val="0"/>
      <w:marTop w:val="0"/>
      <w:marBottom w:val="0"/>
      <w:divBdr>
        <w:top w:val="none" w:sz="0" w:space="0" w:color="auto"/>
        <w:left w:val="none" w:sz="0" w:space="0" w:color="auto"/>
        <w:bottom w:val="none" w:sz="0" w:space="0" w:color="auto"/>
        <w:right w:val="none" w:sz="0" w:space="0" w:color="auto"/>
      </w:divBdr>
    </w:div>
    <w:div w:id="269972191">
      <w:bodyDiv w:val="1"/>
      <w:marLeft w:val="0"/>
      <w:marRight w:val="0"/>
      <w:marTop w:val="0"/>
      <w:marBottom w:val="0"/>
      <w:divBdr>
        <w:top w:val="none" w:sz="0" w:space="0" w:color="auto"/>
        <w:left w:val="none" w:sz="0" w:space="0" w:color="auto"/>
        <w:bottom w:val="none" w:sz="0" w:space="0" w:color="auto"/>
        <w:right w:val="none" w:sz="0" w:space="0" w:color="auto"/>
      </w:divBdr>
    </w:div>
    <w:div w:id="280035683">
      <w:bodyDiv w:val="1"/>
      <w:marLeft w:val="0"/>
      <w:marRight w:val="0"/>
      <w:marTop w:val="0"/>
      <w:marBottom w:val="0"/>
      <w:divBdr>
        <w:top w:val="none" w:sz="0" w:space="0" w:color="auto"/>
        <w:left w:val="none" w:sz="0" w:space="0" w:color="auto"/>
        <w:bottom w:val="none" w:sz="0" w:space="0" w:color="auto"/>
        <w:right w:val="none" w:sz="0" w:space="0" w:color="auto"/>
      </w:divBdr>
    </w:div>
    <w:div w:id="303628501">
      <w:bodyDiv w:val="1"/>
      <w:marLeft w:val="0"/>
      <w:marRight w:val="0"/>
      <w:marTop w:val="0"/>
      <w:marBottom w:val="0"/>
      <w:divBdr>
        <w:top w:val="none" w:sz="0" w:space="0" w:color="auto"/>
        <w:left w:val="none" w:sz="0" w:space="0" w:color="auto"/>
        <w:bottom w:val="none" w:sz="0" w:space="0" w:color="auto"/>
        <w:right w:val="none" w:sz="0" w:space="0" w:color="auto"/>
      </w:divBdr>
    </w:div>
    <w:div w:id="440340711">
      <w:bodyDiv w:val="1"/>
      <w:marLeft w:val="0"/>
      <w:marRight w:val="0"/>
      <w:marTop w:val="0"/>
      <w:marBottom w:val="0"/>
      <w:divBdr>
        <w:top w:val="none" w:sz="0" w:space="0" w:color="auto"/>
        <w:left w:val="none" w:sz="0" w:space="0" w:color="auto"/>
        <w:bottom w:val="none" w:sz="0" w:space="0" w:color="auto"/>
        <w:right w:val="none" w:sz="0" w:space="0" w:color="auto"/>
      </w:divBdr>
    </w:div>
    <w:div w:id="474683197">
      <w:bodyDiv w:val="1"/>
      <w:marLeft w:val="0"/>
      <w:marRight w:val="0"/>
      <w:marTop w:val="0"/>
      <w:marBottom w:val="0"/>
      <w:divBdr>
        <w:top w:val="none" w:sz="0" w:space="0" w:color="auto"/>
        <w:left w:val="none" w:sz="0" w:space="0" w:color="auto"/>
        <w:bottom w:val="none" w:sz="0" w:space="0" w:color="auto"/>
        <w:right w:val="none" w:sz="0" w:space="0" w:color="auto"/>
      </w:divBdr>
    </w:div>
    <w:div w:id="520434533">
      <w:bodyDiv w:val="1"/>
      <w:marLeft w:val="0"/>
      <w:marRight w:val="0"/>
      <w:marTop w:val="0"/>
      <w:marBottom w:val="0"/>
      <w:divBdr>
        <w:top w:val="none" w:sz="0" w:space="0" w:color="auto"/>
        <w:left w:val="none" w:sz="0" w:space="0" w:color="auto"/>
        <w:bottom w:val="none" w:sz="0" w:space="0" w:color="auto"/>
        <w:right w:val="none" w:sz="0" w:space="0" w:color="auto"/>
      </w:divBdr>
    </w:div>
    <w:div w:id="541282592">
      <w:bodyDiv w:val="1"/>
      <w:marLeft w:val="0"/>
      <w:marRight w:val="0"/>
      <w:marTop w:val="0"/>
      <w:marBottom w:val="0"/>
      <w:divBdr>
        <w:top w:val="none" w:sz="0" w:space="0" w:color="auto"/>
        <w:left w:val="none" w:sz="0" w:space="0" w:color="auto"/>
        <w:bottom w:val="none" w:sz="0" w:space="0" w:color="auto"/>
        <w:right w:val="none" w:sz="0" w:space="0" w:color="auto"/>
      </w:divBdr>
    </w:div>
    <w:div w:id="599141177">
      <w:bodyDiv w:val="1"/>
      <w:marLeft w:val="0"/>
      <w:marRight w:val="0"/>
      <w:marTop w:val="0"/>
      <w:marBottom w:val="0"/>
      <w:divBdr>
        <w:top w:val="none" w:sz="0" w:space="0" w:color="auto"/>
        <w:left w:val="none" w:sz="0" w:space="0" w:color="auto"/>
        <w:bottom w:val="none" w:sz="0" w:space="0" w:color="auto"/>
        <w:right w:val="none" w:sz="0" w:space="0" w:color="auto"/>
      </w:divBdr>
    </w:div>
    <w:div w:id="613633597">
      <w:bodyDiv w:val="1"/>
      <w:marLeft w:val="0"/>
      <w:marRight w:val="0"/>
      <w:marTop w:val="0"/>
      <w:marBottom w:val="0"/>
      <w:divBdr>
        <w:top w:val="none" w:sz="0" w:space="0" w:color="auto"/>
        <w:left w:val="none" w:sz="0" w:space="0" w:color="auto"/>
        <w:bottom w:val="none" w:sz="0" w:space="0" w:color="auto"/>
        <w:right w:val="none" w:sz="0" w:space="0" w:color="auto"/>
      </w:divBdr>
    </w:div>
    <w:div w:id="626131811">
      <w:bodyDiv w:val="1"/>
      <w:marLeft w:val="0"/>
      <w:marRight w:val="0"/>
      <w:marTop w:val="0"/>
      <w:marBottom w:val="0"/>
      <w:divBdr>
        <w:top w:val="none" w:sz="0" w:space="0" w:color="auto"/>
        <w:left w:val="none" w:sz="0" w:space="0" w:color="auto"/>
        <w:bottom w:val="none" w:sz="0" w:space="0" w:color="auto"/>
        <w:right w:val="none" w:sz="0" w:space="0" w:color="auto"/>
      </w:divBdr>
    </w:div>
    <w:div w:id="637883825">
      <w:bodyDiv w:val="1"/>
      <w:marLeft w:val="0"/>
      <w:marRight w:val="0"/>
      <w:marTop w:val="0"/>
      <w:marBottom w:val="0"/>
      <w:divBdr>
        <w:top w:val="none" w:sz="0" w:space="0" w:color="auto"/>
        <w:left w:val="none" w:sz="0" w:space="0" w:color="auto"/>
        <w:bottom w:val="none" w:sz="0" w:space="0" w:color="auto"/>
        <w:right w:val="none" w:sz="0" w:space="0" w:color="auto"/>
      </w:divBdr>
    </w:div>
    <w:div w:id="638731918">
      <w:bodyDiv w:val="1"/>
      <w:marLeft w:val="0"/>
      <w:marRight w:val="0"/>
      <w:marTop w:val="0"/>
      <w:marBottom w:val="0"/>
      <w:divBdr>
        <w:top w:val="none" w:sz="0" w:space="0" w:color="auto"/>
        <w:left w:val="none" w:sz="0" w:space="0" w:color="auto"/>
        <w:bottom w:val="none" w:sz="0" w:space="0" w:color="auto"/>
        <w:right w:val="none" w:sz="0" w:space="0" w:color="auto"/>
      </w:divBdr>
    </w:div>
    <w:div w:id="640967149">
      <w:bodyDiv w:val="1"/>
      <w:marLeft w:val="0"/>
      <w:marRight w:val="0"/>
      <w:marTop w:val="0"/>
      <w:marBottom w:val="0"/>
      <w:divBdr>
        <w:top w:val="none" w:sz="0" w:space="0" w:color="auto"/>
        <w:left w:val="none" w:sz="0" w:space="0" w:color="auto"/>
        <w:bottom w:val="none" w:sz="0" w:space="0" w:color="auto"/>
        <w:right w:val="none" w:sz="0" w:space="0" w:color="auto"/>
      </w:divBdr>
    </w:div>
    <w:div w:id="681707369">
      <w:bodyDiv w:val="1"/>
      <w:marLeft w:val="0"/>
      <w:marRight w:val="0"/>
      <w:marTop w:val="0"/>
      <w:marBottom w:val="0"/>
      <w:divBdr>
        <w:top w:val="none" w:sz="0" w:space="0" w:color="auto"/>
        <w:left w:val="none" w:sz="0" w:space="0" w:color="auto"/>
        <w:bottom w:val="none" w:sz="0" w:space="0" w:color="auto"/>
        <w:right w:val="none" w:sz="0" w:space="0" w:color="auto"/>
      </w:divBdr>
    </w:div>
    <w:div w:id="713192655">
      <w:bodyDiv w:val="1"/>
      <w:marLeft w:val="0"/>
      <w:marRight w:val="0"/>
      <w:marTop w:val="0"/>
      <w:marBottom w:val="0"/>
      <w:divBdr>
        <w:top w:val="none" w:sz="0" w:space="0" w:color="auto"/>
        <w:left w:val="none" w:sz="0" w:space="0" w:color="auto"/>
        <w:bottom w:val="none" w:sz="0" w:space="0" w:color="auto"/>
        <w:right w:val="none" w:sz="0" w:space="0" w:color="auto"/>
      </w:divBdr>
    </w:div>
    <w:div w:id="737481368">
      <w:bodyDiv w:val="1"/>
      <w:marLeft w:val="0"/>
      <w:marRight w:val="0"/>
      <w:marTop w:val="0"/>
      <w:marBottom w:val="0"/>
      <w:divBdr>
        <w:top w:val="none" w:sz="0" w:space="0" w:color="auto"/>
        <w:left w:val="none" w:sz="0" w:space="0" w:color="auto"/>
        <w:bottom w:val="none" w:sz="0" w:space="0" w:color="auto"/>
        <w:right w:val="none" w:sz="0" w:space="0" w:color="auto"/>
      </w:divBdr>
    </w:div>
    <w:div w:id="819729757">
      <w:bodyDiv w:val="1"/>
      <w:marLeft w:val="0"/>
      <w:marRight w:val="0"/>
      <w:marTop w:val="0"/>
      <w:marBottom w:val="0"/>
      <w:divBdr>
        <w:top w:val="none" w:sz="0" w:space="0" w:color="auto"/>
        <w:left w:val="none" w:sz="0" w:space="0" w:color="auto"/>
        <w:bottom w:val="none" w:sz="0" w:space="0" w:color="auto"/>
        <w:right w:val="none" w:sz="0" w:space="0" w:color="auto"/>
      </w:divBdr>
    </w:div>
    <w:div w:id="952133421">
      <w:bodyDiv w:val="1"/>
      <w:marLeft w:val="0"/>
      <w:marRight w:val="0"/>
      <w:marTop w:val="0"/>
      <w:marBottom w:val="0"/>
      <w:divBdr>
        <w:top w:val="none" w:sz="0" w:space="0" w:color="auto"/>
        <w:left w:val="none" w:sz="0" w:space="0" w:color="auto"/>
        <w:bottom w:val="none" w:sz="0" w:space="0" w:color="auto"/>
        <w:right w:val="none" w:sz="0" w:space="0" w:color="auto"/>
      </w:divBdr>
    </w:div>
    <w:div w:id="982735304">
      <w:bodyDiv w:val="1"/>
      <w:marLeft w:val="0"/>
      <w:marRight w:val="0"/>
      <w:marTop w:val="0"/>
      <w:marBottom w:val="0"/>
      <w:divBdr>
        <w:top w:val="none" w:sz="0" w:space="0" w:color="auto"/>
        <w:left w:val="none" w:sz="0" w:space="0" w:color="auto"/>
        <w:bottom w:val="none" w:sz="0" w:space="0" w:color="auto"/>
        <w:right w:val="none" w:sz="0" w:space="0" w:color="auto"/>
      </w:divBdr>
    </w:div>
    <w:div w:id="1132866427">
      <w:bodyDiv w:val="1"/>
      <w:marLeft w:val="0"/>
      <w:marRight w:val="0"/>
      <w:marTop w:val="0"/>
      <w:marBottom w:val="0"/>
      <w:divBdr>
        <w:top w:val="none" w:sz="0" w:space="0" w:color="auto"/>
        <w:left w:val="none" w:sz="0" w:space="0" w:color="auto"/>
        <w:bottom w:val="none" w:sz="0" w:space="0" w:color="auto"/>
        <w:right w:val="none" w:sz="0" w:space="0" w:color="auto"/>
      </w:divBdr>
    </w:div>
    <w:div w:id="1134517929">
      <w:bodyDiv w:val="1"/>
      <w:marLeft w:val="0"/>
      <w:marRight w:val="0"/>
      <w:marTop w:val="0"/>
      <w:marBottom w:val="0"/>
      <w:divBdr>
        <w:top w:val="none" w:sz="0" w:space="0" w:color="auto"/>
        <w:left w:val="none" w:sz="0" w:space="0" w:color="auto"/>
        <w:bottom w:val="none" w:sz="0" w:space="0" w:color="auto"/>
        <w:right w:val="none" w:sz="0" w:space="0" w:color="auto"/>
      </w:divBdr>
    </w:div>
    <w:div w:id="1143741785">
      <w:bodyDiv w:val="1"/>
      <w:marLeft w:val="0"/>
      <w:marRight w:val="0"/>
      <w:marTop w:val="0"/>
      <w:marBottom w:val="0"/>
      <w:divBdr>
        <w:top w:val="none" w:sz="0" w:space="0" w:color="auto"/>
        <w:left w:val="none" w:sz="0" w:space="0" w:color="auto"/>
        <w:bottom w:val="none" w:sz="0" w:space="0" w:color="auto"/>
        <w:right w:val="none" w:sz="0" w:space="0" w:color="auto"/>
      </w:divBdr>
    </w:div>
    <w:div w:id="1188180132">
      <w:bodyDiv w:val="1"/>
      <w:marLeft w:val="0"/>
      <w:marRight w:val="0"/>
      <w:marTop w:val="0"/>
      <w:marBottom w:val="0"/>
      <w:divBdr>
        <w:top w:val="none" w:sz="0" w:space="0" w:color="auto"/>
        <w:left w:val="none" w:sz="0" w:space="0" w:color="auto"/>
        <w:bottom w:val="none" w:sz="0" w:space="0" w:color="auto"/>
        <w:right w:val="none" w:sz="0" w:space="0" w:color="auto"/>
      </w:divBdr>
    </w:div>
    <w:div w:id="1194073741">
      <w:bodyDiv w:val="1"/>
      <w:marLeft w:val="0"/>
      <w:marRight w:val="0"/>
      <w:marTop w:val="0"/>
      <w:marBottom w:val="0"/>
      <w:divBdr>
        <w:top w:val="none" w:sz="0" w:space="0" w:color="auto"/>
        <w:left w:val="none" w:sz="0" w:space="0" w:color="auto"/>
        <w:bottom w:val="none" w:sz="0" w:space="0" w:color="auto"/>
        <w:right w:val="none" w:sz="0" w:space="0" w:color="auto"/>
      </w:divBdr>
    </w:div>
    <w:div w:id="1267926620">
      <w:bodyDiv w:val="1"/>
      <w:marLeft w:val="0"/>
      <w:marRight w:val="0"/>
      <w:marTop w:val="0"/>
      <w:marBottom w:val="0"/>
      <w:divBdr>
        <w:top w:val="none" w:sz="0" w:space="0" w:color="auto"/>
        <w:left w:val="none" w:sz="0" w:space="0" w:color="auto"/>
        <w:bottom w:val="none" w:sz="0" w:space="0" w:color="auto"/>
        <w:right w:val="none" w:sz="0" w:space="0" w:color="auto"/>
      </w:divBdr>
    </w:div>
    <w:div w:id="1289703311">
      <w:bodyDiv w:val="1"/>
      <w:marLeft w:val="0"/>
      <w:marRight w:val="0"/>
      <w:marTop w:val="0"/>
      <w:marBottom w:val="0"/>
      <w:divBdr>
        <w:top w:val="none" w:sz="0" w:space="0" w:color="auto"/>
        <w:left w:val="none" w:sz="0" w:space="0" w:color="auto"/>
        <w:bottom w:val="none" w:sz="0" w:space="0" w:color="auto"/>
        <w:right w:val="none" w:sz="0" w:space="0" w:color="auto"/>
      </w:divBdr>
    </w:div>
    <w:div w:id="1314410170">
      <w:bodyDiv w:val="1"/>
      <w:marLeft w:val="0"/>
      <w:marRight w:val="0"/>
      <w:marTop w:val="0"/>
      <w:marBottom w:val="0"/>
      <w:divBdr>
        <w:top w:val="none" w:sz="0" w:space="0" w:color="auto"/>
        <w:left w:val="none" w:sz="0" w:space="0" w:color="auto"/>
        <w:bottom w:val="none" w:sz="0" w:space="0" w:color="auto"/>
        <w:right w:val="none" w:sz="0" w:space="0" w:color="auto"/>
      </w:divBdr>
    </w:div>
    <w:div w:id="1388337460">
      <w:bodyDiv w:val="1"/>
      <w:marLeft w:val="0"/>
      <w:marRight w:val="0"/>
      <w:marTop w:val="0"/>
      <w:marBottom w:val="0"/>
      <w:divBdr>
        <w:top w:val="none" w:sz="0" w:space="0" w:color="auto"/>
        <w:left w:val="none" w:sz="0" w:space="0" w:color="auto"/>
        <w:bottom w:val="none" w:sz="0" w:space="0" w:color="auto"/>
        <w:right w:val="none" w:sz="0" w:space="0" w:color="auto"/>
      </w:divBdr>
    </w:div>
    <w:div w:id="1388721194">
      <w:bodyDiv w:val="1"/>
      <w:marLeft w:val="0"/>
      <w:marRight w:val="0"/>
      <w:marTop w:val="0"/>
      <w:marBottom w:val="0"/>
      <w:divBdr>
        <w:top w:val="none" w:sz="0" w:space="0" w:color="auto"/>
        <w:left w:val="none" w:sz="0" w:space="0" w:color="auto"/>
        <w:bottom w:val="none" w:sz="0" w:space="0" w:color="auto"/>
        <w:right w:val="none" w:sz="0" w:space="0" w:color="auto"/>
      </w:divBdr>
    </w:div>
    <w:div w:id="1408696997">
      <w:bodyDiv w:val="1"/>
      <w:marLeft w:val="0"/>
      <w:marRight w:val="0"/>
      <w:marTop w:val="0"/>
      <w:marBottom w:val="0"/>
      <w:divBdr>
        <w:top w:val="none" w:sz="0" w:space="0" w:color="auto"/>
        <w:left w:val="none" w:sz="0" w:space="0" w:color="auto"/>
        <w:bottom w:val="none" w:sz="0" w:space="0" w:color="auto"/>
        <w:right w:val="none" w:sz="0" w:space="0" w:color="auto"/>
      </w:divBdr>
    </w:div>
    <w:div w:id="1469862918">
      <w:bodyDiv w:val="1"/>
      <w:marLeft w:val="0"/>
      <w:marRight w:val="0"/>
      <w:marTop w:val="0"/>
      <w:marBottom w:val="0"/>
      <w:divBdr>
        <w:top w:val="none" w:sz="0" w:space="0" w:color="auto"/>
        <w:left w:val="none" w:sz="0" w:space="0" w:color="auto"/>
        <w:bottom w:val="none" w:sz="0" w:space="0" w:color="auto"/>
        <w:right w:val="none" w:sz="0" w:space="0" w:color="auto"/>
      </w:divBdr>
    </w:div>
    <w:div w:id="1528522617">
      <w:bodyDiv w:val="1"/>
      <w:marLeft w:val="0"/>
      <w:marRight w:val="0"/>
      <w:marTop w:val="0"/>
      <w:marBottom w:val="0"/>
      <w:divBdr>
        <w:top w:val="none" w:sz="0" w:space="0" w:color="auto"/>
        <w:left w:val="none" w:sz="0" w:space="0" w:color="auto"/>
        <w:bottom w:val="none" w:sz="0" w:space="0" w:color="auto"/>
        <w:right w:val="none" w:sz="0" w:space="0" w:color="auto"/>
      </w:divBdr>
    </w:div>
    <w:div w:id="1648632006">
      <w:bodyDiv w:val="1"/>
      <w:marLeft w:val="0"/>
      <w:marRight w:val="0"/>
      <w:marTop w:val="0"/>
      <w:marBottom w:val="0"/>
      <w:divBdr>
        <w:top w:val="none" w:sz="0" w:space="0" w:color="auto"/>
        <w:left w:val="none" w:sz="0" w:space="0" w:color="auto"/>
        <w:bottom w:val="none" w:sz="0" w:space="0" w:color="auto"/>
        <w:right w:val="none" w:sz="0" w:space="0" w:color="auto"/>
      </w:divBdr>
    </w:div>
    <w:div w:id="1659573545">
      <w:bodyDiv w:val="1"/>
      <w:marLeft w:val="0"/>
      <w:marRight w:val="0"/>
      <w:marTop w:val="0"/>
      <w:marBottom w:val="0"/>
      <w:divBdr>
        <w:top w:val="none" w:sz="0" w:space="0" w:color="auto"/>
        <w:left w:val="none" w:sz="0" w:space="0" w:color="auto"/>
        <w:bottom w:val="none" w:sz="0" w:space="0" w:color="auto"/>
        <w:right w:val="none" w:sz="0" w:space="0" w:color="auto"/>
      </w:divBdr>
    </w:div>
    <w:div w:id="1663507852">
      <w:bodyDiv w:val="1"/>
      <w:marLeft w:val="0"/>
      <w:marRight w:val="0"/>
      <w:marTop w:val="0"/>
      <w:marBottom w:val="0"/>
      <w:divBdr>
        <w:top w:val="none" w:sz="0" w:space="0" w:color="auto"/>
        <w:left w:val="none" w:sz="0" w:space="0" w:color="auto"/>
        <w:bottom w:val="none" w:sz="0" w:space="0" w:color="auto"/>
        <w:right w:val="none" w:sz="0" w:space="0" w:color="auto"/>
      </w:divBdr>
    </w:div>
    <w:div w:id="1670524005">
      <w:bodyDiv w:val="1"/>
      <w:marLeft w:val="0"/>
      <w:marRight w:val="0"/>
      <w:marTop w:val="0"/>
      <w:marBottom w:val="0"/>
      <w:divBdr>
        <w:top w:val="none" w:sz="0" w:space="0" w:color="auto"/>
        <w:left w:val="none" w:sz="0" w:space="0" w:color="auto"/>
        <w:bottom w:val="none" w:sz="0" w:space="0" w:color="auto"/>
        <w:right w:val="none" w:sz="0" w:space="0" w:color="auto"/>
      </w:divBdr>
    </w:div>
    <w:div w:id="1903172810">
      <w:bodyDiv w:val="1"/>
      <w:marLeft w:val="0"/>
      <w:marRight w:val="0"/>
      <w:marTop w:val="0"/>
      <w:marBottom w:val="0"/>
      <w:divBdr>
        <w:top w:val="none" w:sz="0" w:space="0" w:color="auto"/>
        <w:left w:val="none" w:sz="0" w:space="0" w:color="auto"/>
        <w:bottom w:val="none" w:sz="0" w:space="0" w:color="auto"/>
        <w:right w:val="none" w:sz="0" w:space="0" w:color="auto"/>
      </w:divBdr>
    </w:div>
    <w:div w:id="2064788838">
      <w:bodyDiv w:val="1"/>
      <w:marLeft w:val="0"/>
      <w:marRight w:val="0"/>
      <w:marTop w:val="0"/>
      <w:marBottom w:val="0"/>
      <w:divBdr>
        <w:top w:val="none" w:sz="0" w:space="0" w:color="auto"/>
        <w:left w:val="none" w:sz="0" w:space="0" w:color="auto"/>
        <w:bottom w:val="none" w:sz="0" w:space="0" w:color="auto"/>
        <w:right w:val="none" w:sz="0" w:space="0" w:color="auto"/>
      </w:divBdr>
    </w:div>
    <w:div w:id="2110923464">
      <w:bodyDiv w:val="1"/>
      <w:marLeft w:val="0"/>
      <w:marRight w:val="0"/>
      <w:marTop w:val="0"/>
      <w:marBottom w:val="0"/>
      <w:divBdr>
        <w:top w:val="none" w:sz="0" w:space="0" w:color="auto"/>
        <w:left w:val="none" w:sz="0" w:space="0" w:color="auto"/>
        <w:bottom w:val="none" w:sz="0" w:space="0" w:color="auto"/>
        <w:right w:val="none" w:sz="0" w:space="0" w:color="auto"/>
      </w:divBdr>
    </w:div>
    <w:div w:id="213798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apecctf.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mgs.or.kr"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apctp.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ectt.org/" TargetMode="External"/><Relationship Id="rId20" Type="http://schemas.openxmlformats.org/officeDocument/2006/relationships/hyperlink" Target="http://www.apcc21.org/main.do?la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www.apec-vc.com/esten"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aces-apec.org.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apec-acabt.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ec.org/about-us/about-apec" TargetMode="External"/><Relationship Id="rId1" Type="http://schemas.openxmlformats.org/officeDocument/2006/relationships/hyperlink" Target="https://www.apec.org/about-us/about-a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imeframe xmlns="298044f9-442a-42ca-8d77-d9f4b9c2ca85">4 yrs (2022-2025)</Timeframe>
    <Fora_x0020_Name xmlns="298044f9-442a-42ca-8d77-d9f4b9c2ca85">PPSTI</Fora_x0020_Name>
    <Doc_x0020_Type xmlns="298044f9-442a-42ca-8d77-d9f4b9c2ca85">Terms of Reference</Doc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7660D186CE64887CFE416C6E166B8" ma:contentTypeVersion="9" ma:contentTypeDescription="Create a new document." ma:contentTypeScope="" ma:versionID="310a37a7d130b10ac5f6c02f301a2e33">
  <xsd:schema xmlns:xsd="http://www.w3.org/2001/XMLSchema" xmlns:xs="http://www.w3.org/2001/XMLSchema" xmlns:p="http://schemas.microsoft.com/office/2006/metadata/properties" xmlns:ns2="298044f9-442a-42ca-8d77-d9f4b9c2ca85" targetNamespace="http://schemas.microsoft.com/office/2006/metadata/properties" ma:root="true" ma:fieldsID="9f4a8f842b9aceea651f908ec90ce305" ns2:_="">
    <xsd:import namespace="298044f9-442a-42ca-8d77-d9f4b9c2ca85"/>
    <xsd:element name="properties">
      <xsd:complexType>
        <xsd:sequence>
          <xsd:element name="documentManagement">
            <xsd:complexType>
              <xsd:all>
                <xsd:element ref="ns2:Fora_x0020_Name" minOccurs="0"/>
                <xsd:element ref="ns2:Doc_x0020_Type" minOccurs="0"/>
                <xsd:element ref="ns2:Timeframe"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44f9-442a-42ca-8d77-d9f4b9c2ca85" elementFormDefault="qualified">
    <xsd:import namespace="http://schemas.microsoft.com/office/2006/documentManagement/types"/>
    <xsd:import namespace="http://schemas.microsoft.com/office/infopath/2007/PartnerControls"/>
    <xsd:element name="Fora_x0020_Name" ma:index="8" nillable="true" ma:displayName="Fora Name" ma:internalName="Fora_x0020_Name">
      <xsd:simpleType>
        <xsd:restriction base="dms:Text">
          <xsd:maxLength value="255"/>
        </xsd:restriction>
      </xsd:simpleType>
    </xsd:element>
    <xsd:element name="Doc_x0020_Type" ma:index="9" nillable="true" ma:displayName="Doc Type" ma:format="Dropdown" ma:internalName="Doc_x0020_Type">
      <xsd:simpleType>
        <xsd:union memberTypes="dms:Text">
          <xsd:simpleType>
            <xsd:restriction base="dms:Choice">
              <xsd:enumeration value="Terms of Reference"/>
              <xsd:enumeration value="Strategic Plan"/>
              <xsd:enumeration value="Work Plan"/>
              <xsd:enumeration value="Fora Report"/>
            </xsd:restriction>
          </xsd:simpleType>
        </xsd:union>
      </xsd:simpleType>
    </xsd:element>
    <xsd:element name="Timeframe" ma:index="10" nillable="true" ma:displayName="Timeframe" ma:internalName="Timeframe">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00290-3F0E-494B-ABF2-C83BADA1F2ED}">
  <ds:schemaRefs>
    <ds:schemaRef ds:uri="http://schemas.microsoft.com/sharepoint/v3/contenttype/forms"/>
  </ds:schemaRefs>
</ds:datastoreItem>
</file>

<file path=customXml/itemProps3.xml><?xml version="1.0" encoding="utf-8"?>
<ds:datastoreItem xmlns:ds="http://schemas.openxmlformats.org/officeDocument/2006/customXml" ds:itemID="{11BE2486-4F20-4193-B5F9-4625BA1B74EE}">
  <ds:schemaRefs>
    <ds:schemaRef ds:uri="http://schemas.microsoft.com/office/2006/metadata/properties"/>
    <ds:schemaRef ds:uri="298044f9-442a-42ca-8d77-d9f4b9c2ca85"/>
  </ds:schemaRefs>
</ds:datastoreItem>
</file>

<file path=customXml/itemProps4.xml><?xml version="1.0" encoding="utf-8"?>
<ds:datastoreItem xmlns:ds="http://schemas.openxmlformats.org/officeDocument/2006/customXml" ds:itemID="{78935B82-DF55-4252-944E-4C3415A2F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44f9-442a-42ca-8d77-d9f4b9c2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2AFD6-067C-4B7C-AAD3-59F53137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4139</Words>
  <Characters>24296</Characters>
  <Application>Microsoft Office Word</Application>
  <DocSecurity>0</DocSecurity>
  <Lines>809</Lines>
  <Paragraphs>389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APEC  Meeting  Documents</vt:lpstr>
      <vt:lpstr>APEC  Meeting  Documents</vt:lpstr>
    </vt:vector>
  </TitlesOfParts>
  <Company>Asia-Pacific Economic Cooperation Secretariat</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Meeting  Documents</dc:title>
  <dc:subject/>
  <dc:creator>Catherine Tan</dc:creator>
  <cp:keywords/>
  <dc:description/>
  <cp:lastModifiedBy>Ren Hao</cp:lastModifiedBy>
  <cp:revision>13</cp:revision>
  <cp:lastPrinted>2020-10-22T08:47:00Z</cp:lastPrinted>
  <dcterms:created xsi:type="dcterms:W3CDTF">2025-07-17T12:36:00Z</dcterms:created>
  <dcterms:modified xsi:type="dcterms:W3CDTF">2026-04-23T07:37:00Z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0x0101008CB7660D186CE64887CFE416C6E166B8</vt:lpwstr>
  </property>
  <property fmtid="{D5CDD505-2E9C-101B-9397-08002B2CF9AE}" pid="3" name="KSOProductBuildVer">
    <vt:lpwstr>2052-10.8.0.5838</vt:lpwstr>
  </property>
  <property fmtid="{D5CDD505-2E9C-101B-9397-08002B2CF9AE}" pid="4" name="_NewReviewCycle">
    <vt:lpwstr/>
  </property>
</Properties>
</file>