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0C2DD" w14:textId="77777777" w:rsidR="00BC2547" w:rsidRPr="001B338A" w:rsidRDefault="00212A1E" w:rsidP="00BC2547">
      <w:pPr>
        <w:jc w:val="center"/>
        <w:rPr>
          <w:b/>
        </w:rPr>
      </w:pPr>
      <w:bookmarkStart w:id="0" w:name="_GoBack"/>
      <w:bookmarkEnd w:id="0"/>
      <w:r>
        <w:rPr>
          <w:b/>
        </w:rPr>
        <w:t>2020</w:t>
      </w:r>
      <w:r w:rsidR="00BC2547">
        <w:rPr>
          <w:b/>
        </w:rPr>
        <w:t xml:space="preserve"> </w:t>
      </w:r>
      <w:r w:rsidR="00BC2547" w:rsidRPr="001B338A">
        <w:rPr>
          <w:b/>
        </w:rPr>
        <w:t>APEC COUNTER-TERRORISM ACTION PLAN</w:t>
      </w:r>
    </w:p>
    <w:p w14:paraId="58707F29" w14:textId="77777777" w:rsidR="00BC2547" w:rsidRDefault="00BC2547" w:rsidP="00BC2547">
      <w:pPr>
        <w:jc w:val="center"/>
      </w:pPr>
    </w:p>
    <w:tbl>
      <w:tblPr>
        <w:tblW w:w="5000" w:type="pct"/>
        <w:tblLook w:val="01E0" w:firstRow="1" w:lastRow="1" w:firstColumn="1" w:lastColumn="1" w:noHBand="0" w:noVBand="0"/>
      </w:tblPr>
      <w:tblGrid>
        <w:gridCol w:w="2588"/>
        <w:gridCol w:w="4374"/>
        <w:gridCol w:w="2663"/>
        <w:gridCol w:w="4945"/>
      </w:tblGrid>
      <w:tr w:rsidR="00BC2547" w14:paraId="37C6F995" w14:textId="77777777" w:rsidTr="00C36E1F">
        <w:tc>
          <w:tcPr>
            <w:tcW w:w="888" w:type="pct"/>
          </w:tcPr>
          <w:p w14:paraId="6ECB30CB" w14:textId="77777777" w:rsidR="00BC2547" w:rsidRPr="00943B97" w:rsidRDefault="00BC2547" w:rsidP="00C36E1F">
            <w:pPr>
              <w:rPr>
                <w:b/>
              </w:rPr>
            </w:pPr>
            <w:r w:rsidRPr="00943B97">
              <w:rPr>
                <w:b/>
              </w:rPr>
              <w:t>ECONOMY:</w:t>
            </w:r>
          </w:p>
        </w:tc>
        <w:tc>
          <w:tcPr>
            <w:tcW w:w="4112" w:type="pct"/>
            <w:gridSpan w:val="3"/>
            <w:tcBorders>
              <w:bottom w:val="single" w:sz="18" w:space="0" w:color="auto"/>
            </w:tcBorders>
          </w:tcPr>
          <w:p w14:paraId="041BC0FA" w14:textId="77777777" w:rsidR="00BC2547" w:rsidRDefault="00BF02C6" w:rsidP="00C36E1F">
            <w:pPr>
              <w:jc w:val="center"/>
            </w:pPr>
            <w:r w:rsidRPr="007D4475">
              <w:t>Hong Kong, China (HKC)</w:t>
            </w:r>
          </w:p>
        </w:tc>
      </w:tr>
      <w:tr w:rsidR="00BC2547" w14:paraId="51B7FE47" w14:textId="77777777" w:rsidTr="00C36E1F">
        <w:tc>
          <w:tcPr>
            <w:tcW w:w="888" w:type="pct"/>
          </w:tcPr>
          <w:p w14:paraId="67619CE6" w14:textId="77777777" w:rsidR="00BC2547" w:rsidRPr="00943B97" w:rsidRDefault="00BC2547" w:rsidP="00C36E1F">
            <w:pPr>
              <w:rPr>
                <w:b/>
              </w:rPr>
            </w:pPr>
            <w:r w:rsidRPr="00943B97">
              <w:rPr>
                <w:b/>
              </w:rPr>
              <w:t>CALENDAR YEAR:</w:t>
            </w:r>
          </w:p>
        </w:tc>
        <w:tc>
          <w:tcPr>
            <w:tcW w:w="1501" w:type="pct"/>
            <w:tcBorders>
              <w:top w:val="single" w:sz="18" w:space="0" w:color="auto"/>
              <w:bottom w:val="single" w:sz="18" w:space="0" w:color="auto"/>
            </w:tcBorders>
          </w:tcPr>
          <w:p w14:paraId="26CD003E" w14:textId="77777777" w:rsidR="00BC2547" w:rsidRDefault="00BF02C6" w:rsidP="00C36E1F">
            <w:pPr>
              <w:jc w:val="center"/>
            </w:pPr>
            <w:r>
              <w:rPr>
                <w:rFonts w:hint="eastAsia"/>
              </w:rPr>
              <w:t>2020</w:t>
            </w:r>
          </w:p>
        </w:tc>
        <w:tc>
          <w:tcPr>
            <w:tcW w:w="914" w:type="pct"/>
          </w:tcPr>
          <w:p w14:paraId="218F1873" w14:textId="77777777" w:rsidR="00BC2547" w:rsidRPr="00943B97" w:rsidRDefault="00BC2547" w:rsidP="00C36E1F">
            <w:pPr>
              <w:jc w:val="right"/>
              <w:rPr>
                <w:b/>
              </w:rPr>
            </w:pPr>
            <w:r w:rsidRPr="00943B97">
              <w:rPr>
                <w:b/>
              </w:rPr>
              <w:t>LAST UPDATED:</w:t>
            </w:r>
          </w:p>
        </w:tc>
        <w:tc>
          <w:tcPr>
            <w:tcW w:w="1697" w:type="pct"/>
            <w:tcBorders>
              <w:top w:val="single" w:sz="18" w:space="0" w:color="auto"/>
              <w:bottom w:val="single" w:sz="18" w:space="0" w:color="auto"/>
            </w:tcBorders>
          </w:tcPr>
          <w:p w14:paraId="09A9CA06" w14:textId="471C2AEC" w:rsidR="00BC2547" w:rsidRDefault="007E17A7" w:rsidP="00C36E1F">
            <w:pPr>
              <w:jc w:val="center"/>
            </w:pPr>
            <w:r>
              <w:rPr>
                <w:rFonts w:hint="eastAsia"/>
              </w:rPr>
              <w:t>September 2016</w:t>
            </w:r>
          </w:p>
        </w:tc>
      </w:tr>
    </w:tbl>
    <w:p w14:paraId="1AA2C92E" w14:textId="77777777" w:rsidR="00BC2547" w:rsidRDefault="00BC2547" w:rsidP="00BC2547">
      <w:pPr>
        <w:jc w:val="center"/>
      </w:pPr>
    </w:p>
    <w:p w14:paraId="720CA5F3" w14:textId="77777777" w:rsidR="00BC2547" w:rsidRDefault="00BC2547" w:rsidP="00BC2547">
      <w:r w:rsidRPr="00720D2B">
        <w:rPr>
          <w:b/>
        </w:rPr>
        <w:t>Objective:</w:t>
      </w:r>
      <w:r>
        <w:t xml:space="preserve"> Where appropriate, to self-assess progress against APEC Leaders’ and Ministers’ counter-terrorism commitments, and to identify capacity building needs to assist the </w:t>
      </w:r>
      <w:r w:rsidR="009E671A">
        <w:t>CTWG</w:t>
      </w:r>
      <w:r>
        <w:t xml:space="preserve"> to identify priority areas for future cooperation.</w:t>
      </w:r>
    </w:p>
    <w:p w14:paraId="6A475CFA" w14:textId="77777777" w:rsidR="00BC2547" w:rsidRDefault="00BC2547" w:rsidP="00BC254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57219EB3" w14:textId="77777777" w:rsidTr="008B1D68">
        <w:tc>
          <w:tcPr>
            <w:tcW w:w="5000" w:type="pct"/>
            <w:shd w:val="clear" w:color="auto" w:fill="E0E0E0"/>
          </w:tcPr>
          <w:p w14:paraId="4EC6CCD8" w14:textId="77777777" w:rsidR="00BC2547" w:rsidRPr="00943B97" w:rsidRDefault="00BC2547" w:rsidP="00C36E1F">
            <w:pPr>
              <w:jc w:val="center"/>
              <w:rPr>
                <w:sz w:val="20"/>
                <w:szCs w:val="20"/>
              </w:rPr>
            </w:pPr>
          </w:p>
          <w:p w14:paraId="3BAD5522" w14:textId="77777777" w:rsidR="00BC2547" w:rsidRPr="00943B97" w:rsidRDefault="00BC2547" w:rsidP="00C36E1F">
            <w:pPr>
              <w:jc w:val="center"/>
              <w:rPr>
                <w:b/>
                <w:sz w:val="20"/>
                <w:szCs w:val="20"/>
              </w:rPr>
            </w:pPr>
            <w:r w:rsidRPr="007E17A7">
              <w:rPr>
                <w:b/>
                <w:sz w:val="20"/>
                <w:szCs w:val="20"/>
              </w:rPr>
              <w:t>EXECUTIVE SUMMARY</w:t>
            </w:r>
          </w:p>
          <w:p w14:paraId="03A7CAF4" w14:textId="77777777" w:rsidR="00BC2547" w:rsidRPr="00943B97" w:rsidRDefault="00BC2547" w:rsidP="00C36E1F">
            <w:pPr>
              <w:jc w:val="center"/>
              <w:rPr>
                <w:sz w:val="20"/>
                <w:szCs w:val="20"/>
              </w:rPr>
            </w:pPr>
          </w:p>
        </w:tc>
      </w:tr>
      <w:tr w:rsidR="00BC2547" w14:paraId="4174522D" w14:textId="77777777" w:rsidTr="008B1D68">
        <w:tc>
          <w:tcPr>
            <w:tcW w:w="5000" w:type="pct"/>
          </w:tcPr>
          <w:p w14:paraId="3FD20B60" w14:textId="77777777" w:rsidR="00BC2547" w:rsidRPr="00943B97" w:rsidRDefault="00BC2547" w:rsidP="00C36E1F">
            <w:pPr>
              <w:rPr>
                <w:sz w:val="20"/>
                <w:szCs w:val="20"/>
              </w:rPr>
            </w:pPr>
            <w:r w:rsidRPr="00943B97">
              <w:rPr>
                <w:sz w:val="20"/>
                <w:szCs w:val="20"/>
              </w:rPr>
              <w:t>1. Summary of main achievements/</w:t>
            </w:r>
            <w:r>
              <w:rPr>
                <w:sz w:val="20"/>
                <w:szCs w:val="20"/>
              </w:rPr>
              <w:t>progress in implementing Leader</w:t>
            </w:r>
            <w:r w:rsidRPr="00943B97">
              <w:rPr>
                <w:sz w:val="20"/>
                <w:szCs w:val="20"/>
              </w:rPr>
              <w:t>s</w:t>
            </w:r>
            <w:r>
              <w:rPr>
                <w:sz w:val="20"/>
                <w:szCs w:val="20"/>
              </w:rPr>
              <w:t>’ and Minister</w:t>
            </w:r>
            <w:r w:rsidRPr="00943B97">
              <w:rPr>
                <w:sz w:val="20"/>
                <w:szCs w:val="20"/>
              </w:rPr>
              <w:t>s</w:t>
            </w:r>
            <w:r>
              <w:rPr>
                <w:sz w:val="20"/>
                <w:szCs w:val="20"/>
              </w:rPr>
              <w:t>’</w:t>
            </w:r>
            <w:r w:rsidRPr="00943B97">
              <w:rPr>
                <w:sz w:val="20"/>
                <w:szCs w:val="20"/>
              </w:rPr>
              <w:t xml:space="preserve"> commitments since last update.</w:t>
            </w:r>
          </w:p>
          <w:p w14:paraId="780B2D40" w14:textId="3266DC77" w:rsidR="00BC2547" w:rsidRDefault="00BC2547" w:rsidP="00C36E1F">
            <w:pPr>
              <w:rPr>
                <w:sz w:val="20"/>
                <w:szCs w:val="20"/>
              </w:rPr>
            </w:pPr>
          </w:p>
          <w:p w14:paraId="4BE7B5E3" w14:textId="3A5BBC53" w:rsidR="00BC34ED" w:rsidRDefault="00BC34ED" w:rsidP="00BC0A20">
            <w:pPr>
              <w:numPr>
                <w:ilvl w:val="0"/>
                <w:numId w:val="1"/>
              </w:numPr>
              <w:tabs>
                <w:tab w:val="clear" w:pos="720"/>
                <w:tab w:val="num" w:pos="360"/>
              </w:tabs>
              <w:ind w:left="360"/>
              <w:rPr>
                <w:sz w:val="20"/>
                <w:szCs w:val="20"/>
                <w:shd w:val="clear" w:color="auto" w:fill="FFFFFF"/>
              </w:rPr>
            </w:pPr>
            <w:r w:rsidRPr="00BC34ED">
              <w:rPr>
                <w:sz w:val="20"/>
                <w:szCs w:val="20"/>
                <w:shd w:val="clear" w:color="auto" w:fill="FFFFFF"/>
              </w:rPr>
              <w:t xml:space="preserve">In 2016, Hong Kong Customs launched the </w:t>
            </w:r>
            <w:r w:rsidRPr="00667AC0">
              <w:rPr>
                <w:b/>
                <w:sz w:val="20"/>
                <w:szCs w:val="20"/>
                <w:shd w:val="clear" w:color="auto" w:fill="FFFFFF"/>
              </w:rPr>
              <w:t>Single E-lock Scheme (SELS)</w:t>
            </w:r>
            <w:r w:rsidRPr="00BC34ED">
              <w:rPr>
                <w:sz w:val="20"/>
                <w:szCs w:val="20"/>
                <w:shd w:val="clear" w:color="auto" w:fill="FFFFFF"/>
              </w:rPr>
              <w:t xml:space="preserve"> with the Mainland Customs which interconnected the Intermodal Transhipment Facilitation Scheme of Hong Kong Customs with the Speedy Customs Clearance of the Mainland Customs to facilitate the smooth flow of road cargo.  The two Customs administrations make use of single electronic lock technology and GPS devices to monitor the integrity and movement of containers respectively for avoiding duplicate inspection within a Customs administration.  Currently, the SELS covers 12 clearance points and 6 land boundary control points in HKC, as well as 52 clearance points in Guangdong Province, China.</w:t>
            </w:r>
            <w:r w:rsidR="00A366C6">
              <w:rPr>
                <w:sz w:val="20"/>
                <w:szCs w:val="20"/>
                <w:shd w:val="clear" w:color="auto" w:fill="FFFFFF"/>
              </w:rPr>
              <w:br/>
            </w:r>
          </w:p>
          <w:p w14:paraId="0A69A8A8" w14:textId="69C9CC08" w:rsidR="00C369FD" w:rsidRPr="00C369FD" w:rsidRDefault="00C369FD" w:rsidP="00C369FD">
            <w:pPr>
              <w:numPr>
                <w:ilvl w:val="0"/>
                <w:numId w:val="1"/>
              </w:numPr>
              <w:tabs>
                <w:tab w:val="clear" w:pos="720"/>
                <w:tab w:val="num" w:pos="360"/>
              </w:tabs>
              <w:ind w:left="360"/>
              <w:rPr>
                <w:sz w:val="20"/>
                <w:szCs w:val="20"/>
                <w:shd w:val="clear" w:color="auto" w:fill="FFFFFF"/>
              </w:rPr>
            </w:pPr>
            <w:r>
              <w:rPr>
                <w:sz w:val="20"/>
                <w:szCs w:val="20"/>
                <w:shd w:val="clear" w:color="auto" w:fill="FFFFFF"/>
              </w:rPr>
              <w:t>In 2016, t</w:t>
            </w:r>
            <w:r w:rsidRPr="00CC7DB3">
              <w:rPr>
                <w:sz w:val="20"/>
                <w:szCs w:val="20"/>
                <w:shd w:val="clear" w:color="auto" w:fill="FFFFFF"/>
              </w:rPr>
              <w:t xml:space="preserve">he Government announced </w:t>
            </w:r>
            <w:r>
              <w:rPr>
                <w:sz w:val="20"/>
                <w:szCs w:val="20"/>
                <w:shd w:val="clear" w:color="auto" w:fill="FFFFFF"/>
              </w:rPr>
              <w:t xml:space="preserve">that </w:t>
            </w:r>
            <w:r w:rsidRPr="00CC7DB3">
              <w:rPr>
                <w:sz w:val="20"/>
                <w:szCs w:val="20"/>
                <w:shd w:val="clear" w:color="auto" w:fill="FFFFFF"/>
              </w:rPr>
              <w:t xml:space="preserve">it would establish a </w:t>
            </w:r>
            <w:r w:rsidRPr="00667AC0">
              <w:rPr>
                <w:b/>
                <w:sz w:val="20"/>
                <w:szCs w:val="20"/>
                <w:shd w:val="clear" w:color="auto" w:fill="FFFFFF"/>
              </w:rPr>
              <w:t>Trade Single Window (TSW)</w:t>
            </w:r>
            <w:r w:rsidRPr="00CC7DB3">
              <w:rPr>
                <w:sz w:val="20"/>
                <w:szCs w:val="20"/>
                <w:shd w:val="clear" w:color="auto" w:fill="FFFFFF"/>
              </w:rPr>
              <w:t xml:space="preserve"> for one-stop lodging of B2G trade documents with the Government for trade declaration and customs clearance purposes.  The TSW is implemented in three phases.  The Phase 1 has been launched since 28 December 2018 and currently covers 14 types of trade document (mainly for specific controlled products).   The Phase 2, which covers another 28 types of trade document, is planned to be rolled out in 2023 by batches and the planning of Phase 3 is ongoing.</w:t>
            </w:r>
            <w:r w:rsidR="00A366C6">
              <w:rPr>
                <w:sz w:val="20"/>
                <w:szCs w:val="20"/>
                <w:shd w:val="clear" w:color="auto" w:fill="FFFFFF"/>
              </w:rPr>
              <w:br/>
            </w:r>
          </w:p>
          <w:p w14:paraId="221F8E46" w14:textId="6FCD0C16" w:rsidR="00F0018E" w:rsidRPr="00F0018E" w:rsidRDefault="00817228" w:rsidP="00BC0A20">
            <w:pPr>
              <w:numPr>
                <w:ilvl w:val="0"/>
                <w:numId w:val="1"/>
              </w:numPr>
              <w:tabs>
                <w:tab w:val="clear" w:pos="720"/>
                <w:tab w:val="num" w:pos="360"/>
              </w:tabs>
              <w:ind w:left="360"/>
              <w:rPr>
                <w:sz w:val="20"/>
                <w:szCs w:val="20"/>
                <w:shd w:val="clear" w:color="auto" w:fill="FFFFFF"/>
              </w:rPr>
            </w:pPr>
            <w:r>
              <w:rPr>
                <w:rFonts w:eastAsia="新細明體" w:hint="eastAsia"/>
                <w:sz w:val="20"/>
                <w:szCs w:val="20"/>
                <w:lang w:eastAsia="zh-TW"/>
              </w:rPr>
              <w:t>I</w:t>
            </w:r>
            <w:r>
              <w:rPr>
                <w:rFonts w:eastAsia="新細明體" w:hint="eastAsia"/>
                <w:sz w:val="20"/>
                <w:szCs w:val="20"/>
                <w:lang w:eastAsia="zh-HK"/>
              </w:rPr>
              <w:t xml:space="preserve">n 2018, </w:t>
            </w:r>
            <w:r w:rsidR="00DC51CC">
              <w:rPr>
                <w:rFonts w:eastAsia="新細明體"/>
                <w:sz w:val="20"/>
                <w:szCs w:val="20"/>
                <w:lang w:eastAsia="zh-TW"/>
              </w:rPr>
              <w:t>HKC</w:t>
            </w:r>
            <w:r w:rsidR="00667AC0">
              <w:rPr>
                <w:rFonts w:eastAsia="新細明體"/>
                <w:sz w:val="20"/>
                <w:szCs w:val="20"/>
                <w:lang w:eastAsia="zh-TW"/>
              </w:rPr>
              <w:t xml:space="preserve"> </w:t>
            </w:r>
            <w:r w:rsidR="00F0018E" w:rsidRPr="001A61F7">
              <w:rPr>
                <w:rFonts w:eastAsia="新細明體"/>
                <w:sz w:val="20"/>
                <w:szCs w:val="20"/>
                <w:lang w:eastAsia="zh-TW"/>
              </w:rPr>
              <w:t xml:space="preserve">launched the </w:t>
            </w:r>
            <w:r w:rsidR="00F0018E" w:rsidRPr="00667AC0">
              <w:rPr>
                <w:rFonts w:eastAsia="新細明體"/>
                <w:b/>
                <w:sz w:val="20"/>
                <w:szCs w:val="20"/>
                <w:lang w:eastAsia="zh-TW"/>
              </w:rPr>
              <w:t>Regulated Air Cargo Screening</w:t>
            </w:r>
            <w:r w:rsidR="00667AC0">
              <w:rPr>
                <w:rFonts w:eastAsia="新細明體"/>
                <w:b/>
                <w:sz w:val="20"/>
                <w:szCs w:val="20"/>
                <w:lang w:eastAsia="zh-TW"/>
              </w:rPr>
              <w:t xml:space="preserve"> Facility (RACSF) s</w:t>
            </w:r>
            <w:r w:rsidRPr="00667AC0">
              <w:rPr>
                <w:rFonts w:eastAsia="新細明體"/>
                <w:b/>
                <w:sz w:val="20"/>
                <w:szCs w:val="20"/>
                <w:lang w:eastAsia="zh-TW"/>
              </w:rPr>
              <w:t>cheme</w:t>
            </w:r>
            <w:r w:rsidR="00F0018E" w:rsidRPr="001A61F7">
              <w:rPr>
                <w:rFonts w:eastAsia="新細明體"/>
                <w:sz w:val="20"/>
                <w:szCs w:val="20"/>
                <w:lang w:eastAsia="zh-TW"/>
              </w:rPr>
              <w:t xml:space="preserve"> to enable and regulate air cargo screening at off-airport locations</w:t>
            </w:r>
            <w:r w:rsidR="00667AC0">
              <w:rPr>
                <w:rFonts w:eastAsia="新細明體"/>
                <w:sz w:val="20"/>
                <w:szCs w:val="20"/>
                <w:lang w:eastAsia="zh-TW"/>
              </w:rPr>
              <w:t xml:space="preserve">.  In 2020, </w:t>
            </w:r>
            <w:r w:rsidR="00F0018E" w:rsidRPr="001A61F7">
              <w:rPr>
                <w:rFonts w:eastAsia="新細明體"/>
                <w:sz w:val="20"/>
                <w:szCs w:val="20"/>
                <w:lang w:eastAsia="zh-TW"/>
              </w:rPr>
              <w:t xml:space="preserve">the </w:t>
            </w:r>
            <w:r w:rsidR="00F0018E" w:rsidRPr="00667AC0">
              <w:rPr>
                <w:rFonts w:eastAsia="新細明體"/>
                <w:b/>
                <w:sz w:val="20"/>
                <w:szCs w:val="20"/>
                <w:lang w:eastAsia="zh-TW"/>
              </w:rPr>
              <w:t xml:space="preserve">Known Consignor (KC) validation </w:t>
            </w:r>
            <w:r w:rsidR="00667AC0" w:rsidRPr="00667AC0">
              <w:rPr>
                <w:rFonts w:eastAsia="新細明體"/>
                <w:b/>
                <w:sz w:val="20"/>
                <w:szCs w:val="20"/>
                <w:lang w:eastAsia="zh-TW"/>
              </w:rPr>
              <w:t>scheme</w:t>
            </w:r>
            <w:r w:rsidR="00667AC0">
              <w:rPr>
                <w:rFonts w:eastAsia="新細明體"/>
                <w:sz w:val="20"/>
                <w:szCs w:val="20"/>
                <w:lang w:eastAsia="zh-TW"/>
              </w:rPr>
              <w:t xml:space="preserve"> was launched</w:t>
            </w:r>
            <w:r w:rsidR="00F0018E" w:rsidRPr="001A61F7">
              <w:rPr>
                <w:rFonts w:eastAsia="新細明體"/>
                <w:sz w:val="20"/>
                <w:szCs w:val="20"/>
                <w:lang w:eastAsia="zh-TW"/>
              </w:rPr>
              <w:t xml:space="preserve"> to validate consignors which produce / manufacture or assembles goods for transport as air cargo from secure facilities within </w:t>
            </w:r>
            <w:r w:rsidR="00F0018E">
              <w:rPr>
                <w:rFonts w:eastAsia="新細明體"/>
                <w:sz w:val="20"/>
                <w:szCs w:val="20"/>
                <w:lang w:eastAsia="zh-TW"/>
              </w:rPr>
              <w:t>HKC</w:t>
            </w:r>
            <w:r w:rsidR="00F0018E" w:rsidRPr="001A61F7">
              <w:rPr>
                <w:rFonts w:eastAsia="新細明體"/>
                <w:sz w:val="20"/>
                <w:szCs w:val="20"/>
                <w:lang w:eastAsia="zh-TW"/>
              </w:rPr>
              <w:t>.</w:t>
            </w:r>
            <w:r w:rsidR="00A366C6">
              <w:rPr>
                <w:rFonts w:eastAsia="新細明體"/>
                <w:sz w:val="20"/>
                <w:szCs w:val="20"/>
                <w:lang w:eastAsia="zh-TW"/>
              </w:rPr>
              <w:br/>
            </w:r>
          </w:p>
          <w:p w14:paraId="147E4D00" w14:textId="520C9F12" w:rsidR="00B57265" w:rsidRPr="00E60D99" w:rsidRDefault="00B57265" w:rsidP="00BC0A20">
            <w:pPr>
              <w:numPr>
                <w:ilvl w:val="0"/>
                <w:numId w:val="1"/>
              </w:numPr>
              <w:tabs>
                <w:tab w:val="clear" w:pos="720"/>
                <w:tab w:val="num" w:pos="360"/>
              </w:tabs>
              <w:ind w:left="360"/>
              <w:rPr>
                <w:sz w:val="20"/>
                <w:szCs w:val="20"/>
                <w:shd w:val="clear" w:color="auto" w:fill="FFFFFF"/>
              </w:rPr>
            </w:pPr>
            <w:r w:rsidRPr="00B155F9">
              <w:rPr>
                <w:rFonts w:eastAsia="新細明體"/>
                <w:sz w:val="20"/>
                <w:szCs w:val="20"/>
                <w:lang w:eastAsia="zh-TW"/>
              </w:rPr>
              <w:t xml:space="preserve">The </w:t>
            </w:r>
            <w:r w:rsidRPr="009971AB">
              <w:rPr>
                <w:rFonts w:eastAsia="新細明體"/>
                <w:b/>
                <w:sz w:val="20"/>
                <w:szCs w:val="20"/>
                <w:lang w:eastAsia="zh-TW"/>
              </w:rPr>
              <w:t>Counter Terrorism Emergency Coordination Team (CTECT)</w:t>
            </w:r>
            <w:r w:rsidRPr="00B155F9">
              <w:rPr>
                <w:rFonts w:eastAsia="新細明體"/>
                <w:sz w:val="20"/>
                <w:szCs w:val="20"/>
                <w:lang w:eastAsia="zh-TW"/>
              </w:rPr>
              <w:t xml:space="preserve"> has met regularly to ensure a coordinated multi-agency and inter-departmental approach in counter-terrorism.</w:t>
            </w:r>
            <w:r>
              <w:rPr>
                <w:rFonts w:eastAsia="新細明體" w:hint="eastAsia"/>
                <w:sz w:val="20"/>
                <w:szCs w:val="20"/>
                <w:lang w:eastAsia="zh-TW"/>
              </w:rPr>
              <w:t xml:space="preserve"> </w:t>
            </w:r>
            <w:r>
              <w:rPr>
                <w:rFonts w:eastAsia="新細明體"/>
                <w:sz w:val="20"/>
                <w:szCs w:val="20"/>
                <w:lang w:eastAsia="zh-TW"/>
              </w:rPr>
              <w:t xml:space="preserve"> </w:t>
            </w:r>
            <w:r w:rsidRPr="00E60D99">
              <w:rPr>
                <w:rFonts w:eastAsia="新細明體"/>
                <w:sz w:val="20"/>
                <w:szCs w:val="20"/>
                <w:lang w:eastAsia="zh-TW"/>
              </w:rPr>
              <w:t xml:space="preserve">Over 40 </w:t>
            </w:r>
            <w:r w:rsidRPr="009971AB">
              <w:rPr>
                <w:rFonts w:eastAsia="新細明體"/>
                <w:sz w:val="20"/>
                <w:szCs w:val="20"/>
                <w:lang w:eastAsia="zh-TW"/>
              </w:rPr>
              <w:t>inter-departmental counter-terrorism exercises</w:t>
            </w:r>
            <w:r w:rsidRPr="00E60D99">
              <w:rPr>
                <w:rFonts w:eastAsia="新細明體"/>
                <w:sz w:val="20"/>
                <w:szCs w:val="20"/>
                <w:lang w:eastAsia="zh-TW"/>
              </w:rPr>
              <w:t xml:space="preserve"> were conducted between 2017 and 2019 </w:t>
            </w:r>
            <w:r w:rsidR="00E17EF4">
              <w:rPr>
                <w:rFonts w:eastAsia="新細明體"/>
                <w:sz w:val="20"/>
                <w:szCs w:val="20"/>
                <w:lang w:eastAsia="zh-TW"/>
              </w:rPr>
              <w:t xml:space="preserve">to test the effectiveness of HKC’s </w:t>
            </w:r>
            <w:r w:rsidRPr="00E60D99">
              <w:rPr>
                <w:rFonts w:eastAsia="新細明體"/>
                <w:sz w:val="20"/>
                <w:szCs w:val="20"/>
                <w:lang w:eastAsia="zh-TW"/>
              </w:rPr>
              <w:t xml:space="preserve">counter-terrorism </w:t>
            </w:r>
            <w:r w:rsidR="00E17EF4">
              <w:rPr>
                <w:rFonts w:eastAsia="新細明體"/>
                <w:sz w:val="20"/>
                <w:szCs w:val="20"/>
                <w:lang w:eastAsia="zh-TW"/>
              </w:rPr>
              <w:t xml:space="preserve">(CT) </w:t>
            </w:r>
            <w:r w:rsidRPr="00E60D99">
              <w:rPr>
                <w:rFonts w:eastAsia="新細明體"/>
                <w:sz w:val="20"/>
                <w:szCs w:val="20"/>
                <w:lang w:eastAsia="zh-TW"/>
              </w:rPr>
              <w:t>capabilities in dealing with terrorist activities, as well as enhancing the awareness, coordination and response capabilities of government departments.</w:t>
            </w:r>
            <w:r w:rsidR="00A366C6">
              <w:rPr>
                <w:rFonts w:eastAsia="新細明體"/>
                <w:sz w:val="20"/>
                <w:szCs w:val="20"/>
                <w:lang w:eastAsia="zh-TW"/>
              </w:rPr>
              <w:br/>
            </w:r>
          </w:p>
          <w:p w14:paraId="3085086E" w14:textId="62FBC875" w:rsidR="00E60D99" w:rsidRDefault="00E60D99" w:rsidP="00E60D99">
            <w:pPr>
              <w:numPr>
                <w:ilvl w:val="0"/>
                <w:numId w:val="1"/>
              </w:numPr>
              <w:tabs>
                <w:tab w:val="clear" w:pos="720"/>
                <w:tab w:val="num" w:pos="360"/>
              </w:tabs>
              <w:ind w:left="360"/>
              <w:rPr>
                <w:sz w:val="20"/>
                <w:szCs w:val="20"/>
                <w:shd w:val="clear" w:color="auto" w:fill="FFFFFF"/>
              </w:rPr>
            </w:pPr>
            <w:r>
              <w:rPr>
                <w:sz w:val="20"/>
                <w:szCs w:val="20"/>
              </w:rPr>
              <w:t>In 2018, t</w:t>
            </w:r>
            <w:r w:rsidRPr="00B155F9">
              <w:rPr>
                <w:sz w:val="20"/>
                <w:szCs w:val="20"/>
              </w:rPr>
              <w:t xml:space="preserve">he </w:t>
            </w:r>
            <w:r w:rsidRPr="00E17EF4">
              <w:rPr>
                <w:b/>
                <w:sz w:val="20"/>
                <w:szCs w:val="20"/>
              </w:rPr>
              <w:t>Inter-departmental Counter-terrorism Unit (ICTU)</w:t>
            </w:r>
            <w:r w:rsidRPr="00B155F9">
              <w:rPr>
                <w:sz w:val="20"/>
                <w:szCs w:val="20"/>
              </w:rPr>
              <w:t xml:space="preserve"> was set up</w:t>
            </w:r>
            <w:r>
              <w:rPr>
                <w:sz w:val="20"/>
                <w:szCs w:val="20"/>
              </w:rPr>
              <w:t xml:space="preserve">, </w:t>
            </w:r>
            <w:r w:rsidR="00E17EF4">
              <w:rPr>
                <w:sz w:val="20"/>
                <w:szCs w:val="20"/>
              </w:rPr>
              <w:t xml:space="preserve">comprising members from </w:t>
            </w:r>
            <w:r w:rsidRPr="00B155F9">
              <w:rPr>
                <w:sz w:val="20"/>
                <w:szCs w:val="20"/>
              </w:rPr>
              <w:t>Hong Kong Police Force, Immigration Department, Customs and Excise Department, Correctional Services Department, Fire Services Department and Government Flying Service</w:t>
            </w:r>
            <w:r w:rsidR="00E17EF4">
              <w:rPr>
                <w:sz w:val="20"/>
                <w:szCs w:val="20"/>
              </w:rPr>
              <w:t xml:space="preserve"> under the co-ordination of </w:t>
            </w:r>
            <w:r w:rsidRPr="00B155F9">
              <w:rPr>
                <w:sz w:val="20"/>
                <w:szCs w:val="20"/>
              </w:rPr>
              <w:t xml:space="preserve">Security Bureau.  </w:t>
            </w:r>
            <w:r w:rsidRPr="00B155F9">
              <w:rPr>
                <w:rFonts w:eastAsia="新細明體"/>
                <w:sz w:val="20"/>
                <w:szCs w:val="20"/>
                <w:lang w:eastAsia="zh-TW"/>
              </w:rPr>
              <w:t xml:space="preserve">ICTU complements the government structure on </w:t>
            </w:r>
            <w:r w:rsidR="00E17EF4">
              <w:rPr>
                <w:rFonts w:eastAsia="新細明體"/>
                <w:sz w:val="20"/>
                <w:szCs w:val="20"/>
                <w:lang w:eastAsia="zh-TW"/>
              </w:rPr>
              <w:t>CT</w:t>
            </w:r>
            <w:r w:rsidRPr="00B155F9">
              <w:rPr>
                <w:rFonts w:eastAsia="新細明體"/>
                <w:sz w:val="20"/>
                <w:szCs w:val="20"/>
                <w:lang w:eastAsia="zh-TW"/>
              </w:rPr>
              <w:t xml:space="preserve"> and is dedicated to enhancing the integration and analysis of CT intelligence, co-ordinating interdepartmental CT efforts and advising the Secretary for Security on all CT-related matters.  </w:t>
            </w:r>
            <w:r w:rsidRPr="00B155F9">
              <w:rPr>
                <w:sz w:val="20"/>
                <w:szCs w:val="20"/>
                <w:lang w:val="en-US" w:eastAsia="en-US"/>
              </w:rPr>
              <w:t xml:space="preserve">ICTU has collaborated with relevant departments to take forward a series of initiatives, which include establishing a CT intelligence exchange mechanism and work platform for various departments to enhance integration and analysis of intelligence; conducting inter-departmental CT exercises and training to ensure response and emergency services as well as supporting personnel are well prepared at all times, while focusing on </w:t>
            </w:r>
            <w:r w:rsidRPr="00B155F9">
              <w:rPr>
                <w:sz w:val="20"/>
                <w:szCs w:val="20"/>
                <w:lang w:val="en-US" w:eastAsia="en-US"/>
              </w:rPr>
              <w:lastRenderedPageBreak/>
              <w:t>strengthening the cooperation and synergy among various departments.</w:t>
            </w:r>
            <w:r w:rsidR="00A366C6">
              <w:rPr>
                <w:sz w:val="20"/>
                <w:szCs w:val="20"/>
                <w:lang w:val="en-US" w:eastAsia="en-US"/>
              </w:rPr>
              <w:br/>
            </w:r>
          </w:p>
          <w:p w14:paraId="1A76EFB3" w14:textId="7C1E1F37" w:rsidR="00B57265" w:rsidRDefault="00B57265" w:rsidP="00B57265">
            <w:pPr>
              <w:numPr>
                <w:ilvl w:val="0"/>
                <w:numId w:val="1"/>
              </w:numPr>
              <w:tabs>
                <w:tab w:val="clear" w:pos="720"/>
                <w:tab w:val="num" w:pos="360"/>
              </w:tabs>
              <w:ind w:left="360"/>
              <w:rPr>
                <w:sz w:val="20"/>
                <w:szCs w:val="20"/>
                <w:shd w:val="clear" w:color="auto" w:fill="FFFFFF"/>
              </w:rPr>
            </w:pPr>
            <w:r>
              <w:rPr>
                <w:sz w:val="20"/>
                <w:szCs w:val="20"/>
              </w:rPr>
              <w:t xml:space="preserve">HKC is committed to </w:t>
            </w:r>
            <w:r w:rsidRPr="00503868">
              <w:rPr>
                <w:b/>
                <w:sz w:val="20"/>
                <w:szCs w:val="20"/>
              </w:rPr>
              <w:t>combating terrorist financing and money laundering</w:t>
            </w:r>
            <w:r>
              <w:rPr>
                <w:sz w:val="20"/>
                <w:szCs w:val="20"/>
              </w:rPr>
              <w:t xml:space="preserve">.  Between 2016 and 2019, </w:t>
            </w:r>
            <w:r w:rsidRPr="00B57265">
              <w:rPr>
                <w:sz w:val="20"/>
                <w:szCs w:val="20"/>
                <w:shd w:val="clear" w:color="auto" w:fill="FFFFFF"/>
              </w:rPr>
              <w:t>95 workshops were co-organised by Hong Kong Police Force, Finance Services and the Treasury Bureau and Narcotics Division of the Security Bureau for participants in the financial sector and the designated non-financial business and professionals (DNFBPs)</w:t>
            </w:r>
            <w:r>
              <w:rPr>
                <w:sz w:val="20"/>
                <w:szCs w:val="20"/>
                <w:shd w:val="clear" w:color="auto" w:fill="FFFFFF"/>
              </w:rPr>
              <w:t>.</w:t>
            </w:r>
            <w:r>
              <w:rPr>
                <w:rFonts w:hint="eastAsia"/>
                <w:sz w:val="20"/>
                <w:szCs w:val="20"/>
                <w:shd w:val="clear" w:color="auto" w:fill="FFFFFF"/>
              </w:rPr>
              <w:t xml:space="preserve"> </w:t>
            </w:r>
            <w:r>
              <w:rPr>
                <w:sz w:val="20"/>
                <w:szCs w:val="20"/>
                <w:shd w:val="clear" w:color="auto" w:fill="FFFFFF"/>
              </w:rPr>
              <w:t xml:space="preserve"> During the same period, </w:t>
            </w:r>
            <w:r w:rsidRPr="00B57265">
              <w:rPr>
                <w:sz w:val="20"/>
                <w:szCs w:val="20"/>
                <w:shd w:val="clear" w:color="auto" w:fill="FFFFFF"/>
              </w:rPr>
              <w:t>the Narcotics Bureau of Hong Kong Police Force organised 14 local Financial Investigation Courses wit</w:t>
            </w:r>
            <w:r>
              <w:rPr>
                <w:sz w:val="20"/>
                <w:szCs w:val="20"/>
                <w:shd w:val="clear" w:color="auto" w:fill="FFFFFF"/>
              </w:rPr>
              <w:t xml:space="preserve">h a total of 1,544 participants.  Besides, </w:t>
            </w:r>
            <w:r w:rsidRPr="00B57265">
              <w:rPr>
                <w:sz w:val="20"/>
                <w:szCs w:val="20"/>
                <w:shd w:val="clear" w:color="auto" w:fill="FFFFFF"/>
              </w:rPr>
              <w:t>the Narcotics Bureau of Hong Kong Police Force organised 5 International Financial Investigation Courses</w:t>
            </w:r>
            <w:r w:rsidR="00552F42">
              <w:rPr>
                <w:sz w:val="20"/>
                <w:szCs w:val="20"/>
                <w:shd w:val="clear" w:color="auto" w:fill="FFFFFF"/>
              </w:rPr>
              <w:t xml:space="preserve"> from 2016 to 2018</w:t>
            </w:r>
            <w:r w:rsidRPr="00B57265">
              <w:rPr>
                <w:sz w:val="20"/>
                <w:szCs w:val="20"/>
                <w:shd w:val="clear" w:color="auto" w:fill="FFFFFF"/>
              </w:rPr>
              <w:t xml:space="preserve"> with a total of 212 par</w:t>
            </w:r>
            <w:r w:rsidR="00552F42">
              <w:rPr>
                <w:sz w:val="20"/>
                <w:szCs w:val="20"/>
                <w:shd w:val="clear" w:color="auto" w:fill="FFFFFF"/>
              </w:rPr>
              <w:t>ticipants from 18 jurisdictions.</w:t>
            </w:r>
            <w:r w:rsidR="00A366C6">
              <w:rPr>
                <w:sz w:val="20"/>
                <w:szCs w:val="20"/>
                <w:shd w:val="clear" w:color="auto" w:fill="FFFFFF"/>
              </w:rPr>
              <w:br/>
            </w:r>
          </w:p>
          <w:p w14:paraId="7BD408D5" w14:textId="6D47171F" w:rsidR="004D2DC1" w:rsidRPr="00B57265" w:rsidRDefault="004D2DC1" w:rsidP="00B57265">
            <w:pPr>
              <w:numPr>
                <w:ilvl w:val="0"/>
                <w:numId w:val="1"/>
              </w:numPr>
              <w:tabs>
                <w:tab w:val="clear" w:pos="720"/>
                <w:tab w:val="num" w:pos="360"/>
              </w:tabs>
              <w:ind w:left="360"/>
              <w:rPr>
                <w:sz w:val="20"/>
                <w:szCs w:val="20"/>
                <w:shd w:val="clear" w:color="auto" w:fill="FFFFFF"/>
              </w:rPr>
            </w:pPr>
            <w:r>
              <w:rPr>
                <w:sz w:val="20"/>
                <w:szCs w:val="20"/>
                <w:lang w:val="en-US" w:eastAsia="en-US"/>
              </w:rPr>
              <w:t>Office of the Government Chief Information Officer (OGCIO) l</w:t>
            </w:r>
            <w:r w:rsidRPr="005727E6">
              <w:rPr>
                <w:sz w:val="20"/>
                <w:szCs w:val="20"/>
                <w:lang w:val="en-US" w:eastAsia="en-US"/>
              </w:rPr>
              <w:t xml:space="preserve">aunched </w:t>
            </w:r>
            <w:r w:rsidRPr="005727E6">
              <w:rPr>
                <w:rFonts w:hint="eastAsia"/>
                <w:sz w:val="20"/>
                <w:szCs w:val="20"/>
                <w:lang w:val="en-US" w:eastAsia="en-US"/>
              </w:rPr>
              <w:t xml:space="preserve">a </w:t>
            </w:r>
            <w:r w:rsidRPr="005727E6">
              <w:rPr>
                <w:sz w:val="20"/>
                <w:szCs w:val="20"/>
                <w:lang w:val="en-US" w:eastAsia="en-US"/>
              </w:rPr>
              <w:t>two-year P</w:t>
            </w:r>
            <w:r w:rsidRPr="005727E6">
              <w:rPr>
                <w:rFonts w:hint="eastAsia"/>
                <w:sz w:val="20"/>
                <w:szCs w:val="20"/>
                <w:lang w:val="en-US" w:eastAsia="en-US"/>
              </w:rPr>
              <w:t>il</w:t>
            </w:r>
            <w:r w:rsidRPr="005727E6">
              <w:rPr>
                <w:sz w:val="20"/>
                <w:szCs w:val="20"/>
                <w:lang w:val="en-US" w:eastAsia="en-US"/>
              </w:rPr>
              <w:t xml:space="preserve">ot Partnership Programme for Cyber Security Information Sharing named </w:t>
            </w:r>
            <w:r w:rsidRPr="009971AB">
              <w:rPr>
                <w:b/>
                <w:sz w:val="20"/>
                <w:szCs w:val="20"/>
                <w:lang w:val="en-US" w:eastAsia="en-US"/>
              </w:rPr>
              <w:t>Cybersec Infohub</w:t>
            </w:r>
            <w:r w:rsidRPr="005727E6">
              <w:rPr>
                <w:sz w:val="20"/>
                <w:szCs w:val="20"/>
                <w:lang w:val="en-US" w:eastAsia="en-US"/>
              </w:rPr>
              <w:t xml:space="preserve"> in September 2018 to provide the first cross-sector cyber security information sharing and collaborative platform in HKC.  The Cybersec Infohub enables the sharing of cyber security information, advice and professional insights among members and cyber security experts from different sectors.  The Programme was well r</w:t>
            </w:r>
            <w:r w:rsidR="00A366C6">
              <w:rPr>
                <w:sz w:val="20"/>
                <w:szCs w:val="20"/>
                <w:lang w:val="en-US" w:eastAsia="en-US"/>
              </w:rPr>
              <w:t>eceived by the members and has</w:t>
            </w:r>
            <w:r w:rsidRPr="005727E6">
              <w:rPr>
                <w:sz w:val="20"/>
                <w:szCs w:val="20"/>
                <w:lang w:val="en-US" w:eastAsia="en-US"/>
              </w:rPr>
              <w:t xml:space="preserve"> be</w:t>
            </w:r>
            <w:r w:rsidR="00A366C6">
              <w:rPr>
                <w:sz w:val="20"/>
                <w:szCs w:val="20"/>
                <w:lang w:val="en-US" w:eastAsia="en-US"/>
              </w:rPr>
              <w:t>en formalised since September 2020</w:t>
            </w:r>
            <w:r w:rsidRPr="005727E6">
              <w:rPr>
                <w:sz w:val="20"/>
                <w:szCs w:val="20"/>
                <w:lang w:val="en-US" w:eastAsia="en-US"/>
              </w:rPr>
              <w:t>.</w:t>
            </w:r>
          </w:p>
          <w:p w14:paraId="25202E54" w14:textId="5C410725" w:rsidR="00442148" w:rsidRPr="00943B97" w:rsidRDefault="00442148" w:rsidP="00C36E1F">
            <w:pPr>
              <w:rPr>
                <w:sz w:val="20"/>
                <w:szCs w:val="20"/>
              </w:rPr>
            </w:pPr>
          </w:p>
          <w:p w14:paraId="70283BAF" w14:textId="317E8000" w:rsidR="00BC2547" w:rsidRDefault="00BC2547" w:rsidP="00C36E1F">
            <w:pPr>
              <w:rPr>
                <w:sz w:val="20"/>
                <w:szCs w:val="20"/>
              </w:rPr>
            </w:pPr>
            <w:r w:rsidRPr="00943B97">
              <w:rPr>
                <w:sz w:val="20"/>
                <w:szCs w:val="20"/>
              </w:rPr>
              <w:t>2. Summary of forward work program to implement Leaders’ and Ministers’ commitments.</w:t>
            </w:r>
          </w:p>
          <w:p w14:paraId="5D014096" w14:textId="77777777" w:rsidR="00EF4C24" w:rsidRPr="00943B97" w:rsidRDefault="00EF4C24" w:rsidP="00C36E1F">
            <w:pPr>
              <w:rPr>
                <w:sz w:val="20"/>
                <w:szCs w:val="20"/>
              </w:rPr>
            </w:pPr>
          </w:p>
          <w:p w14:paraId="4CD3F099" w14:textId="1089FA0E" w:rsidR="00EF4C24" w:rsidRPr="00B57265" w:rsidRDefault="006A3453" w:rsidP="00EF4C24">
            <w:pPr>
              <w:numPr>
                <w:ilvl w:val="0"/>
                <w:numId w:val="1"/>
              </w:numPr>
              <w:tabs>
                <w:tab w:val="clear" w:pos="720"/>
                <w:tab w:val="num" w:pos="360"/>
              </w:tabs>
              <w:ind w:left="360"/>
              <w:rPr>
                <w:sz w:val="20"/>
                <w:szCs w:val="20"/>
                <w:shd w:val="clear" w:color="auto" w:fill="FFFFFF"/>
              </w:rPr>
            </w:pPr>
            <w:r w:rsidRPr="00CC7DB3">
              <w:rPr>
                <w:sz w:val="20"/>
                <w:szCs w:val="20"/>
                <w:shd w:val="clear" w:color="auto" w:fill="FFFFFF"/>
              </w:rPr>
              <w:t>The Phase 2</w:t>
            </w:r>
            <w:r>
              <w:rPr>
                <w:sz w:val="20"/>
                <w:szCs w:val="20"/>
                <w:shd w:val="clear" w:color="auto" w:fill="FFFFFF"/>
              </w:rPr>
              <w:t xml:space="preserve"> of TSW</w:t>
            </w:r>
            <w:r w:rsidRPr="00CC7DB3">
              <w:rPr>
                <w:sz w:val="20"/>
                <w:szCs w:val="20"/>
                <w:shd w:val="clear" w:color="auto" w:fill="FFFFFF"/>
              </w:rPr>
              <w:t>, which covers another 28 types of trade document, is planned to be rolled out in 2023 by batches and the planning of Phase 3 is ongoing.</w:t>
            </w:r>
            <w:r w:rsidR="00E401E0">
              <w:rPr>
                <w:rFonts w:eastAsia="新細明體"/>
                <w:sz w:val="20"/>
                <w:szCs w:val="20"/>
                <w:lang w:eastAsia="zh-TW"/>
              </w:rPr>
              <w:br/>
            </w:r>
          </w:p>
          <w:p w14:paraId="5286AA33" w14:textId="5C48F32E" w:rsidR="00BC2547" w:rsidRPr="006A3453" w:rsidRDefault="00B57265" w:rsidP="00C36E1F">
            <w:pPr>
              <w:numPr>
                <w:ilvl w:val="0"/>
                <w:numId w:val="1"/>
              </w:numPr>
              <w:tabs>
                <w:tab w:val="clear" w:pos="720"/>
                <w:tab w:val="num" w:pos="360"/>
              </w:tabs>
              <w:ind w:left="360"/>
              <w:rPr>
                <w:sz w:val="20"/>
                <w:szCs w:val="20"/>
                <w:shd w:val="clear" w:color="auto" w:fill="FFFFFF"/>
              </w:rPr>
            </w:pPr>
            <w:r w:rsidRPr="00342E2B">
              <w:rPr>
                <w:sz w:val="20"/>
                <w:szCs w:val="20"/>
              </w:rPr>
              <w:t>Counter-terrorism exercise</w:t>
            </w:r>
            <w:r w:rsidR="009A7E32">
              <w:rPr>
                <w:sz w:val="20"/>
                <w:szCs w:val="20"/>
              </w:rPr>
              <w:t>s</w:t>
            </w:r>
            <w:r w:rsidRPr="00342E2B">
              <w:rPr>
                <w:sz w:val="20"/>
                <w:szCs w:val="20"/>
              </w:rPr>
              <w:t xml:space="preserve"> involving multiple units/teams will continuously be conducted in 2020.  These exercises aim to test the responsiveness and command capabil</w:t>
            </w:r>
            <w:r>
              <w:rPr>
                <w:sz w:val="20"/>
                <w:szCs w:val="20"/>
              </w:rPr>
              <w:t>ities of the agencies involved.</w:t>
            </w:r>
          </w:p>
          <w:p w14:paraId="1AD4FC6E" w14:textId="4F79F650" w:rsidR="00BC2547" w:rsidRPr="00943B97" w:rsidRDefault="00BC2547" w:rsidP="00C36E1F">
            <w:pPr>
              <w:rPr>
                <w:sz w:val="20"/>
                <w:szCs w:val="20"/>
              </w:rPr>
            </w:pPr>
          </w:p>
          <w:p w14:paraId="77E4C493" w14:textId="6FABD143" w:rsidR="00BC2547" w:rsidRDefault="00BC2547" w:rsidP="00C36E1F">
            <w:pPr>
              <w:rPr>
                <w:sz w:val="20"/>
                <w:szCs w:val="20"/>
              </w:rPr>
            </w:pPr>
            <w:r w:rsidRPr="00943B97">
              <w:rPr>
                <w:sz w:val="20"/>
                <w:szCs w:val="20"/>
              </w:rPr>
              <w:t xml:space="preserve">3. Summary of capacity building needs and opportunities that would accelerate/strengthen the </w:t>
            </w:r>
            <w:r w:rsidRPr="00943B97">
              <w:rPr>
                <w:bCs/>
                <w:sz w:val="20"/>
                <w:szCs w:val="20"/>
              </w:rPr>
              <w:t>implementation of APEC Leaders’ and Ministers’</w:t>
            </w:r>
            <w:r w:rsidRPr="00943B97">
              <w:rPr>
                <w:sz w:val="20"/>
                <w:szCs w:val="20"/>
              </w:rPr>
              <w:t xml:space="preserve"> commitments </w:t>
            </w:r>
            <w:r w:rsidRPr="00943B97">
              <w:rPr>
                <w:bCs/>
                <w:sz w:val="20"/>
                <w:szCs w:val="20"/>
              </w:rPr>
              <w:t>by your economy and in the region.</w:t>
            </w:r>
            <w:r w:rsidRPr="00943B97">
              <w:rPr>
                <w:sz w:val="20"/>
                <w:szCs w:val="20"/>
              </w:rPr>
              <w:t xml:space="preserve"> </w:t>
            </w:r>
          </w:p>
          <w:p w14:paraId="2D87DE84" w14:textId="0BAA565A" w:rsidR="00DC0669" w:rsidRDefault="00DC0669" w:rsidP="00C36E1F">
            <w:pPr>
              <w:rPr>
                <w:sz w:val="20"/>
                <w:szCs w:val="20"/>
              </w:rPr>
            </w:pPr>
          </w:p>
          <w:p w14:paraId="5592BCD9" w14:textId="74927104" w:rsidR="00DC0669" w:rsidRDefault="00DC0669" w:rsidP="00DC0669">
            <w:pPr>
              <w:numPr>
                <w:ilvl w:val="0"/>
                <w:numId w:val="1"/>
              </w:numPr>
              <w:tabs>
                <w:tab w:val="clear" w:pos="720"/>
                <w:tab w:val="num" w:pos="360"/>
              </w:tabs>
              <w:ind w:left="360"/>
              <w:rPr>
                <w:sz w:val="20"/>
                <w:szCs w:val="20"/>
              </w:rPr>
            </w:pPr>
            <w:r w:rsidRPr="00DC0669">
              <w:rPr>
                <w:rFonts w:hint="eastAsia"/>
                <w:sz w:val="20"/>
                <w:szCs w:val="20"/>
              </w:rPr>
              <w:t>E</w:t>
            </w:r>
            <w:r w:rsidRPr="00914296">
              <w:rPr>
                <w:sz w:val="20"/>
                <w:szCs w:val="20"/>
              </w:rPr>
              <w:t>nriching APEC’s expertise in risk assessment rules for electronic environment will be beneficial.</w:t>
            </w:r>
            <w:r w:rsidRPr="00DC0669">
              <w:rPr>
                <w:rFonts w:hint="eastAsia"/>
                <w:sz w:val="20"/>
                <w:szCs w:val="20"/>
              </w:rPr>
              <w:t xml:space="preserve">  </w:t>
            </w:r>
            <w:r w:rsidRPr="00DC0669">
              <w:rPr>
                <w:sz w:val="20"/>
                <w:szCs w:val="20"/>
              </w:rPr>
              <w:t>Workshop</w:t>
            </w:r>
            <w:r w:rsidR="004A5623">
              <w:rPr>
                <w:sz w:val="20"/>
                <w:szCs w:val="20"/>
              </w:rPr>
              <w:t>s</w:t>
            </w:r>
            <w:r w:rsidRPr="00DC0669">
              <w:rPr>
                <w:sz w:val="20"/>
                <w:szCs w:val="20"/>
              </w:rPr>
              <w:t xml:space="preserve"> or seminar</w:t>
            </w:r>
            <w:r w:rsidR="004A5623">
              <w:rPr>
                <w:sz w:val="20"/>
                <w:szCs w:val="20"/>
              </w:rPr>
              <w:t>s</w:t>
            </w:r>
            <w:r w:rsidRPr="00DC0669">
              <w:rPr>
                <w:sz w:val="20"/>
                <w:szCs w:val="20"/>
              </w:rPr>
              <w:t xml:space="preserve"> on Single Window system development and data connectivity would </w:t>
            </w:r>
            <w:r w:rsidRPr="00DC0669">
              <w:rPr>
                <w:rFonts w:hint="eastAsia"/>
                <w:sz w:val="20"/>
                <w:szCs w:val="20"/>
              </w:rPr>
              <w:t xml:space="preserve">also </w:t>
            </w:r>
            <w:r w:rsidRPr="00DC0669">
              <w:rPr>
                <w:sz w:val="20"/>
                <w:szCs w:val="20"/>
              </w:rPr>
              <w:t>be useful.</w:t>
            </w:r>
            <w:r w:rsidRPr="00DC0669">
              <w:rPr>
                <w:rFonts w:hint="eastAsia"/>
                <w:sz w:val="20"/>
                <w:szCs w:val="20"/>
              </w:rPr>
              <w:t xml:space="preserve"> </w:t>
            </w:r>
            <w:r w:rsidR="00E401E0">
              <w:rPr>
                <w:sz w:val="20"/>
                <w:szCs w:val="20"/>
              </w:rPr>
              <w:br/>
            </w:r>
          </w:p>
          <w:p w14:paraId="102C478C" w14:textId="34906E2C" w:rsidR="00DC0669" w:rsidRDefault="00DC0669" w:rsidP="00DC0669">
            <w:pPr>
              <w:numPr>
                <w:ilvl w:val="0"/>
                <w:numId w:val="1"/>
              </w:numPr>
              <w:tabs>
                <w:tab w:val="clear" w:pos="720"/>
                <w:tab w:val="num" w:pos="360"/>
              </w:tabs>
              <w:ind w:left="360"/>
              <w:rPr>
                <w:sz w:val="20"/>
                <w:szCs w:val="20"/>
              </w:rPr>
            </w:pPr>
            <w:r w:rsidRPr="00DC0669">
              <w:rPr>
                <w:sz w:val="20"/>
                <w:szCs w:val="20"/>
              </w:rPr>
              <w:t>HKC will continue to participate and learn from other economies on best practices implemented to enhance security of port facilities and ships.   HKC will continue to support capacity building efforts through the provision of training to enhance the consistency of application of International Ship and Port Facility Security (ISPS) Code application in APEC.  Staff of Marine Department of HKC has been trained to discharge obligations as the Designated Authority under the ISPS Code.</w:t>
            </w:r>
            <w:r w:rsidR="00E401E0">
              <w:rPr>
                <w:sz w:val="20"/>
                <w:szCs w:val="20"/>
              </w:rPr>
              <w:br/>
            </w:r>
          </w:p>
          <w:p w14:paraId="23A11B9D" w14:textId="72C2DC82" w:rsidR="00DC0669" w:rsidRPr="00DC0669" w:rsidRDefault="00DC0669" w:rsidP="00DC0669">
            <w:pPr>
              <w:numPr>
                <w:ilvl w:val="0"/>
                <w:numId w:val="1"/>
              </w:numPr>
              <w:tabs>
                <w:tab w:val="clear" w:pos="720"/>
                <w:tab w:val="num" w:pos="360"/>
              </w:tabs>
              <w:ind w:left="360"/>
              <w:rPr>
                <w:sz w:val="20"/>
                <w:szCs w:val="20"/>
              </w:rPr>
            </w:pPr>
            <w:r w:rsidRPr="00626E86">
              <w:rPr>
                <w:sz w:val="20"/>
                <w:szCs w:val="20"/>
              </w:rPr>
              <w:t>APEC members could make reference to GovCERT.HK website (</w:t>
            </w:r>
            <w:hyperlink r:id="rId8" w:history="1">
              <w:r w:rsidRPr="00626E86">
                <w:rPr>
                  <w:rStyle w:val="a6"/>
                  <w:sz w:val="20"/>
                  <w:szCs w:val="20"/>
                </w:rPr>
                <w:t>www.govcert.gov.hk</w:t>
              </w:r>
            </w:hyperlink>
            <w:r w:rsidRPr="00626E86">
              <w:rPr>
                <w:sz w:val="20"/>
                <w:szCs w:val="20"/>
              </w:rPr>
              <w:t>) for the latest security alerts, InfoSec portal (</w:t>
            </w:r>
            <w:hyperlink r:id="rId9" w:history="1">
              <w:r w:rsidRPr="00626E86">
                <w:rPr>
                  <w:rStyle w:val="a6"/>
                  <w:sz w:val="20"/>
                  <w:szCs w:val="20"/>
                </w:rPr>
                <w:t>www.infosec.gov.hk</w:t>
              </w:r>
            </w:hyperlink>
            <w:r w:rsidRPr="00626E86">
              <w:rPr>
                <w:sz w:val="20"/>
                <w:szCs w:val="20"/>
              </w:rPr>
              <w:t>) and Cyber Security Information Portal (</w:t>
            </w:r>
            <w:hyperlink r:id="rId10" w:history="1">
              <w:r w:rsidRPr="00626E86">
                <w:rPr>
                  <w:rStyle w:val="a6"/>
                  <w:sz w:val="20"/>
                  <w:szCs w:val="20"/>
                </w:rPr>
                <w:t>www.cybersecurity.hk</w:t>
              </w:r>
            </w:hyperlink>
            <w:r w:rsidRPr="00626E86">
              <w:rPr>
                <w:sz w:val="20"/>
                <w:szCs w:val="20"/>
              </w:rPr>
              <w:t>) for the latest news, knowledge and b</w:t>
            </w:r>
            <w:r>
              <w:rPr>
                <w:sz w:val="20"/>
                <w:szCs w:val="20"/>
              </w:rPr>
              <w:t>est practices of cyber security and the Cybersec Infohub website (</w:t>
            </w:r>
            <w:hyperlink r:id="rId11" w:history="1">
              <w:r w:rsidRPr="00475581">
                <w:rPr>
                  <w:rStyle w:val="a6"/>
                  <w:sz w:val="20"/>
                  <w:szCs w:val="20"/>
                </w:rPr>
                <w:t>www.cybersechub.hk</w:t>
              </w:r>
            </w:hyperlink>
            <w:r>
              <w:rPr>
                <w:sz w:val="20"/>
                <w:szCs w:val="20"/>
              </w:rPr>
              <w:t xml:space="preserve">) for information shared </w:t>
            </w:r>
            <w:r w:rsidRPr="00DC0669">
              <w:rPr>
                <w:sz w:val="20"/>
                <w:szCs w:val="20"/>
              </w:rPr>
              <w:t xml:space="preserve">by </w:t>
            </w:r>
            <w:r w:rsidRPr="00DC0669">
              <w:rPr>
                <w:rFonts w:eastAsiaTheme="minorEastAsia"/>
                <w:sz w:val="20"/>
                <w:szCs w:val="20"/>
                <w:lang w:eastAsia="zh-HK"/>
              </w:rPr>
              <w:t>computer emergency response teams (</w:t>
            </w:r>
            <w:r w:rsidRPr="00DC0669">
              <w:rPr>
                <w:sz w:val="20"/>
                <w:szCs w:val="20"/>
              </w:rPr>
              <w:t>CERT) community and various local sectors.</w:t>
            </w:r>
          </w:p>
          <w:p w14:paraId="20BF80AE" w14:textId="77777777" w:rsidR="00DC0669" w:rsidRPr="00943B97" w:rsidRDefault="00DC0669" w:rsidP="00C36E1F">
            <w:pPr>
              <w:rPr>
                <w:sz w:val="20"/>
                <w:szCs w:val="20"/>
              </w:rPr>
            </w:pPr>
          </w:p>
          <w:p w14:paraId="368257F0" w14:textId="4BA595DB" w:rsidR="00BC2547" w:rsidRPr="00943B97" w:rsidRDefault="00BC2547" w:rsidP="00542E99">
            <w:pPr>
              <w:rPr>
                <w:sz w:val="20"/>
                <w:szCs w:val="20"/>
              </w:rPr>
            </w:pPr>
          </w:p>
        </w:tc>
      </w:tr>
    </w:tbl>
    <w:p w14:paraId="268166D6" w14:textId="77777777" w:rsidR="00BC2547" w:rsidRPr="00AE546A" w:rsidRDefault="00BC2547" w:rsidP="00BC2547">
      <w:pPr>
        <w:rPr>
          <w:b/>
        </w:rPr>
      </w:pPr>
      <w:r>
        <w:lastRenderedPageBreak/>
        <w:br w:type="page"/>
      </w:r>
      <w:r w:rsidRPr="00AE546A">
        <w:rPr>
          <w:b/>
        </w:rPr>
        <w:t xml:space="preserve">A. ENHANCING </w:t>
      </w:r>
      <w:r>
        <w:rPr>
          <w:b/>
        </w:rPr>
        <w:t xml:space="preserve">THE </w:t>
      </w:r>
      <w:r w:rsidRPr="00AE546A">
        <w:rPr>
          <w:b/>
        </w:rPr>
        <w:t>SECURE</w:t>
      </w:r>
      <w:r>
        <w:rPr>
          <w:b/>
        </w:rPr>
        <w:t xml:space="preserve"> FLOW</w:t>
      </w:r>
      <w:r w:rsidRPr="00AE546A">
        <w:rPr>
          <w:b/>
        </w:rPr>
        <w:t xml:space="preserve"> </w:t>
      </w:r>
      <w:r>
        <w:rPr>
          <w:b/>
        </w:rPr>
        <w:t xml:space="preserve">OF </w:t>
      </w:r>
      <w:r w:rsidRPr="00AE546A">
        <w:rPr>
          <w:b/>
        </w:rPr>
        <w:t>TRADE</w:t>
      </w:r>
      <w:r>
        <w:rPr>
          <w:b/>
        </w:rPr>
        <w:t xml:space="preserve"> AND PEOPLE IN THE</w:t>
      </w:r>
      <w:r w:rsidRPr="00AE546A">
        <w:rPr>
          <w:b/>
        </w:rPr>
        <w:t xml:space="preserve"> APEC REGION</w:t>
      </w:r>
    </w:p>
    <w:p w14:paraId="4D52D517" w14:textId="77777777" w:rsidR="00BC2547" w:rsidRDefault="00BC2547" w:rsidP="00BC2547"/>
    <w:p w14:paraId="7DC5B9C7" w14:textId="77777777" w:rsidR="00BC2547" w:rsidRPr="00AE546A" w:rsidRDefault="00BC2547" w:rsidP="00BC2547">
      <w:pPr>
        <w:rPr>
          <w:b/>
        </w:rPr>
      </w:pPr>
      <w:r w:rsidRPr="00AE546A">
        <w:rPr>
          <w:b/>
        </w:rPr>
        <w:t>A.1  Protect Cargo:</w:t>
      </w:r>
    </w:p>
    <w:p w14:paraId="2575131C" w14:textId="77777777" w:rsidR="00BC2547" w:rsidRDefault="00BC2547" w:rsidP="00BC2547"/>
    <w:p w14:paraId="176AF0EA" w14:textId="7207BF4E" w:rsidR="00BC2547" w:rsidRPr="00EB4B0A" w:rsidRDefault="00BC2547" w:rsidP="00BC2547">
      <w:pPr>
        <w:spacing w:after="120"/>
        <w:rPr>
          <w:u w:val="single"/>
        </w:rPr>
      </w:pPr>
      <w:r>
        <w:rPr>
          <w:b/>
          <w:bCs/>
        </w:rPr>
        <w:t>Contact Point:</w:t>
      </w:r>
      <w:r>
        <w:t xml:space="preserve">  Name: </w:t>
      </w:r>
      <w:r w:rsidR="00EB4B0A">
        <w:t xml:space="preserve"> </w:t>
      </w:r>
      <w:r w:rsidR="00EB4B0A" w:rsidRPr="00EB4B0A">
        <w:rPr>
          <w:u w:val="single"/>
        </w:rPr>
        <w:t>Chung Wing Shuen, Jessica</w:t>
      </w:r>
      <w:r w:rsidR="00EB4B0A">
        <w:t xml:space="preserve">                                 </w:t>
      </w:r>
      <w:r w:rsidR="00EA3FBA">
        <w:t xml:space="preserve">   </w:t>
      </w:r>
      <w:r>
        <w:t>Title:</w:t>
      </w:r>
      <w:r w:rsidR="00EB4B0A">
        <w:t xml:space="preserve">  </w:t>
      </w:r>
      <w:r w:rsidR="00EB4B0A" w:rsidRPr="00EB4B0A">
        <w:rPr>
          <w:u w:val="single"/>
        </w:rPr>
        <w:t>Senior Inspector (Ag.</w:t>
      </w:r>
      <w:r w:rsidR="00EB4B0A">
        <w:rPr>
          <w:u w:val="single"/>
        </w:rPr>
        <w:t xml:space="preserve">) </w:t>
      </w:r>
    </w:p>
    <w:p w14:paraId="7CA90F61" w14:textId="447CFD93" w:rsidR="00BC2547" w:rsidRDefault="00BC2547" w:rsidP="00BC2547">
      <w:r>
        <w:t xml:space="preserve">Telephone Number: </w:t>
      </w:r>
      <w:r w:rsidR="00EB4B0A" w:rsidRPr="00EB4B0A">
        <w:rPr>
          <w:u w:val="single"/>
        </w:rPr>
        <w:t xml:space="preserve">(852) 3759 2662 </w:t>
      </w:r>
      <w:r w:rsidR="00EB4B0A">
        <w:t xml:space="preserve">  </w:t>
      </w:r>
      <w:r>
        <w:t xml:space="preserve">Fax Number: </w:t>
      </w:r>
      <w:r w:rsidR="00EB4B0A" w:rsidRPr="00EB4B0A">
        <w:rPr>
          <w:u w:val="single"/>
        </w:rPr>
        <w:t>(852) 3108 2316</w:t>
      </w:r>
      <w:r w:rsidR="00EB4B0A">
        <w:t xml:space="preserve">    </w:t>
      </w:r>
      <w:r w:rsidR="00EA3FBA">
        <w:t xml:space="preserve">   </w:t>
      </w:r>
      <w:r>
        <w:t>Email Address:</w:t>
      </w:r>
      <w:r w:rsidR="00EB4B0A">
        <w:t xml:space="preserve"> </w:t>
      </w:r>
      <w:r w:rsidR="00EB4B0A" w:rsidRPr="00EB4B0A">
        <w:rPr>
          <w:u w:val="single"/>
        </w:rPr>
        <w:t>jessica_ws_chung@customs.gov.hk</w:t>
      </w:r>
    </w:p>
    <w:p w14:paraId="7CBFFC4A"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36B63AC3" w14:textId="77777777" w:rsidTr="00C36E1F">
        <w:tc>
          <w:tcPr>
            <w:tcW w:w="14786" w:type="dxa"/>
            <w:shd w:val="clear" w:color="auto" w:fill="E0E0E0"/>
          </w:tcPr>
          <w:p w14:paraId="6C3E8D0E" w14:textId="77777777" w:rsidR="00BC2547" w:rsidRPr="00943B97" w:rsidRDefault="00BC2547" w:rsidP="00C36E1F">
            <w:pPr>
              <w:rPr>
                <w:b/>
                <w:sz w:val="20"/>
                <w:szCs w:val="20"/>
              </w:rPr>
            </w:pPr>
            <w:r w:rsidRPr="00943B97">
              <w:rPr>
                <w:b/>
                <w:sz w:val="20"/>
                <w:szCs w:val="20"/>
              </w:rPr>
              <w:t>LEADERS’ AND MINISTERS’ COMMITMENTS</w:t>
            </w:r>
          </w:p>
        </w:tc>
      </w:tr>
      <w:tr w:rsidR="00BC2547" w14:paraId="48BE5E5A" w14:textId="77777777" w:rsidTr="00C36E1F">
        <w:tc>
          <w:tcPr>
            <w:tcW w:w="14786" w:type="dxa"/>
          </w:tcPr>
          <w:p w14:paraId="07F91B3E"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 xml:space="preserve">Implement the </w:t>
            </w:r>
            <w:hyperlink r:id="rId12" w:history="1">
              <w:r w:rsidRPr="00943B97">
                <w:rPr>
                  <w:rStyle w:val="a6"/>
                  <w:sz w:val="20"/>
                  <w:szCs w:val="20"/>
                </w:rPr>
                <w:t>APEC Framework for Secure Trade</w:t>
              </w:r>
            </w:hyperlink>
            <w:r w:rsidRPr="00943B97">
              <w:rPr>
                <w:sz w:val="20"/>
                <w:szCs w:val="20"/>
              </w:rPr>
              <w:t xml:space="preserve"> (2005).</w:t>
            </w:r>
          </w:p>
          <w:p w14:paraId="7A96C92D"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 xml:space="preserve">Implement the common standards for electronic customs reporting developed by the </w:t>
            </w:r>
            <w:hyperlink r:id="rId13" w:history="1">
              <w:r w:rsidRPr="00943B97">
                <w:rPr>
                  <w:rStyle w:val="a6"/>
                  <w:sz w:val="20"/>
                  <w:szCs w:val="20"/>
                </w:rPr>
                <w:t>World Customs Organization</w:t>
              </w:r>
            </w:hyperlink>
            <w:r w:rsidRPr="00943B97">
              <w:rPr>
                <w:sz w:val="20"/>
                <w:szCs w:val="20"/>
              </w:rPr>
              <w:t xml:space="preserve"> (WCO) that provide data to target high-risk shipments and facilitate trade (2002).</w:t>
            </w:r>
          </w:p>
          <w:p w14:paraId="05B0B145"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Implement as practicable as possible a container security regime that facilitates the smooth flow of trade while enhancing the integrity of containers (2002).</w:t>
            </w:r>
          </w:p>
          <w:p w14:paraId="668D6986"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Promote private-sector adoption of high standards of supply chain security, as developed by the private sector and law enforcement officials (2002).</w:t>
            </w:r>
          </w:p>
          <w:p w14:paraId="5A162221"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Continue cooperation between APEC member economies to facilitate trade recovery after a terrorist attack (2006, 2007</w:t>
            </w:r>
            <w:r>
              <w:rPr>
                <w:sz w:val="20"/>
                <w:szCs w:val="20"/>
              </w:rPr>
              <w:t>, 2011</w:t>
            </w:r>
            <w:r w:rsidRPr="00943B97">
              <w:rPr>
                <w:sz w:val="20"/>
                <w:szCs w:val="20"/>
              </w:rPr>
              <w:t>).</w:t>
            </w:r>
          </w:p>
          <w:p w14:paraId="1E282DC6" w14:textId="77777777" w:rsidR="00BC2547" w:rsidRPr="00331A31" w:rsidRDefault="00BC2547" w:rsidP="00C36E1F">
            <w:pPr>
              <w:numPr>
                <w:ilvl w:val="0"/>
                <w:numId w:val="1"/>
              </w:numPr>
              <w:tabs>
                <w:tab w:val="clear" w:pos="720"/>
                <w:tab w:val="num" w:pos="360"/>
              </w:tabs>
              <w:ind w:left="360"/>
              <w:rPr>
                <w:strike/>
                <w:sz w:val="20"/>
                <w:szCs w:val="20"/>
              </w:rPr>
            </w:pPr>
            <w:r w:rsidRPr="00331A31">
              <w:rPr>
                <w:sz w:val="20"/>
                <w:szCs w:val="20"/>
              </w:rPr>
              <w:t>Work towards more consistent security measures that reduce transaction costs, and to enhance cooperation with the private sector (2007, 2011).</w:t>
            </w:r>
          </w:p>
          <w:p w14:paraId="0670B9FC" w14:textId="77777777" w:rsidR="00BC2547" w:rsidRPr="00331A31" w:rsidRDefault="00BC2547" w:rsidP="00C36E1F">
            <w:pPr>
              <w:numPr>
                <w:ilvl w:val="0"/>
                <w:numId w:val="1"/>
              </w:numPr>
              <w:tabs>
                <w:tab w:val="clear" w:pos="720"/>
                <w:tab w:val="num" w:pos="360"/>
              </w:tabs>
              <w:ind w:left="360"/>
              <w:rPr>
                <w:sz w:val="20"/>
                <w:szCs w:val="20"/>
              </w:rPr>
            </w:pPr>
            <w:r w:rsidRPr="00331A31">
              <w:rPr>
                <w:rFonts w:eastAsia="Times New Roman"/>
                <w:sz w:val="20"/>
                <w:szCs w:val="20"/>
                <w:lang w:val="en"/>
              </w:rPr>
              <w:t>Complete the APEC Authorized Economic Operator (AEO) Best Practices Guidelines Document (2011)</w:t>
            </w:r>
          </w:p>
          <w:p w14:paraId="2D9B9CBD" w14:textId="77777777" w:rsidR="00BC2547" w:rsidRPr="00F3187D" w:rsidRDefault="00BC2547" w:rsidP="00C36E1F">
            <w:pPr>
              <w:numPr>
                <w:ilvl w:val="0"/>
                <w:numId w:val="1"/>
              </w:numPr>
              <w:tabs>
                <w:tab w:val="clear" w:pos="720"/>
                <w:tab w:val="num" w:pos="360"/>
              </w:tabs>
              <w:ind w:left="360"/>
              <w:rPr>
                <w:sz w:val="20"/>
                <w:szCs w:val="20"/>
              </w:rPr>
            </w:pPr>
            <w:r w:rsidRPr="00331A31">
              <w:rPr>
                <w:sz w:val="20"/>
                <w:szCs w:val="20"/>
                <w:lang w:val="en"/>
              </w:rPr>
              <w:t xml:space="preserve">Continue work on the Trade Recovery Program </w:t>
            </w:r>
            <w:r w:rsidRPr="00331A31">
              <w:rPr>
                <w:sz w:val="20"/>
                <w:szCs w:val="20"/>
              </w:rPr>
              <w:t>to work toward an operational system for ensuring trade recovery and resilience across the region in the wake of natural disasters and other major disruptions, such as terrorist attacks.</w:t>
            </w:r>
            <w:r w:rsidRPr="00331A31">
              <w:rPr>
                <w:sz w:val="20"/>
                <w:szCs w:val="20"/>
                <w:lang w:val="en"/>
              </w:rPr>
              <w:t xml:space="preserve"> (2011)</w:t>
            </w:r>
          </w:p>
          <w:p w14:paraId="45D8CE3C" w14:textId="77777777" w:rsidR="00F3187D" w:rsidRPr="00F3187D" w:rsidRDefault="00F3187D" w:rsidP="00C36E1F">
            <w:pPr>
              <w:numPr>
                <w:ilvl w:val="0"/>
                <w:numId w:val="1"/>
              </w:numPr>
              <w:tabs>
                <w:tab w:val="clear" w:pos="720"/>
                <w:tab w:val="num" w:pos="360"/>
              </w:tabs>
              <w:ind w:left="360"/>
              <w:rPr>
                <w:sz w:val="20"/>
                <w:szCs w:val="20"/>
              </w:rPr>
            </w:pPr>
            <w:r w:rsidRPr="00F3187D">
              <w:rPr>
                <w:sz w:val="20"/>
                <w:szCs w:val="20"/>
                <w:shd w:val="clear" w:color="auto" w:fill="FFFFFF"/>
              </w:rPr>
              <w:t>Progress of work on the Single Window, Advanced Risk Management, Passenger Name Record, and Authorized Economic Operators (AEO)</w:t>
            </w:r>
            <w:r>
              <w:rPr>
                <w:sz w:val="20"/>
                <w:szCs w:val="20"/>
                <w:shd w:val="clear" w:color="auto" w:fill="FFFFFF"/>
              </w:rPr>
              <w:t xml:space="preserve"> (2015)</w:t>
            </w:r>
          </w:p>
          <w:p w14:paraId="296CA9E4" w14:textId="77777777" w:rsidR="00F3187D" w:rsidRPr="00F3187D" w:rsidRDefault="00F3187D" w:rsidP="00064F4C">
            <w:pPr>
              <w:rPr>
                <w:sz w:val="20"/>
                <w:szCs w:val="20"/>
              </w:rPr>
            </w:pPr>
          </w:p>
        </w:tc>
      </w:tr>
    </w:tbl>
    <w:p w14:paraId="4A368A52"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2E609553" w14:textId="77777777" w:rsidTr="00C36E1F">
        <w:tc>
          <w:tcPr>
            <w:tcW w:w="14786" w:type="dxa"/>
            <w:shd w:val="clear" w:color="auto" w:fill="E0E0E0"/>
          </w:tcPr>
          <w:p w14:paraId="29654DA6" w14:textId="77777777" w:rsidR="00BC2547" w:rsidRPr="00943B97" w:rsidRDefault="00BC2547" w:rsidP="00C36E1F">
            <w:pPr>
              <w:rPr>
                <w:b/>
                <w:sz w:val="20"/>
                <w:szCs w:val="20"/>
              </w:rPr>
            </w:pPr>
            <w:r w:rsidRPr="00943B97">
              <w:rPr>
                <w:b/>
                <w:sz w:val="20"/>
                <w:szCs w:val="20"/>
              </w:rPr>
              <w:t xml:space="preserve">MEASURES UNDERTAKEN SINCE LAST UPDATE TO IMPLEMENT COMMITMENTS </w:t>
            </w:r>
          </w:p>
        </w:tc>
      </w:tr>
      <w:tr w:rsidR="00BC2547" w14:paraId="4968DAD5" w14:textId="77777777" w:rsidTr="00C36E1F">
        <w:tc>
          <w:tcPr>
            <w:tcW w:w="14786" w:type="dxa"/>
          </w:tcPr>
          <w:p w14:paraId="4A4D5796" w14:textId="34F90580" w:rsidR="007627A4" w:rsidRPr="004254A5" w:rsidRDefault="007627A4" w:rsidP="00CC7DB3">
            <w:pPr>
              <w:numPr>
                <w:ilvl w:val="0"/>
                <w:numId w:val="1"/>
              </w:numPr>
              <w:tabs>
                <w:tab w:val="clear" w:pos="720"/>
                <w:tab w:val="num" w:pos="360"/>
              </w:tabs>
              <w:ind w:left="360"/>
              <w:rPr>
                <w:sz w:val="20"/>
                <w:szCs w:val="20"/>
                <w:shd w:val="clear" w:color="auto" w:fill="FFFFFF"/>
              </w:rPr>
            </w:pPr>
            <w:r w:rsidRPr="004254A5">
              <w:rPr>
                <w:sz w:val="20"/>
                <w:szCs w:val="20"/>
                <w:shd w:val="clear" w:color="auto" w:fill="FFFFFF"/>
              </w:rPr>
              <w:t>The Road Cargo System (ROCARS) facilitates the electronic submission of advance cargo information by road mode for customs clearance and allows Hong Kong Customs to conduct computer-assisted risk asses</w:t>
            </w:r>
            <w:r w:rsidR="00CC7945" w:rsidRPr="004254A5">
              <w:rPr>
                <w:sz w:val="20"/>
                <w:szCs w:val="20"/>
                <w:shd w:val="clear" w:color="auto" w:fill="FFFFFF"/>
              </w:rPr>
              <w:t>sment on a pre-shipment basis.</w:t>
            </w:r>
          </w:p>
          <w:p w14:paraId="1425E572" w14:textId="7DFDCED1" w:rsidR="007627A4" w:rsidRPr="004254A5" w:rsidRDefault="007627A4" w:rsidP="00CC7DB3">
            <w:pPr>
              <w:numPr>
                <w:ilvl w:val="0"/>
                <w:numId w:val="1"/>
              </w:numPr>
              <w:tabs>
                <w:tab w:val="clear" w:pos="720"/>
                <w:tab w:val="num" w:pos="360"/>
              </w:tabs>
              <w:ind w:left="360"/>
              <w:rPr>
                <w:sz w:val="20"/>
                <w:szCs w:val="20"/>
                <w:shd w:val="clear" w:color="auto" w:fill="FFFFFF"/>
              </w:rPr>
            </w:pPr>
            <w:r w:rsidRPr="004254A5">
              <w:rPr>
                <w:sz w:val="20"/>
                <w:szCs w:val="20"/>
                <w:shd w:val="clear" w:color="auto" w:fill="FFFFFF"/>
              </w:rPr>
              <w:t xml:space="preserve">In March 2016, Hong Kong Customs launched the Single E-lock Scheme (SELS) with the Mainland Customs which interconnected the Intermodal Transhipment Facilitation Scheme of Hong Kong Customs with the Speedy Customs Clearance of the Mainland Customs to facilitate the smooth flow of road cargo.  The two Customs administrations make use of single electronic lock technology and GPS devices to monitor the integrity and movement of containers respectively for avoiding duplicate inspection within a Customs administration.  Currently, the SELS covers 12 clearance points and 6 land boundary control points in </w:t>
            </w:r>
            <w:r w:rsidR="00F90105" w:rsidRPr="004254A5">
              <w:rPr>
                <w:sz w:val="20"/>
                <w:szCs w:val="20"/>
                <w:shd w:val="clear" w:color="auto" w:fill="FFFFFF"/>
              </w:rPr>
              <w:t>HKC</w:t>
            </w:r>
            <w:r w:rsidRPr="004254A5">
              <w:rPr>
                <w:sz w:val="20"/>
                <w:szCs w:val="20"/>
                <w:shd w:val="clear" w:color="auto" w:fill="FFFFFF"/>
              </w:rPr>
              <w:t>, as well as 52 clearance points in Guangdong Province, China.</w:t>
            </w:r>
          </w:p>
          <w:p w14:paraId="0CDFF2A0" w14:textId="74414450" w:rsidR="007315F7" w:rsidRPr="004254A5" w:rsidRDefault="007315F7" w:rsidP="00CC7DB3">
            <w:pPr>
              <w:numPr>
                <w:ilvl w:val="0"/>
                <w:numId w:val="1"/>
              </w:numPr>
              <w:tabs>
                <w:tab w:val="clear" w:pos="720"/>
                <w:tab w:val="num" w:pos="360"/>
              </w:tabs>
              <w:ind w:left="360"/>
              <w:rPr>
                <w:sz w:val="20"/>
                <w:szCs w:val="20"/>
                <w:shd w:val="clear" w:color="auto" w:fill="FFFFFF"/>
              </w:rPr>
            </w:pPr>
            <w:r w:rsidRPr="004254A5">
              <w:rPr>
                <w:sz w:val="20"/>
                <w:szCs w:val="20"/>
                <w:shd w:val="clear" w:color="auto" w:fill="FFFFFF"/>
              </w:rPr>
              <w:t>Hong Kong Customs formally</w:t>
            </w:r>
            <w:r w:rsidR="00EF4C24" w:rsidRPr="004254A5">
              <w:rPr>
                <w:sz w:val="20"/>
                <w:szCs w:val="20"/>
                <w:shd w:val="clear" w:color="auto" w:fill="FFFFFF"/>
              </w:rPr>
              <w:t xml:space="preserve"> launched the Hong Kong Authoris</w:t>
            </w:r>
            <w:r w:rsidRPr="004254A5">
              <w:rPr>
                <w:sz w:val="20"/>
                <w:szCs w:val="20"/>
                <w:shd w:val="clear" w:color="auto" w:fill="FFFFFF"/>
              </w:rPr>
              <w:t xml:space="preserve">ed Economic Operator Programme (HKAEO Programme) in April 2012.  The </w:t>
            </w:r>
            <w:r w:rsidR="00B56543" w:rsidRPr="004254A5">
              <w:rPr>
                <w:sz w:val="20"/>
                <w:szCs w:val="20"/>
                <w:shd w:val="clear" w:color="auto" w:fill="FFFFFF"/>
              </w:rPr>
              <w:t>HK</w:t>
            </w:r>
            <w:r w:rsidR="00EF4C24" w:rsidRPr="004254A5">
              <w:rPr>
                <w:sz w:val="20"/>
                <w:szCs w:val="20"/>
                <w:shd w:val="clear" w:color="auto" w:fill="FFFFFF"/>
              </w:rPr>
              <w:t>AEO Programme recognis</w:t>
            </w:r>
            <w:r w:rsidRPr="004254A5">
              <w:rPr>
                <w:sz w:val="20"/>
                <w:szCs w:val="20"/>
                <w:shd w:val="clear" w:color="auto" w:fill="FFFFFF"/>
              </w:rPr>
              <w:t>ed the accredited local companies engaging in business principally related to the international supply ch</w:t>
            </w:r>
            <w:r w:rsidR="00EF4C24" w:rsidRPr="004254A5">
              <w:rPr>
                <w:sz w:val="20"/>
                <w:szCs w:val="20"/>
                <w:shd w:val="clear" w:color="auto" w:fill="FFFFFF"/>
              </w:rPr>
              <w:t>ain, which are known as Authoris</w:t>
            </w:r>
            <w:r w:rsidRPr="004254A5">
              <w:rPr>
                <w:sz w:val="20"/>
                <w:szCs w:val="20"/>
                <w:shd w:val="clear" w:color="auto" w:fill="FFFFFF"/>
              </w:rPr>
              <w:t>ed Economic Operators (AEOs), as trusted partners of H</w:t>
            </w:r>
            <w:r w:rsidR="004F45CF" w:rsidRPr="004254A5">
              <w:rPr>
                <w:sz w:val="20"/>
                <w:szCs w:val="20"/>
                <w:shd w:val="clear" w:color="auto" w:fill="FFFFFF"/>
              </w:rPr>
              <w:t xml:space="preserve">ong </w:t>
            </w:r>
            <w:r w:rsidRPr="004254A5">
              <w:rPr>
                <w:sz w:val="20"/>
                <w:szCs w:val="20"/>
                <w:shd w:val="clear" w:color="auto" w:fill="FFFFFF"/>
              </w:rPr>
              <w:t>K</w:t>
            </w:r>
            <w:r w:rsidR="004F45CF" w:rsidRPr="004254A5">
              <w:rPr>
                <w:sz w:val="20"/>
                <w:szCs w:val="20"/>
                <w:shd w:val="clear" w:color="auto" w:fill="FFFFFF"/>
              </w:rPr>
              <w:t xml:space="preserve">ong </w:t>
            </w:r>
            <w:r w:rsidRPr="004254A5">
              <w:rPr>
                <w:sz w:val="20"/>
                <w:szCs w:val="20"/>
                <w:shd w:val="clear" w:color="auto" w:fill="FFFFFF"/>
              </w:rPr>
              <w:t>C</w:t>
            </w:r>
            <w:r w:rsidR="004F45CF" w:rsidRPr="004254A5">
              <w:rPr>
                <w:sz w:val="20"/>
                <w:szCs w:val="20"/>
                <w:shd w:val="clear" w:color="auto" w:fill="FFFFFF"/>
              </w:rPr>
              <w:t>ustoms</w:t>
            </w:r>
            <w:r w:rsidRPr="004254A5">
              <w:rPr>
                <w:sz w:val="20"/>
                <w:szCs w:val="20"/>
                <w:shd w:val="clear" w:color="auto" w:fill="FFFFFF"/>
              </w:rPr>
              <w:t xml:space="preserve"> to jointly secure the global supply chain.  In return, these companies will enjoy additional trade facilitation and other benefits.  Hong Kong Customs is also taking active steps to develop mutual recognition arrangement (MRA) with other Customs administrations with a view to facilitating a seamless and secure flow of goods across border.  As at end of August</w:t>
            </w:r>
            <w:r w:rsidR="00F90105" w:rsidRPr="004254A5">
              <w:rPr>
                <w:sz w:val="20"/>
                <w:szCs w:val="20"/>
                <w:shd w:val="clear" w:color="auto" w:fill="FFFFFF"/>
              </w:rPr>
              <w:t xml:space="preserve"> </w:t>
            </w:r>
            <w:r w:rsidRPr="004254A5">
              <w:rPr>
                <w:sz w:val="20"/>
                <w:szCs w:val="20"/>
                <w:shd w:val="clear" w:color="auto" w:fill="FFFFFF"/>
              </w:rPr>
              <w:t xml:space="preserve">2020, Hong Kong Customs has signed MRA with eleven Customs administrations, i.e. Mainland China, India, Republic of Korea, Singapore, Thailand, Malaysia, </w:t>
            </w:r>
            <w:r w:rsidR="007627A4" w:rsidRPr="004254A5">
              <w:rPr>
                <w:sz w:val="20"/>
                <w:szCs w:val="20"/>
                <w:shd w:val="clear" w:color="auto" w:fill="FFFFFF"/>
              </w:rPr>
              <w:t>Japan,</w:t>
            </w:r>
            <w:r w:rsidRPr="004254A5">
              <w:rPr>
                <w:sz w:val="20"/>
                <w:szCs w:val="20"/>
                <w:shd w:val="clear" w:color="auto" w:fill="FFFFFF"/>
              </w:rPr>
              <w:t xml:space="preserve"> Australia, New Zealand, Israel</w:t>
            </w:r>
            <w:r w:rsidR="00EF4C24" w:rsidRPr="004254A5">
              <w:rPr>
                <w:sz w:val="20"/>
                <w:szCs w:val="20"/>
                <w:shd w:val="clear" w:color="auto" w:fill="FFFFFF"/>
              </w:rPr>
              <w:t>,</w:t>
            </w:r>
            <w:r w:rsidRPr="004254A5">
              <w:rPr>
                <w:sz w:val="20"/>
                <w:szCs w:val="20"/>
                <w:shd w:val="clear" w:color="auto" w:fill="FFFFFF"/>
              </w:rPr>
              <w:t xml:space="preserve"> and Canada.  Ten MRAs out of the eleven ratifications have been fully implemented.  Hong Kong Customs will continue to take active steps to develop more MRAs with Customs counterparts of th</w:t>
            </w:r>
            <w:r w:rsidR="004F45CF" w:rsidRPr="004254A5">
              <w:rPr>
                <w:sz w:val="20"/>
                <w:szCs w:val="20"/>
                <w:shd w:val="clear" w:color="auto" w:fill="FFFFFF"/>
              </w:rPr>
              <w:t>e Asia</w:t>
            </w:r>
            <w:r w:rsidR="00BC0A20" w:rsidRPr="004254A5">
              <w:rPr>
                <w:sz w:val="20"/>
                <w:szCs w:val="20"/>
                <w:shd w:val="clear" w:color="auto" w:fill="FFFFFF"/>
              </w:rPr>
              <w:t>-</w:t>
            </w:r>
            <w:r w:rsidR="004F45CF" w:rsidRPr="004254A5">
              <w:rPr>
                <w:sz w:val="20"/>
                <w:szCs w:val="20"/>
                <w:shd w:val="clear" w:color="auto" w:fill="FFFFFF"/>
              </w:rPr>
              <w:t>Pacific region.</w:t>
            </w:r>
          </w:p>
          <w:p w14:paraId="066B9E0C" w14:textId="077F564E" w:rsidR="005E6BFA" w:rsidRPr="004254A5" w:rsidRDefault="00BC0A20" w:rsidP="00CC7DB3">
            <w:pPr>
              <w:numPr>
                <w:ilvl w:val="0"/>
                <w:numId w:val="1"/>
              </w:numPr>
              <w:tabs>
                <w:tab w:val="clear" w:pos="720"/>
                <w:tab w:val="num" w:pos="360"/>
              </w:tabs>
              <w:ind w:left="360"/>
              <w:rPr>
                <w:sz w:val="20"/>
                <w:szCs w:val="20"/>
                <w:shd w:val="clear" w:color="auto" w:fill="FFFFFF"/>
              </w:rPr>
            </w:pPr>
            <w:r w:rsidRPr="004254A5">
              <w:rPr>
                <w:sz w:val="20"/>
                <w:szCs w:val="20"/>
                <w:shd w:val="clear" w:color="auto" w:fill="FFFFFF"/>
              </w:rPr>
              <w:t xml:space="preserve">In </w:t>
            </w:r>
            <w:r w:rsidR="005E6BFA" w:rsidRPr="004254A5">
              <w:rPr>
                <w:sz w:val="20"/>
                <w:szCs w:val="20"/>
                <w:shd w:val="clear" w:color="auto" w:fill="FFFFFF"/>
              </w:rPr>
              <w:t>2018, an Inter-departmental Counter Terrorism Unit (ICTU) comprising members from six law enforcement agencies, namely</w:t>
            </w:r>
            <w:r w:rsidR="004F45CF" w:rsidRPr="004254A5">
              <w:rPr>
                <w:sz w:val="20"/>
                <w:szCs w:val="20"/>
                <w:shd w:val="clear" w:color="auto" w:fill="FFFFFF"/>
              </w:rPr>
              <w:t>,</w:t>
            </w:r>
            <w:r w:rsidR="005E6BFA" w:rsidRPr="004254A5">
              <w:rPr>
                <w:sz w:val="20"/>
                <w:szCs w:val="20"/>
                <w:shd w:val="clear" w:color="auto" w:fill="FFFFFF"/>
              </w:rPr>
              <w:t xml:space="preserve"> Hong Kong Police Force, Hong Kong Customs, Immigration Department, Correctional Services Department, Fire Services Department and Government Flying Service</w:t>
            </w:r>
            <w:r w:rsidR="00B56543" w:rsidRPr="004254A5">
              <w:rPr>
                <w:sz w:val="20"/>
                <w:szCs w:val="20"/>
                <w:shd w:val="clear" w:color="auto" w:fill="FFFFFF"/>
              </w:rPr>
              <w:t>,</w:t>
            </w:r>
            <w:r w:rsidR="005E6BFA" w:rsidRPr="004254A5">
              <w:rPr>
                <w:sz w:val="20"/>
                <w:szCs w:val="20"/>
                <w:shd w:val="clear" w:color="auto" w:fill="FFFFFF"/>
              </w:rPr>
              <w:t xml:space="preserve"> was set up in </w:t>
            </w:r>
            <w:r w:rsidR="00F90105" w:rsidRPr="004254A5">
              <w:rPr>
                <w:sz w:val="20"/>
                <w:szCs w:val="20"/>
                <w:shd w:val="clear" w:color="auto" w:fill="FFFFFF"/>
              </w:rPr>
              <w:t>HKC</w:t>
            </w:r>
            <w:r w:rsidR="005E6BFA" w:rsidRPr="004254A5">
              <w:rPr>
                <w:sz w:val="20"/>
                <w:szCs w:val="20"/>
                <w:shd w:val="clear" w:color="auto" w:fill="FFFFFF"/>
              </w:rPr>
              <w:t xml:space="preserve"> to support the Security Bureau to monitor the global terrorism trend, review the counter-terrorism measures and strategy, as well as</w:t>
            </w:r>
            <w:r w:rsidR="004A5623">
              <w:rPr>
                <w:sz w:val="20"/>
                <w:szCs w:val="20"/>
                <w:shd w:val="clear" w:color="auto" w:fill="FFFFFF"/>
              </w:rPr>
              <w:t xml:space="preserve"> to develop and devise specialis</w:t>
            </w:r>
            <w:r w:rsidR="005E6BFA" w:rsidRPr="004254A5">
              <w:rPr>
                <w:sz w:val="20"/>
                <w:szCs w:val="20"/>
                <w:shd w:val="clear" w:color="auto" w:fill="FFFFFF"/>
              </w:rPr>
              <w:t xml:space="preserve">ed </w:t>
            </w:r>
            <w:r w:rsidR="004F45CF" w:rsidRPr="004254A5">
              <w:rPr>
                <w:sz w:val="20"/>
                <w:szCs w:val="20"/>
                <w:shd w:val="clear" w:color="auto" w:fill="FFFFFF"/>
              </w:rPr>
              <w:t>counter-terrorism</w:t>
            </w:r>
            <w:r w:rsidR="005E6BFA" w:rsidRPr="004254A5">
              <w:rPr>
                <w:sz w:val="20"/>
                <w:szCs w:val="20"/>
                <w:shd w:val="clear" w:color="auto" w:fill="FFFFFF"/>
              </w:rPr>
              <w:t xml:space="preserve"> training and contingency plans in </w:t>
            </w:r>
            <w:r w:rsidR="00F90105" w:rsidRPr="004254A5">
              <w:rPr>
                <w:sz w:val="20"/>
                <w:szCs w:val="20"/>
                <w:shd w:val="clear" w:color="auto" w:fill="FFFFFF"/>
              </w:rPr>
              <w:t>HKC</w:t>
            </w:r>
            <w:r w:rsidR="005E6BFA" w:rsidRPr="004254A5">
              <w:rPr>
                <w:sz w:val="20"/>
                <w:szCs w:val="20"/>
                <w:shd w:val="clear" w:color="auto" w:fill="FFFFFF"/>
              </w:rPr>
              <w:t>.</w:t>
            </w:r>
          </w:p>
          <w:p w14:paraId="699AF57E" w14:textId="77777777" w:rsidR="007315F7" w:rsidRPr="004254A5" w:rsidRDefault="007315F7" w:rsidP="00CC7DB3">
            <w:pPr>
              <w:numPr>
                <w:ilvl w:val="0"/>
                <w:numId w:val="1"/>
              </w:numPr>
              <w:tabs>
                <w:tab w:val="clear" w:pos="720"/>
                <w:tab w:val="num" w:pos="360"/>
              </w:tabs>
              <w:ind w:left="360"/>
              <w:rPr>
                <w:sz w:val="20"/>
                <w:szCs w:val="20"/>
                <w:shd w:val="clear" w:color="auto" w:fill="FFFFFF"/>
              </w:rPr>
            </w:pPr>
            <w:r w:rsidRPr="004254A5">
              <w:rPr>
                <w:sz w:val="20"/>
                <w:szCs w:val="20"/>
                <w:shd w:val="clear" w:color="auto" w:fill="FFFFFF"/>
              </w:rPr>
              <w:t>HKC has continued to keep abreast of the development of the APEC Framework for Secure Trade in the WCO/APEC fora and, where appropriate, take necessary steps to cope with the requirements.</w:t>
            </w:r>
          </w:p>
          <w:p w14:paraId="78C8D962" w14:textId="3501BD01" w:rsidR="00EA3FBA" w:rsidRPr="004254A5" w:rsidRDefault="00EA3FBA" w:rsidP="00CC7DB3">
            <w:pPr>
              <w:numPr>
                <w:ilvl w:val="0"/>
                <w:numId w:val="1"/>
              </w:numPr>
              <w:tabs>
                <w:tab w:val="clear" w:pos="720"/>
                <w:tab w:val="num" w:pos="360"/>
              </w:tabs>
              <w:ind w:left="360"/>
              <w:rPr>
                <w:sz w:val="20"/>
                <w:szCs w:val="20"/>
                <w:shd w:val="clear" w:color="auto" w:fill="FFFFFF"/>
              </w:rPr>
            </w:pPr>
            <w:r w:rsidRPr="004254A5">
              <w:rPr>
                <w:sz w:val="20"/>
                <w:szCs w:val="20"/>
                <w:shd w:val="clear" w:color="auto" w:fill="FFFFFF"/>
              </w:rPr>
              <w:t>Hong Kong Customs has developed its Corporate Data Model with reference to the WCO Data Model Version 2, and will continue to take part in the development of the WCO Data Model and when appropriate, incorporate elements of any new Version</w:t>
            </w:r>
            <w:r w:rsidR="004F45CF" w:rsidRPr="004254A5">
              <w:rPr>
                <w:sz w:val="20"/>
                <w:szCs w:val="20"/>
                <w:shd w:val="clear" w:color="auto" w:fill="FFFFFF"/>
              </w:rPr>
              <w:t xml:space="preserve"> into its Corporate Data Model.</w:t>
            </w:r>
          </w:p>
          <w:p w14:paraId="12726350" w14:textId="19A7DB1F" w:rsidR="00EA3FBA" w:rsidRPr="004254A5" w:rsidRDefault="005E6BFA" w:rsidP="00CC7DB3">
            <w:pPr>
              <w:numPr>
                <w:ilvl w:val="0"/>
                <w:numId w:val="1"/>
              </w:numPr>
              <w:tabs>
                <w:tab w:val="clear" w:pos="720"/>
                <w:tab w:val="num" w:pos="360"/>
              </w:tabs>
              <w:ind w:left="360"/>
              <w:rPr>
                <w:sz w:val="20"/>
                <w:szCs w:val="20"/>
                <w:shd w:val="clear" w:color="auto" w:fill="FFFFFF"/>
              </w:rPr>
            </w:pPr>
            <w:r w:rsidRPr="004254A5">
              <w:rPr>
                <w:sz w:val="20"/>
                <w:szCs w:val="20"/>
                <w:shd w:val="clear" w:color="auto" w:fill="FFFFFF"/>
              </w:rPr>
              <w:t xml:space="preserve">Hong Kong Customs continues to apply risk management in passenger and cargo clearance.  The Customs and Excise Information and Risk Management System (CEIRMS) has been rolled out since 2018 to enhance the overall efficiency and effectiveness on risk management of the </w:t>
            </w:r>
            <w:r w:rsidR="00996128" w:rsidRPr="004254A5">
              <w:rPr>
                <w:sz w:val="20"/>
                <w:szCs w:val="20"/>
                <w:shd w:val="clear" w:color="auto" w:fill="FFFFFF"/>
              </w:rPr>
              <w:t>d</w:t>
            </w:r>
            <w:r w:rsidRPr="004254A5">
              <w:rPr>
                <w:sz w:val="20"/>
                <w:szCs w:val="20"/>
                <w:shd w:val="clear" w:color="auto" w:fill="FFFFFF"/>
              </w:rPr>
              <w:t>epartment.</w:t>
            </w:r>
            <w:r w:rsidR="00F90105" w:rsidRPr="004254A5">
              <w:rPr>
                <w:sz w:val="20"/>
                <w:szCs w:val="20"/>
                <w:shd w:val="clear" w:color="auto" w:fill="FFFFFF"/>
              </w:rPr>
              <w:t xml:space="preserve">  T</w:t>
            </w:r>
            <w:r w:rsidR="00BC0A20" w:rsidRPr="004254A5">
              <w:rPr>
                <w:sz w:val="20"/>
                <w:szCs w:val="20"/>
                <w:shd w:val="clear" w:color="auto" w:fill="FFFFFF"/>
              </w:rPr>
              <w:t>he system acts as a centralis</w:t>
            </w:r>
            <w:r w:rsidR="00EA3FBA" w:rsidRPr="004254A5">
              <w:rPr>
                <w:sz w:val="20"/>
                <w:szCs w:val="20"/>
                <w:shd w:val="clear" w:color="auto" w:fill="FFFFFF"/>
              </w:rPr>
              <w:t xml:space="preserve">ed repository of investigation findings, intelligence and trader records, which facilitates the </w:t>
            </w:r>
            <w:r w:rsidR="00996128" w:rsidRPr="004254A5">
              <w:rPr>
                <w:sz w:val="20"/>
                <w:szCs w:val="20"/>
                <w:shd w:val="clear" w:color="auto" w:fill="FFFFFF"/>
              </w:rPr>
              <w:t>d</w:t>
            </w:r>
            <w:r w:rsidR="00EA3FBA" w:rsidRPr="004254A5">
              <w:rPr>
                <w:sz w:val="20"/>
                <w:szCs w:val="20"/>
                <w:shd w:val="clear" w:color="auto" w:fill="FFFFFF"/>
              </w:rPr>
              <w:t>epartment's core business of crime investigation and enhances the risk management capability in cargo clearance.</w:t>
            </w:r>
          </w:p>
          <w:p w14:paraId="4958A045" w14:textId="41741C72" w:rsidR="00BC2547" w:rsidRPr="004254A5" w:rsidRDefault="00996128" w:rsidP="00CC7DB3">
            <w:pPr>
              <w:numPr>
                <w:ilvl w:val="0"/>
                <w:numId w:val="1"/>
              </w:numPr>
              <w:tabs>
                <w:tab w:val="clear" w:pos="720"/>
                <w:tab w:val="num" w:pos="360"/>
              </w:tabs>
              <w:ind w:left="360"/>
              <w:rPr>
                <w:sz w:val="20"/>
                <w:szCs w:val="20"/>
                <w:shd w:val="clear" w:color="auto" w:fill="FFFFFF"/>
              </w:rPr>
            </w:pPr>
            <w:r w:rsidRPr="004254A5">
              <w:rPr>
                <w:sz w:val="20"/>
                <w:szCs w:val="20"/>
                <w:shd w:val="clear" w:color="auto" w:fill="FFFFFF"/>
              </w:rPr>
              <w:t xml:space="preserve">The Government </w:t>
            </w:r>
            <w:r w:rsidR="00EB4B0A" w:rsidRPr="004254A5">
              <w:rPr>
                <w:sz w:val="20"/>
                <w:szCs w:val="20"/>
                <w:shd w:val="clear" w:color="auto" w:fill="FFFFFF"/>
              </w:rPr>
              <w:t xml:space="preserve">announced in 2016 that it would establish a Trade Single Window (TSW) for one-stop lodging of B2G trade documents </w:t>
            </w:r>
            <w:r w:rsidRPr="004254A5">
              <w:rPr>
                <w:sz w:val="20"/>
                <w:szCs w:val="20"/>
                <w:shd w:val="clear" w:color="auto" w:fill="FFFFFF"/>
              </w:rPr>
              <w:t xml:space="preserve">with the Government </w:t>
            </w:r>
            <w:r w:rsidR="00EB4B0A" w:rsidRPr="004254A5">
              <w:rPr>
                <w:sz w:val="20"/>
                <w:szCs w:val="20"/>
                <w:shd w:val="clear" w:color="auto" w:fill="FFFFFF"/>
              </w:rPr>
              <w:t>for trade declaration and customs clearance purposes.  The TSW is implemented in three phases.  The Phase 1 has been launched since 28 December 2018 and currently covers 14 types of trade document (mainly for specific controlled products).   The Phase 2, which covers another 28 types of trade document, is planned to be rolled out in 2023 by batches and the planning of Phase 3 is ongoing.</w:t>
            </w:r>
          </w:p>
          <w:p w14:paraId="68095759" w14:textId="77777777" w:rsidR="00BC2547" w:rsidRPr="004254A5" w:rsidRDefault="00BC2547" w:rsidP="00C36E1F">
            <w:pPr>
              <w:rPr>
                <w:sz w:val="20"/>
                <w:szCs w:val="20"/>
              </w:rPr>
            </w:pPr>
          </w:p>
        </w:tc>
      </w:tr>
    </w:tbl>
    <w:p w14:paraId="569FEDA0"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5A850DD6" w14:textId="77777777" w:rsidTr="00C36E1F">
        <w:tc>
          <w:tcPr>
            <w:tcW w:w="14786" w:type="dxa"/>
            <w:shd w:val="clear" w:color="auto" w:fill="E0E0E0"/>
          </w:tcPr>
          <w:p w14:paraId="506C0192" w14:textId="77777777" w:rsidR="00BC2547" w:rsidRPr="00943B97" w:rsidRDefault="00BC2547" w:rsidP="00C36E1F">
            <w:pPr>
              <w:rPr>
                <w:b/>
                <w:sz w:val="20"/>
                <w:szCs w:val="20"/>
              </w:rPr>
            </w:pPr>
            <w:r w:rsidRPr="00943B97">
              <w:rPr>
                <w:b/>
                <w:sz w:val="20"/>
                <w:szCs w:val="20"/>
              </w:rPr>
              <w:t>FURTHER MEASURES PLANNED TO IMPLEMENT COMMITMENTS (indicate timeframe)</w:t>
            </w:r>
          </w:p>
        </w:tc>
      </w:tr>
      <w:tr w:rsidR="00BC2547" w14:paraId="5A81596F" w14:textId="77777777" w:rsidTr="00C36E1F">
        <w:tc>
          <w:tcPr>
            <w:tcW w:w="14786" w:type="dxa"/>
          </w:tcPr>
          <w:p w14:paraId="3D70B5BE" w14:textId="77777777" w:rsidR="00BF02C6" w:rsidRPr="004254A5" w:rsidRDefault="00BF02C6" w:rsidP="00BF02C6">
            <w:pPr>
              <w:jc w:val="both"/>
              <w:rPr>
                <w:sz w:val="20"/>
                <w:lang w:eastAsia="zh-TW"/>
              </w:rPr>
            </w:pPr>
            <w:r w:rsidRPr="004254A5">
              <w:rPr>
                <w:rFonts w:eastAsia="新細明體"/>
                <w:sz w:val="20"/>
                <w:szCs w:val="20"/>
                <w:lang w:eastAsia="zh-TW"/>
              </w:rPr>
              <w:t>H</w:t>
            </w:r>
            <w:r w:rsidRPr="004254A5">
              <w:rPr>
                <w:rFonts w:eastAsia="新細明體" w:hint="eastAsia"/>
                <w:sz w:val="20"/>
                <w:szCs w:val="20"/>
                <w:lang w:eastAsia="zh-TW"/>
              </w:rPr>
              <w:t xml:space="preserve">ong </w:t>
            </w:r>
            <w:r w:rsidRPr="004254A5">
              <w:rPr>
                <w:rFonts w:eastAsia="新細明體"/>
                <w:sz w:val="20"/>
                <w:szCs w:val="20"/>
                <w:lang w:eastAsia="zh-TW"/>
              </w:rPr>
              <w:t>K</w:t>
            </w:r>
            <w:r w:rsidRPr="004254A5">
              <w:rPr>
                <w:rFonts w:eastAsia="新細明體" w:hint="eastAsia"/>
                <w:sz w:val="20"/>
                <w:szCs w:val="20"/>
                <w:lang w:eastAsia="zh-TW"/>
              </w:rPr>
              <w:t>ong</w:t>
            </w:r>
            <w:r w:rsidRPr="004254A5">
              <w:rPr>
                <w:rFonts w:eastAsia="新細明體"/>
                <w:sz w:val="20"/>
                <w:szCs w:val="20"/>
                <w:lang w:eastAsia="zh-TW"/>
              </w:rPr>
              <w:t xml:space="preserve"> Customs will</w:t>
            </w:r>
            <w:r w:rsidRPr="004254A5">
              <w:rPr>
                <w:rFonts w:eastAsia="新細明體" w:hint="eastAsia"/>
                <w:sz w:val="20"/>
                <w:szCs w:val="20"/>
                <w:lang w:eastAsia="zh-TW"/>
              </w:rPr>
              <w:t>:</w:t>
            </w:r>
          </w:p>
          <w:p w14:paraId="27F8FC30" w14:textId="77777777" w:rsidR="00BC2547" w:rsidRPr="004254A5" w:rsidRDefault="00BF02C6" w:rsidP="00BF02C6">
            <w:pPr>
              <w:numPr>
                <w:ilvl w:val="0"/>
                <w:numId w:val="1"/>
              </w:numPr>
              <w:tabs>
                <w:tab w:val="clear" w:pos="720"/>
                <w:tab w:val="num" w:pos="360"/>
              </w:tabs>
              <w:ind w:left="360"/>
              <w:rPr>
                <w:sz w:val="20"/>
                <w:szCs w:val="20"/>
              </w:rPr>
            </w:pPr>
            <w:r w:rsidRPr="004254A5">
              <w:rPr>
                <w:rFonts w:eastAsia="新細明體" w:hint="eastAsia"/>
                <w:sz w:val="20"/>
                <w:szCs w:val="20"/>
                <w:lang w:eastAsia="zh-TW"/>
              </w:rPr>
              <w:t xml:space="preserve">continue to source </w:t>
            </w:r>
            <w:r w:rsidRPr="004254A5">
              <w:rPr>
                <w:rFonts w:eastAsia="新細明體"/>
                <w:sz w:val="20"/>
                <w:szCs w:val="20"/>
                <w:lang w:eastAsia="zh-TW"/>
              </w:rPr>
              <w:t xml:space="preserve">advanced non-intrusive inspection equipment with artificial intelligence and contraband auto-detection functions for cargo examination, baggage inspection and vehicle screening to facilitate </w:t>
            </w:r>
            <w:r w:rsidRPr="004254A5">
              <w:rPr>
                <w:rFonts w:eastAsia="新細明體" w:hint="eastAsia"/>
                <w:sz w:val="20"/>
                <w:szCs w:val="20"/>
                <w:lang w:eastAsia="zh-TW"/>
              </w:rPr>
              <w:t xml:space="preserve">the smooth </w:t>
            </w:r>
            <w:r w:rsidRPr="004254A5">
              <w:rPr>
                <w:rFonts w:eastAsia="新細明體"/>
                <w:sz w:val="20"/>
                <w:szCs w:val="20"/>
                <w:lang w:eastAsia="zh-TW"/>
              </w:rPr>
              <w:t>flow of trade and passenger</w:t>
            </w:r>
            <w:r w:rsidRPr="004254A5">
              <w:rPr>
                <w:rFonts w:eastAsia="新細明體" w:hint="eastAsia"/>
                <w:sz w:val="20"/>
                <w:szCs w:val="20"/>
                <w:lang w:eastAsia="zh-TW"/>
              </w:rPr>
              <w:t>s,</w:t>
            </w:r>
            <w:r w:rsidRPr="004254A5">
              <w:rPr>
                <w:rFonts w:eastAsia="新細明體"/>
                <w:sz w:val="20"/>
                <w:szCs w:val="20"/>
                <w:lang w:eastAsia="zh-TW"/>
              </w:rPr>
              <w:t xml:space="preserve"> while maintaining law enforcement at the airport, land boundary control points and seaports</w:t>
            </w:r>
            <w:r w:rsidRPr="004254A5">
              <w:rPr>
                <w:rFonts w:eastAsia="新細明體" w:hint="eastAsia"/>
                <w:sz w:val="20"/>
                <w:szCs w:val="20"/>
                <w:lang w:eastAsia="zh-TW"/>
              </w:rPr>
              <w:t>.</w:t>
            </w:r>
          </w:p>
          <w:p w14:paraId="15EF7FD4" w14:textId="1307372F" w:rsidR="007315F7" w:rsidRPr="004254A5" w:rsidRDefault="007315F7" w:rsidP="00BF02C6">
            <w:pPr>
              <w:numPr>
                <w:ilvl w:val="0"/>
                <w:numId w:val="1"/>
              </w:numPr>
              <w:tabs>
                <w:tab w:val="clear" w:pos="720"/>
                <w:tab w:val="num" w:pos="360"/>
              </w:tabs>
              <w:ind w:left="360"/>
              <w:rPr>
                <w:sz w:val="20"/>
                <w:szCs w:val="20"/>
              </w:rPr>
            </w:pPr>
            <w:r w:rsidRPr="004254A5">
              <w:rPr>
                <w:rFonts w:eastAsia="新細明體" w:hint="eastAsia"/>
                <w:sz w:val="20"/>
                <w:szCs w:val="20"/>
                <w:lang w:eastAsia="zh-TW"/>
              </w:rPr>
              <w:t xml:space="preserve">continue to take active steps to promote the HKAEO Programme and develop </w:t>
            </w:r>
            <w:r w:rsidRPr="004254A5">
              <w:rPr>
                <w:rFonts w:eastAsia="新細明體"/>
                <w:sz w:val="20"/>
                <w:szCs w:val="20"/>
                <w:lang w:eastAsia="zh-TW"/>
              </w:rPr>
              <w:t>arrangements</w:t>
            </w:r>
            <w:r w:rsidRPr="004254A5">
              <w:rPr>
                <w:rFonts w:eastAsia="新細明體" w:hint="eastAsia"/>
                <w:sz w:val="20"/>
                <w:szCs w:val="20"/>
                <w:lang w:eastAsia="zh-TW"/>
              </w:rPr>
              <w:t xml:space="preserve"> with other Customs administrations for mutually recogni</w:t>
            </w:r>
            <w:r w:rsidR="00EF4C24" w:rsidRPr="004254A5">
              <w:rPr>
                <w:rFonts w:eastAsia="新細明體"/>
                <w:sz w:val="20"/>
                <w:szCs w:val="20"/>
                <w:lang w:eastAsia="zh-TW"/>
              </w:rPr>
              <w:t>s</w:t>
            </w:r>
            <w:r w:rsidRPr="004254A5">
              <w:rPr>
                <w:rFonts w:eastAsia="新細明體" w:hint="eastAsia"/>
                <w:sz w:val="20"/>
                <w:szCs w:val="20"/>
                <w:lang w:eastAsia="zh-TW"/>
              </w:rPr>
              <w:t>ing AEO programmes.</w:t>
            </w:r>
          </w:p>
          <w:p w14:paraId="200798F2" w14:textId="77777777" w:rsidR="00EA3FBA" w:rsidRPr="004254A5" w:rsidRDefault="00EA3FBA" w:rsidP="00EA3FBA">
            <w:pPr>
              <w:numPr>
                <w:ilvl w:val="0"/>
                <w:numId w:val="1"/>
              </w:numPr>
              <w:tabs>
                <w:tab w:val="clear" w:pos="720"/>
                <w:tab w:val="num" w:pos="360"/>
              </w:tabs>
              <w:ind w:left="360"/>
              <w:rPr>
                <w:rFonts w:eastAsia="新細明體"/>
                <w:sz w:val="20"/>
                <w:szCs w:val="20"/>
                <w:lang w:eastAsia="zh-TW"/>
              </w:rPr>
            </w:pPr>
            <w:r w:rsidRPr="004254A5">
              <w:rPr>
                <w:rFonts w:eastAsia="新細明體"/>
                <w:sz w:val="20"/>
                <w:szCs w:val="20"/>
                <w:lang w:eastAsia="zh-TW"/>
              </w:rPr>
              <w:t xml:space="preserve">continue to participate in the WCO Data Model Project Team with a view to making contribution to the development of the WCO Data Model.  </w:t>
            </w:r>
          </w:p>
          <w:p w14:paraId="5E8346D7" w14:textId="01A1C3A3" w:rsidR="00EA3FBA" w:rsidRPr="004254A5" w:rsidRDefault="00EA3FBA" w:rsidP="00EA3FBA">
            <w:pPr>
              <w:numPr>
                <w:ilvl w:val="0"/>
                <w:numId w:val="1"/>
              </w:numPr>
              <w:tabs>
                <w:tab w:val="clear" w:pos="720"/>
                <w:tab w:val="num" w:pos="360"/>
              </w:tabs>
              <w:ind w:left="360"/>
              <w:rPr>
                <w:rFonts w:eastAsia="新細明體"/>
                <w:sz w:val="20"/>
                <w:szCs w:val="20"/>
                <w:lang w:eastAsia="zh-TW"/>
              </w:rPr>
            </w:pPr>
            <w:r w:rsidRPr="004254A5">
              <w:rPr>
                <w:rFonts w:eastAsia="新細明體"/>
                <w:sz w:val="20"/>
                <w:szCs w:val="20"/>
                <w:lang w:eastAsia="zh-TW"/>
              </w:rPr>
              <w:t>continue to take part in the WCO Information Management Sub-Committee Meeting to grasp the latest IT knowledge and seek opportunities of cooperation with</w:t>
            </w:r>
            <w:r w:rsidR="00EF4C24" w:rsidRPr="004254A5">
              <w:rPr>
                <w:rFonts w:eastAsia="新細明體"/>
                <w:sz w:val="20"/>
                <w:szCs w:val="20"/>
                <w:lang w:eastAsia="zh-TW"/>
              </w:rPr>
              <w:t xml:space="preserve"> other Customs administrations.</w:t>
            </w:r>
          </w:p>
          <w:p w14:paraId="6D419885" w14:textId="77777777" w:rsidR="00EA3FBA" w:rsidRPr="004254A5" w:rsidRDefault="00EA3FBA" w:rsidP="00EA3FBA">
            <w:pPr>
              <w:numPr>
                <w:ilvl w:val="0"/>
                <w:numId w:val="1"/>
              </w:numPr>
              <w:tabs>
                <w:tab w:val="clear" w:pos="720"/>
                <w:tab w:val="num" w:pos="360"/>
              </w:tabs>
              <w:ind w:left="360"/>
              <w:rPr>
                <w:rFonts w:eastAsia="新細明體"/>
                <w:sz w:val="20"/>
                <w:szCs w:val="20"/>
                <w:lang w:eastAsia="zh-TW"/>
              </w:rPr>
            </w:pPr>
            <w:r w:rsidRPr="004254A5">
              <w:rPr>
                <w:rFonts w:eastAsia="新細明體"/>
                <w:sz w:val="20"/>
                <w:szCs w:val="20"/>
                <w:lang w:eastAsia="zh-TW"/>
              </w:rPr>
              <w:t>continue to adopt the Corporate Data Model as a data standard in the course of developing new systems or introducing enhancement to existing systems.</w:t>
            </w:r>
          </w:p>
          <w:p w14:paraId="08850E2C" w14:textId="77777777" w:rsidR="005E6BFA" w:rsidRPr="004254A5" w:rsidRDefault="005E6BFA" w:rsidP="005E6BFA">
            <w:pPr>
              <w:numPr>
                <w:ilvl w:val="0"/>
                <w:numId w:val="1"/>
              </w:numPr>
              <w:tabs>
                <w:tab w:val="clear" w:pos="720"/>
                <w:tab w:val="num" w:pos="360"/>
              </w:tabs>
              <w:ind w:left="360"/>
              <w:rPr>
                <w:rFonts w:eastAsia="新細明體"/>
                <w:sz w:val="20"/>
                <w:szCs w:val="20"/>
                <w:lang w:eastAsia="zh-TW"/>
              </w:rPr>
            </w:pPr>
            <w:r w:rsidRPr="004254A5">
              <w:rPr>
                <w:rFonts w:eastAsia="新細明體"/>
                <w:sz w:val="20"/>
                <w:szCs w:val="20"/>
                <w:lang w:eastAsia="zh-TW"/>
              </w:rPr>
              <w:t>continue to develop important risk management tools to fully apply risk management as the basis of daily operational strategies.</w:t>
            </w:r>
          </w:p>
          <w:p w14:paraId="737D582B" w14:textId="77777777" w:rsidR="005E6BFA" w:rsidRPr="004254A5" w:rsidRDefault="005E6BFA" w:rsidP="005E6BFA">
            <w:pPr>
              <w:numPr>
                <w:ilvl w:val="0"/>
                <w:numId w:val="1"/>
              </w:numPr>
              <w:tabs>
                <w:tab w:val="clear" w:pos="720"/>
                <w:tab w:val="num" w:pos="360"/>
              </w:tabs>
              <w:ind w:left="360"/>
              <w:rPr>
                <w:rFonts w:eastAsia="新細明體"/>
                <w:sz w:val="20"/>
                <w:szCs w:val="20"/>
                <w:lang w:eastAsia="zh-TW"/>
              </w:rPr>
            </w:pPr>
            <w:r w:rsidRPr="004254A5">
              <w:rPr>
                <w:rFonts w:eastAsia="新細明體"/>
                <w:sz w:val="20"/>
                <w:szCs w:val="20"/>
                <w:lang w:eastAsia="zh-TW"/>
              </w:rPr>
              <w:t>continue to apply and enhance the functions of risk management in its operations, investigations and planning, developing various modules of risk indicators for use in different IT systems.</w:t>
            </w:r>
          </w:p>
          <w:p w14:paraId="2AAC4D94" w14:textId="77777777" w:rsidR="005E6BFA" w:rsidRPr="004254A5" w:rsidRDefault="005E6BFA" w:rsidP="005E6BFA">
            <w:pPr>
              <w:numPr>
                <w:ilvl w:val="0"/>
                <w:numId w:val="1"/>
              </w:numPr>
              <w:tabs>
                <w:tab w:val="clear" w:pos="720"/>
                <w:tab w:val="num" w:pos="360"/>
              </w:tabs>
              <w:ind w:left="360"/>
              <w:rPr>
                <w:rFonts w:eastAsia="新細明體"/>
                <w:sz w:val="20"/>
                <w:szCs w:val="20"/>
                <w:lang w:eastAsia="zh-TW"/>
              </w:rPr>
            </w:pPr>
            <w:r w:rsidRPr="004254A5">
              <w:rPr>
                <w:rFonts w:eastAsia="新細明體" w:hint="eastAsia"/>
                <w:sz w:val="20"/>
                <w:szCs w:val="20"/>
                <w:lang w:eastAsia="zh-TW"/>
              </w:rPr>
              <w:t>review, if necessary, t</w:t>
            </w:r>
            <w:r w:rsidRPr="004254A5">
              <w:rPr>
                <w:rFonts w:eastAsia="新細明體"/>
                <w:sz w:val="20"/>
                <w:szCs w:val="20"/>
                <w:lang w:eastAsia="zh-TW"/>
              </w:rPr>
              <w:t xml:space="preserve">he security criteria for identifying high-risk </w:t>
            </w:r>
            <w:r w:rsidRPr="004254A5">
              <w:rPr>
                <w:rFonts w:eastAsia="新細明體" w:hint="eastAsia"/>
                <w:sz w:val="20"/>
                <w:szCs w:val="20"/>
                <w:lang w:eastAsia="zh-TW"/>
              </w:rPr>
              <w:t>shipments.</w:t>
            </w:r>
          </w:p>
          <w:p w14:paraId="2F28E63B" w14:textId="77777777" w:rsidR="007315F7" w:rsidRPr="004254A5" w:rsidRDefault="007315F7" w:rsidP="00BF02C6">
            <w:pPr>
              <w:numPr>
                <w:ilvl w:val="0"/>
                <w:numId w:val="1"/>
              </w:numPr>
              <w:tabs>
                <w:tab w:val="clear" w:pos="720"/>
                <w:tab w:val="num" w:pos="360"/>
              </w:tabs>
              <w:ind w:left="360"/>
              <w:rPr>
                <w:rFonts w:eastAsia="新細明體"/>
                <w:sz w:val="20"/>
                <w:szCs w:val="20"/>
                <w:lang w:eastAsia="zh-TW"/>
              </w:rPr>
            </w:pPr>
            <w:r w:rsidRPr="004254A5">
              <w:rPr>
                <w:rFonts w:eastAsia="新細明體" w:hint="eastAsia"/>
                <w:sz w:val="20"/>
                <w:szCs w:val="20"/>
                <w:lang w:eastAsia="zh-TW"/>
              </w:rPr>
              <w:t>continue to work closely with the private sector to enhance collaboration in upholding supply chain security.</w:t>
            </w:r>
          </w:p>
          <w:p w14:paraId="4F153981" w14:textId="77777777" w:rsidR="007315F7" w:rsidRPr="004254A5" w:rsidRDefault="007315F7" w:rsidP="00BF02C6">
            <w:pPr>
              <w:numPr>
                <w:ilvl w:val="0"/>
                <w:numId w:val="1"/>
              </w:numPr>
              <w:tabs>
                <w:tab w:val="clear" w:pos="720"/>
                <w:tab w:val="num" w:pos="360"/>
              </w:tabs>
              <w:ind w:left="360"/>
              <w:rPr>
                <w:rFonts w:eastAsia="新細明體"/>
                <w:sz w:val="20"/>
                <w:szCs w:val="20"/>
                <w:lang w:eastAsia="zh-TW"/>
              </w:rPr>
            </w:pPr>
            <w:r w:rsidRPr="004254A5">
              <w:rPr>
                <w:rFonts w:eastAsia="新細明體" w:hint="eastAsia"/>
                <w:sz w:val="20"/>
                <w:szCs w:val="20"/>
                <w:lang w:eastAsia="zh-TW"/>
              </w:rPr>
              <w:t xml:space="preserve">continue to </w:t>
            </w:r>
            <w:r w:rsidRPr="004254A5">
              <w:rPr>
                <w:rFonts w:eastAsia="新細明體"/>
                <w:sz w:val="20"/>
                <w:szCs w:val="20"/>
                <w:lang w:eastAsia="zh-TW"/>
              </w:rPr>
              <w:t xml:space="preserve">keep </w:t>
            </w:r>
            <w:r w:rsidRPr="004254A5">
              <w:rPr>
                <w:rFonts w:eastAsia="新細明體" w:hint="eastAsia"/>
                <w:sz w:val="20"/>
                <w:szCs w:val="20"/>
                <w:lang w:eastAsia="zh-TW"/>
              </w:rPr>
              <w:t xml:space="preserve">abreast </w:t>
            </w:r>
            <w:r w:rsidRPr="004254A5">
              <w:rPr>
                <w:rFonts w:eastAsia="新細明體"/>
                <w:sz w:val="20"/>
                <w:szCs w:val="20"/>
                <w:lang w:eastAsia="zh-TW"/>
              </w:rPr>
              <w:t>of the development of</w:t>
            </w:r>
            <w:r w:rsidRPr="004254A5">
              <w:rPr>
                <w:rFonts w:eastAsia="新細明體" w:hint="eastAsia"/>
                <w:sz w:val="20"/>
                <w:szCs w:val="20"/>
                <w:lang w:eastAsia="zh-TW"/>
              </w:rPr>
              <w:t xml:space="preserve"> the </w:t>
            </w:r>
            <w:r w:rsidRPr="004254A5">
              <w:rPr>
                <w:rFonts w:eastAsia="新細明體"/>
                <w:sz w:val="20"/>
                <w:szCs w:val="20"/>
                <w:lang w:eastAsia="zh-TW"/>
              </w:rPr>
              <w:t>Trade Recovery Programme in the</w:t>
            </w:r>
            <w:r w:rsidRPr="004254A5">
              <w:rPr>
                <w:rFonts w:eastAsia="新細明體" w:hint="eastAsia"/>
                <w:sz w:val="20"/>
                <w:szCs w:val="20"/>
                <w:lang w:eastAsia="zh-TW"/>
              </w:rPr>
              <w:t xml:space="preserve"> </w:t>
            </w:r>
            <w:r w:rsidRPr="004254A5">
              <w:rPr>
                <w:rFonts w:eastAsia="新細明體"/>
                <w:sz w:val="20"/>
                <w:szCs w:val="20"/>
                <w:lang w:eastAsia="zh-TW"/>
              </w:rPr>
              <w:t>region, and</w:t>
            </w:r>
            <w:r w:rsidRPr="004254A5">
              <w:rPr>
                <w:rFonts w:eastAsia="新細明體" w:hint="eastAsia"/>
                <w:sz w:val="20"/>
                <w:szCs w:val="20"/>
                <w:lang w:eastAsia="zh-TW"/>
              </w:rPr>
              <w:t>, where appropriate, take necessary steps to cope with the requirements.</w:t>
            </w:r>
          </w:p>
          <w:p w14:paraId="21242FB4" w14:textId="77777777" w:rsidR="00DD14E6" w:rsidRPr="004254A5" w:rsidRDefault="00DD14E6" w:rsidP="00DD14E6">
            <w:pPr>
              <w:numPr>
                <w:ilvl w:val="0"/>
                <w:numId w:val="1"/>
              </w:numPr>
              <w:tabs>
                <w:tab w:val="clear" w:pos="720"/>
                <w:tab w:val="num" w:pos="360"/>
              </w:tabs>
              <w:ind w:left="360"/>
              <w:rPr>
                <w:rFonts w:eastAsia="新細明體"/>
                <w:sz w:val="20"/>
                <w:szCs w:val="20"/>
                <w:lang w:eastAsia="zh-TW"/>
              </w:rPr>
            </w:pPr>
            <w:r w:rsidRPr="004254A5">
              <w:rPr>
                <w:rFonts w:eastAsia="新細明體"/>
                <w:sz w:val="20"/>
                <w:szCs w:val="20"/>
                <w:lang w:eastAsia="zh-TW"/>
              </w:rPr>
              <w:t xml:space="preserve">continue to </w:t>
            </w:r>
            <w:r w:rsidRPr="004254A5">
              <w:rPr>
                <w:rFonts w:eastAsia="新細明體" w:hint="eastAsia"/>
                <w:sz w:val="20"/>
                <w:szCs w:val="20"/>
                <w:lang w:eastAsia="zh-TW"/>
              </w:rPr>
              <w:t xml:space="preserve">review the </w:t>
            </w:r>
            <w:r w:rsidRPr="004254A5">
              <w:rPr>
                <w:rFonts w:eastAsia="新細明體"/>
                <w:sz w:val="20"/>
                <w:szCs w:val="20"/>
                <w:lang w:eastAsia="zh-TW"/>
              </w:rPr>
              <w:t>departmental</w:t>
            </w:r>
            <w:r w:rsidRPr="004254A5">
              <w:rPr>
                <w:rFonts w:eastAsia="新細明體" w:hint="eastAsia"/>
                <w:sz w:val="20"/>
                <w:szCs w:val="20"/>
                <w:lang w:eastAsia="zh-TW"/>
              </w:rPr>
              <w:t xml:space="preserve"> </w:t>
            </w:r>
            <w:r w:rsidRPr="004254A5">
              <w:rPr>
                <w:rFonts w:eastAsia="新細明體"/>
                <w:sz w:val="20"/>
                <w:szCs w:val="20"/>
                <w:lang w:eastAsia="zh-TW"/>
              </w:rPr>
              <w:t>counter</w:t>
            </w:r>
            <w:r w:rsidRPr="004254A5">
              <w:rPr>
                <w:rFonts w:eastAsia="新細明體" w:hint="eastAsia"/>
                <w:sz w:val="20"/>
                <w:szCs w:val="20"/>
                <w:lang w:eastAsia="zh-TW"/>
              </w:rPr>
              <w:t>-terrorism contingency plan, where appropriate</w:t>
            </w:r>
            <w:r w:rsidRPr="004254A5">
              <w:rPr>
                <w:rFonts w:eastAsia="新細明體"/>
                <w:sz w:val="20"/>
                <w:szCs w:val="20"/>
                <w:lang w:eastAsia="zh-TW"/>
              </w:rPr>
              <w:t>.</w:t>
            </w:r>
          </w:p>
          <w:p w14:paraId="7C4BDC0E" w14:textId="7F8C1FF8" w:rsidR="00EB4B0A" w:rsidRPr="004254A5" w:rsidRDefault="00EB4B0A" w:rsidP="00BF02C6">
            <w:pPr>
              <w:numPr>
                <w:ilvl w:val="0"/>
                <w:numId w:val="1"/>
              </w:numPr>
              <w:tabs>
                <w:tab w:val="clear" w:pos="720"/>
                <w:tab w:val="num" w:pos="360"/>
              </w:tabs>
              <w:ind w:left="360"/>
              <w:rPr>
                <w:rFonts w:eastAsia="新細明體"/>
                <w:sz w:val="20"/>
                <w:szCs w:val="20"/>
                <w:lang w:eastAsia="zh-TW"/>
              </w:rPr>
            </w:pPr>
            <w:r w:rsidRPr="004254A5">
              <w:rPr>
                <w:rFonts w:eastAsia="新細明體" w:hint="eastAsia"/>
                <w:sz w:val="20"/>
                <w:szCs w:val="20"/>
                <w:lang w:eastAsia="zh-TW"/>
              </w:rPr>
              <w:t>continue</w:t>
            </w:r>
            <w:r w:rsidRPr="004254A5">
              <w:rPr>
                <w:rFonts w:eastAsia="新細明體"/>
                <w:sz w:val="20"/>
                <w:szCs w:val="20"/>
                <w:lang w:eastAsia="zh-TW"/>
              </w:rPr>
              <w:t xml:space="preserve"> to take part in the implementation of TSW Phase 2 (to be rolled out in 2023 by batches) and development of Phase 3.</w:t>
            </w:r>
          </w:p>
          <w:p w14:paraId="6BC4085A" w14:textId="77777777" w:rsidR="00BC2547" w:rsidRPr="004254A5" w:rsidRDefault="00BC2547" w:rsidP="00DD14E6">
            <w:pPr>
              <w:ind w:left="360"/>
              <w:rPr>
                <w:sz w:val="20"/>
                <w:szCs w:val="20"/>
              </w:rPr>
            </w:pPr>
          </w:p>
        </w:tc>
      </w:tr>
    </w:tbl>
    <w:p w14:paraId="2F50D12A"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070AC8DB" w14:textId="77777777" w:rsidTr="00C36E1F">
        <w:tc>
          <w:tcPr>
            <w:tcW w:w="14786" w:type="dxa"/>
            <w:shd w:val="clear" w:color="auto" w:fill="E0E0E0"/>
          </w:tcPr>
          <w:p w14:paraId="4A7509EE" w14:textId="77777777" w:rsidR="00BC2547" w:rsidRPr="00943B97" w:rsidRDefault="00BC2547" w:rsidP="00C36E1F">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BC2547" w14:paraId="595470E3" w14:textId="77777777" w:rsidTr="00C36E1F">
        <w:tc>
          <w:tcPr>
            <w:tcW w:w="14786" w:type="dxa"/>
          </w:tcPr>
          <w:p w14:paraId="43C8216C" w14:textId="3797B29B" w:rsidR="00BC2547" w:rsidRPr="004254A5" w:rsidRDefault="00FC09BC" w:rsidP="00C36E1F">
            <w:pPr>
              <w:rPr>
                <w:rFonts w:eastAsiaTheme="minorEastAsia"/>
                <w:sz w:val="20"/>
                <w:szCs w:val="20"/>
                <w:lang w:eastAsia="zh-TW"/>
              </w:rPr>
            </w:pPr>
            <w:r w:rsidRPr="004254A5">
              <w:rPr>
                <w:rFonts w:eastAsiaTheme="minorEastAsia" w:hint="eastAsia"/>
                <w:sz w:val="20"/>
                <w:szCs w:val="20"/>
                <w:lang w:eastAsia="zh-TW"/>
              </w:rPr>
              <w:t>NIL</w:t>
            </w:r>
          </w:p>
          <w:p w14:paraId="6FB6F7FC" w14:textId="77777777" w:rsidR="00BC2547" w:rsidRPr="00943B97" w:rsidRDefault="00BC2547" w:rsidP="00C36E1F">
            <w:pPr>
              <w:rPr>
                <w:sz w:val="20"/>
                <w:szCs w:val="20"/>
              </w:rPr>
            </w:pPr>
          </w:p>
        </w:tc>
      </w:tr>
    </w:tbl>
    <w:p w14:paraId="177B9580"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0A8093A0" w14:textId="77777777" w:rsidTr="00C36E1F">
        <w:trPr>
          <w:trHeight w:val="737"/>
        </w:trPr>
        <w:tc>
          <w:tcPr>
            <w:tcW w:w="14786" w:type="dxa"/>
            <w:shd w:val="clear" w:color="auto" w:fill="E0E0E0"/>
          </w:tcPr>
          <w:p w14:paraId="7B230B97" w14:textId="77777777" w:rsidR="00BC2547" w:rsidRPr="00943B97" w:rsidRDefault="00BC2547" w:rsidP="00C36E1F">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PLEASE BE AS SPECIFIC AS POSSIBLE REGARDING THE TYPES OF CAPACITY BUILDING ACTIVITIES THAT WOULD BENEFIT YOUR ECONOMY (E.G., SEMINARS, WORKSHOPS, INFORMATION SHARING, BEST PRACTICES, SPECIALIZED TRAINING, ETC.)  </w:t>
            </w:r>
          </w:p>
        </w:tc>
      </w:tr>
      <w:tr w:rsidR="00BC2547" w14:paraId="72E37C20" w14:textId="77777777" w:rsidTr="00C36E1F">
        <w:tc>
          <w:tcPr>
            <w:tcW w:w="14786" w:type="dxa"/>
          </w:tcPr>
          <w:p w14:paraId="3F8881AC" w14:textId="18832991" w:rsidR="00BC2547" w:rsidRPr="005E6BFA" w:rsidRDefault="00E401E0" w:rsidP="00E401E0">
            <w:pPr>
              <w:numPr>
                <w:ilvl w:val="0"/>
                <w:numId w:val="1"/>
              </w:numPr>
              <w:tabs>
                <w:tab w:val="clear" w:pos="720"/>
                <w:tab w:val="num" w:pos="360"/>
              </w:tabs>
              <w:ind w:left="360"/>
              <w:rPr>
                <w:rFonts w:eastAsia="新細明體"/>
                <w:color w:val="0000FF"/>
                <w:sz w:val="20"/>
                <w:szCs w:val="20"/>
                <w:lang w:eastAsia="zh-TW"/>
              </w:rPr>
            </w:pPr>
            <w:r w:rsidRPr="004254A5">
              <w:rPr>
                <w:rFonts w:eastAsia="新細明體" w:hint="eastAsia"/>
                <w:sz w:val="20"/>
                <w:szCs w:val="20"/>
                <w:lang w:eastAsia="zh-TW"/>
              </w:rPr>
              <w:t>E</w:t>
            </w:r>
            <w:r w:rsidRPr="004254A5">
              <w:rPr>
                <w:rFonts w:eastAsia="新細明體"/>
                <w:sz w:val="20"/>
                <w:szCs w:val="20"/>
                <w:lang w:eastAsia="zh-TW"/>
              </w:rPr>
              <w:t>nriching APEC’s expertise in risk assessment rules for electronic environment will be beneficial.</w:t>
            </w:r>
            <w:r w:rsidRPr="004254A5">
              <w:rPr>
                <w:rFonts w:eastAsia="新細明體" w:hint="eastAsia"/>
                <w:sz w:val="20"/>
                <w:szCs w:val="20"/>
                <w:lang w:eastAsia="zh-TW"/>
              </w:rPr>
              <w:t xml:space="preserve">  </w:t>
            </w:r>
            <w:r w:rsidRPr="004254A5">
              <w:rPr>
                <w:rFonts w:eastAsia="新細明體"/>
                <w:sz w:val="20"/>
                <w:szCs w:val="20"/>
                <w:lang w:eastAsia="zh-TW"/>
              </w:rPr>
              <w:t>Workshop</w:t>
            </w:r>
            <w:r w:rsidR="004A5623">
              <w:rPr>
                <w:rFonts w:eastAsia="新細明體"/>
                <w:sz w:val="20"/>
                <w:szCs w:val="20"/>
                <w:lang w:eastAsia="zh-TW"/>
              </w:rPr>
              <w:t>s</w:t>
            </w:r>
            <w:r w:rsidRPr="004254A5">
              <w:rPr>
                <w:rFonts w:eastAsia="新細明體"/>
                <w:sz w:val="20"/>
                <w:szCs w:val="20"/>
                <w:lang w:eastAsia="zh-TW"/>
              </w:rPr>
              <w:t xml:space="preserve"> or seminar</w:t>
            </w:r>
            <w:r w:rsidR="004A5623">
              <w:rPr>
                <w:rFonts w:eastAsia="新細明體"/>
                <w:sz w:val="20"/>
                <w:szCs w:val="20"/>
                <w:lang w:eastAsia="zh-TW"/>
              </w:rPr>
              <w:t>s</w:t>
            </w:r>
            <w:r w:rsidRPr="004254A5">
              <w:rPr>
                <w:rFonts w:eastAsia="新細明體"/>
                <w:sz w:val="20"/>
                <w:szCs w:val="20"/>
                <w:lang w:eastAsia="zh-TW"/>
              </w:rPr>
              <w:t xml:space="preserve"> on Single Window system develop</w:t>
            </w:r>
            <w:r w:rsidR="004254A5">
              <w:rPr>
                <w:rFonts w:eastAsia="新細明體"/>
                <w:sz w:val="20"/>
                <w:szCs w:val="20"/>
                <w:lang w:eastAsia="zh-TW"/>
              </w:rPr>
              <w:t>ment and data connectivity will</w:t>
            </w:r>
            <w:r w:rsidRPr="004254A5">
              <w:rPr>
                <w:rFonts w:eastAsia="新細明體"/>
                <w:sz w:val="20"/>
                <w:szCs w:val="20"/>
                <w:lang w:eastAsia="zh-TW"/>
              </w:rPr>
              <w:t xml:space="preserve"> </w:t>
            </w:r>
            <w:r w:rsidRPr="004254A5">
              <w:rPr>
                <w:rFonts w:eastAsia="新細明體" w:hint="eastAsia"/>
                <w:sz w:val="20"/>
                <w:szCs w:val="20"/>
                <w:lang w:eastAsia="zh-TW"/>
              </w:rPr>
              <w:t xml:space="preserve">also </w:t>
            </w:r>
            <w:r w:rsidRPr="004254A5">
              <w:rPr>
                <w:rFonts w:eastAsia="新細明體"/>
                <w:sz w:val="20"/>
                <w:szCs w:val="20"/>
                <w:lang w:eastAsia="zh-TW"/>
              </w:rPr>
              <w:t>be useful.</w:t>
            </w:r>
            <w:r>
              <w:rPr>
                <w:rFonts w:eastAsia="新細明體"/>
                <w:color w:val="0000FF"/>
                <w:sz w:val="20"/>
                <w:szCs w:val="20"/>
                <w:lang w:eastAsia="zh-TW"/>
              </w:rPr>
              <w:br/>
            </w:r>
          </w:p>
        </w:tc>
      </w:tr>
    </w:tbl>
    <w:p w14:paraId="1C1DC3E6"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rsidRPr="00943B97" w14:paraId="079F5F49" w14:textId="77777777" w:rsidTr="00C36E1F">
        <w:tc>
          <w:tcPr>
            <w:tcW w:w="14786" w:type="dxa"/>
            <w:shd w:val="clear" w:color="auto" w:fill="E0E0E0"/>
          </w:tcPr>
          <w:p w14:paraId="3CF1142A" w14:textId="77777777" w:rsidR="00BC2547" w:rsidRPr="00943B97" w:rsidRDefault="00BC2547" w:rsidP="00C36E1F">
            <w:pPr>
              <w:rPr>
                <w:b/>
                <w:sz w:val="20"/>
                <w:szCs w:val="20"/>
              </w:rPr>
            </w:pPr>
            <w:r>
              <w:rPr>
                <w:b/>
                <w:sz w:val="20"/>
                <w:szCs w:val="20"/>
              </w:rPr>
              <w:t xml:space="preserve">WHAT KIND OF EXPERTISE AND/OR ASSISTANCE COULD YOUR ECONOMY PROVIDE TO OTHER APEC MEMBERS THAT COULD HELP ADDRESS THEIR CAPACITY BUILDING NEEDS? PLEASE BE AS SPECIFIC AS POSSIBLE REGARDING THE TYPES OF CAPACITY BUILDING ACTIVITIES THAT YOUR ECONOMY COULD PROVIDE (E.G., SEMINARS, WORKSHOPS, INFORMATION SHARING, BEST PRACTICES, SPECIALIZED TRAINING, ETC.)  </w:t>
            </w:r>
          </w:p>
        </w:tc>
      </w:tr>
      <w:tr w:rsidR="00BC2547" w:rsidRPr="00943B97" w14:paraId="7B3456D3" w14:textId="77777777" w:rsidTr="00C36E1F">
        <w:tc>
          <w:tcPr>
            <w:tcW w:w="14786" w:type="dxa"/>
          </w:tcPr>
          <w:p w14:paraId="2718C779" w14:textId="77777777" w:rsidR="00BC2547" w:rsidRPr="004254A5" w:rsidRDefault="00FC09BC" w:rsidP="00C36E1F">
            <w:pPr>
              <w:rPr>
                <w:rFonts w:eastAsiaTheme="minorEastAsia"/>
                <w:sz w:val="20"/>
                <w:szCs w:val="20"/>
                <w:lang w:eastAsia="zh-TW"/>
              </w:rPr>
            </w:pPr>
            <w:r w:rsidRPr="004254A5">
              <w:rPr>
                <w:rFonts w:eastAsiaTheme="minorEastAsia" w:hint="eastAsia"/>
                <w:sz w:val="20"/>
                <w:szCs w:val="20"/>
                <w:lang w:eastAsia="zh-TW"/>
              </w:rPr>
              <w:t>N</w:t>
            </w:r>
            <w:r w:rsidRPr="004254A5">
              <w:rPr>
                <w:rFonts w:eastAsiaTheme="minorEastAsia"/>
                <w:sz w:val="20"/>
                <w:szCs w:val="20"/>
                <w:lang w:eastAsia="zh-TW"/>
              </w:rPr>
              <w:t>IL</w:t>
            </w:r>
          </w:p>
          <w:p w14:paraId="081726B3" w14:textId="10B266A7" w:rsidR="003822A0" w:rsidRPr="00FC09BC" w:rsidRDefault="003822A0" w:rsidP="00C36E1F">
            <w:pPr>
              <w:rPr>
                <w:rFonts w:eastAsiaTheme="minorEastAsia"/>
                <w:sz w:val="20"/>
                <w:szCs w:val="20"/>
                <w:lang w:eastAsia="zh-TW"/>
              </w:rPr>
            </w:pPr>
          </w:p>
        </w:tc>
      </w:tr>
    </w:tbl>
    <w:p w14:paraId="21F3C687" w14:textId="77777777" w:rsidR="00BC2547" w:rsidRPr="00AE546A" w:rsidRDefault="00BC2547" w:rsidP="00BC2547">
      <w:pPr>
        <w:rPr>
          <w:b/>
        </w:rPr>
      </w:pPr>
      <w:r>
        <w:br w:type="page"/>
      </w:r>
      <w:r>
        <w:rPr>
          <w:b/>
        </w:rPr>
        <w:t>A.2  Protect Port Facilities and Ships Engaged in International Voyages</w:t>
      </w:r>
      <w:r w:rsidRPr="00AE546A">
        <w:rPr>
          <w:b/>
        </w:rPr>
        <w:t>:</w:t>
      </w:r>
    </w:p>
    <w:p w14:paraId="2013F5D9" w14:textId="77777777" w:rsidR="00BC2547" w:rsidRDefault="00BC2547" w:rsidP="00BC2547"/>
    <w:p w14:paraId="01D7D778" w14:textId="77777777" w:rsidR="008F20B7" w:rsidRPr="00ED05C9" w:rsidRDefault="008F20B7" w:rsidP="008F20B7">
      <w:pPr>
        <w:spacing w:after="120"/>
      </w:pPr>
      <w:r w:rsidRPr="00ED05C9">
        <w:rPr>
          <w:b/>
          <w:bCs/>
        </w:rPr>
        <w:t>Contact Point:</w:t>
      </w:r>
      <w:r w:rsidRPr="00ED05C9">
        <w:t xml:space="preserve">  Name: </w:t>
      </w:r>
      <w:r>
        <w:rPr>
          <w:u w:val="single"/>
        </w:rPr>
        <w:t xml:space="preserve">Mr Z. NI </w:t>
      </w:r>
      <w:r>
        <w:rPr>
          <w:rFonts w:eastAsiaTheme="minorEastAsia" w:hint="eastAsia"/>
          <w:lang w:eastAsia="zh-HK"/>
        </w:rPr>
        <w:t xml:space="preserve">      </w:t>
      </w:r>
      <w:r w:rsidRPr="00ED05C9">
        <w:t xml:space="preserve">Title: </w:t>
      </w:r>
      <w:r w:rsidRPr="00ED05C9">
        <w:rPr>
          <w:rFonts w:eastAsia="新細明體" w:hint="eastAsia"/>
          <w:u w:val="single"/>
          <w:lang w:eastAsia="zh-HK"/>
        </w:rPr>
        <w:t>Chief, Marine Accident Investigation &amp; Shipping Security Policy, Marine Department</w:t>
      </w:r>
    </w:p>
    <w:p w14:paraId="5071D89B" w14:textId="77777777" w:rsidR="008F20B7" w:rsidRPr="00ED05C9" w:rsidRDefault="008F20B7" w:rsidP="008F20B7">
      <w:r>
        <w:t xml:space="preserve">Telephone Number: </w:t>
      </w:r>
      <w:r w:rsidRPr="00ED05C9">
        <w:rPr>
          <w:rFonts w:eastAsia="新細明體" w:hint="eastAsia"/>
          <w:u w:val="single"/>
          <w:lang w:eastAsia="zh-HK"/>
        </w:rPr>
        <w:t>(+852) 2852 4601</w:t>
      </w:r>
      <w:r>
        <w:rPr>
          <w:rFonts w:eastAsiaTheme="minorEastAsia" w:hint="eastAsia"/>
          <w:lang w:eastAsia="zh-HK"/>
        </w:rPr>
        <w:t xml:space="preserve">     </w:t>
      </w:r>
      <w:r w:rsidRPr="00ED05C9">
        <w:t xml:space="preserve">Fax Number: </w:t>
      </w:r>
      <w:r w:rsidRPr="00ED05C9">
        <w:rPr>
          <w:rFonts w:eastAsia="新細明體" w:hint="eastAsia"/>
          <w:u w:val="single"/>
          <w:lang w:eastAsia="zh-HK"/>
        </w:rPr>
        <w:t>(+852) 2542 4841</w:t>
      </w:r>
      <w:r>
        <w:rPr>
          <w:rFonts w:eastAsiaTheme="minorEastAsia" w:hint="eastAsia"/>
          <w:lang w:eastAsia="zh-HK"/>
        </w:rPr>
        <w:t xml:space="preserve">     </w:t>
      </w:r>
      <w:r w:rsidRPr="00ED05C9">
        <w:t>Email Address:</w:t>
      </w:r>
      <w:r w:rsidRPr="00ED05C9">
        <w:rPr>
          <w:u w:val="single"/>
        </w:rPr>
        <w:t xml:space="preserve"> </w:t>
      </w:r>
      <w:r>
        <w:rPr>
          <w:u w:val="single"/>
        </w:rPr>
        <w:t>zn</w:t>
      </w:r>
      <w:r w:rsidRPr="00ED05C9">
        <w:rPr>
          <w:u w:val="single"/>
        </w:rPr>
        <w:t>i@mardep.gov.hk</w:t>
      </w:r>
    </w:p>
    <w:p w14:paraId="533956BB"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641B1E82" w14:textId="77777777" w:rsidTr="00C36E1F">
        <w:tc>
          <w:tcPr>
            <w:tcW w:w="14786" w:type="dxa"/>
            <w:shd w:val="clear" w:color="auto" w:fill="E0E0E0"/>
          </w:tcPr>
          <w:p w14:paraId="59C13500" w14:textId="77777777" w:rsidR="00BC2547" w:rsidRPr="00943B97" w:rsidRDefault="00BC2547" w:rsidP="00C36E1F">
            <w:pPr>
              <w:rPr>
                <w:b/>
                <w:sz w:val="20"/>
                <w:szCs w:val="20"/>
              </w:rPr>
            </w:pPr>
            <w:r w:rsidRPr="00943B97">
              <w:rPr>
                <w:b/>
                <w:sz w:val="20"/>
                <w:szCs w:val="20"/>
              </w:rPr>
              <w:t>LEADERS’ AND MINISTERS’ COMMITMENTS</w:t>
            </w:r>
          </w:p>
        </w:tc>
      </w:tr>
      <w:tr w:rsidR="00BC2547" w14:paraId="4858D94F" w14:textId="77777777" w:rsidTr="00C36E1F">
        <w:tc>
          <w:tcPr>
            <w:tcW w:w="14786" w:type="dxa"/>
          </w:tcPr>
          <w:p w14:paraId="38686993" w14:textId="77777777" w:rsidR="008F20B7" w:rsidRPr="00943B97" w:rsidRDefault="008F20B7" w:rsidP="008F20B7">
            <w:pPr>
              <w:numPr>
                <w:ilvl w:val="0"/>
                <w:numId w:val="1"/>
              </w:numPr>
              <w:tabs>
                <w:tab w:val="clear" w:pos="720"/>
                <w:tab w:val="num" w:pos="360"/>
              </w:tabs>
              <w:ind w:left="360"/>
              <w:rPr>
                <w:sz w:val="20"/>
                <w:szCs w:val="20"/>
              </w:rPr>
            </w:pPr>
            <w:r w:rsidRPr="00943B97">
              <w:rPr>
                <w:sz w:val="20"/>
                <w:szCs w:val="20"/>
              </w:rPr>
              <w:t>Review ship and port facility security plans; automatic identification systems (AIS) installed on certain ships (2004).</w:t>
            </w:r>
          </w:p>
          <w:p w14:paraId="18A6F277" w14:textId="77777777" w:rsidR="008F20B7" w:rsidRDefault="008F20B7" w:rsidP="008F20B7">
            <w:pPr>
              <w:numPr>
                <w:ilvl w:val="0"/>
                <w:numId w:val="1"/>
              </w:numPr>
              <w:tabs>
                <w:tab w:val="clear" w:pos="720"/>
                <w:tab w:val="num" w:pos="360"/>
              </w:tabs>
              <w:ind w:left="360"/>
              <w:rPr>
                <w:sz w:val="20"/>
                <w:szCs w:val="20"/>
              </w:rPr>
            </w:pPr>
            <w:r w:rsidRPr="00943B97">
              <w:rPr>
                <w:sz w:val="20"/>
                <w:szCs w:val="20"/>
              </w:rPr>
              <w:t>Support international efforts to fight piracy (2002, 2008)</w:t>
            </w:r>
            <w:r>
              <w:rPr>
                <w:sz w:val="20"/>
                <w:szCs w:val="20"/>
              </w:rPr>
              <w:t>.</w:t>
            </w:r>
          </w:p>
          <w:p w14:paraId="57B06C56" w14:textId="77777777" w:rsidR="008F20B7" w:rsidRPr="009554FB" w:rsidRDefault="008F20B7" w:rsidP="008F20B7">
            <w:pPr>
              <w:numPr>
                <w:ilvl w:val="0"/>
                <w:numId w:val="1"/>
              </w:numPr>
              <w:tabs>
                <w:tab w:val="clear" w:pos="720"/>
                <w:tab w:val="num" w:pos="360"/>
              </w:tabs>
              <w:ind w:left="360"/>
              <w:rPr>
                <w:sz w:val="20"/>
                <w:szCs w:val="20"/>
              </w:rPr>
            </w:pPr>
            <w:r w:rsidRPr="009554FB">
              <w:rPr>
                <w:sz w:val="20"/>
                <w:szCs w:val="20"/>
              </w:rPr>
              <w:t>Support the implementation of the International Ship and Port Facility Security Code (2004).</w:t>
            </w:r>
          </w:p>
          <w:p w14:paraId="2639066C" w14:textId="77777777" w:rsidR="008F20B7" w:rsidRPr="009554FB" w:rsidRDefault="008F20B7" w:rsidP="008F20B7">
            <w:pPr>
              <w:numPr>
                <w:ilvl w:val="0"/>
                <w:numId w:val="1"/>
              </w:numPr>
              <w:tabs>
                <w:tab w:val="clear" w:pos="720"/>
                <w:tab w:val="num" w:pos="360"/>
              </w:tabs>
              <w:ind w:left="360"/>
              <w:rPr>
                <w:sz w:val="20"/>
                <w:szCs w:val="20"/>
              </w:rPr>
            </w:pPr>
            <w:r w:rsidRPr="009554FB">
              <w:rPr>
                <w:sz w:val="20"/>
                <w:szCs w:val="20"/>
              </w:rPr>
              <w:t xml:space="preserve">Cooperation between APEC </w:t>
            </w:r>
            <w:r w:rsidRPr="00F82DC4">
              <w:rPr>
                <w:rFonts w:hint="eastAsia"/>
                <w:sz w:val="20"/>
                <w:szCs w:val="20"/>
                <w:lang w:eastAsia="zh-CN"/>
              </w:rPr>
              <w:t xml:space="preserve">member economies </w:t>
            </w:r>
            <w:r w:rsidRPr="00F82DC4">
              <w:rPr>
                <w:sz w:val="20"/>
                <w:szCs w:val="20"/>
              </w:rPr>
              <w:t>on</w:t>
            </w:r>
            <w:r w:rsidRPr="009554FB">
              <w:rPr>
                <w:sz w:val="20"/>
                <w:szCs w:val="20"/>
              </w:rPr>
              <w:t xml:space="preserve"> training to enhance ship and port security in the region (2002).</w:t>
            </w:r>
          </w:p>
          <w:p w14:paraId="74B81547" w14:textId="77777777" w:rsidR="008F20B7" w:rsidRDefault="008F20B7" w:rsidP="008F20B7">
            <w:pPr>
              <w:numPr>
                <w:ilvl w:val="0"/>
                <w:numId w:val="1"/>
              </w:numPr>
              <w:tabs>
                <w:tab w:val="clear" w:pos="720"/>
                <w:tab w:val="num" w:pos="360"/>
              </w:tabs>
              <w:ind w:left="360"/>
              <w:rPr>
                <w:sz w:val="20"/>
                <w:szCs w:val="20"/>
              </w:rPr>
            </w:pPr>
            <w:r w:rsidRPr="009554FB">
              <w:rPr>
                <w:sz w:val="20"/>
                <w:szCs w:val="20"/>
              </w:rPr>
              <w:t>Cooperate with the International Maritime Organi</w:t>
            </w:r>
            <w:r>
              <w:rPr>
                <w:sz w:val="20"/>
                <w:szCs w:val="20"/>
              </w:rPr>
              <w:t>z</w:t>
            </w:r>
            <w:r w:rsidRPr="009554FB">
              <w:rPr>
                <w:sz w:val="20"/>
                <w:szCs w:val="20"/>
              </w:rPr>
              <w:t>ation on its efforts to undertake an analysis of small boats as potential threats to maritime security (2009).</w:t>
            </w:r>
          </w:p>
          <w:p w14:paraId="55153FE6" w14:textId="77777777" w:rsidR="008F20B7" w:rsidRPr="009E671A" w:rsidRDefault="008F20B7" w:rsidP="008F20B7">
            <w:pPr>
              <w:numPr>
                <w:ilvl w:val="0"/>
                <w:numId w:val="1"/>
              </w:numPr>
              <w:tabs>
                <w:tab w:val="clear" w:pos="720"/>
                <w:tab w:val="num" w:pos="360"/>
              </w:tabs>
              <w:ind w:left="360"/>
              <w:rPr>
                <w:sz w:val="20"/>
                <w:szCs w:val="20"/>
              </w:rPr>
            </w:pPr>
            <w:r w:rsidRPr="009E671A">
              <w:rPr>
                <w:sz w:val="20"/>
                <w:szCs w:val="20"/>
                <w:lang w:val="en"/>
              </w:rPr>
              <w:t>Enhance ability to identify, assess, and share information on threats to transportation facilities, vehicles, people and cargo, to prevent and combat acts of unlawful interference (2011)</w:t>
            </w:r>
          </w:p>
          <w:p w14:paraId="333661F6" w14:textId="77777777" w:rsidR="00BC2547" w:rsidRPr="00542F39" w:rsidRDefault="00BC2547" w:rsidP="00C36E1F">
            <w:pPr>
              <w:ind w:left="360"/>
              <w:rPr>
                <w:sz w:val="20"/>
                <w:szCs w:val="20"/>
              </w:rPr>
            </w:pPr>
          </w:p>
        </w:tc>
      </w:tr>
    </w:tbl>
    <w:p w14:paraId="1395755B"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625DEFD7" w14:textId="77777777" w:rsidTr="00C36E1F">
        <w:tc>
          <w:tcPr>
            <w:tcW w:w="14786" w:type="dxa"/>
            <w:shd w:val="clear" w:color="auto" w:fill="E0E0E0"/>
          </w:tcPr>
          <w:p w14:paraId="67C3ECBD" w14:textId="77777777" w:rsidR="00BC2547" w:rsidRPr="00943B97" w:rsidRDefault="00BC2547" w:rsidP="00C36E1F">
            <w:pPr>
              <w:rPr>
                <w:b/>
                <w:sz w:val="20"/>
                <w:szCs w:val="20"/>
              </w:rPr>
            </w:pPr>
            <w:r w:rsidRPr="00943B97">
              <w:rPr>
                <w:b/>
                <w:sz w:val="20"/>
                <w:szCs w:val="20"/>
              </w:rPr>
              <w:t>MEASURES UNDERTAKEN SINCE LAST UPDATE TO IMPLEMENT COMMITMENTS</w:t>
            </w:r>
          </w:p>
        </w:tc>
      </w:tr>
      <w:tr w:rsidR="00BC2547" w14:paraId="111D115D" w14:textId="77777777" w:rsidTr="00C36E1F">
        <w:tc>
          <w:tcPr>
            <w:tcW w:w="14786" w:type="dxa"/>
          </w:tcPr>
          <w:p w14:paraId="7F0B4FF2" w14:textId="77777777" w:rsidR="00AF066E" w:rsidRPr="00237836" w:rsidRDefault="008F20B7" w:rsidP="00EF0A4B">
            <w:pPr>
              <w:numPr>
                <w:ilvl w:val="0"/>
                <w:numId w:val="1"/>
              </w:numPr>
              <w:tabs>
                <w:tab w:val="clear" w:pos="720"/>
                <w:tab w:val="num" w:pos="360"/>
              </w:tabs>
              <w:ind w:left="360"/>
              <w:rPr>
                <w:sz w:val="20"/>
                <w:szCs w:val="20"/>
              </w:rPr>
            </w:pPr>
            <w:r w:rsidRPr="00237836">
              <w:rPr>
                <w:sz w:val="20"/>
                <w:szCs w:val="20"/>
              </w:rPr>
              <w:t xml:space="preserve">Marine Department is the Designated Authority to ensure effective implementation of the maritime security provisions of the International Convention for the Safety of Life at Sea (SOLAS) and the associated International Ship and Port Facility Security (ISPS) Code for </w:t>
            </w:r>
            <w:r w:rsidR="005F4E29" w:rsidRPr="00237836">
              <w:rPr>
                <w:sz w:val="20"/>
                <w:szCs w:val="20"/>
              </w:rPr>
              <w:t>HKC</w:t>
            </w:r>
            <w:r w:rsidR="00AF066E" w:rsidRPr="00237836">
              <w:rPr>
                <w:sz w:val="20"/>
                <w:szCs w:val="20"/>
              </w:rPr>
              <w:t>.</w:t>
            </w:r>
          </w:p>
          <w:p w14:paraId="2E4CDED1" w14:textId="5BAC60D2" w:rsidR="008F20B7" w:rsidRPr="00237836" w:rsidRDefault="008F20B7" w:rsidP="00EF0A4B">
            <w:pPr>
              <w:numPr>
                <w:ilvl w:val="0"/>
                <w:numId w:val="1"/>
              </w:numPr>
              <w:tabs>
                <w:tab w:val="clear" w:pos="720"/>
                <w:tab w:val="num" w:pos="360"/>
              </w:tabs>
              <w:ind w:left="360"/>
              <w:rPr>
                <w:sz w:val="20"/>
                <w:szCs w:val="20"/>
              </w:rPr>
            </w:pPr>
            <w:r w:rsidRPr="00237836">
              <w:rPr>
                <w:sz w:val="20"/>
                <w:szCs w:val="20"/>
              </w:rPr>
              <w:t>All HK</w:t>
            </w:r>
            <w:r w:rsidRPr="00237836">
              <w:rPr>
                <w:rFonts w:hint="eastAsia"/>
                <w:sz w:val="20"/>
                <w:szCs w:val="20"/>
              </w:rPr>
              <w:t>C</w:t>
            </w:r>
            <w:r w:rsidRPr="00237836">
              <w:rPr>
                <w:sz w:val="20"/>
                <w:szCs w:val="20"/>
              </w:rPr>
              <w:t xml:space="preserve"> registered vessels and port facilities in HK</w:t>
            </w:r>
            <w:r w:rsidRPr="00237836">
              <w:rPr>
                <w:rFonts w:hint="eastAsia"/>
                <w:sz w:val="20"/>
                <w:szCs w:val="20"/>
              </w:rPr>
              <w:t>C</w:t>
            </w:r>
            <w:r w:rsidRPr="00237836">
              <w:rPr>
                <w:sz w:val="20"/>
                <w:szCs w:val="20"/>
              </w:rPr>
              <w:t>, where applicable, have fully complied with the ISPS Code requirements since 1 July 2004.</w:t>
            </w:r>
          </w:p>
          <w:p w14:paraId="560CC540" w14:textId="77777777" w:rsidR="008F20B7" w:rsidRPr="00237836" w:rsidRDefault="008F20B7" w:rsidP="00EF0A4B">
            <w:pPr>
              <w:numPr>
                <w:ilvl w:val="0"/>
                <w:numId w:val="1"/>
              </w:numPr>
              <w:tabs>
                <w:tab w:val="clear" w:pos="720"/>
                <w:tab w:val="num" w:pos="360"/>
              </w:tabs>
              <w:ind w:left="360"/>
              <w:rPr>
                <w:sz w:val="20"/>
                <w:szCs w:val="20"/>
              </w:rPr>
            </w:pPr>
            <w:r w:rsidRPr="00237836">
              <w:rPr>
                <w:sz w:val="20"/>
                <w:szCs w:val="20"/>
              </w:rPr>
              <w:t>All HK</w:t>
            </w:r>
            <w:r w:rsidRPr="00237836">
              <w:rPr>
                <w:rFonts w:hint="eastAsia"/>
                <w:sz w:val="20"/>
                <w:szCs w:val="20"/>
              </w:rPr>
              <w:t>C</w:t>
            </w:r>
            <w:r w:rsidRPr="00237836">
              <w:rPr>
                <w:sz w:val="20"/>
                <w:szCs w:val="20"/>
              </w:rPr>
              <w:t xml:space="preserve"> registered vessels fully meet the SOLAS requirements regarding the fitting of AIS equipment.</w:t>
            </w:r>
          </w:p>
          <w:p w14:paraId="42F81379" w14:textId="34F32B1D" w:rsidR="008F20B7" w:rsidRPr="00237836" w:rsidRDefault="008F20B7" w:rsidP="00EF0A4B">
            <w:pPr>
              <w:numPr>
                <w:ilvl w:val="0"/>
                <w:numId w:val="1"/>
              </w:numPr>
              <w:tabs>
                <w:tab w:val="clear" w:pos="720"/>
                <w:tab w:val="num" w:pos="360"/>
              </w:tabs>
              <w:ind w:left="360"/>
              <w:rPr>
                <w:sz w:val="20"/>
                <w:szCs w:val="20"/>
              </w:rPr>
            </w:pPr>
            <w:r w:rsidRPr="00237836">
              <w:rPr>
                <w:sz w:val="20"/>
                <w:szCs w:val="20"/>
              </w:rPr>
              <w:t>All HK</w:t>
            </w:r>
            <w:r w:rsidRPr="00237836">
              <w:rPr>
                <w:rFonts w:hint="eastAsia"/>
                <w:sz w:val="20"/>
                <w:szCs w:val="20"/>
              </w:rPr>
              <w:t>C</w:t>
            </w:r>
            <w:r w:rsidRPr="00237836">
              <w:rPr>
                <w:sz w:val="20"/>
                <w:szCs w:val="20"/>
              </w:rPr>
              <w:t xml:space="preserve"> registered vessels of 300 Gross </w:t>
            </w:r>
            <w:r w:rsidRPr="00237836">
              <w:rPr>
                <w:rFonts w:hint="eastAsia"/>
                <w:sz w:val="20"/>
                <w:szCs w:val="20"/>
              </w:rPr>
              <w:t>T</w:t>
            </w:r>
            <w:r w:rsidRPr="00237836">
              <w:rPr>
                <w:sz w:val="20"/>
                <w:szCs w:val="20"/>
              </w:rPr>
              <w:t xml:space="preserve">onnage </w:t>
            </w:r>
            <w:r w:rsidRPr="00237836">
              <w:rPr>
                <w:rFonts w:hint="eastAsia"/>
                <w:sz w:val="20"/>
                <w:szCs w:val="20"/>
              </w:rPr>
              <w:t>(</w:t>
            </w:r>
            <w:r w:rsidRPr="00237836">
              <w:rPr>
                <w:sz w:val="20"/>
                <w:szCs w:val="20"/>
              </w:rPr>
              <w:t>GT</w:t>
            </w:r>
            <w:r w:rsidRPr="00237836">
              <w:rPr>
                <w:rFonts w:hint="eastAsia"/>
                <w:sz w:val="20"/>
                <w:szCs w:val="20"/>
              </w:rPr>
              <w:t>)</w:t>
            </w:r>
            <w:r w:rsidRPr="00237836">
              <w:rPr>
                <w:sz w:val="20"/>
                <w:szCs w:val="20"/>
              </w:rPr>
              <w:t xml:space="preserve"> and upwards meet the SOLAS requirements regarding the fitting of Long Range Identification and Tracking (LRIT) equipment.</w:t>
            </w:r>
          </w:p>
          <w:p w14:paraId="6FC9C3F6" w14:textId="69D54BA8" w:rsidR="002542E7" w:rsidRPr="00237836" w:rsidRDefault="002542E7" w:rsidP="00EF0A4B">
            <w:pPr>
              <w:numPr>
                <w:ilvl w:val="0"/>
                <w:numId w:val="1"/>
              </w:numPr>
              <w:tabs>
                <w:tab w:val="clear" w:pos="720"/>
                <w:tab w:val="num" w:pos="360"/>
              </w:tabs>
              <w:ind w:left="360"/>
              <w:rPr>
                <w:sz w:val="20"/>
                <w:szCs w:val="20"/>
              </w:rPr>
            </w:pPr>
            <w:r w:rsidRPr="00237836">
              <w:rPr>
                <w:sz w:val="20"/>
                <w:szCs w:val="20"/>
              </w:rPr>
              <w:t>Small Boats have been regarded as threats to maritime security in H</w:t>
            </w:r>
            <w:r w:rsidR="00532492" w:rsidRPr="00237836">
              <w:rPr>
                <w:sz w:val="20"/>
                <w:szCs w:val="20"/>
              </w:rPr>
              <w:t>KC</w:t>
            </w:r>
            <w:r w:rsidRPr="00237836">
              <w:rPr>
                <w:sz w:val="20"/>
                <w:szCs w:val="20"/>
              </w:rPr>
              <w:t>.  Marine Police</w:t>
            </w:r>
            <w:r w:rsidR="00A14D1F" w:rsidRPr="00237836">
              <w:rPr>
                <w:sz w:val="20"/>
                <w:szCs w:val="20"/>
              </w:rPr>
              <w:t xml:space="preserve"> of </w:t>
            </w:r>
            <w:r w:rsidR="00532492" w:rsidRPr="00237836">
              <w:rPr>
                <w:sz w:val="20"/>
                <w:szCs w:val="20"/>
              </w:rPr>
              <w:t>Hong Kong Police Force</w:t>
            </w:r>
            <w:r w:rsidRPr="00237836">
              <w:rPr>
                <w:sz w:val="20"/>
                <w:szCs w:val="20"/>
              </w:rPr>
              <w:t xml:space="preserve"> has maintained substantial capability, including high speed interception of suspicious targets at sea, forced boarding of non-compliant vessels and immediate tactical intervention, in response to emergency situation in maritime context.</w:t>
            </w:r>
          </w:p>
          <w:p w14:paraId="045D79FA" w14:textId="48506A25" w:rsidR="00BC2547" w:rsidRPr="00943B97" w:rsidRDefault="00BC2547" w:rsidP="00C36E1F">
            <w:pPr>
              <w:rPr>
                <w:sz w:val="20"/>
                <w:szCs w:val="20"/>
              </w:rPr>
            </w:pPr>
          </w:p>
        </w:tc>
      </w:tr>
    </w:tbl>
    <w:p w14:paraId="232FD057"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6263F25E" w14:textId="77777777" w:rsidTr="00C36E1F">
        <w:tc>
          <w:tcPr>
            <w:tcW w:w="14786" w:type="dxa"/>
            <w:shd w:val="clear" w:color="auto" w:fill="E0E0E0"/>
          </w:tcPr>
          <w:p w14:paraId="7C584BE1" w14:textId="77777777" w:rsidR="00BC2547" w:rsidRPr="00943B97" w:rsidRDefault="00BC2547" w:rsidP="00C36E1F">
            <w:pPr>
              <w:rPr>
                <w:b/>
                <w:sz w:val="20"/>
                <w:szCs w:val="20"/>
              </w:rPr>
            </w:pPr>
            <w:r w:rsidRPr="00943B97">
              <w:rPr>
                <w:b/>
                <w:sz w:val="20"/>
                <w:szCs w:val="20"/>
              </w:rPr>
              <w:t>FURTHER MEASURES PLANNED TO IMPLEMENT COMMITMENTS (indicate timeframe)</w:t>
            </w:r>
          </w:p>
        </w:tc>
      </w:tr>
      <w:tr w:rsidR="00BC2547" w14:paraId="0D312F5A" w14:textId="77777777" w:rsidTr="00C36E1F">
        <w:tc>
          <w:tcPr>
            <w:tcW w:w="14786" w:type="dxa"/>
          </w:tcPr>
          <w:p w14:paraId="6DF035DE" w14:textId="7B992B2C" w:rsidR="008F20B7" w:rsidRPr="00237836" w:rsidRDefault="008F20B7" w:rsidP="00EF0A4B">
            <w:pPr>
              <w:numPr>
                <w:ilvl w:val="0"/>
                <w:numId w:val="1"/>
              </w:numPr>
              <w:tabs>
                <w:tab w:val="clear" w:pos="720"/>
                <w:tab w:val="num" w:pos="360"/>
              </w:tabs>
              <w:ind w:left="360"/>
              <w:rPr>
                <w:sz w:val="20"/>
                <w:szCs w:val="20"/>
              </w:rPr>
            </w:pPr>
            <w:r w:rsidRPr="00237836">
              <w:rPr>
                <w:sz w:val="20"/>
                <w:szCs w:val="20"/>
              </w:rPr>
              <w:t>Marine Department w</w:t>
            </w:r>
            <w:r w:rsidR="00CE2BCF" w:rsidRPr="00237836">
              <w:rPr>
                <w:sz w:val="20"/>
                <w:szCs w:val="20"/>
              </w:rPr>
              <w:t>ill</w:t>
            </w:r>
            <w:r w:rsidRPr="00237836">
              <w:rPr>
                <w:sz w:val="20"/>
                <w:szCs w:val="20"/>
              </w:rPr>
              <w:t xml:space="preserve"> continue to monitor compliance of the relevant </w:t>
            </w:r>
            <w:r w:rsidRPr="00237836">
              <w:rPr>
                <w:rFonts w:hint="eastAsia"/>
                <w:sz w:val="20"/>
                <w:szCs w:val="20"/>
              </w:rPr>
              <w:t xml:space="preserve">security </w:t>
            </w:r>
            <w:r w:rsidRPr="00237836">
              <w:rPr>
                <w:sz w:val="20"/>
                <w:szCs w:val="20"/>
              </w:rPr>
              <w:t>requirements by HK</w:t>
            </w:r>
            <w:r w:rsidRPr="00237836">
              <w:rPr>
                <w:rFonts w:hint="eastAsia"/>
                <w:sz w:val="20"/>
                <w:szCs w:val="20"/>
              </w:rPr>
              <w:t>C</w:t>
            </w:r>
            <w:r w:rsidRPr="00237836">
              <w:rPr>
                <w:sz w:val="20"/>
                <w:szCs w:val="20"/>
              </w:rPr>
              <w:t xml:space="preserve"> registered vessels. </w:t>
            </w:r>
            <w:r w:rsidRPr="00237836">
              <w:rPr>
                <w:rFonts w:hint="eastAsia"/>
                <w:sz w:val="20"/>
                <w:szCs w:val="20"/>
              </w:rPr>
              <w:t xml:space="preserve"> </w:t>
            </w:r>
            <w:r w:rsidRPr="00237836">
              <w:rPr>
                <w:sz w:val="20"/>
                <w:szCs w:val="20"/>
              </w:rPr>
              <w:t>Port facilities in HK</w:t>
            </w:r>
            <w:r w:rsidRPr="00237836">
              <w:rPr>
                <w:rFonts w:hint="eastAsia"/>
                <w:sz w:val="20"/>
                <w:szCs w:val="20"/>
              </w:rPr>
              <w:t>C</w:t>
            </w:r>
            <w:r w:rsidRPr="00237836">
              <w:rPr>
                <w:sz w:val="20"/>
                <w:szCs w:val="20"/>
              </w:rPr>
              <w:t xml:space="preserve"> will be subject to annual audit to ensure compliance.</w:t>
            </w:r>
          </w:p>
          <w:p w14:paraId="334F7CDC" w14:textId="77777777" w:rsidR="008F20B7" w:rsidRPr="00237836" w:rsidRDefault="008F20B7" w:rsidP="00EF0A4B">
            <w:pPr>
              <w:numPr>
                <w:ilvl w:val="0"/>
                <w:numId w:val="1"/>
              </w:numPr>
              <w:tabs>
                <w:tab w:val="clear" w:pos="720"/>
                <w:tab w:val="num" w:pos="360"/>
              </w:tabs>
              <w:ind w:left="360"/>
              <w:rPr>
                <w:sz w:val="20"/>
                <w:szCs w:val="20"/>
              </w:rPr>
            </w:pPr>
            <w:r w:rsidRPr="00237836">
              <w:rPr>
                <w:sz w:val="20"/>
                <w:szCs w:val="20"/>
              </w:rPr>
              <w:t>HK</w:t>
            </w:r>
            <w:r w:rsidRPr="00237836">
              <w:rPr>
                <w:rFonts w:hint="eastAsia"/>
                <w:sz w:val="20"/>
                <w:szCs w:val="20"/>
              </w:rPr>
              <w:t>C</w:t>
            </w:r>
            <w:r w:rsidRPr="00237836">
              <w:rPr>
                <w:sz w:val="20"/>
                <w:szCs w:val="20"/>
              </w:rPr>
              <w:t xml:space="preserve"> will continue to participate and contribute efforts at </w:t>
            </w:r>
            <w:r w:rsidRPr="00237836">
              <w:rPr>
                <w:rFonts w:hint="eastAsia"/>
                <w:sz w:val="20"/>
                <w:szCs w:val="20"/>
              </w:rPr>
              <w:t xml:space="preserve">the </w:t>
            </w:r>
            <w:r w:rsidRPr="00237836">
              <w:rPr>
                <w:sz w:val="20"/>
                <w:szCs w:val="20"/>
              </w:rPr>
              <w:t>International Maritime Organization</w:t>
            </w:r>
            <w:r w:rsidRPr="00237836">
              <w:rPr>
                <w:rFonts w:hint="eastAsia"/>
                <w:sz w:val="20"/>
                <w:szCs w:val="20"/>
              </w:rPr>
              <w:t xml:space="preserve"> </w:t>
            </w:r>
            <w:r w:rsidRPr="00237836">
              <w:rPr>
                <w:sz w:val="20"/>
                <w:szCs w:val="20"/>
              </w:rPr>
              <w:t>(IMO) to enhance maritime security.</w:t>
            </w:r>
          </w:p>
          <w:p w14:paraId="430E0DB8" w14:textId="02BC9B09" w:rsidR="008F20B7" w:rsidRPr="00943B97" w:rsidRDefault="008F20B7" w:rsidP="00C36E1F">
            <w:pPr>
              <w:rPr>
                <w:sz w:val="20"/>
                <w:szCs w:val="20"/>
              </w:rPr>
            </w:pPr>
          </w:p>
        </w:tc>
      </w:tr>
    </w:tbl>
    <w:p w14:paraId="32F24B90"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6A451A2C" w14:textId="77777777" w:rsidTr="00C36E1F">
        <w:tc>
          <w:tcPr>
            <w:tcW w:w="14786" w:type="dxa"/>
            <w:shd w:val="clear" w:color="auto" w:fill="E0E0E0"/>
          </w:tcPr>
          <w:p w14:paraId="1449B22D" w14:textId="77777777" w:rsidR="00BC2547" w:rsidRPr="00943B97" w:rsidRDefault="00BC2547" w:rsidP="00C36E1F">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BC2547" w14:paraId="719DBA55" w14:textId="77777777" w:rsidTr="00C36E1F">
        <w:tc>
          <w:tcPr>
            <w:tcW w:w="14786" w:type="dxa"/>
          </w:tcPr>
          <w:p w14:paraId="44F9E090" w14:textId="1AC8A965" w:rsidR="00BC2547" w:rsidRPr="00237836" w:rsidRDefault="008F20B7" w:rsidP="00EF0A4B">
            <w:pPr>
              <w:numPr>
                <w:ilvl w:val="0"/>
                <w:numId w:val="1"/>
              </w:numPr>
              <w:tabs>
                <w:tab w:val="clear" w:pos="720"/>
                <w:tab w:val="num" w:pos="360"/>
              </w:tabs>
              <w:ind w:left="360"/>
              <w:rPr>
                <w:sz w:val="20"/>
                <w:szCs w:val="20"/>
              </w:rPr>
            </w:pPr>
            <w:r w:rsidRPr="00237836">
              <w:rPr>
                <w:rFonts w:hint="eastAsia"/>
                <w:sz w:val="20"/>
                <w:szCs w:val="20"/>
              </w:rPr>
              <w:t xml:space="preserve">Colleagues of Marine Department, being </w:t>
            </w:r>
            <w:r w:rsidRPr="00237836">
              <w:rPr>
                <w:sz w:val="20"/>
                <w:szCs w:val="20"/>
              </w:rPr>
              <w:t>members</w:t>
            </w:r>
            <w:r w:rsidR="00DC51CC" w:rsidRPr="00237836">
              <w:rPr>
                <w:rFonts w:hint="eastAsia"/>
                <w:sz w:val="20"/>
                <w:szCs w:val="20"/>
              </w:rPr>
              <w:t xml:space="preserve"> of </w:t>
            </w:r>
            <w:r w:rsidRPr="00237836">
              <w:rPr>
                <w:rFonts w:hint="eastAsia"/>
                <w:sz w:val="20"/>
                <w:szCs w:val="20"/>
              </w:rPr>
              <w:t>HKC</w:t>
            </w:r>
            <w:r w:rsidRPr="00237836">
              <w:rPr>
                <w:sz w:val="20"/>
                <w:szCs w:val="20"/>
              </w:rPr>
              <w:t>’</w:t>
            </w:r>
            <w:r w:rsidRPr="00237836">
              <w:rPr>
                <w:rFonts w:hint="eastAsia"/>
                <w:sz w:val="20"/>
                <w:szCs w:val="20"/>
              </w:rPr>
              <w:t>s Delegation, participate in the APEC Transportation Working Group Meetings as well as the Maritime Security Sub-group meetings every year.</w:t>
            </w:r>
          </w:p>
          <w:p w14:paraId="330212F3" w14:textId="3040E765" w:rsidR="00CE2BCF" w:rsidRPr="00E26B41" w:rsidRDefault="00CE2BCF" w:rsidP="00CE2BCF">
            <w:pPr>
              <w:rPr>
                <w:sz w:val="20"/>
                <w:szCs w:val="20"/>
              </w:rPr>
            </w:pPr>
          </w:p>
        </w:tc>
      </w:tr>
    </w:tbl>
    <w:p w14:paraId="4B0248B6"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3B56BC66" w14:textId="77777777" w:rsidTr="00C36E1F">
        <w:tc>
          <w:tcPr>
            <w:tcW w:w="14786" w:type="dxa"/>
            <w:shd w:val="clear" w:color="auto" w:fill="E0E0E0"/>
          </w:tcPr>
          <w:p w14:paraId="31AC5572" w14:textId="77777777" w:rsidR="00BC2547" w:rsidRPr="00943B97" w:rsidRDefault="00BC2547" w:rsidP="00C36E1F">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PLEASE BE AS SPECIFIC AS POSSIBLE REGARDING THE TYPES OF CAPACITY BUILDING ACTIVITIES THAT WOULD BENEFIT YOUR ECONOMY (E.G., SEMINARS, WORKSHOPS, INFORMATION SHARING, BEST PRACTICES, SPECIALIZED TRAINING, ETC.)  </w:t>
            </w:r>
          </w:p>
        </w:tc>
      </w:tr>
      <w:tr w:rsidR="00BC2547" w14:paraId="19260F24" w14:textId="77777777" w:rsidTr="00C36E1F">
        <w:tc>
          <w:tcPr>
            <w:tcW w:w="14786" w:type="dxa"/>
          </w:tcPr>
          <w:p w14:paraId="35CE019D" w14:textId="1A181EDB" w:rsidR="008F20B7" w:rsidRPr="00237836" w:rsidRDefault="00CA5E02" w:rsidP="00EF0A4B">
            <w:pPr>
              <w:numPr>
                <w:ilvl w:val="0"/>
                <w:numId w:val="1"/>
              </w:numPr>
              <w:tabs>
                <w:tab w:val="clear" w:pos="720"/>
                <w:tab w:val="num" w:pos="360"/>
              </w:tabs>
              <w:ind w:left="360"/>
              <w:rPr>
                <w:sz w:val="20"/>
                <w:szCs w:val="20"/>
              </w:rPr>
            </w:pPr>
            <w:r>
              <w:rPr>
                <w:sz w:val="20"/>
                <w:szCs w:val="20"/>
              </w:rPr>
              <w:t>HKC will c</w:t>
            </w:r>
            <w:r w:rsidR="008F20B7" w:rsidRPr="00237836">
              <w:rPr>
                <w:sz w:val="20"/>
                <w:szCs w:val="20"/>
              </w:rPr>
              <w:t>ontinue to participate and learn from other economies on best practices implemented</w:t>
            </w:r>
            <w:r w:rsidR="00C30028" w:rsidRPr="00237836">
              <w:rPr>
                <w:sz w:val="20"/>
                <w:szCs w:val="20"/>
              </w:rPr>
              <w:t xml:space="preserve"> by other economies</w:t>
            </w:r>
            <w:r w:rsidR="008F20B7" w:rsidRPr="00237836">
              <w:rPr>
                <w:sz w:val="20"/>
                <w:szCs w:val="20"/>
              </w:rPr>
              <w:t xml:space="preserve"> to enhance the security of port facilities and ships.</w:t>
            </w:r>
          </w:p>
          <w:p w14:paraId="3B20A440" w14:textId="0FE9746A" w:rsidR="008F20B7" w:rsidRPr="00237836" w:rsidRDefault="00CA5E02" w:rsidP="00EF0A4B">
            <w:pPr>
              <w:numPr>
                <w:ilvl w:val="0"/>
                <w:numId w:val="1"/>
              </w:numPr>
              <w:tabs>
                <w:tab w:val="clear" w:pos="720"/>
                <w:tab w:val="num" w:pos="360"/>
              </w:tabs>
              <w:ind w:left="360"/>
              <w:rPr>
                <w:sz w:val="20"/>
                <w:szCs w:val="20"/>
              </w:rPr>
            </w:pPr>
            <w:r>
              <w:rPr>
                <w:sz w:val="20"/>
                <w:szCs w:val="20"/>
              </w:rPr>
              <w:t>HKC will c</w:t>
            </w:r>
            <w:r w:rsidR="008F20B7" w:rsidRPr="00237836">
              <w:rPr>
                <w:sz w:val="20"/>
                <w:szCs w:val="20"/>
              </w:rPr>
              <w:t>ontinue to support capacity building efforts through the provision of training to enhance the consistency of application of ISPS Code application in APEC.</w:t>
            </w:r>
          </w:p>
          <w:p w14:paraId="03596FE3" w14:textId="49E10F0E" w:rsidR="00BC2547" w:rsidRPr="00943B97" w:rsidRDefault="00BC2547" w:rsidP="00C36E1F">
            <w:pPr>
              <w:rPr>
                <w:sz w:val="20"/>
                <w:szCs w:val="20"/>
              </w:rPr>
            </w:pPr>
          </w:p>
        </w:tc>
      </w:tr>
    </w:tbl>
    <w:p w14:paraId="641F89FA"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rsidRPr="00943B97" w14:paraId="15CC45AA" w14:textId="77777777" w:rsidTr="00C36E1F">
        <w:tc>
          <w:tcPr>
            <w:tcW w:w="14786" w:type="dxa"/>
            <w:shd w:val="clear" w:color="auto" w:fill="E0E0E0"/>
          </w:tcPr>
          <w:p w14:paraId="28FD3AFA" w14:textId="77777777" w:rsidR="00BC2547" w:rsidRPr="00943B97" w:rsidRDefault="00BC2547" w:rsidP="00C36E1F">
            <w:pPr>
              <w:rPr>
                <w:b/>
                <w:sz w:val="20"/>
                <w:szCs w:val="20"/>
              </w:rPr>
            </w:pPr>
            <w:r>
              <w:rPr>
                <w:b/>
                <w:sz w:val="20"/>
                <w:szCs w:val="20"/>
              </w:rPr>
              <w:t xml:space="preserve">WHAT KIND OF EXPERTISE AND/OR ASSISTANCE COULD YOUR ECONOMY PROVIDE TO OTHER APEC MEMBERS THAT COULD HELP ADDRESS THEIR CAPACITY BUILDING NEEDS? PLEASE BE AS SPECIFIC AS POSSIBLE REGARDING THE TYPES OF CAPACITY BUILDING ACTIVITIES THAT YOUR ECONOMY COULD PROVIDE (E.G., SEMINARS, WORKSHOPS, INFORMATION SHARING, BEST PRACTICES, SPECIALIZED TRAINING, ETC.)  </w:t>
            </w:r>
          </w:p>
        </w:tc>
      </w:tr>
      <w:tr w:rsidR="00BC2547" w:rsidRPr="00943B97" w14:paraId="245D45DF" w14:textId="77777777" w:rsidTr="00C36E1F">
        <w:tc>
          <w:tcPr>
            <w:tcW w:w="14786" w:type="dxa"/>
          </w:tcPr>
          <w:p w14:paraId="6B90FCF9" w14:textId="77777777" w:rsidR="008F20B7" w:rsidRPr="00C30028" w:rsidRDefault="008F20B7" w:rsidP="00EF0A4B">
            <w:pPr>
              <w:numPr>
                <w:ilvl w:val="0"/>
                <w:numId w:val="1"/>
              </w:numPr>
              <w:tabs>
                <w:tab w:val="clear" w:pos="720"/>
                <w:tab w:val="num" w:pos="360"/>
              </w:tabs>
              <w:ind w:left="360"/>
              <w:rPr>
                <w:color w:val="0000FF"/>
                <w:sz w:val="20"/>
                <w:szCs w:val="20"/>
              </w:rPr>
            </w:pPr>
            <w:r w:rsidRPr="00237836">
              <w:rPr>
                <w:sz w:val="20"/>
                <w:szCs w:val="20"/>
              </w:rPr>
              <w:t>Staff of Marine Department have been trained to discharge obligations as the Designated Authority under the ISPS Code.</w:t>
            </w:r>
          </w:p>
          <w:p w14:paraId="312CF26E" w14:textId="3E48E4E3" w:rsidR="00BC2547" w:rsidRPr="00943B97" w:rsidRDefault="00BC2547" w:rsidP="00C36E1F">
            <w:pPr>
              <w:rPr>
                <w:sz w:val="20"/>
                <w:szCs w:val="20"/>
              </w:rPr>
            </w:pPr>
          </w:p>
        </w:tc>
      </w:tr>
    </w:tbl>
    <w:p w14:paraId="294E42AC" w14:textId="77777777" w:rsidR="00BC2547" w:rsidRPr="00AE546A" w:rsidRDefault="00BC2547" w:rsidP="00BC2547">
      <w:pPr>
        <w:rPr>
          <w:b/>
        </w:rPr>
      </w:pPr>
      <w:r>
        <w:br w:type="page"/>
      </w:r>
      <w:r>
        <w:rPr>
          <w:b/>
        </w:rPr>
        <w:t>A.3  Protect International Aviation</w:t>
      </w:r>
      <w:r w:rsidRPr="00AE546A">
        <w:rPr>
          <w:b/>
        </w:rPr>
        <w:t>:</w:t>
      </w:r>
    </w:p>
    <w:p w14:paraId="3A607EFA" w14:textId="77777777" w:rsidR="00BC2547" w:rsidRDefault="00BC2547" w:rsidP="00BC2547"/>
    <w:p w14:paraId="3BCB04A4" w14:textId="77777777" w:rsidR="00313F2F" w:rsidRDefault="00313F2F" w:rsidP="00313F2F">
      <w:pPr>
        <w:spacing w:after="120"/>
      </w:pPr>
      <w:r>
        <w:rPr>
          <w:b/>
          <w:bCs/>
        </w:rPr>
        <w:t>Contact Point:</w:t>
      </w:r>
      <w:r>
        <w:t xml:space="preserve">  Name</w:t>
      </w:r>
      <w:r w:rsidRPr="00C3577F">
        <w:t xml:space="preserve">: </w:t>
      </w:r>
      <w:r w:rsidRPr="00E701DB">
        <w:rPr>
          <w:u w:val="single"/>
        </w:rPr>
        <w:t>Ms Erin SIU</w:t>
      </w:r>
      <w:r w:rsidRPr="00C3577F">
        <w:rPr>
          <w:u w:val="single"/>
        </w:rPr>
        <w:t xml:space="preserve">  </w:t>
      </w:r>
      <w:r w:rsidRPr="007C4A82">
        <w:t xml:space="preserve"> </w:t>
      </w:r>
      <w:r w:rsidRPr="00C3577F">
        <w:t xml:space="preserve">Title: </w:t>
      </w:r>
      <w:r w:rsidRPr="00E701DB">
        <w:rPr>
          <w:u w:val="single"/>
        </w:rPr>
        <w:t>Senior Operations Officer (Avsec Support)</w:t>
      </w:r>
    </w:p>
    <w:p w14:paraId="767DCE75" w14:textId="77777777" w:rsidR="00313F2F" w:rsidRDefault="00313F2F" w:rsidP="00313F2F">
      <w:pPr>
        <w:spacing w:after="120"/>
      </w:pPr>
      <w:r>
        <w:t xml:space="preserve">Telephone Number: </w:t>
      </w:r>
      <w:r w:rsidRPr="00011BD4">
        <w:rPr>
          <w:u w:val="single"/>
        </w:rPr>
        <w:t>(+852) 2910 6927</w:t>
      </w:r>
      <w:r>
        <w:rPr>
          <w:u w:val="single"/>
        </w:rPr>
        <w:t xml:space="preserve"> </w:t>
      </w:r>
      <w:r>
        <w:t xml:space="preserve"> Fax Number: </w:t>
      </w:r>
      <w:r w:rsidRPr="00762A16">
        <w:rPr>
          <w:u w:val="single"/>
        </w:rPr>
        <w:t>2362 4257</w:t>
      </w:r>
      <w:r>
        <w:t xml:space="preserve">  Email Address: </w:t>
      </w:r>
      <w:r w:rsidRPr="00762A16">
        <w:rPr>
          <w:u w:val="single"/>
        </w:rPr>
        <w:t>eyysiu@cad.gov.hk</w:t>
      </w:r>
      <w:r>
        <w:rPr>
          <w:u w:val="single"/>
        </w:rPr>
        <w:t xml:space="preserve">   </w:t>
      </w:r>
    </w:p>
    <w:p w14:paraId="553BBD36" w14:textId="77777777" w:rsidR="00BC2547" w:rsidRDefault="00BC2547" w:rsidP="00BC2547">
      <w:pPr>
        <w:spacing w:after="120"/>
      </w:pPr>
      <w:r>
        <w:rPr>
          <w:b/>
          <w:bCs/>
        </w:rPr>
        <w:t>Emergency Aviation Security Point of Contact:</w:t>
      </w:r>
      <w:r>
        <w:t xml:space="preserve">  Name: _____________________Title: _____________________________</w:t>
      </w:r>
    </w:p>
    <w:p w14:paraId="6FD69FC6" w14:textId="77777777" w:rsidR="00BC2547" w:rsidRDefault="00BC2547" w:rsidP="00BC2547">
      <w:pPr>
        <w:spacing w:after="120"/>
      </w:pPr>
      <w:r>
        <w:t>Telephone Number: ____________ Fax Number: ___________ Email Address:_____________________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312E920D" w14:textId="77777777" w:rsidTr="00C36E1F">
        <w:tc>
          <w:tcPr>
            <w:tcW w:w="14786" w:type="dxa"/>
            <w:shd w:val="clear" w:color="auto" w:fill="E0E0E0"/>
          </w:tcPr>
          <w:p w14:paraId="17BC62FF" w14:textId="77777777" w:rsidR="00BC2547" w:rsidRPr="00943B97" w:rsidRDefault="00BC2547" w:rsidP="00C36E1F">
            <w:pPr>
              <w:rPr>
                <w:b/>
                <w:sz w:val="20"/>
                <w:szCs w:val="20"/>
              </w:rPr>
            </w:pPr>
            <w:r w:rsidRPr="00943B97">
              <w:rPr>
                <w:b/>
                <w:sz w:val="20"/>
                <w:szCs w:val="20"/>
              </w:rPr>
              <w:t>LEADERS’ AND MINISTERS’ COMMITMENTS</w:t>
            </w:r>
          </w:p>
        </w:tc>
      </w:tr>
      <w:tr w:rsidR="00BC2547" w14:paraId="6219349F" w14:textId="77777777" w:rsidTr="00C36E1F">
        <w:tc>
          <w:tcPr>
            <w:tcW w:w="14786" w:type="dxa"/>
          </w:tcPr>
          <w:p w14:paraId="62A5C627" w14:textId="77777777" w:rsidR="00BC2547" w:rsidRPr="009554FB" w:rsidRDefault="00BC2547" w:rsidP="00C36E1F">
            <w:pPr>
              <w:numPr>
                <w:ilvl w:val="0"/>
                <w:numId w:val="1"/>
              </w:numPr>
              <w:tabs>
                <w:tab w:val="clear" w:pos="720"/>
                <w:tab w:val="num" w:pos="360"/>
              </w:tabs>
              <w:ind w:left="360"/>
              <w:rPr>
                <w:sz w:val="20"/>
                <w:szCs w:val="20"/>
              </w:rPr>
            </w:pPr>
            <w:r w:rsidRPr="00943B97">
              <w:rPr>
                <w:sz w:val="20"/>
                <w:szCs w:val="20"/>
              </w:rPr>
              <w:t>Introduce highly effective baggage screening procedures and equipment in all APEC international airports as soon as possible;</w:t>
            </w:r>
            <w:r>
              <w:rPr>
                <w:sz w:val="20"/>
                <w:szCs w:val="20"/>
              </w:rPr>
              <w:t xml:space="preserve"> </w:t>
            </w:r>
            <w:r w:rsidRPr="0034508A">
              <w:rPr>
                <w:sz w:val="20"/>
                <w:szCs w:val="20"/>
              </w:rPr>
              <w:t>and</w:t>
            </w:r>
            <w:r w:rsidRPr="009554FB">
              <w:rPr>
                <w:sz w:val="20"/>
                <w:szCs w:val="20"/>
              </w:rPr>
              <w:t xml:space="preserve"> accelerate implementation of standards for reinforced flight deck doors for passenger aircraft wherever possible (2002).</w:t>
            </w:r>
          </w:p>
          <w:p w14:paraId="0CAFA04F" w14:textId="77777777" w:rsidR="00BC2547" w:rsidRPr="009554FB" w:rsidRDefault="00BC2547" w:rsidP="00C36E1F">
            <w:pPr>
              <w:numPr>
                <w:ilvl w:val="0"/>
                <w:numId w:val="1"/>
              </w:numPr>
              <w:tabs>
                <w:tab w:val="clear" w:pos="720"/>
                <w:tab w:val="num" w:pos="360"/>
              </w:tabs>
              <w:ind w:left="360"/>
              <w:rPr>
                <w:sz w:val="20"/>
                <w:szCs w:val="20"/>
              </w:rPr>
            </w:pPr>
            <w:r w:rsidRPr="009554FB">
              <w:rPr>
                <w:sz w:val="20"/>
                <w:szCs w:val="20"/>
              </w:rPr>
              <w:t xml:space="preserve">Support International Civil Aviation Organization (ICAO) </w:t>
            </w:r>
            <w:hyperlink r:id="rId14" w:history="1">
              <w:r w:rsidRPr="009554FB">
                <w:rPr>
                  <w:rStyle w:val="a6"/>
                  <w:sz w:val="20"/>
                  <w:szCs w:val="20"/>
                </w:rPr>
                <w:t>mandatory aviation security audits</w:t>
              </w:r>
            </w:hyperlink>
            <w:r w:rsidRPr="009554FB">
              <w:rPr>
                <w:sz w:val="20"/>
                <w:szCs w:val="20"/>
              </w:rPr>
              <w:t xml:space="preserve"> (2002, 2009).</w:t>
            </w:r>
          </w:p>
          <w:p w14:paraId="48A5BDE2" w14:textId="77777777" w:rsidR="00BC2547" w:rsidRPr="009554FB" w:rsidRDefault="00BC2547" w:rsidP="00C36E1F">
            <w:pPr>
              <w:numPr>
                <w:ilvl w:val="0"/>
                <w:numId w:val="1"/>
              </w:numPr>
              <w:tabs>
                <w:tab w:val="clear" w:pos="720"/>
                <w:tab w:val="num" w:pos="360"/>
              </w:tabs>
              <w:ind w:left="360"/>
              <w:rPr>
                <w:sz w:val="20"/>
                <w:szCs w:val="20"/>
              </w:rPr>
            </w:pPr>
            <w:r w:rsidRPr="009554FB">
              <w:rPr>
                <w:sz w:val="20"/>
                <w:szCs w:val="20"/>
              </w:rPr>
              <w:t xml:space="preserve">Enhance air cargo security by promoting adoption of the guidelines developed by the </w:t>
            </w:r>
            <w:hyperlink r:id="rId15" w:history="1">
              <w:r w:rsidRPr="009554FB">
                <w:rPr>
                  <w:rStyle w:val="a6"/>
                  <w:sz w:val="20"/>
                  <w:szCs w:val="20"/>
                </w:rPr>
                <w:t>ICAO</w:t>
              </w:r>
            </w:hyperlink>
            <w:r w:rsidRPr="009554FB">
              <w:rPr>
                <w:sz w:val="20"/>
                <w:szCs w:val="20"/>
              </w:rPr>
              <w:t xml:space="preserve"> (2002).</w:t>
            </w:r>
          </w:p>
          <w:p w14:paraId="19725002" w14:textId="77777777" w:rsidR="00BC2547" w:rsidRPr="009554FB" w:rsidRDefault="00BC2547" w:rsidP="00C36E1F">
            <w:pPr>
              <w:numPr>
                <w:ilvl w:val="0"/>
                <w:numId w:val="1"/>
              </w:numPr>
              <w:tabs>
                <w:tab w:val="clear" w:pos="720"/>
                <w:tab w:val="num" w:pos="360"/>
              </w:tabs>
              <w:ind w:left="360"/>
              <w:rPr>
                <w:sz w:val="20"/>
                <w:szCs w:val="20"/>
              </w:rPr>
            </w:pPr>
            <w:r w:rsidRPr="009554FB">
              <w:rPr>
                <w:sz w:val="20"/>
                <w:szCs w:val="20"/>
              </w:rPr>
              <w:t>Examine emerging approaches to air cargo security; share information on efficient screening technologies and training; and harmonise aviation security measures (2009).</w:t>
            </w:r>
          </w:p>
          <w:p w14:paraId="51742C73" w14:textId="77777777" w:rsidR="00BC2547" w:rsidRPr="009554FB" w:rsidRDefault="00BC2547" w:rsidP="00C36E1F">
            <w:pPr>
              <w:numPr>
                <w:ilvl w:val="0"/>
                <w:numId w:val="1"/>
              </w:numPr>
              <w:tabs>
                <w:tab w:val="clear" w:pos="720"/>
                <w:tab w:val="num" w:pos="360"/>
              </w:tabs>
              <w:ind w:left="360"/>
              <w:rPr>
                <w:sz w:val="20"/>
                <w:szCs w:val="20"/>
              </w:rPr>
            </w:pPr>
            <w:r w:rsidRPr="009554FB">
              <w:rPr>
                <w:sz w:val="20"/>
                <w:szCs w:val="20"/>
              </w:rPr>
              <w:t>Adopt strict domestic export controls on Man-Portable Air Defense Systems (MANPADS); secure stockpiles; regulate production, transfer, and brokering; ban transfers to non-state end-users; and exchange information in support of these efforts (2003).</w:t>
            </w:r>
          </w:p>
          <w:p w14:paraId="70DA1BCE" w14:textId="77777777" w:rsidR="00BC2547" w:rsidRPr="009554FB" w:rsidRDefault="00BC2547" w:rsidP="00C36E1F">
            <w:pPr>
              <w:numPr>
                <w:ilvl w:val="0"/>
                <w:numId w:val="1"/>
              </w:numPr>
              <w:tabs>
                <w:tab w:val="clear" w:pos="720"/>
                <w:tab w:val="num" w:pos="360"/>
              </w:tabs>
              <w:ind w:left="360"/>
              <w:rPr>
                <w:b/>
                <w:sz w:val="20"/>
                <w:szCs w:val="20"/>
              </w:rPr>
            </w:pPr>
            <w:r w:rsidRPr="009554FB">
              <w:rPr>
                <w:sz w:val="20"/>
                <w:szCs w:val="20"/>
              </w:rPr>
              <w:t xml:space="preserve">APEC economies which did not do so before 2007 to conduct one MANPADS’ assessment of a major international airport using the MANPADS’ Vulnerability Assessment (MVA) guide established by the ICAO or similar international guidelines </w:t>
            </w:r>
            <w:r w:rsidRPr="009554FB">
              <w:rPr>
                <w:rFonts w:hint="eastAsia"/>
                <w:sz w:val="20"/>
                <w:szCs w:val="20"/>
                <w:lang w:eastAsia="zh-CN"/>
              </w:rPr>
              <w:t>(2005)</w:t>
            </w:r>
            <w:r w:rsidRPr="009554FB">
              <w:rPr>
                <w:sz w:val="20"/>
                <w:szCs w:val="20"/>
                <w:lang w:eastAsia="zh-CN"/>
              </w:rPr>
              <w:t>.</w:t>
            </w:r>
          </w:p>
          <w:p w14:paraId="7A699A7B" w14:textId="77777777" w:rsidR="00BC2547" w:rsidRDefault="00BC2547" w:rsidP="00C36E1F">
            <w:pPr>
              <w:numPr>
                <w:ilvl w:val="0"/>
                <w:numId w:val="1"/>
              </w:numPr>
              <w:tabs>
                <w:tab w:val="clear" w:pos="720"/>
                <w:tab w:val="num" w:pos="360"/>
              </w:tabs>
              <w:ind w:left="360"/>
              <w:rPr>
                <w:sz w:val="20"/>
                <w:szCs w:val="20"/>
              </w:rPr>
            </w:pPr>
            <w:r w:rsidRPr="009554FB">
              <w:rPr>
                <w:sz w:val="20"/>
                <w:szCs w:val="20"/>
              </w:rPr>
              <w:t>Work towards continuous improvement of aviation security oversight and quality control (2009).</w:t>
            </w:r>
          </w:p>
          <w:p w14:paraId="40584935" w14:textId="77777777" w:rsidR="00BC2547" w:rsidRDefault="00BC2547" w:rsidP="00C36E1F">
            <w:pPr>
              <w:numPr>
                <w:ilvl w:val="0"/>
                <w:numId w:val="1"/>
              </w:numPr>
              <w:tabs>
                <w:tab w:val="clear" w:pos="720"/>
                <w:tab w:val="num" w:pos="360"/>
              </w:tabs>
              <w:ind w:left="360"/>
              <w:rPr>
                <w:sz w:val="20"/>
                <w:szCs w:val="20"/>
              </w:rPr>
            </w:pPr>
            <w:r>
              <w:rPr>
                <w:sz w:val="20"/>
                <w:szCs w:val="20"/>
              </w:rPr>
              <w:t>Implement effective capacity building programs for air cargo and air traveller protection, which help develop institutions and mobilize expertise and resources efficiently (2010).</w:t>
            </w:r>
          </w:p>
          <w:p w14:paraId="15FD5F15" w14:textId="77777777" w:rsidR="00F3187D" w:rsidRPr="00F3187D" w:rsidRDefault="00F3187D" w:rsidP="00C36E1F">
            <w:pPr>
              <w:numPr>
                <w:ilvl w:val="0"/>
                <w:numId w:val="1"/>
              </w:numPr>
              <w:tabs>
                <w:tab w:val="clear" w:pos="720"/>
                <w:tab w:val="num" w:pos="360"/>
              </w:tabs>
              <w:ind w:left="360"/>
              <w:rPr>
                <w:rStyle w:val="apple-converted-space"/>
                <w:sz w:val="20"/>
                <w:szCs w:val="20"/>
              </w:rPr>
            </w:pPr>
            <w:r w:rsidRPr="00F3187D">
              <w:rPr>
                <w:sz w:val="20"/>
                <w:szCs w:val="20"/>
                <w:shd w:val="clear" w:color="auto" w:fill="FFFFFF"/>
              </w:rPr>
              <w:t>Prevent foreign terrorist fighter travel through advance passenger risk analysis and other measures</w:t>
            </w:r>
            <w:r>
              <w:rPr>
                <w:sz w:val="20"/>
                <w:szCs w:val="20"/>
                <w:shd w:val="clear" w:color="auto" w:fill="FFFFFF"/>
              </w:rPr>
              <w:t xml:space="preserve"> (2015)</w:t>
            </w:r>
            <w:r w:rsidRPr="00F3187D">
              <w:rPr>
                <w:sz w:val="20"/>
                <w:szCs w:val="20"/>
                <w:shd w:val="clear" w:color="auto" w:fill="FFFFFF"/>
              </w:rPr>
              <w:t>.</w:t>
            </w:r>
            <w:r w:rsidRPr="00F3187D">
              <w:rPr>
                <w:rStyle w:val="apple-converted-space"/>
                <w:sz w:val="20"/>
                <w:szCs w:val="20"/>
                <w:shd w:val="clear" w:color="auto" w:fill="FFFFFF"/>
              </w:rPr>
              <w:t> </w:t>
            </w:r>
          </w:p>
          <w:p w14:paraId="35D774DD" w14:textId="1972A3B6" w:rsidR="002542E7" w:rsidRPr="001A61F7" w:rsidRDefault="00F3187D" w:rsidP="001A61F7">
            <w:pPr>
              <w:numPr>
                <w:ilvl w:val="0"/>
                <w:numId w:val="1"/>
              </w:numPr>
              <w:tabs>
                <w:tab w:val="clear" w:pos="720"/>
                <w:tab w:val="num" w:pos="360"/>
              </w:tabs>
              <w:ind w:left="360"/>
              <w:rPr>
                <w:sz w:val="20"/>
                <w:szCs w:val="20"/>
              </w:rPr>
            </w:pPr>
            <w:r w:rsidRPr="00F3187D">
              <w:rPr>
                <w:sz w:val="20"/>
                <w:szCs w:val="20"/>
                <w:shd w:val="clear" w:color="auto" w:fill="FFFFFF"/>
              </w:rPr>
              <w:t>Implement the Advance Passenger Information and Passenger Name Record (API/PNR) programs to secure and facilitate legitimate travel within the region (2015).</w:t>
            </w:r>
          </w:p>
          <w:p w14:paraId="7EC4E1D9" w14:textId="4EE55978" w:rsidR="00BC2547" w:rsidRPr="00B92FF1" w:rsidRDefault="00BC2547" w:rsidP="00B92FF1">
            <w:pPr>
              <w:rPr>
                <w:sz w:val="20"/>
                <w:szCs w:val="20"/>
              </w:rPr>
            </w:pPr>
          </w:p>
        </w:tc>
      </w:tr>
    </w:tbl>
    <w:p w14:paraId="7C049C16"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075179A2" w14:textId="77777777" w:rsidTr="00C36E1F">
        <w:tc>
          <w:tcPr>
            <w:tcW w:w="14786" w:type="dxa"/>
            <w:shd w:val="clear" w:color="auto" w:fill="E0E0E0"/>
          </w:tcPr>
          <w:p w14:paraId="57E50083" w14:textId="77777777" w:rsidR="00BC2547" w:rsidRPr="00943B97" w:rsidRDefault="00BC2547" w:rsidP="00C36E1F">
            <w:pPr>
              <w:rPr>
                <w:b/>
                <w:sz w:val="20"/>
                <w:szCs w:val="20"/>
              </w:rPr>
            </w:pPr>
            <w:r w:rsidRPr="00943B97">
              <w:rPr>
                <w:b/>
                <w:sz w:val="20"/>
                <w:szCs w:val="20"/>
              </w:rPr>
              <w:t>MEASURES UNDERTAKEN SINCE LAST UPDATE TO IMPLEMENT COMMITMENTS</w:t>
            </w:r>
          </w:p>
        </w:tc>
      </w:tr>
      <w:tr w:rsidR="00BC2547" w14:paraId="37B50FE2" w14:textId="77777777" w:rsidTr="00C36E1F">
        <w:tc>
          <w:tcPr>
            <w:tcW w:w="14786" w:type="dxa"/>
          </w:tcPr>
          <w:p w14:paraId="76627700" w14:textId="0ACC4028" w:rsidR="00103560" w:rsidRPr="00237836" w:rsidRDefault="00103560" w:rsidP="00103560">
            <w:pPr>
              <w:numPr>
                <w:ilvl w:val="0"/>
                <w:numId w:val="1"/>
              </w:numPr>
              <w:tabs>
                <w:tab w:val="clear" w:pos="720"/>
                <w:tab w:val="num" w:pos="360"/>
              </w:tabs>
              <w:ind w:left="360"/>
              <w:jc w:val="both"/>
            </w:pPr>
            <w:r w:rsidRPr="00237836">
              <w:rPr>
                <w:sz w:val="20"/>
                <w:szCs w:val="20"/>
              </w:rPr>
              <w:t>In the event of a MANPADS threat (i.e. specific intelligence indicates an imminent MANPADS threat against aircraft using the Hong Kong International Airport), an operation, codenamed FILMSPOT, will be launched.  The objectives of Operation FILMSPOT shall be to deter, prevent and apprehend terrorists attempting to l</w:t>
            </w:r>
            <w:r w:rsidR="00F0018E" w:rsidRPr="00237836">
              <w:rPr>
                <w:sz w:val="20"/>
                <w:szCs w:val="20"/>
              </w:rPr>
              <w:t>aunch an attack on aircraft in HKC</w:t>
            </w:r>
            <w:r w:rsidRPr="00237836">
              <w:rPr>
                <w:sz w:val="20"/>
                <w:szCs w:val="20"/>
              </w:rPr>
              <w:t xml:space="preserve"> with MANPADS.</w:t>
            </w:r>
          </w:p>
          <w:p w14:paraId="59E0644B" w14:textId="652AD4F9" w:rsidR="00103560" w:rsidRPr="00237836" w:rsidRDefault="00103560" w:rsidP="00103560">
            <w:pPr>
              <w:numPr>
                <w:ilvl w:val="0"/>
                <w:numId w:val="1"/>
              </w:numPr>
              <w:tabs>
                <w:tab w:val="clear" w:pos="720"/>
                <w:tab w:val="num" w:pos="360"/>
              </w:tabs>
              <w:ind w:left="360"/>
              <w:jc w:val="both"/>
            </w:pPr>
            <w:r w:rsidRPr="00237836">
              <w:rPr>
                <w:sz w:val="20"/>
                <w:szCs w:val="20"/>
                <w:shd w:val="clear" w:color="auto" w:fill="FFFFFF"/>
              </w:rPr>
              <w:t>The Explosive Ordnance Disposal Bureau (EOD)</w:t>
            </w:r>
            <w:r w:rsidR="002652FD" w:rsidRPr="00237836">
              <w:rPr>
                <w:sz w:val="20"/>
                <w:szCs w:val="20"/>
                <w:shd w:val="clear" w:color="auto" w:fill="FFFFFF"/>
              </w:rPr>
              <w:t xml:space="preserve"> of Hong Kong Police Force</w:t>
            </w:r>
            <w:r w:rsidRPr="00237836">
              <w:rPr>
                <w:sz w:val="20"/>
                <w:szCs w:val="20"/>
                <w:shd w:val="clear" w:color="auto" w:fill="FFFFFF"/>
              </w:rPr>
              <w:t xml:space="preserve"> has continuously conducted surveys on MANPADS.</w:t>
            </w:r>
          </w:p>
          <w:p w14:paraId="0D51EB99" w14:textId="2F449DB2" w:rsidR="00313F2F" w:rsidRPr="00237836" w:rsidRDefault="00313F2F" w:rsidP="00103560">
            <w:pPr>
              <w:numPr>
                <w:ilvl w:val="0"/>
                <w:numId w:val="1"/>
              </w:numPr>
              <w:tabs>
                <w:tab w:val="clear" w:pos="720"/>
                <w:tab w:val="num" w:pos="360"/>
              </w:tabs>
              <w:ind w:left="360"/>
              <w:jc w:val="both"/>
            </w:pPr>
            <w:r w:rsidRPr="00237836">
              <w:rPr>
                <w:sz w:val="20"/>
                <w:szCs w:val="20"/>
                <w:shd w:val="clear" w:color="auto" w:fill="FFFFFF"/>
              </w:rPr>
              <w:t>HKC conduct</w:t>
            </w:r>
            <w:r w:rsidRPr="00237836">
              <w:rPr>
                <w:rFonts w:eastAsiaTheme="minorEastAsia" w:hint="eastAsia"/>
                <w:sz w:val="20"/>
                <w:szCs w:val="20"/>
                <w:shd w:val="clear" w:color="auto" w:fill="FFFFFF"/>
                <w:lang w:eastAsia="zh-HK"/>
              </w:rPr>
              <w:t>s</w:t>
            </w:r>
            <w:r w:rsidRPr="00237836">
              <w:rPr>
                <w:sz w:val="20"/>
                <w:szCs w:val="20"/>
                <w:shd w:val="clear" w:color="auto" w:fill="FFFFFF"/>
              </w:rPr>
              <w:t xml:space="preserve"> regular review</w:t>
            </w:r>
            <w:r w:rsidRPr="00237836">
              <w:rPr>
                <w:rFonts w:eastAsiaTheme="minorEastAsia" w:hint="eastAsia"/>
                <w:sz w:val="20"/>
                <w:szCs w:val="20"/>
                <w:shd w:val="clear" w:color="auto" w:fill="FFFFFF"/>
                <w:lang w:eastAsia="zh-HK"/>
              </w:rPr>
              <w:t>s</w:t>
            </w:r>
            <w:r w:rsidRPr="00237836">
              <w:rPr>
                <w:sz w:val="20"/>
                <w:szCs w:val="20"/>
                <w:shd w:val="clear" w:color="auto" w:fill="FFFFFF"/>
              </w:rPr>
              <w:t xml:space="preserve"> and update</w:t>
            </w:r>
            <w:r w:rsidRPr="00237836">
              <w:rPr>
                <w:rFonts w:eastAsiaTheme="minorEastAsia" w:hint="eastAsia"/>
                <w:sz w:val="20"/>
                <w:szCs w:val="20"/>
                <w:shd w:val="clear" w:color="auto" w:fill="FFFFFF"/>
                <w:lang w:eastAsia="zh-HK"/>
              </w:rPr>
              <w:t>s</w:t>
            </w:r>
            <w:r w:rsidRPr="00237836">
              <w:rPr>
                <w:sz w:val="20"/>
                <w:szCs w:val="20"/>
                <w:shd w:val="clear" w:color="auto" w:fill="FFFFFF"/>
              </w:rPr>
              <w:t xml:space="preserve"> of the Hong Kong Aviation Security Programme to ensure that it complies with the latest amendments to the ICAO Annex 17 and</w:t>
            </w:r>
            <w:r w:rsidR="001A61F7" w:rsidRPr="00237836">
              <w:rPr>
                <w:sz w:val="20"/>
                <w:szCs w:val="20"/>
                <w:shd w:val="clear" w:color="auto" w:fill="FFFFFF"/>
              </w:rPr>
              <w:t xml:space="preserve"> ICAO Aviation Security Manual.</w:t>
            </w:r>
          </w:p>
          <w:p w14:paraId="1AC7F1C0" w14:textId="77777777" w:rsidR="00313F2F" w:rsidRPr="00237836" w:rsidRDefault="00313F2F" w:rsidP="00313F2F">
            <w:pPr>
              <w:numPr>
                <w:ilvl w:val="0"/>
                <w:numId w:val="1"/>
              </w:numPr>
              <w:tabs>
                <w:tab w:val="clear" w:pos="720"/>
                <w:tab w:val="num" w:pos="360"/>
              </w:tabs>
              <w:ind w:left="360"/>
              <w:jc w:val="both"/>
              <w:rPr>
                <w:rFonts w:eastAsia="新細明體"/>
                <w:sz w:val="20"/>
                <w:szCs w:val="20"/>
                <w:lang w:eastAsia="zh-TW"/>
              </w:rPr>
            </w:pPr>
            <w:r w:rsidRPr="00237836">
              <w:rPr>
                <w:rFonts w:eastAsia="新細明體"/>
                <w:sz w:val="20"/>
                <w:szCs w:val="20"/>
                <w:lang w:eastAsia="zh-TW"/>
              </w:rPr>
              <w:t>HKC continues to oversee</w:t>
            </w:r>
            <w:r w:rsidRPr="00237836">
              <w:rPr>
                <w:rFonts w:eastAsia="新細明體" w:hint="eastAsia"/>
                <w:sz w:val="20"/>
                <w:szCs w:val="20"/>
                <w:lang w:eastAsia="zh-TW"/>
              </w:rPr>
              <w:t xml:space="preserve"> stakeholders</w:t>
            </w:r>
            <w:r w:rsidRPr="00237836">
              <w:rPr>
                <w:rFonts w:eastAsia="新細明體"/>
                <w:sz w:val="20"/>
                <w:szCs w:val="20"/>
                <w:lang w:eastAsia="zh-TW"/>
              </w:rPr>
              <w:t>’ aviation security practices by conducting inspections and reviewing their security programmes.</w:t>
            </w:r>
          </w:p>
          <w:p w14:paraId="039209D4" w14:textId="0DF98F70" w:rsidR="00313F2F" w:rsidRPr="00237836" w:rsidRDefault="0059424F" w:rsidP="00313F2F">
            <w:pPr>
              <w:numPr>
                <w:ilvl w:val="0"/>
                <w:numId w:val="1"/>
              </w:numPr>
              <w:tabs>
                <w:tab w:val="clear" w:pos="720"/>
                <w:tab w:val="num" w:pos="360"/>
              </w:tabs>
              <w:ind w:left="360"/>
              <w:jc w:val="both"/>
              <w:rPr>
                <w:rFonts w:eastAsia="新細明體"/>
                <w:sz w:val="20"/>
                <w:szCs w:val="20"/>
                <w:lang w:eastAsia="zh-TW"/>
              </w:rPr>
            </w:pPr>
            <w:r>
              <w:rPr>
                <w:rFonts w:eastAsia="新細明體"/>
                <w:sz w:val="20"/>
                <w:szCs w:val="20"/>
                <w:lang w:eastAsia="zh-TW"/>
              </w:rPr>
              <w:t xml:space="preserve">HKC </w:t>
            </w:r>
            <w:r w:rsidR="00313F2F" w:rsidRPr="00237836">
              <w:rPr>
                <w:rFonts w:eastAsia="新細明體"/>
                <w:sz w:val="20"/>
                <w:szCs w:val="20"/>
                <w:lang w:eastAsia="zh-TW"/>
              </w:rPr>
              <w:t xml:space="preserve">launched the Regulated Air Cargo Screening Facility (RACSF) scheme in 2018 to enable and regulate air cargo screening at off-airport locations, and launched the Known Consignor (KC) validation scheme in 2020 to validate consignors which produce / manufacture or assembles goods for transport as air cargo from secure facilities within </w:t>
            </w:r>
            <w:r w:rsidR="001A61F7" w:rsidRPr="00237836">
              <w:rPr>
                <w:rFonts w:eastAsia="新細明體"/>
                <w:sz w:val="20"/>
                <w:szCs w:val="20"/>
                <w:lang w:eastAsia="zh-TW"/>
              </w:rPr>
              <w:t>HKC</w:t>
            </w:r>
            <w:r w:rsidR="00313F2F" w:rsidRPr="00237836">
              <w:rPr>
                <w:rFonts w:eastAsia="新細明體"/>
                <w:sz w:val="20"/>
                <w:szCs w:val="20"/>
                <w:lang w:eastAsia="zh-TW"/>
              </w:rPr>
              <w:t>.</w:t>
            </w:r>
          </w:p>
          <w:p w14:paraId="148FAA8A" w14:textId="56015AD3" w:rsidR="00313F2F" w:rsidRPr="00237836" w:rsidRDefault="001A61F7" w:rsidP="00313F2F">
            <w:pPr>
              <w:numPr>
                <w:ilvl w:val="0"/>
                <w:numId w:val="1"/>
              </w:numPr>
              <w:tabs>
                <w:tab w:val="clear" w:pos="720"/>
                <w:tab w:val="num" w:pos="360"/>
              </w:tabs>
              <w:ind w:left="360"/>
              <w:jc w:val="both"/>
              <w:rPr>
                <w:rFonts w:eastAsia="新細明體"/>
                <w:sz w:val="20"/>
                <w:szCs w:val="20"/>
                <w:lang w:eastAsia="zh-TW"/>
              </w:rPr>
            </w:pPr>
            <w:r w:rsidRPr="00237836">
              <w:rPr>
                <w:rFonts w:eastAsia="新細明體"/>
                <w:sz w:val="20"/>
                <w:szCs w:val="20"/>
                <w:lang w:eastAsia="zh-TW"/>
              </w:rPr>
              <w:t>Civil Aviation Department (CAD)</w:t>
            </w:r>
            <w:r w:rsidR="00313F2F" w:rsidRPr="00237836">
              <w:rPr>
                <w:rFonts w:eastAsia="新細明體"/>
                <w:sz w:val="20"/>
                <w:szCs w:val="20"/>
                <w:lang w:eastAsia="zh-TW"/>
              </w:rPr>
              <w:t xml:space="preserve"> participated in the Counter Terrorism Emergency Coordination Team (CTECT), with members from various controlling authorities, to keep abreast of the recent global development on terrorist attack and aviation security related incidents</w:t>
            </w:r>
            <w:r w:rsidR="00313F2F" w:rsidRPr="00237836">
              <w:rPr>
                <w:rFonts w:eastAsia="新細明體" w:hint="eastAsia"/>
                <w:sz w:val="20"/>
                <w:szCs w:val="20"/>
                <w:lang w:eastAsia="zh-TW"/>
              </w:rPr>
              <w:t xml:space="preserve">, and to discuss </w:t>
            </w:r>
            <w:r w:rsidR="00313F2F" w:rsidRPr="00237836">
              <w:rPr>
                <w:rFonts w:eastAsia="新細明體"/>
                <w:sz w:val="20"/>
                <w:szCs w:val="20"/>
                <w:lang w:eastAsia="zh-TW"/>
              </w:rPr>
              <w:t>strategic</w:t>
            </w:r>
            <w:r w:rsidR="00313F2F" w:rsidRPr="00237836">
              <w:rPr>
                <w:rFonts w:eastAsia="新細明體" w:hint="eastAsia"/>
                <w:sz w:val="20"/>
                <w:szCs w:val="20"/>
                <w:lang w:eastAsia="zh-TW"/>
              </w:rPr>
              <w:t xml:space="preserve"> counter-terrorism measures</w:t>
            </w:r>
            <w:r w:rsidR="00313F2F" w:rsidRPr="00237836">
              <w:rPr>
                <w:rFonts w:eastAsia="新細明體"/>
                <w:sz w:val="20"/>
                <w:szCs w:val="20"/>
                <w:lang w:eastAsia="zh-TW"/>
              </w:rPr>
              <w:t>.</w:t>
            </w:r>
          </w:p>
          <w:p w14:paraId="668E1D2A" w14:textId="376561FB" w:rsidR="00313F2F" w:rsidRPr="00237836" w:rsidRDefault="001A61F7" w:rsidP="00313F2F">
            <w:pPr>
              <w:numPr>
                <w:ilvl w:val="0"/>
                <w:numId w:val="1"/>
              </w:numPr>
              <w:tabs>
                <w:tab w:val="clear" w:pos="720"/>
                <w:tab w:val="num" w:pos="360"/>
              </w:tabs>
              <w:ind w:left="360"/>
              <w:jc w:val="both"/>
              <w:rPr>
                <w:rFonts w:eastAsia="新細明體"/>
                <w:sz w:val="20"/>
                <w:szCs w:val="20"/>
                <w:lang w:eastAsia="zh-TW"/>
              </w:rPr>
            </w:pPr>
            <w:r w:rsidRPr="00237836">
              <w:rPr>
                <w:rFonts w:eastAsia="新細明體"/>
                <w:sz w:val="20"/>
                <w:szCs w:val="20"/>
                <w:lang w:eastAsia="zh-TW"/>
              </w:rPr>
              <w:t>CAD</w:t>
            </w:r>
            <w:r w:rsidR="00313F2F" w:rsidRPr="00237836">
              <w:rPr>
                <w:rFonts w:eastAsia="新細明體"/>
                <w:sz w:val="20"/>
                <w:szCs w:val="20"/>
                <w:lang w:eastAsia="zh-TW"/>
              </w:rPr>
              <w:t xml:space="preserve">’s Counter Terrorism Contingency Response Plan is regularly reviewed in parallel with the Hong Kong Counter-Terrorism Plan to </w:t>
            </w:r>
            <w:r w:rsidR="00EF6FAD" w:rsidRPr="00237836">
              <w:rPr>
                <w:rFonts w:eastAsia="新細明體"/>
                <w:sz w:val="20"/>
                <w:szCs w:val="20"/>
                <w:lang w:eastAsia="zh-TW"/>
              </w:rPr>
              <w:t>better reflect the</w:t>
            </w:r>
            <w:r w:rsidR="00313F2F" w:rsidRPr="00237836">
              <w:rPr>
                <w:rFonts w:eastAsia="新細明體"/>
                <w:sz w:val="20"/>
                <w:szCs w:val="20"/>
                <w:lang w:eastAsia="zh-TW"/>
              </w:rPr>
              <w:t xml:space="preserve"> preparedness work and commensurate</w:t>
            </w:r>
            <w:r w:rsidRPr="00237836">
              <w:rPr>
                <w:rFonts w:eastAsia="新細明體"/>
                <w:sz w:val="20"/>
                <w:szCs w:val="20"/>
                <w:lang w:eastAsia="zh-TW"/>
              </w:rPr>
              <w:t xml:space="preserve"> with the prevailing situation.</w:t>
            </w:r>
          </w:p>
          <w:p w14:paraId="7501B476" w14:textId="77777777" w:rsidR="00313F2F" w:rsidRPr="00237836" w:rsidRDefault="00313F2F" w:rsidP="00313F2F">
            <w:pPr>
              <w:numPr>
                <w:ilvl w:val="0"/>
                <w:numId w:val="1"/>
              </w:numPr>
              <w:tabs>
                <w:tab w:val="clear" w:pos="720"/>
                <w:tab w:val="num" w:pos="360"/>
              </w:tabs>
              <w:ind w:left="360"/>
              <w:jc w:val="both"/>
              <w:rPr>
                <w:rFonts w:eastAsia="新細明體"/>
                <w:sz w:val="20"/>
                <w:szCs w:val="20"/>
                <w:lang w:eastAsia="zh-TW"/>
              </w:rPr>
            </w:pPr>
            <w:r w:rsidRPr="00237836">
              <w:rPr>
                <w:rFonts w:eastAsia="新細明體"/>
                <w:sz w:val="20"/>
                <w:szCs w:val="20"/>
                <w:lang w:eastAsia="zh-TW"/>
              </w:rPr>
              <w:t>Counter-terrorism exercises and drills involving various departments, the airport operator and aviation security stakeholders are conducted at Hong Kong International Airport regularly, demonstrating the Government’s commitment and efforts to counter the mounting threat of global terrorism.</w:t>
            </w:r>
          </w:p>
          <w:p w14:paraId="64273356" w14:textId="2C2DE667" w:rsidR="00EF6FAD" w:rsidRPr="00237836" w:rsidRDefault="00313F2F" w:rsidP="00EF6FAD">
            <w:pPr>
              <w:numPr>
                <w:ilvl w:val="0"/>
                <w:numId w:val="1"/>
              </w:numPr>
              <w:tabs>
                <w:tab w:val="clear" w:pos="720"/>
                <w:tab w:val="num" w:pos="360"/>
              </w:tabs>
              <w:ind w:left="360"/>
              <w:jc w:val="both"/>
              <w:rPr>
                <w:sz w:val="20"/>
                <w:szCs w:val="20"/>
              </w:rPr>
            </w:pPr>
            <w:r w:rsidRPr="00237836">
              <w:rPr>
                <w:sz w:val="20"/>
                <w:szCs w:val="20"/>
                <w:shd w:val="clear" w:color="auto" w:fill="FFFFFF"/>
              </w:rPr>
              <w:t>HKC regularly participate</w:t>
            </w:r>
            <w:r w:rsidRPr="00237836">
              <w:rPr>
                <w:rFonts w:eastAsiaTheme="minorEastAsia"/>
                <w:sz w:val="20"/>
                <w:szCs w:val="20"/>
                <w:shd w:val="clear" w:color="auto" w:fill="FFFFFF"/>
                <w:lang w:eastAsia="zh-HK"/>
              </w:rPr>
              <w:t xml:space="preserve">s </w:t>
            </w:r>
            <w:r w:rsidRPr="00237836">
              <w:rPr>
                <w:sz w:val="20"/>
                <w:szCs w:val="20"/>
                <w:shd w:val="clear" w:color="auto" w:fill="FFFFFF"/>
              </w:rPr>
              <w:t>in worksh</w:t>
            </w:r>
            <w:r w:rsidR="0059424F">
              <w:rPr>
                <w:sz w:val="20"/>
                <w:szCs w:val="20"/>
                <w:shd w:val="clear" w:color="auto" w:fill="FFFFFF"/>
              </w:rPr>
              <w:t>ops/seminars/conferences organis</w:t>
            </w:r>
            <w:r w:rsidRPr="00237836">
              <w:rPr>
                <w:sz w:val="20"/>
                <w:szCs w:val="20"/>
                <w:shd w:val="clear" w:color="auto" w:fill="FFFFFF"/>
              </w:rPr>
              <w:t>ed by ICAO</w:t>
            </w:r>
            <w:r w:rsidRPr="00237836">
              <w:rPr>
                <w:rFonts w:eastAsiaTheme="minorEastAsia"/>
                <w:sz w:val="20"/>
                <w:szCs w:val="20"/>
                <w:shd w:val="clear" w:color="auto" w:fill="FFFFFF"/>
                <w:lang w:eastAsia="zh-HK"/>
              </w:rPr>
              <w:t xml:space="preserve"> </w:t>
            </w:r>
            <w:r w:rsidRPr="00237836">
              <w:rPr>
                <w:rFonts w:eastAsia="新細明體"/>
                <w:sz w:val="20"/>
                <w:szCs w:val="20"/>
                <w:lang w:eastAsia="zh-TW"/>
              </w:rPr>
              <w:t xml:space="preserve">or international aviation organisations </w:t>
            </w:r>
            <w:r w:rsidRPr="00237836">
              <w:rPr>
                <w:sz w:val="20"/>
                <w:szCs w:val="20"/>
                <w:shd w:val="clear" w:color="auto" w:fill="FFFFFF"/>
              </w:rPr>
              <w:t>for capacity building and information sharing</w:t>
            </w:r>
            <w:r w:rsidRPr="00237836">
              <w:rPr>
                <w:rFonts w:eastAsiaTheme="minorEastAsia"/>
                <w:sz w:val="20"/>
                <w:szCs w:val="20"/>
                <w:shd w:val="clear" w:color="auto" w:fill="FFFFFF"/>
                <w:lang w:eastAsia="zh-HK"/>
              </w:rPr>
              <w:t xml:space="preserve"> on counter-terrorism matters</w:t>
            </w:r>
            <w:r w:rsidRPr="00237836">
              <w:rPr>
                <w:sz w:val="20"/>
                <w:szCs w:val="20"/>
                <w:shd w:val="clear" w:color="auto" w:fill="FFFFFF"/>
              </w:rPr>
              <w:t>.</w:t>
            </w:r>
          </w:p>
          <w:p w14:paraId="3BE3AAB6" w14:textId="393EC51A" w:rsidR="00230268" w:rsidRPr="00237836" w:rsidRDefault="00230268" w:rsidP="00EF6FAD">
            <w:pPr>
              <w:numPr>
                <w:ilvl w:val="0"/>
                <w:numId w:val="1"/>
              </w:numPr>
              <w:tabs>
                <w:tab w:val="clear" w:pos="720"/>
                <w:tab w:val="num" w:pos="360"/>
              </w:tabs>
              <w:ind w:left="360"/>
              <w:jc w:val="both"/>
              <w:rPr>
                <w:sz w:val="20"/>
                <w:szCs w:val="20"/>
              </w:rPr>
            </w:pPr>
            <w:r w:rsidRPr="00237836">
              <w:rPr>
                <w:rFonts w:eastAsia="新細明體"/>
                <w:sz w:val="20"/>
                <w:szCs w:val="20"/>
                <w:lang w:eastAsia="zh-TW"/>
              </w:rPr>
              <w:t>Passenger manifests are provided to Hong Kong Customs by various airlines on a voluntary basis. The implementation of mandatory API/PNR systems is not applicable to HKC since there is no legislation requiring such data.</w:t>
            </w:r>
          </w:p>
          <w:p w14:paraId="45A7C753" w14:textId="42EFA562" w:rsidR="00EF6FAD" w:rsidRPr="00237836" w:rsidRDefault="002760A2" w:rsidP="00EF6FAD">
            <w:pPr>
              <w:numPr>
                <w:ilvl w:val="0"/>
                <w:numId w:val="1"/>
              </w:numPr>
              <w:tabs>
                <w:tab w:val="clear" w:pos="720"/>
                <w:tab w:val="num" w:pos="360"/>
              </w:tabs>
              <w:ind w:left="360"/>
              <w:jc w:val="both"/>
              <w:rPr>
                <w:sz w:val="20"/>
                <w:szCs w:val="20"/>
              </w:rPr>
            </w:pPr>
            <w:r w:rsidRPr="00237836">
              <w:rPr>
                <w:rFonts w:eastAsia="新細明體"/>
                <w:sz w:val="20"/>
                <w:szCs w:val="20"/>
                <w:lang w:eastAsia="zh-TW"/>
              </w:rPr>
              <w:t xml:space="preserve">In 2020, Hong Kong Immigration Department </w:t>
            </w:r>
            <w:r w:rsidR="00313F2F" w:rsidRPr="00237836">
              <w:rPr>
                <w:rFonts w:eastAsia="新細明體"/>
                <w:sz w:val="20"/>
                <w:szCs w:val="20"/>
                <w:lang w:eastAsia="zh-TW"/>
              </w:rPr>
              <w:t>will commence a feasibility study on the implementation of A</w:t>
            </w:r>
            <w:r w:rsidR="00230268" w:rsidRPr="00237836">
              <w:rPr>
                <w:rFonts w:eastAsia="新細明體"/>
                <w:sz w:val="20"/>
                <w:szCs w:val="20"/>
                <w:lang w:eastAsia="zh-TW"/>
              </w:rPr>
              <w:t>PI</w:t>
            </w:r>
            <w:r w:rsidRPr="00237836">
              <w:rPr>
                <w:rFonts w:eastAsia="新細明體"/>
                <w:sz w:val="20"/>
                <w:szCs w:val="20"/>
                <w:lang w:eastAsia="zh-TW"/>
              </w:rPr>
              <w:t xml:space="preserve"> system in HKC</w:t>
            </w:r>
            <w:r w:rsidR="00EF6FAD" w:rsidRPr="00237836">
              <w:rPr>
                <w:rFonts w:eastAsia="新細明體"/>
                <w:sz w:val="20"/>
                <w:szCs w:val="20"/>
                <w:lang w:eastAsia="zh-TW"/>
              </w:rPr>
              <w:t>.</w:t>
            </w:r>
          </w:p>
          <w:p w14:paraId="2366BEDE" w14:textId="77777777" w:rsidR="008E1800" w:rsidRPr="00237836" w:rsidRDefault="008E1800" w:rsidP="00230268">
            <w:pPr>
              <w:ind w:left="360"/>
              <w:jc w:val="both"/>
              <w:rPr>
                <w:rFonts w:eastAsia="新細明體"/>
                <w:sz w:val="20"/>
                <w:szCs w:val="20"/>
                <w:lang w:eastAsia="zh-TW"/>
              </w:rPr>
            </w:pPr>
          </w:p>
        </w:tc>
      </w:tr>
    </w:tbl>
    <w:p w14:paraId="382F24A6"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55457248" w14:textId="77777777" w:rsidTr="00C36E1F">
        <w:tc>
          <w:tcPr>
            <w:tcW w:w="14786" w:type="dxa"/>
            <w:shd w:val="clear" w:color="auto" w:fill="E0E0E0"/>
          </w:tcPr>
          <w:p w14:paraId="039DBC17" w14:textId="77777777" w:rsidR="00BC2547" w:rsidRPr="00943B97" w:rsidRDefault="00BC2547" w:rsidP="00C36E1F">
            <w:pPr>
              <w:rPr>
                <w:b/>
                <w:sz w:val="20"/>
                <w:szCs w:val="20"/>
              </w:rPr>
            </w:pPr>
            <w:r w:rsidRPr="00943B97">
              <w:rPr>
                <w:b/>
                <w:sz w:val="20"/>
                <w:szCs w:val="20"/>
              </w:rPr>
              <w:t>FURTHER MEASURES PLANNED TO IMPLEMENT COMMITMENTS (indicate timeframe)</w:t>
            </w:r>
          </w:p>
        </w:tc>
      </w:tr>
      <w:tr w:rsidR="00BC2547" w14:paraId="3AF6A975" w14:textId="77777777" w:rsidTr="00C36E1F">
        <w:tc>
          <w:tcPr>
            <w:tcW w:w="14786" w:type="dxa"/>
          </w:tcPr>
          <w:p w14:paraId="57F22964" w14:textId="39D58820" w:rsidR="00D83C11" w:rsidRPr="00237836" w:rsidRDefault="00D83C11" w:rsidP="00F0018E">
            <w:pPr>
              <w:numPr>
                <w:ilvl w:val="0"/>
                <w:numId w:val="1"/>
              </w:numPr>
              <w:tabs>
                <w:tab w:val="clear" w:pos="720"/>
                <w:tab w:val="num" w:pos="360"/>
              </w:tabs>
              <w:ind w:left="360"/>
              <w:jc w:val="both"/>
              <w:rPr>
                <w:rFonts w:eastAsia="新細明體"/>
                <w:sz w:val="20"/>
                <w:szCs w:val="20"/>
                <w:lang w:eastAsia="zh-TW"/>
              </w:rPr>
            </w:pPr>
            <w:r w:rsidRPr="00237836">
              <w:rPr>
                <w:rFonts w:eastAsia="新細明體"/>
                <w:sz w:val="20"/>
                <w:szCs w:val="20"/>
                <w:lang w:eastAsia="zh-TW"/>
              </w:rPr>
              <w:t>The contingency plan on MANPADS is under a holistic review and it is to be considered whether the plan should still be active based on intelli</w:t>
            </w:r>
            <w:r w:rsidR="00103560" w:rsidRPr="00237836">
              <w:rPr>
                <w:rFonts w:eastAsia="新細明體"/>
                <w:sz w:val="20"/>
                <w:szCs w:val="20"/>
                <w:lang w:eastAsia="zh-TW"/>
              </w:rPr>
              <w:t>gence and the prevailing trend.</w:t>
            </w:r>
          </w:p>
          <w:p w14:paraId="6C023985" w14:textId="30F9CA60" w:rsidR="00D83C11" w:rsidRPr="00237836" w:rsidRDefault="001A61F7" w:rsidP="00F0018E">
            <w:pPr>
              <w:numPr>
                <w:ilvl w:val="0"/>
                <w:numId w:val="1"/>
              </w:numPr>
              <w:tabs>
                <w:tab w:val="clear" w:pos="720"/>
                <w:tab w:val="num" w:pos="360"/>
              </w:tabs>
              <w:ind w:left="360"/>
              <w:jc w:val="both"/>
              <w:rPr>
                <w:rFonts w:eastAsia="新細明體"/>
                <w:sz w:val="20"/>
                <w:szCs w:val="20"/>
                <w:lang w:eastAsia="zh-TW"/>
              </w:rPr>
            </w:pPr>
            <w:r w:rsidRPr="00237836">
              <w:rPr>
                <w:rFonts w:eastAsia="新細明體"/>
                <w:sz w:val="20"/>
                <w:szCs w:val="20"/>
                <w:lang w:eastAsia="zh-TW"/>
              </w:rPr>
              <w:t>Hong Kong Police Force and CAD will jointly organise a Cyber Security and Physical Drill Exercise at Air Traffic Control Centre</w:t>
            </w:r>
            <w:r w:rsidR="00A14D1F" w:rsidRPr="00237836">
              <w:rPr>
                <w:rFonts w:eastAsia="新細明體"/>
                <w:sz w:val="20"/>
                <w:szCs w:val="20"/>
                <w:lang w:eastAsia="zh-TW"/>
              </w:rPr>
              <w:t xml:space="preserve">.  </w:t>
            </w:r>
            <w:r w:rsidRPr="00237836">
              <w:rPr>
                <w:rFonts w:eastAsia="新細明體"/>
                <w:sz w:val="20"/>
                <w:szCs w:val="20"/>
                <w:lang w:eastAsia="zh-TW"/>
              </w:rPr>
              <w:t>Air Navigation Service is scheduled for November 2020 to test the anti-terrorist plans and procedures for protection of essential air traffic and navigation facilities.</w:t>
            </w:r>
          </w:p>
          <w:p w14:paraId="54797B6A" w14:textId="1CD8F329" w:rsidR="00D83C11" w:rsidRPr="00237836" w:rsidRDefault="00313F2F" w:rsidP="00F0018E">
            <w:pPr>
              <w:numPr>
                <w:ilvl w:val="0"/>
                <w:numId w:val="1"/>
              </w:numPr>
              <w:tabs>
                <w:tab w:val="clear" w:pos="720"/>
                <w:tab w:val="num" w:pos="360"/>
              </w:tabs>
              <w:ind w:left="360"/>
              <w:jc w:val="both"/>
              <w:rPr>
                <w:rFonts w:eastAsia="新細明體"/>
                <w:sz w:val="20"/>
                <w:szCs w:val="20"/>
                <w:lang w:eastAsia="zh-TW"/>
              </w:rPr>
            </w:pPr>
            <w:r w:rsidRPr="00237836">
              <w:rPr>
                <w:rFonts w:eastAsia="新細明體"/>
                <w:sz w:val="20"/>
                <w:szCs w:val="20"/>
                <w:lang w:eastAsia="zh-TW"/>
              </w:rPr>
              <w:t>Stakeholders</w:t>
            </w:r>
            <w:r w:rsidR="00A14D1F" w:rsidRPr="00237836">
              <w:rPr>
                <w:rFonts w:eastAsia="新細明體"/>
                <w:sz w:val="20"/>
                <w:szCs w:val="20"/>
                <w:lang w:eastAsia="zh-TW"/>
              </w:rPr>
              <w:t>’ views</w:t>
            </w:r>
            <w:r w:rsidRPr="00237836">
              <w:rPr>
                <w:rFonts w:eastAsia="新細明體"/>
                <w:sz w:val="20"/>
                <w:szCs w:val="20"/>
                <w:lang w:eastAsia="zh-TW"/>
              </w:rPr>
              <w:t xml:space="preserve"> on implementing API/PNR in </w:t>
            </w:r>
            <w:r w:rsidR="001A61F7" w:rsidRPr="00237836">
              <w:rPr>
                <w:rFonts w:eastAsia="新細明體"/>
                <w:sz w:val="20"/>
                <w:szCs w:val="20"/>
                <w:lang w:eastAsia="zh-TW"/>
              </w:rPr>
              <w:t>HKC</w:t>
            </w:r>
            <w:r w:rsidRPr="00237836">
              <w:rPr>
                <w:rFonts w:eastAsia="新細明體"/>
                <w:sz w:val="20"/>
                <w:szCs w:val="20"/>
                <w:lang w:eastAsia="zh-TW"/>
              </w:rPr>
              <w:t xml:space="preserve"> are being coordinated in the Hong Kong Air Transport Facilitation Committee</w:t>
            </w:r>
            <w:r w:rsidR="00A14D1F" w:rsidRPr="00237836">
              <w:rPr>
                <w:rFonts w:eastAsia="新細明體"/>
                <w:sz w:val="20"/>
                <w:szCs w:val="20"/>
                <w:lang w:eastAsia="zh-TW"/>
              </w:rPr>
              <w:t>.  D</w:t>
            </w:r>
            <w:r w:rsidRPr="00237836">
              <w:rPr>
                <w:rFonts w:eastAsia="新細明體"/>
                <w:sz w:val="20"/>
                <w:szCs w:val="20"/>
                <w:lang w:eastAsia="zh-TW"/>
              </w:rPr>
              <w:t xml:space="preserve">iscussion </w:t>
            </w:r>
            <w:r w:rsidR="00A14D1F" w:rsidRPr="00237836">
              <w:rPr>
                <w:rFonts w:eastAsia="新細明體"/>
                <w:sz w:val="20"/>
                <w:szCs w:val="20"/>
                <w:lang w:eastAsia="zh-TW"/>
              </w:rPr>
              <w:t>is in progress</w:t>
            </w:r>
            <w:r w:rsidRPr="00237836">
              <w:rPr>
                <w:rFonts w:eastAsia="新細明體"/>
                <w:sz w:val="20"/>
                <w:szCs w:val="20"/>
                <w:lang w:eastAsia="zh-TW"/>
              </w:rPr>
              <w:t xml:space="preserve"> to prepare for full implementation.</w:t>
            </w:r>
          </w:p>
          <w:p w14:paraId="643E0946" w14:textId="6AD52C93" w:rsidR="00313F2F" w:rsidRPr="00313F2F" w:rsidRDefault="00313F2F" w:rsidP="00D83C11">
            <w:pPr>
              <w:pStyle w:val="a9"/>
              <w:ind w:left="426"/>
              <w:rPr>
                <w:sz w:val="20"/>
                <w:szCs w:val="20"/>
              </w:rPr>
            </w:pPr>
          </w:p>
        </w:tc>
      </w:tr>
    </w:tbl>
    <w:p w14:paraId="23CFBDFB"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746A54A2" w14:textId="77777777" w:rsidTr="00C36E1F">
        <w:tc>
          <w:tcPr>
            <w:tcW w:w="14786" w:type="dxa"/>
            <w:shd w:val="clear" w:color="auto" w:fill="E0E0E0"/>
          </w:tcPr>
          <w:p w14:paraId="73B7FCCE" w14:textId="77777777" w:rsidR="00BC2547" w:rsidRPr="00943B97" w:rsidRDefault="00BC2547" w:rsidP="00C36E1F">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BC2547" w14:paraId="1700560B" w14:textId="77777777" w:rsidTr="00C36E1F">
        <w:tc>
          <w:tcPr>
            <w:tcW w:w="14786" w:type="dxa"/>
          </w:tcPr>
          <w:p w14:paraId="2B0C77DF" w14:textId="58CC8628" w:rsidR="00BC2547" w:rsidRPr="00237836" w:rsidRDefault="002542E7" w:rsidP="00C36E1F">
            <w:pPr>
              <w:rPr>
                <w:sz w:val="20"/>
                <w:szCs w:val="20"/>
                <w:shd w:val="clear" w:color="auto" w:fill="FFFFFF"/>
              </w:rPr>
            </w:pPr>
            <w:r w:rsidRPr="00237836">
              <w:rPr>
                <w:sz w:val="20"/>
                <w:szCs w:val="20"/>
                <w:shd w:val="clear" w:color="auto" w:fill="FFFFFF"/>
              </w:rPr>
              <w:t>T</w:t>
            </w:r>
            <w:r w:rsidR="00A14D1F" w:rsidRPr="00237836">
              <w:rPr>
                <w:sz w:val="20"/>
                <w:szCs w:val="20"/>
                <w:shd w:val="clear" w:color="auto" w:fill="FFFFFF"/>
              </w:rPr>
              <w:t xml:space="preserve">he Airport Security Unit of </w:t>
            </w:r>
            <w:r w:rsidRPr="00237836">
              <w:rPr>
                <w:sz w:val="20"/>
                <w:szCs w:val="20"/>
                <w:shd w:val="clear" w:color="auto" w:fill="FFFFFF"/>
              </w:rPr>
              <w:t xml:space="preserve">Hong Kong Police Force conducts regular counter terrorism exercises </w:t>
            </w:r>
            <w:r w:rsidR="00B57265" w:rsidRPr="00237836">
              <w:rPr>
                <w:sz w:val="20"/>
                <w:szCs w:val="20"/>
                <w:shd w:val="clear" w:color="auto" w:fill="FFFFFF"/>
              </w:rPr>
              <w:t xml:space="preserve">twice per year </w:t>
            </w:r>
            <w:r w:rsidRPr="00237836">
              <w:rPr>
                <w:sz w:val="20"/>
                <w:szCs w:val="20"/>
                <w:shd w:val="clear" w:color="auto" w:fill="FFFFFF"/>
              </w:rPr>
              <w:t xml:space="preserve">as part of the </w:t>
            </w:r>
            <w:r w:rsidR="00B57265" w:rsidRPr="00237836">
              <w:rPr>
                <w:sz w:val="20"/>
                <w:szCs w:val="20"/>
                <w:shd w:val="clear" w:color="auto" w:fill="FFFFFF"/>
              </w:rPr>
              <w:t>c</w:t>
            </w:r>
            <w:r w:rsidRPr="00237836">
              <w:rPr>
                <w:sz w:val="20"/>
                <w:szCs w:val="20"/>
                <w:shd w:val="clear" w:color="auto" w:fill="FFFFFF"/>
              </w:rPr>
              <w:t xml:space="preserve">apacity </w:t>
            </w:r>
            <w:r w:rsidR="00B57265" w:rsidRPr="00237836">
              <w:rPr>
                <w:sz w:val="20"/>
                <w:szCs w:val="20"/>
                <w:shd w:val="clear" w:color="auto" w:fill="FFFFFF"/>
              </w:rPr>
              <w:t>b</w:t>
            </w:r>
            <w:r w:rsidRPr="00237836">
              <w:rPr>
                <w:sz w:val="20"/>
                <w:szCs w:val="20"/>
                <w:shd w:val="clear" w:color="auto" w:fill="FFFFFF"/>
              </w:rPr>
              <w:t xml:space="preserve">uilding </w:t>
            </w:r>
            <w:r w:rsidR="00B57265" w:rsidRPr="00237836">
              <w:rPr>
                <w:sz w:val="20"/>
                <w:szCs w:val="20"/>
                <w:shd w:val="clear" w:color="auto" w:fill="FFFFFF"/>
              </w:rPr>
              <w:t>p</w:t>
            </w:r>
            <w:r w:rsidRPr="00237836">
              <w:rPr>
                <w:sz w:val="20"/>
                <w:szCs w:val="20"/>
                <w:shd w:val="clear" w:color="auto" w:fill="FFFFFF"/>
              </w:rPr>
              <w:t>rogram</w:t>
            </w:r>
            <w:r w:rsidR="00B57265" w:rsidRPr="00237836">
              <w:rPr>
                <w:sz w:val="20"/>
                <w:szCs w:val="20"/>
                <w:shd w:val="clear" w:color="auto" w:fill="FFFFFF"/>
              </w:rPr>
              <w:t>me</w:t>
            </w:r>
            <w:r w:rsidRPr="00237836">
              <w:rPr>
                <w:sz w:val="20"/>
                <w:szCs w:val="20"/>
                <w:shd w:val="clear" w:color="auto" w:fill="FFFFFF"/>
              </w:rPr>
              <w:t>.</w:t>
            </w:r>
          </w:p>
          <w:p w14:paraId="10A14C7F" w14:textId="1307BDE3" w:rsidR="002542E7" w:rsidRPr="006E5D53" w:rsidRDefault="002542E7" w:rsidP="00C36E1F">
            <w:pPr>
              <w:rPr>
                <w:sz w:val="20"/>
                <w:szCs w:val="20"/>
              </w:rPr>
            </w:pPr>
          </w:p>
        </w:tc>
      </w:tr>
    </w:tbl>
    <w:p w14:paraId="02F1966D"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5AC60569" w14:textId="77777777" w:rsidTr="00C36E1F">
        <w:tc>
          <w:tcPr>
            <w:tcW w:w="14786" w:type="dxa"/>
            <w:shd w:val="clear" w:color="auto" w:fill="E0E0E0"/>
          </w:tcPr>
          <w:p w14:paraId="09249071" w14:textId="77777777" w:rsidR="00BC2547" w:rsidRPr="00943B97" w:rsidRDefault="00BC2547" w:rsidP="00C36E1F">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PLEASE BE AS SPECIFIC AS POSSIBLE REGARDING THE TYPES OF CAPACITY BUILDING ACTIVITIES THAT WOULD BENEFIT YOUR ECONOMY (E.G., SEMINARS, WORKSHOPS, INFORMATION SHARING, BEST PRACTICES, SPECIALIZED TRAINING, ETC.)  </w:t>
            </w:r>
          </w:p>
        </w:tc>
      </w:tr>
      <w:tr w:rsidR="00BC2547" w14:paraId="6A8F7E94" w14:textId="77777777" w:rsidTr="00C36E1F">
        <w:tc>
          <w:tcPr>
            <w:tcW w:w="14786" w:type="dxa"/>
          </w:tcPr>
          <w:p w14:paraId="79CA6D1D" w14:textId="75241793" w:rsidR="00BC2547" w:rsidRPr="00237836" w:rsidRDefault="00313F2F" w:rsidP="00C36E1F">
            <w:pPr>
              <w:rPr>
                <w:rFonts w:eastAsiaTheme="minorEastAsia"/>
                <w:sz w:val="20"/>
                <w:szCs w:val="20"/>
                <w:lang w:eastAsia="zh-TW"/>
              </w:rPr>
            </w:pPr>
            <w:r w:rsidRPr="00237836">
              <w:rPr>
                <w:rFonts w:eastAsiaTheme="minorEastAsia" w:hint="eastAsia"/>
                <w:sz w:val="20"/>
                <w:szCs w:val="20"/>
                <w:lang w:eastAsia="zh-TW"/>
              </w:rPr>
              <w:t>NIL</w:t>
            </w:r>
          </w:p>
          <w:p w14:paraId="65C8FC9A" w14:textId="77777777" w:rsidR="00BC2547" w:rsidRPr="00943B97" w:rsidRDefault="00BC2547" w:rsidP="00C36E1F">
            <w:pPr>
              <w:rPr>
                <w:sz w:val="20"/>
                <w:szCs w:val="20"/>
              </w:rPr>
            </w:pPr>
          </w:p>
        </w:tc>
      </w:tr>
    </w:tbl>
    <w:p w14:paraId="1DF7DD6B"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rsidRPr="00943B97" w14:paraId="21DEB181" w14:textId="77777777" w:rsidTr="00C36E1F">
        <w:tc>
          <w:tcPr>
            <w:tcW w:w="14786" w:type="dxa"/>
            <w:shd w:val="clear" w:color="auto" w:fill="E0E0E0"/>
          </w:tcPr>
          <w:p w14:paraId="48F609B1" w14:textId="77777777" w:rsidR="00BC2547" w:rsidRPr="00943B97" w:rsidRDefault="00BC2547" w:rsidP="00C36E1F">
            <w:pPr>
              <w:rPr>
                <w:b/>
                <w:sz w:val="20"/>
                <w:szCs w:val="20"/>
              </w:rPr>
            </w:pPr>
            <w:r>
              <w:rPr>
                <w:b/>
                <w:sz w:val="20"/>
                <w:szCs w:val="20"/>
              </w:rPr>
              <w:t xml:space="preserve">WHAT KIND OF EXPERTISE AND/OR ASSISTANCE COULD YOUR ECONOMY PROVIDE TO OTHER APEC MEMBERS THAT COULD HELP ADDRESS THEIR CAPACITY BUILDING NEEDS?  PLEASE BE AS SPECIFIC AS POSSIBLE REGARDING THE TYPES OF CAPACITY BUILDING ACTIVITIES THAT YOUR ECONOMY COULD PROVIDE (E.G., SEMINARS, WORKSHOPS, INFORMATION SHARING, BEST PRACTICES, SPECIALIZED TRAINING, ETC.)  </w:t>
            </w:r>
          </w:p>
        </w:tc>
      </w:tr>
      <w:tr w:rsidR="00BC2547" w:rsidRPr="00943B97" w14:paraId="5D6646E8" w14:textId="77777777" w:rsidTr="00C36E1F">
        <w:tc>
          <w:tcPr>
            <w:tcW w:w="14786" w:type="dxa"/>
          </w:tcPr>
          <w:p w14:paraId="774C7268" w14:textId="0BD2628B" w:rsidR="00BC2547" w:rsidRPr="00237836" w:rsidRDefault="00313F2F" w:rsidP="00C36E1F">
            <w:pPr>
              <w:rPr>
                <w:rFonts w:eastAsiaTheme="minorEastAsia"/>
                <w:sz w:val="20"/>
                <w:szCs w:val="20"/>
                <w:lang w:eastAsia="zh-TW"/>
              </w:rPr>
            </w:pPr>
            <w:r w:rsidRPr="00237836">
              <w:rPr>
                <w:rFonts w:eastAsiaTheme="minorEastAsia" w:hint="eastAsia"/>
                <w:sz w:val="20"/>
                <w:szCs w:val="20"/>
                <w:lang w:eastAsia="zh-TW"/>
              </w:rPr>
              <w:t>NIL</w:t>
            </w:r>
          </w:p>
          <w:p w14:paraId="4ACE0A19" w14:textId="77777777" w:rsidR="00BC2547" w:rsidRPr="00943B97" w:rsidRDefault="00BC2547" w:rsidP="00C36E1F">
            <w:pPr>
              <w:rPr>
                <w:sz w:val="20"/>
                <w:szCs w:val="20"/>
              </w:rPr>
            </w:pPr>
          </w:p>
        </w:tc>
      </w:tr>
    </w:tbl>
    <w:p w14:paraId="37BB2CB7" w14:textId="77777777" w:rsidR="00BC2547" w:rsidRPr="00AE546A" w:rsidRDefault="00BC2547" w:rsidP="00BC2547">
      <w:pPr>
        <w:rPr>
          <w:b/>
        </w:rPr>
      </w:pPr>
      <w:r>
        <w:br w:type="page"/>
      </w:r>
      <w:r>
        <w:rPr>
          <w:b/>
        </w:rPr>
        <w:t>A.4  Protect People in Transit</w:t>
      </w:r>
      <w:r w:rsidRPr="00AE546A">
        <w:rPr>
          <w:b/>
        </w:rPr>
        <w:t>:</w:t>
      </w:r>
    </w:p>
    <w:p w14:paraId="22AF3AAE" w14:textId="77777777" w:rsidR="00BC2547" w:rsidRDefault="00BC2547" w:rsidP="00BC2547"/>
    <w:p w14:paraId="5DB4E769" w14:textId="77777777" w:rsidR="009034F3" w:rsidRDefault="009034F3" w:rsidP="009034F3">
      <w:pPr>
        <w:spacing w:after="120"/>
      </w:pPr>
      <w:r>
        <w:rPr>
          <w:b/>
          <w:bCs/>
        </w:rPr>
        <w:t>Contact Point:</w:t>
      </w:r>
      <w:r>
        <w:t xml:space="preserve">  Name: </w:t>
      </w:r>
      <w:r w:rsidRPr="00901FD4">
        <w:rPr>
          <w:u w:val="single"/>
        </w:rPr>
        <w:t>Mr Lau Wing Kei Stephen</w:t>
      </w:r>
      <w:r>
        <w:t xml:space="preserve">    Title:</w:t>
      </w:r>
      <w:r w:rsidRPr="003F3F3A">
        <w:t xml:space="preserve"> </w:t>
      </w:r>
      <w:r w:rsidRPr="000661AD">
        <w:rPr>
          <w:u w:val="single"/>
        </w:rPr>
        <w:t>Assistant Principal Immigration Officer (Visa Control)</w:t>
      </w:r>
    </w:p>
    <w:p w14:paraId="001E7F57" w14:textId="77777777" w:rsidR="009034F3" w:rsidRDefault="009034F3" w:rsidP="009034F3">
      <w:r>
        <w:t>Telephone Number:</w:t>
      </w:r>
      <w:r w:rsidRPr="000F7E2A">
        <w:t xml:space="preserve"> </w:t>
      </w:r>
      <w:r w:rsidRPr="000F7E2A">
        <w:rPr>
          <w:u w:val="single"/>
        </w:rPr>
        <w:t>(+852) 2829 3809</w:t>
      </w:r>
      <w:r>
        <w:t xml:space="preserve"> Fax Number: </w:t>
      </w:r>
      <w:r w:rsidRPr="000F7E2A">
        <w:rPr>
          <w:u w:val="single"/>
        </w:rPr>
        <w:t>(+852) 2507</w:t>
      </w:r>
      <w:r>
        <w:rPr>
          <w:u w:val="single"/>
        </w:rPr>
        <w:t xml:space="preserve"> </w:t>
      </w:r>
      <w:r w:rsidRPr="000F7E2A">
        <w:rPr>
          <w:u w:val="single"/>
        </w:rPr>
        <w:t>3581</w:t>
      </w:r>
      <w:r w:rsidRPr="000661AD">
        <w:t xml:space="preserve"> </w:t>
      </w:r>
      <w:r>
        <w:t xml:space="preserve">Email Address: </w:t>
      </w:r>
      <w:r w:rsidRPr="000F7E2A">
        <w:rPr>
          <w:u w:val="single"/>
        </w:rPr>
        <w:t>wklau@immd.gov.hk</w:t>
      </w:r>
    </w:p>
    <w:p w14:paraId="2097A286" w14:textId="77777777" w:rsidR="00BC2547" w:rsidRDefault="00BC2547" w:rsidP="00BC254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3B4DEA76" w14:textId="77777777" w:rsidTr="00C36E1F">
        <w:tc>
          <w:tcPr>
            <w:tcW w:w="5000" w:type="pct"/>
            <w:shd w:val="clear" w:color="auto" w:fill="E0E0E0"/>
          </w:tcPr>
          <w:p w14:paraId="7442A201" w14:textId="77777777" w:rsidR="00BC2547" w:rsidRPr="00943B97" w:rsidRDefault="00BC2547" w:rsidP="00C36E1F">
            <w:pPr>
              <w:rPr>
                <w:b/>
                <w:sz w:val="20"/>
                <w:szCs w:val="20"/>
              </w:rPr>
            </w:pPr>
            <w:r w:rsidRPr="00943B97">
              <w:rPr>
                <w:b/>
                <w:sz w:val="20"/>
                <w:szCs w:val="20"/>
              </w:rPr>
              <w:t>LEADERS’ AND MINISTERS’ COMMITMENTS</w:t>
            </w:r>
          </w:p>
        </w:tc>
      </w:tr>
      <w:tr w:rsidR="00BC2547" w14:paraId="5D3D133B" w14:textId="77777777" w:rsidTr="00C36E1F">
        <w:tc>
          <w:tcPr>
            <w:tcW w:w="5000" w:type="pct"/>
          </w:tcPr>
          <w:p w14:paraId="37289280" w14:textId="77777777" w:rsidR="00BC2547" w:rsidRDefault="00BC2547" w:rsidP="00C36E1F">
            <w:pPr>
              <w:numPr>
                <w:ilvl w:val="0"/>
                <w:numId w:val="1"/>
              </w:numPr>
              <w:tabs>
                <w:tab w:val="clear" w:pos="720"/>
                <w:tab w:val="num" w:pos="360"/>
              </w:tabs>
              <w:ind w:left="360"/>
              <w:rPr>
                <w:sz w:val="20"/>
                <w:szCs w:val="20"/>
              </w:rPr>
            </w:pPr>
            <w:r w:rsidRPr="00BC79F1">
              <w:rPr>
                <w:sz w:val="20"/>
                <w:szCs w:val="20"/>
              </w:rPr>
              <w:t xml:space="preserve">Implement as expeditiously as possible an </w:t>
            </w:r>
            <w:hyperlink r:id="rId16" w:history="1">
              <w:r w:rsidRPr="00BC79F1">
                <w:rPr>
                  <w:rStyle w:val="a6"/>
                  <w:sz w:val="20"/>
                  <w:szCs w:val="20"/>
                </w:rPr>
                <w:t>Advance Passenger Information</w:t>
              </w:r>
            </w:hyperlink>
            <w:r w:rsidRPr="00BC79F1">
              <w:rPr>
                <w:sz w:val="20"/>
                <w:szCs w:val="20"/>
              </w:rPr>
              <w:t xml:space="preserve"> system for the collection and transmission of advance passenger information (2002).</w:t>
            </w:r>
          </w:p>
          <w:p w14:paraId="2A8905FA" w14:textId="77777777" w:rsidR="00BC2547" w:rsidRPr="00BC79F1" w:rsidRDefault="00BC2547" w:rsidP="00C36E1F">
            <w:pPr>
              <w:numPr>
                <w:ilvl w:val="0"/>
                <w:numId w:val="1"/>
              </w:numPr>
              <w:tabs>
                <w:tab w:val="clear" w:pos="720"/>
                <w:tab w:val="num" w:pos="360"/>
              </w:tabs>
              <w:ind w:left="360"/>
              <w:rPr>
                <w:sz w:val="20"/>
                <w:szCs w:val="20"/>
              </w:rPr>
            </w:pPr>
            <w:r>
              <w:rPr>
                <w:sz w:val="20"/>
                <w:szCs w:val="20"/>
              </w:rPr>
              <w:t>C</w:t>
            </w:r>
            <w:r w:rsidRPr="00BC79F1">
              <w:rPr>
                <w:sz w:val="20"/>
                <w:szCs w:val="20"/>
              </w:rPr>
              <w:t xml:space="preserve">onsider joining the </w:t>
            </w:r>
            <w:hyperlink r:id="rId17" w:history="1">
              <w:r w:rsidRPr="00BC79F1">
                <w:rPr>
                  <w:rStyle w:val="a6"/>
                  <w:sz w:val="20"/>
                  <w:szCs w:val="20"/>
                </w:rPr>
                <w:t>Regional Movement Alert System</w:t>
              </w:r>
            </w:hyperlink>
            <w:r w:rsidRPr="00BC79F1">
              <w:rPr>
                <w:sz w:val="20"/>
                <w:szCs w:val="20"/>
              </w:rPr>
              <w:t xml:space="preserve"> (RMAS) (2006).</w:t>
            </w:r>
          </w:p>
          <w:p w14:paraId="65B71A9D"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 xml:space="preserve">Adopt and implement agreed standards for machine readable travel documents, and application of biometrics in entry and (where applicable) exit procedures and travel documents consistent with </w:t>
            </w:r>
            <w:hyperlink r:id="rId18" w:history="1">
              <w:r w:rsidRPr="00943B97">
                <w:rPr>
                  <w:rStyle w:val="a6"/>
                  <w:sz w:val="20"/>
                  <w:szCs w:val="20"/>
                </w:rPr>
                <w:t>ICAO</w:t>
              </w:r>
            </w:hyperlink>
            <w:r w:rsidRPr="00943B97">
              <w:rPr>
                <w:sz w:val="20"/>
                <w:szCs w:val="20"/>
              </w:rPr>
              <w:t xml:space="preserve"> and the </w:t>
            </w:r>
            <w:hyperlink r:id="rId19" w:history="1">
              <w:r w:rsidRPr="00943B97">
                <w:rPr>
                  <w:rStyle w:val="a6"/>
                  <w:sz w:val="20"/>
                  <w:szCs w:val="20"/>
                </w:rPr>
                <w:t>International Standards Organization</w:t>
              </w:r>
            </w:hyperlink>
            <w:r w:rsidRPr="00943B97">
              <w:rPr>
                <w:sz w:val="20"/>
                <w:szCs w:val="20"/>
              </w:rPr>
              <w:t xml:space="preserve"> (2002).</w:t>
            </w:r>
          </w:p>
          <w:p w14:paraId="3C84EE39"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Assure the highest possible integrity of all government officials who are involved in border operations (2002).</w:t>
            </w:r>
          </w:p>
          <w:p w14:paraId="52B3DDD8" w14:textId="77777777" w:rsidR="00BC2547" w:rsidRDefault="00BC2547" w:rsidP="00C36E1F">
            <w:pPr>
              <w:numPr>
                <w:ilvl w:val="0"/>
                <w:numId w:val="1"/>
              </w:numPr>
              <w:tabs>
                <w:tab w:val="clear" w:pos="720"/>
                <w:tab w:val="num" w:pos="360"/>
              </w:tabs>
              <w:ind w:left="360"/>
              <w:rPr>
                <w:sz w:val="20"/>
                <w:szCs w:val="20"/>
              </w:rPr>
            </w:pPr>
            <w:r w:rsidRPr="00943B97">
              <w:rPr>
                <w:sz w:val="20"/>
                <w:szCs w:val="20"/>
              </w:rPr>
              <w:t>Develop a standardized strategic safety and security master plan for tourists, a crisis management model, and promote the development by industry of simple-to-use safety and security measures for tourism businesses</w:t>
            </w:r>
            <w:r>
              <w:rPr>
                <w:sz w:val="20"/>
                <w:szCs w:val="20"/>
              </w:rPr>
              <w:t xml:space="preserve"> (2002)</w:t>
            </w:r>
            <w:r w:rsidRPr="00943B97">
              <w:rPr>
                <w:sz w:val="20"/>
                <w:szCs w:val="20"/>
              </w:rPr>
              <w:t>.</w:t>
            </w:r>
          </w:p>
          <w:p w14:paraId="595278D7" w14:textId="77777777" w:rsidR="00BC2547" w:rsidRDefault="00BC2547" w:rsidP="00C36E1F">
            <w:pPr>
              <w:numPr>
                <w:ilvl w:val="0"/>
                <w:numId w:val="1"/>
              </w:numPr>
              <w:tabs>
                <w:tab w:val="clear" w:pos="720"/>
                <w:tab w:val="num" w:pos="360"/>
              </w:tabs>
              <w:ind w:left="360"/>
              <w:rPr>
                <w:sz w:val="20"/>
                <w:szCs w:val="20"/>
              </w:rPr>
            </w:pPr>
            <w:r w:rsidRPr="00943B97">
              <w:rPr>
                <w:sz w:val="20"/>
                <w:szCs w:val="20"/>
              </w:rPr>
              <w:t xml:space="preserve">Voluntarily provide information on lost and stolen travel documents to the existing database of the </w:t>
            </w:r>
            <w:hyperlink r:id="rId20" w:history="1">
              <w:r w:rsidRPr="00943B97">
                <w:rPr>
                  <w:rStyle w:val="a6"/>
                  <w:sz w:val="20"/>
                  <w:szCs w:val="20"/>
                </w:rPr>
                <w:t>International Criminal and Police Organization</w:t>
              </w:r>
            </w:hyperlink>
            <w:r w:rsidRPr="00943B97">
              <w:rPr>
                <w:sz w:val="20"/>
                <w:szCs w:val="20"/>
              </w:rPr>
              <w:t xml:space="preserve"> (ICPO-Interpol) on a best endeavours basis</w:t>
            </w:r>
            <w:r>
              <w:rPr>
                <w:sz w:val="20"/>
                <w:szCs w:val="20"/>
              </w:rPr>
              <w:t xml:space="preserve"> (2005)</w:t>
            </w:r>
            <w:r w:rsidRPr="00943B97">
              <w:rPr>
                <w:sz w:val="20"/>
                <w:szCs w:val="20"/>
              </w:rPr>
              <w:t>.</w:t>
            </w:r>
          </w:p>
          <w:p w14:paraId="4BF2B3FC" w14:textId="77777777" w:rsidR="00BC2547" w:rsidRPr="009E671A" w:rsidRDefault="00BC2547" w:rsidP="00C36E1F">
            <w:pPr>
              <w:numPr>
                <w:ilvl w:val="0"/>
                <w:numId w:val="1"/>
              </w:numPr>
              <w:tabs>
                <w:tab w:val="clear" w:pos="720"/>
                <w:tab w:val="num" w:pos="360"/>
              </w:tabs>
              <w:ind w:left="360"/>
              <w:rPr>
                <w:sz w:val="20"/>
                <w:szCs w:val="20"/>
              </w:rPr>
            </w:pPr>
            <w:r w:rsidRPr="009E671A">
              <w:rPr>
                <w:sz w:val="20"/>
                <w:szCs w:val="20"/>
                <w:lang w:val="en"/>
              </w:rPr>
              <w:t xml:space="preserve">Implement APEC Travel Facilitation Initiative </w:t>
            </w:r>
            <w:r w:rsidRPr="009E671A">
              <w:rPr>
                <w:sz w:val="20"/>
                <w:szCs w:val="20"/>
              </w:rPr>
              <w:t>to facilitate regional international travel, while ensuring the security of the overall travel system.</w:t>
            </w:r>
            <w:r w:rsidRPr="009E671A">
              <w:rPr>
                <w:sz w:val="20"/>
                <w:szCs w:val="20"/>
                <w:lang w:val="en"/>
              </w:rPr>
              <w:t xml:space="preserve"> (2011)</w:t>
            </w:r>
          </w:p>
          <w:p w14:paraId="38EFA942" w14:textId="77777777" w:rsidR="00BC2547" w:rsidRPr="00346A2A" w:rsidRDefault="00BC2547" w:rsidP="00C36E1F">
            <w:pPr>
              <w:ind w:left="360"/>
              <w:rPr>
                <w:sz w:val="20"/>
                <w:szCs w:val="20"/>
              </w:rPr>
            </w:pPr>
          </w:p>
        </w:tc>
      </w:tr>
    </w:tbl>
    <w:p w14:paraId="0B179880"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3BD40782" w14:textId="77777777" w:rsidTr="00C36E1F">
        <w:tc>
          <w:tcPr>
            <w:tcW w:w="14786" w:type="dxa"/>
            <w:shd w:val="clear" w:color="auto" w:fill="E0E0E0"/>
          </w:tcPr>
          <w:p w14:paraId="234226B7" w14:textId="77777777" w:rsidR="00BC2547" w:rsidRPr="00943B97" w:rsidRDefault="00BC2547" w:rsidP="00C36E1F">
            <w:pPr>
              <w:rPr>
                <w:b/>
                <w:sz w:val="20"/>
                <w:szCs w:val="20"/>
              </w:rPr>
            </w:pPr>
            <w:r w:rsidRPr="00943B97">
              <w:rPr>
                <w:b/>
                <w:sz w:val="20"/>
                <w:szCs w:val="20"/>
              </w:rPr>
              <w:t>MEASURES UNDERTAKEN SINCE LAST UPDATE TO IMPLEMENT COMMITMENTS</w:t>
            </w:r>
          </w:p>
        </w:tc>
      </w:tr>
      <w:tr w:rsidR="00BC2547" w14:paraId="4276079F" w14:textId="77777777" w:rsidTr="00C36E1F">
        <w:tc>
          <w:tcPr>
            <w:tcW w:w="14786" w:type="dxa"/>
          </w:tcPr>
          <w:p w14:paraId="0B390978" w14:textId="77777777" w:rsidR="009034F3" w:rsidRPr="00237836" w:rsidRDefault="009034F3" w:rsidP="009034F3">
            <w:pPr>
              <w:pStyle w:val="a9"/>
              <w:numPr>
                <w:ilvl w:val="0"/>
                <w:numId w:val="11"/>
              </w:numPr>
              <w:ind w:left="313" w:hanging="313"/>
              <w:contextualSpacing w:val="0"/>
              <w:rPr>
                <w:rFonts w:eastAsia="新細明體"/>
                <w:sz w:val="20"/>
                <w:szCs w:val="20"/>
                <w:lang w:eastAsia="zh-TW"/>
              </w:rPr>
            </w:pPr>
            <w:r w:rsidRPr="00237836">
              <w:rPr>
                <w:rFonts w:eastAsia="新細明體" w:hint="eastAsia"/>
                <w:sz w:val="20"/>
                <w:szCs w:val="20"/>
                <w:lang w:eastAsia="zh-TW"/>
              </w:rPr>
              <w:t>F</w:t>
            </w:r>
            <w:r w:rsidRPr="00237836">
              <w:rPr>
                <w:rFonts w:eastAsia="新細明體"/>
                <w:sz w:val="20"/>
                <w:szCs w:val="20"/>
                <w:lang w:eastAsia="zh-TW"/>
              </w:rPr>
              <w:t xml:space="preserve">urther application of biometrics in entry and exit procedures by extending self-service immigration clearance services to eligible frequent visitors at various control points. </w:t>
            </w:r>
          </w:p>
          <w:p w14:paraId="7C7E4FF3" w14:textId="629C14F8" w:rsidR="00BC2547" w:rsidRPr="00237836" w:rsidRDefault="009034F3" w:rsidP="009034F3">
            <w:pPr>
              <w:pStyle w:val="a9"/>
              <w:numPr>
                <w:ilvl w:val="0"/>
                <w:numId w:val="11"/>
              </w:numPr>
              <w:ind w:left="313" w:hanging="313"/>
              <w:contextualSpacing w:val="0"/>
              <w:rPr>
                <w:rFonts w:eastAsia="新細明體"/>
                <w:sz w:val="20"/>
                <w:szCs w:val="20"/>
                <w:lang w:eastAsia="zh-TW"/>
              </w:rPr>
            </w:pPr>
            <w:r w:rsidRPr="00237836">
              <w:rPr>
                <w:rFonts w:eastAsia="新細明體"/>
                <w:sz w:val="20"/>
                <w:szCs w:val="20"/>
                <w:lang w:eastAsia="zh-TW"/>
              </w:rPr>
              <w:t>Implementation of mutual use of automated immigration clearance services for holders of the HKSAR electronic passport and the Thai passport in September 2018.</w:t>
            </w:r>
          </w:p>
          <w:p w14:paraId="14CE1E88" w14:textId="77777777" w:rsidR="00BC2547" w:rsidRPr="00237836" w:rsidRDefault="00BC2547" w:rsidP="00C36E1F">
            <w:pPr>
              <w:rPr>
                <w:sz w:val="20"/>
                <w:szCs w:val="20"/>
              </w:rPr>
            </w:pPr>
          </w:p>
        </w:tc>
      </w:tr>
    </w:tbl>
    <w:p w14:paraId="450F2BCA"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5F6EF47C" w14:textId="77777777" w:rsidTr="00C36E1F">
        <w:tc>
          <w:tcPr>
            <w:tcW w:w="14786" w:type="dxa"/>
            <w:shd w:val="clear" w:color="auto" w:fill="E0E0E0"/>
          </w:tcPr>
          <w:p w14:paraId="720FB3BB" w14:textId="77777777" w:rsidR="00BC2547" w:rsidRPr="00943B97" w:rsidRDefault="00BC2547" w:rsidP="00C36E1F">
            <w:pPr>
              <w:rPr>
                <w:b/>
                <w:sz w:val="20"/>
                <w:szCs w:val="20"/>
              </w:rPr>
            </w:pPr>
            <w:r w:rsidRPr="00943B97">
              <w:rPr>
                <w:b/>
                <w:sz w:val="20"/>
                <w:szCs w:val="20"/>
              </w:rPr>
              <w:t>FURTHER MEASURES PLANNED TO IMPLEMENT COMMITMENTS (indicate timeframe)</w:t>
            </w:r>
          </w:p>
        </w:tc>
      </w:tr>
      <w:tr w:rsidR="00BC2547" w14:paraId="0CEE965C" w14:textId="77777777" w:rsidTr="00C36E1F">
        <w:tc>
          <w:tcPr>
            <w:tcW w:w="14786" w:type="dxa"/>
          </w:tcPr>
          <w:p w14:paraId="3EA61416" w14:textId="13634B44" w:rsidR="00BC2547" w:rsidRPr="00237836" w:rsidRDefault="009034F3" w:rsidP="00C36E1F">
            <w:pPr>
              <w:rPr>
                <w:rFonts w:eastAsiaTheme="minorEastAsia"/>
                <w:sz w:val="20"/>
                <w:szCs w:val="20"/>
                <w:lang w:eastAsia="zh-TW"/>
              </w:rPr>
            </w:pPr>
            <w:r w:rsidRPr="00237836">
              <w:rPr>
                <w:rFonts w:eastAsiaTheme="minorEastAsia" w:hint="eastAsia"/>
                <w:sz w:val="20"/>
                <w:szCs w:val="20"/>
                <w:lang w:eastAsia="zh-TW"/>
              </w:rPr>
              <w:t>NIL</w:t>
            </w:r>
          </w:p>
          <w:p w14:paraId="045D5E12" w14:textId="77777777" w:rsidR="00BC2547" w:rsidRPr="00943B97" w:rsidRDefault="00BC2547" w:rsidP="00C36E1F">
            <w:pPr>
              <w:rPr>
                <w:sz w:val="20"/>
                <w:szCs w:val="20"/>
              </w:rPr>
            </w:pPr>
          </w:p>
        </w:tc>
      </w:tr>
    </w:tbl>
    <w:p w14:paraId="380AF547"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52A853A9" w14:textId="77777777" w:rsidTr="00C36E1F">
        <w:tc>
          <w:tcPr>
            <w:tcW w:w="14786" w:type="dxa"/>
            <w:shd w:val="clear" w:color="auto" w:fill="E0E0E0"/>
          </w:tcPr>
          <w:p w14:paraId="177084EE" w14:textId="77777777" w:rsidR="00BC2547" w:rsidRPr="00943B97" w:rsidRDefault="00BC2547" w:rsidP="00C36E1F">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BC2547" w14:paraId="082589F4" w14:textId="77777777" w:rsidTr="00C36E1F">
        <w:tc>
          <w:tcPr>
            <w:tcW w:w="14786" w:type="dxa"/>
          </w:tcPr>
          <w:p w14:paraId="1E9E52E3" w14:textId="59992F20" w:rsidR="00BC2547" w:rsidRPr="00237836" w:rsidRDefault="009034F3" w:rsidP="00C36E1F">
            <w:pPr>
              <w:rPr>
                <w:rFonts w:eastAsiaTheme="minorEastAsia"/>
                <w:sz w:val="20"/>
                <w:szCs w:val="20"/>
                <w:lang w:eastAsia="zh-TW"/>
              </w:rPr>
            </w:pPr>
            <w:r w:rsidRPr="00237836">
              <w:rPr>
                <w:rFonts w:eastAsiaTheme="minorEastAsia" w:hint="eastAsia"/>
                <w:sz w:val="20"/>
                <w:szCs w:val="20"/>
                <w:lang w:eastAsia="zh-TW"/>
              </w:rPr>
              <w:t>NIL</w:t>
            </w:r>
          </w:p>
          <w:p w14:paraId="3ADE95CC" w14:textId="77777777" w:rsidR="00BC2547" w:rsidRPr="00943B97" w:rsidRDefault="00BC2547" w:rsidP="00C36E1F">
            <w:pPr>
              <w:rPr>
                <w:sz w:val="20"/>
                <w:szCs w:val="20"/>
              </w:rPr>
            </w:pPr>
          </w:p>
        </w:tc>
      </w:tr>
    </w:tbl>
    <w:p w14:paraId="232A1D20"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61634C3C" w14:textId="77777777" w:rsidTr="00C36E1F">
        <w:tc>
          <w:tcPr>
            <w:tcW w:w="14786" w:type="dxa"/>
            <w:shd w:val="clear" w:color="auto" w:fill="E0E0E0"/>
          </w:tcPr>
          <w:p w14:paraId="21AC130B" w14:textId="77777777" w:rsidR="00BC2547" w:rsidRPr="00943B97" w:rsidRDefault="00BC2547" w:rsidP="00C36E1F">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PLEASE BE AS SPECIFIC AS POSSIBLE REGARDING THE TYPES OF CAPACITY BUILDING ACTIVITIES THAT WOULD BENEFIT YOUR ECONOMY (E.G., SEMINARS, WORKSHOPS, INFORMATION SHARING, BEST PRACTICES, SPECIALIZED TRAINING, ETC.)  </w:t>
            </w:r>
          </w:p>
        </w:tc>
      </w:tr>
      <w:tr w:rsidR="00BC2547" w14:paraId="2BD171B7" w14:textId="77777777" w:rsidTr="00C36E1F">
        <w:tc>
          <w:tcPr>
            <w:tcW w:w="14786" w:type="dxa"/>
          </w:tcPr>
          <w:p w14:paraId="31E2CFF6" w14:textId="77777777" w:rsidR="00BC2547" w:rsidRPr="00237836" w:rsidRDefault="009034F3" w:rsidP="00C36E1F">
            <w:pPr>
              <w:rPr>
                <w:rFonts w:eastAsiaTheme="minorEastAsia"/>
                <w:sz w:val="20"/>
                <w:szCs w:val="20"/>
                <w:lang w:eastAsia="zh-TW"/>
              </w:rPr>
            </w:pPr>
            <w:r w:rsidRPr="00237836">
              <w:rPr>
                <w:rFonts w:eastAsiaTheme="minorEastAsia" w:hint="eastAsia"/>
                <w:sz w:val="20"/>
                <w:szCs w:val="20"/>
                <w:lang w:eastAsia="zh-TW"/>
              </w:rPr>
              <w:t>NIL</w:t>
            </w:r>
          </w:p>
          <w:p w14:paraId="39707F53" w14:textId="5687C6CF" w:rsidR="00E60D99" w:rsidRPr="009034F3" w:rsidRDefault="00E60D99" w:rsidP="00C36E1F">
            <w:pPr>
              <w:rPr>
                <w:rFonts w:eastAsiaTheme="minorEastAsia"/>
                <w:sz w:val="20"/>
                <w:szCs w:val="20"/>
                <w:lang w:eastAsia="zh-TW"/>
              </w:rPr>
            </w:pPr>
          </w:p>
        </w:tc>
      </w:tr>
    </w:tbl>
    <w:p w14:paraId="1D0435CD"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rsidRPr="00943B97" w14:paraId="5B8C8956" w14:textId="77777777" w:rsidTr="00C36E1F">
        <w:tc>
          <w:tcPr>
            <w:tcW w:w="14786" w:type="dxa"/>
            <w:shd w:val="clear" w:color="auto" w:fill="E0E0E0"/>
          </w:tcPr>
          <w:p w14:paraId="4590B56A" w14:textId="77777777" w:rsidR="00BC2547" w:rsidRPr="00943B97" w:rsidRDefault="00BC2547" w:rsidP="00C36E1F">
            <w:pPr>
              <w:rPr>
                <w:b/>
                <w:sz w:val="20"/>
                <w:szCs w:val="20"/>
              </w:rPr>
            </w:pPr>
            <w:r>
              <w:rPr>
                <w:b/>
                <w:sz w:val="20"/>
                <w:szCs w:val="20"/>
              </w:rPr>
              <w:t xml:space="preserve">WHAT KIND OF EXPERTISE AND/OR ASSISTANCE COULD YOUR ECONOMY PROVIDE TO OTHER APEC MEMBERS THAT COULD HELP ADDRESS THEIR CAPACITY BUILDING NEEDS?  PLEASE BE AS SPECIFIC AS POSSIBLE REGARDING THE TYPES OF CAPACITY BUILDING ACTIVITIES THAT YOUR ECONOMY COULD PROVIDE (E.G., SEMINARS, WORKSHOPS, INFORMATION SHARING, BEST PRACTICES, SPECIALIZED TRAINING, ETC.)  </w:t>
            </w:r>
          </w:p>
        </w:tc>
      </w:tr>
      <w:tr w:rsidR="00BC2547" w:rsidRPr="00943B97" w14:paraId="6DE656C7" w14:textId="77777777" w:rsidTr="00C36E1F">
        <w:tc>
          <w:tcPr>
            <w:tcW w:w="14786" w:type="dxa"/>
          </w:tcPr>
          <w:p w14:paraId="397D7C50" w14:textId="21E1848F" w:rsidR="00BC2547" w:rsidRPr="00237836" w:rsidRDefault="009034F3" w:rsidP="00C36E1F">
            <w:pPr>
              <w:rPr>
                <w:rFonts w:eastAsiaTheme="minorEastAsia"/>
                <w:sz w:val="20"/>
                <w:szCs w:val="20"/>
                <w:lang w:eastAsia="zh-TW"/>
              </w:rPr>
            </w:pPr>
            <w:r w:rsidRPr="00237836">
              <w:rPr>
                <w:rFonts w:eastAsiaTheme="minorEastAsia" w:hint="eastAsia"/>
                <w:sz w:val="20"/>
                <w:szCs w:val="20"/>
                <w:lang w:eastAsia="zh-TW"/>
              </w:rPr>
              <w:t>NIL</w:t>
            </w:r>
          </w:p>
          <w:p w14:paraId="1E16DB43" w14:textId="77777777" w:rsidR="00BC2547" w:rsidRPr="00943B97" w:rsidRDefault="00BC2547" w:rsidP="00C36E1F">
            <w:pPr>
              <w:rPr>
                <w:sz w:val="20"/>
                <w:szCs w:val="20"/>
              </w:rPr>
            </w:pPr>
          </w:p>
        </w:tc>
      </w:tr>
    </w:tbl>
    <w:p w14:paraId="389C0E66" w14:textId="77777777" w:rsidR="00BC2547" w:rsidRPr="00AE546A" w:rsidRDefault="00BC2547" w:rsidP="00BC2547">
      <w:pPr>
        <w:rPr>
          <w:b/>
        </w:rPr>
      </w:pPr>
      <w:r>
        <w:br w:type="page"/>
      </w:r>
      <w:r>
        <w:rPr>
          <w:b/>
        </w:rPr>
        <w:t>A.5  Combat Threats to Security</w:t>
      </w:r>
      <w:r w:rsidRPr="00AE546A">
        <w:rPr>
          <w:b/>
        </w:rPr>
        <w:t>:</w:t>
      </w:r>
    </w:p>
    <w:p w14:paraId="55E12D81" w14:textId="77777777" w:rsidR="00BC2547" w:rsidRDefault="00BC2547" w:rsidP="00BC2547"/>
    <w:p w14:paraId="40474F7B" w14:textId="7F8D4421" w:rsidR="003C57FC" w:rsidRPr="00E913D7" w:rsidRDefault="003C57FC" w:rsidP="003C57FC">
      <w:pPr>
        <w:spacing w:after="120"/>
        <w:rPr>
          <w:rFonts w:eastAsiaTheme="minorEastAsia"/>
          <w:u w:val="single"/>
          <w:lang w:eastAsia="zh-HK"/>
        </w:rPr>
      </w:pPr>
      <w:r w:rsidRPr="00232FAF">
        <w:rPr>
          <w:b/>
          <w:bCs/>
        </w:rPr>
        <w:t>Contact Point:</w:t>
      </w:r>
      <w:r w:rsidRPr="00232FAF">
        <w:t xml:space="preserve">  Name: </w:t>
      </w:r>
      <w:r w:rsidRPr="00232FAF">
        <w:rPr>
          <w:rFonts w:eastAsia="新細明體" w:hint="eastAsia"/>
          <w:u w:val="single"/>
          <w:lang w:eastAsia="zh-HK"/>
        </w:rPr>
        <w:t xml:space="preserve">Mr </w:t>
      </w:r>
      <w:r w:rsidR="00B942B9">
        <w:rPr>
          <w:rFonts w:eastAsia="新細明體"/>
          <w:u w:val="single"/>
          <w:lang w:eastAsia="zh-HK"/>
        </w:rPr>
        <w:t>John Lam</w:t>
      </w:r>
      <w:r w:rsidRPr="00116C39">
        <w:rPr>
          <w:rFonts w:eastAsia="新細明體" w:hint="eastAsia"/>
          <w:lang w:eastAsia="zh-HK"/>
        </w:rPr>
        <w:t xml:space="preserve">  </w:t>
      </w:r>
      <w:r>
        <w:rPr>
          <w:rFonts w:eastAsia="新細明體" w:hint="eastAsia"/>
          <w:lang w:eastAsia="zh-HK"/>
        </w:rPr>
        <w:t xml:space="preserve">    </w:t>
      </w:r>
      <w:r w:rsidRPr="00232FAF">
        <w:t xml:space="preserve">Title: </w:t>
      </w:r>
      <w:r w:rsidRPr="00232FAF">
        <w:rPr>
          <w:rFonts w:eastAsia="新細明體" w:hint="eastAsia"/>
          <w:u w:val="single"/>
          <w:lang w:eastAsia="zh-HK"/>
        </w:rPr>
        <w:t>Trade Officer, Trade and Industry Department</w:t>
      </w:r>
    </w:p>
    <w:p w14:paraId="0AC0ED97" w14:textId="0F17E40B" w:rsidR="003C57FC" w:rsidRPr="00116C39" w:rsidRDefault="003C57FC" w:rsidP="003C57FC">
      <w:pPr>
        <w:rPr>
          <w:rFonts w:eastAsiaTheme="minorEastAsia"/>
          <w:lang w:eastAsia="zh-HK"/>
        </w:rPr>
      </w:pPr>
      <w:r w:rsidRPr="00232FAF">
        <w:t xml:space="preserve">Telephone Number: </w:t>
      </w:r>
      <w:r w:rsidRPr="00232FAF">
        <w:rPr>
          <w:rFonts w:eastAsia="新細明體" w:hint="eastAsia"/>
          <w:u w:val="single"/>
          <w:lang w:eastAsia="zh-HK"/>
        </w:rPr>
        <w:t xml:space="preserve">(+852) 2398 5448 </w:t>
      </w:r>
      <w:r>
        <w:rPr>
          <w:rFonts w:eastAsiaTheme="minorEastAsia" w:hint="eastAsia"/>
          <w:lang w:eastAsia="zh-HK"/>
        </w:rPr>
        <w:t xml:space="preserve">     </w:t>
      </w:r>
      <w:r w:rsidRPr="00232FAF">
        <w:t xml:space="preserve">Fax Number: </w:t>
      </w:r>
      <w:r w:rsidRPr="00232FAF">
        <w:rPr>
          <w:rFonts w:eastAsia="新細明體" w:hint="eastAsia"/>
          <w:u w:val="single"/>
          <w:lang w:eastAsia="zh-HK"/>
        </w:rPr>
        <w:t>(+852) 2787 7799</w:t>
      </w:r>
      <w:r w:rsidRPr="00232FAF">
        <w:rPr>
          <w:u w:val="single"/>
        </w:rPr>
        <w:t xml:space="preserve"> </w:t>
      </w:r>
      <w:r w:rsidRPr="00232FAF">
        <w:rPr>
          <w:rFonts w:eastAsia="新細明體" w:hint="eastAsia"/>
          <w:lang w:eastAsia="zh-HK"/>
        </w:rPr>
        <w:t xml:space="preserve"> </w:t>
      </w:r>
      <w:r>
        <w:rPr>
          <w:rFonts w:eastAsia="新細明體" w:hint="eastAsia"/>
          <w:lang w:eastAsia="zh-HK"/>
        </w:rPr>
        <w:t xml:space="preserve">    </w:t>
      </w:r>
      <w:r w:rsidRPr="00232FAF">
        <w:t>Email Address:</w:t>
      </w:r>
      <w:r w:rsidR="00B942B9">
        <w:rPr>
          <w:rFonts w:eastAsia="新細明體"/>
          <w:u w:val="single"/>
          <w:lang w:eastAsia="zh-HK"/>
        </w:rPr>
        <w:t>johnlam</w:t>
      </w:r>
      <w:r w:rsidRPr="00232FAF">
        <w:rPr>
          <w:rFonts w:eastAsia="新細明體" w:hint="eastAsia"/>
          <w:u w:val="single"/>
          <w:lang w:eastAsia="zh-HK"/>
        </w:rPr>
        <w:t>@tid.gov.hk</w:t>
      </w:r>
    </w:p>
    <w:p w14:paraId="2375A141"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1894133B" w14:textId="77777777" w:rsidTr="00C36E1F">
        <w:tc>
          <w:tcPr>
            <w:tcW w:w="14786" w:type="dxa"/>
            <w:shd w:val="clear" w:color="auto" w:fill="E0E0E0"/>
          </w:tcPr>
          <w:p w14:paraId="72B80491" w14:textId="77777777" w:rsidR="00BC2547" w:rsidRPr="00943B97" w:rsidRDefault="00BC2547" w:rsidP="00C36E1F">
            <w:pPr>
              <w:rPr>
                <w:b/>
                <w:sz w:val="20"/>
                <w:szCs w:val="20"/>
              </w:rPr>
            </w:pPr>
            <w:r w:rsidRPr="00943B97">
              <w:rPr>
                <w:b/>
                <w:sz w:val="20"/>
                <w:szCs w:val="20"/>
              </w:rPr>
              <w:t>LEADERS’ AND MINISTERS’ COMMITMENTS</w:t>
            </w:r>
          </w:p>
        </w:tc>
      </w:tr>
      <w:tr w:rsidR="00BC2547" w14:paraId="3908239E" w14:textId="77777777" w:rsidTr="00C36E1F">
        <w:tc>
          <w:tcPr>
            <w:tcW w:w="14786" w:type="dxa"/>
          </w:tcPr>
          <w:p w14:paraId="03B28F49"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Review progress on commitments to dismantle trans-national terrorist groups (2003, 2005, 2006, 2007, 2008).</w:t>
            </w:r>
          </w:p>
          <w:p w14:paraId="742F969E" w14:textId="77777777" w:rsidR="00BC2547" w:rsidRPr="002A69B5" w:rsidRDefault="00BC2547" w:rsidP="00C36E1F">
            <w:pPr>
              <w:numPr>
                <w:ilvl w:val="0"/>
                <w:numId w:val="1"/>
              </w:numPr>
              <w:tabs>
                <w:tab w:val="clear" w:pos="720"/>
                <w:tab w:val="num" w:pos="360"/>
              </w:tabs>
              <w:ind w:left="360"/>
              <w:rPr>
                <w:sz w:val="20"/>
                <w:szCs w:val="20"/>
              </w:rPr>
            </w:pPr>
            <w:r w:rsidRPr="006B3A20">
              <w:rPr>
                <w:sz w:val="20"/>
                <w:szCs w:val="20"/>
              </w:rPr>
              <w:t>E</w:t>
            </w:r>
            <w:r w:rsidRPr="00F44D1B">
              <w:rPr>
                <w:sz w:val="20"/>
                <w:szCs w:val="20"/>
              </w:rPr>
              <w:t>l</w:t>
            </w:r>
            <w:r w:rsidRPr="002A69B5">
              <w:rPr>
                <w:sz w:val="20"/>
                <w:szCs w:val="20"/>
              </w:rPr>
              <w:t>iminate the severe and growing danger posed by the proliferation of weapons of mass destruction and their means of delivery by strengthened non-proliferation regimes and adopting and enforcing effective export controls (2003, 2004, 2005, 2006)</w:t>
            </w:r>
            <w:r w:rsidRPr="00DA3A5C">
              <w:rPr>
                <w:sz w:val="20"/>
                <w:szCs w:val="20"/>
              </w:rPr>
              <w:t xml:space="preserve"> as well as take appropriate individual and joint actions </w:t>
            </w:r>
            <w:r w:rsidRPr="002A69B5">
              <w:rPr>
                <w:sz w:val="20"/>
                <w:szCs w:val="20"/>
              </w:rPr>
              <w:t xml:space="preserve">to protect legitimate financial and commercial system from </w:t>
            </w:r>
            <w:r>
              <w:rPr>
                <w:sz w:val="20"/>
                <w:szCs w:val="20"/>
              </w:rPr>
              <w:t xml:space="preserve">abuse </w:t>
            </w:r>
            <w:r w:rsidRPr="002A69B5">
              <w:rPr>
                <w:sz w:val="20"/>
                <w:szCs w:val="20"/>
              </w:rPr>
              <w:t>(2006).</w:t>
            </w:r>
          </w:p>
          <w:p w14:paraId="60B226F4" w14:textId="77777777" w:rsidR="00BC2547" w:rsidRPr="00943B97" w:rsidRDefault="00BC2547" w:rsidP="00C36E1F">
            <w:pPr>
              <w:numPr>
                <w:ilvl w:val="0"/>
                <w:numId w:val="1"/>
              </w:numPr>
              <w:tabs>
                <w:tab w:val="clear" w:pos="720"/>
                <w:tab w:val="num" w:pos="360"/>
              </w:tabs>
              <w:ind w:left="360"/>
              <w:rPr>
                <w:sz w:val="20"/>
                <w:szCs w:val="20"/>
              </w:rPr>
            </w:pPr>
            <w:r w:rsidRPr="00943B97">
              <w:rPr>
                <w:sz w:val="20"/>
                <w:szCs w:val="20"/>
              </w:rPr>
              <w:t>Ensure that any measures taken to combat terrorism comply with all relevant obligations under international law, in particular international human rights, refugee and humanitarian law (2005).</w:t>
            </w:r>
          </w:p>
          <w:p w14:paraId="2D8D4CB6" w14:textId="77777777" w:rsidR="00BC2547" w:rsidRPr="00943B97" w:rsidRDefault="00BC2547" w:rsidP="00C36E1F">
            <w:pPr>
              <w:numPr>
                <w:ilvl w:val="0"/>
                <w:numId w:val="1"/>
              </w:numPr>
              <w:tabs>
                <w:tab w:val="clear" w:pos="720"/>
                <w:tab w:val="num" w:pos="360"/>
              </w:tabs>
              <w:ind w:left="360"/>
              <w:rPr>
                <w:sz w:val="20"/>
                <w:szCs w:val="20"/>
              </w:rPr>
            </w:pPr>
            <w:r w:rsidRPr="00DA3A5C">
              <w:rPr>
                <w:rFonts w:hint="eastAsia"/>
                <w:sz w:val="20"/>
                <w:szCs w:val="20"/>
                <w:lang w:eastAsia="zh-CN"/>
              </w:rPr>
              <w:t>R</w:t>
            </w:r>
            <w:r w:rsidRPr="00943B97">
              <w:rPr>
                <w:sz w:val="20"/>
                <w:szCs w:val="20"/>
              </w:rPr>
              <w:t>elevant economies to take steps towards the ratification and implementation of, or the commitment to ratify all basic universal antiterrorist conventions (2004, 2008).</w:t>
            </w:r>
          </w:p>
          <w:p w14:paraId="20C4B571" w14:textId="77777777" w:rsidR="00BC2547" w:rsidRPr="0017260D" w:rsidRDefault="00BC2547" w:rsidP="00C36E1F">
            <w:pPr>
              <w:numPr>
                <w:ilvl w:val="0"/>
                <w:numId w:val="1"/>
              </w:numPr>
              <w:tabs>
                <w:tab w:val="clear" w:pos="720"/>
                <w:tab w:val="num" w:pos="360"/>
              </w:tabs>
              <w:ind w:left="360"/>
              <w:rPr>
                <w:sz w:val="20"/>
                <w:szCs w:val="20"/>
              </w:rPr>
            </w:pPr>
            <w:r w:rsidRPr="00943B97">
              <w:rPr>
                <w:sz w:val="20"/>
                <w:szCs w:val="20"/>
              </w:rPr>
              <w:t xml:space="preserve">Increase and better coordinate counter-terrorism activities, where appropriate, through effective collaboration, technical assistance and capacity building, and cooperation </w:t>
            </w:r>
            <w:r w:rsidRPr="0017260D">
              <w:rPr>
                <w:sz w:val="20"/>
                <w:szCs w:val="20"/>
              </w:rPr>
              <w:t>between APEC’s Counter-Terrorism Task Force with relevant international, regional and functional</w:t>
            </w:r>
            <w:r w:rsidRPr="0017260D">
              <w:rPr>
                <w:rFonts w:hint="eastAsia"/>
                <w:sz w:val="20"/>
                <w:szCs w:val="20"/>
                <w:lang w:eastAsia="zh-CN"/>
              </w:rPr>
              <w:t xml:space="preserve"> </w:t>
            </w:r>
            <w:r w:rsidRPr="0017260D">
              <w:rPr>
                <w:sz w:val="20"/>
                <w:szCs w:val="20"/>
              </w:rPr>
              <w:t>organizations (2003)</w:t>
            </w:r>
            <w:r w:rsidRPr="0017260D">
              <w:rPr>
                <w:rFonts w:hint="eastAsia"/>
                <w:sz w:val="20"/>
                <w:szCs w:val="20"/>
                <w:lang w:eastAsia="zh-CN"/>
              </w:rPr>
              <w:t xml:space="preserve"> in accordance with the relevant APEC rules and practices</w:t>
            </w:r>
            <w:r w:rsidRPr="0017260D">
              <w:rPr>
                <w:sz w:val="20"/>
                <w:szCs w:val="20"/>
              </w:rPr>
              <w:t>.</w:t>
            </w:r>
          </w:p>
          <w:p w14:paraId="357162EE" w14:textId="77777777" w:rsidR="00BC2547" w:rsidRPr="00943B97" w:rsidRDefault="00BC2547" w:rsidP="00C36E1F">
            <w:pPr>
              <w:numPr>
                <w:ilvl w:val="0"/>
                <w:numId w:val="1"/>
              </w:numPr>
              <w:tabs>
                <w:tab w:val="clear" w:pos="720"/>
                <w:tab w:val="num" w:pos="360"/>
              </w:tabs>
              <w:ind w:left="360"/>
              <w:rPr>
                <w:sz w:val="20"/>
                <w:szCs w:val="20"/>
              </w:rPr>
            </w:pPr>
            <w:r w:rsidRPr="0017260D">
              <w:rPr>
                <w:sz w:val="20"/>
                <w:szCs w:val="20"/>
              </w:rPr>
              <w:t>Relevant economies</w:t>
            </w:r>
            <w:r w:rsidRPr="0017260D">
              <w:rPr>
                <w:rFonts w:hint="eastAsia"/>
                <w:b/>
                <w:sz w:val="20"/>
                <w:szCs w:val="20"/>
                <w:lang w:eastAsia="zh-CN"/>
              </w:rPr>
              <w:t xml:space="preserve"> </w:t>
            </w:r>
            <w:r w:rsidRPr="002A69B5">
              <w:rPr>
                <w:sz w:val="20"/>
                <w:szCs w:val="20"/>
              </w:rPr>
              <w:t>to</w:t>
            </w:r>
            <w:r w:rsidRPr="00943B97">
              <w:rPr>
                <w:sz w:val="20"/>
                <w:szCs w:val="20"/>
              </w:rPr>
              <w:t xml:space="preserve"> implement the </w:t>
            </w:r>
            <w:hyperlink r:id="rId21" w:history="1">
              <w:r w:rsidRPr="00943B97">
                <w:rPr>
                  <w:rStyle w:val="a6"/>
                  <w:sz w:val="20"/>
                  <w:szCs w:val="20"/>
                </w:rPr>
                <w:t>International Atomic Energy Agency Code of Conduct on the Safety and Security of Radioactive Sources</w:t>
              </w:r>
            </w:hyperlink>
            <w:r w:rsidRPr="00943B97">
              <w:rPr>
                <w:sz w:val="20"/>
                <w:szCs w:val="20"/>
              </w:rPr>
              <w:t xml:space="preserve"> as well as the </w:t>
            </w:r>
            <w:hyperlink r:id="rId22" w:history="1">
              <w:r w:rsidRPr="00943B97">
                <w:rPr>
                  <w:rStyle w:val="a6"/>
                  <w:sz w:val="20"/>
                  <w:szCs w:val="20"/>
                </w:rPr>
                <w:t>Guidance on the Import and Export of Radioactive Sources</w:t>
              </w:r>
            </w:hyperlink>
            <w:r>
              <w:rPr>
                <w:sz w:val="20"/>
                <w:szCs w:val="20"/>
              </w:rPr>
              <w:t xml:space="preserve"> (2005)</w:t>
            </w:r>
            <w:r w:rsidRPr="00943B97">
              <w:rPr>
                <w:sz w:val="20"/>
                <w:szCs w:val="20"/>
              </w:rPr>
              <w:t>.</w:t>
            </w:r>
          </w:p>
          <w:p w14:paraId="59ED04C0" w14:textId="77777777" w:rsidR="00BC2547" w:rsidRDefault="00BC2547" w:rsidP="00C36E1F">
            <w:pPr>
              <w:numPr>
                <w:ilvl w:val="0"/>
                <w:numId w:val="1"/>
              </w:numPr>
              <w:tabs>
                <w:tab w:val="clear" w:pos="720"/>
                <w:tab w:val="num" w:pos="360"/>
              </w:tabs>
              <w:ind w:left="360"/>
              <w:rPr>
                <w:sz w:val="20"/>
                <w:szCs w:val="20"/>
              </w:rPr>
            </w:pPr>
            <w:r w:rsidRPr="00943B97">
              <w:rPr>
                <w:sz w:val="20"/>
                <w:szCs w:val="20"/>
              </w:rPr>
              <w:t>Continue efforts and cooperation on food defense to mitigate the terrorist threat to the food supply following the voluntary APEC Food Defence</w:t>
            </w:r>
            <w:r>
              <w:rPr>
                <w:sz w:val="20"/>
                <w:szCs w:val="20"/>
              </w:rPr>
              <w:t xml:space="preserve"> Principles (2007). </w:t>
            </w:r>
          </w:p>
          <w:p w14:paraId="74DC0DBE" w14:textId="77777777" w:rsidR="00BC2547" w:rsidRPr="005D7C3C" w:rsidRDefault="00BC2547" w:rsidP="00C36E1F">
            <w:pPr>
              <w:numPr>
                <w:ilvl w:val="0"/>
                <w:numId w:val="1"/>
              </w:numPr>
              <w:tabs>
                <w:tab w:val="clear" w:pos="720"/>
                <w:tab w:val="num" w:pos="360"/>
              </w:tabs>
              <w:ind w:left="360"/>
              <w:rPr>
                <w:sz w:val="20"/>
                <w:szCs w:val="20"/>
              </w:rPr>
            </w:pPr>
            <w:r>
              <w:rPr>
                <w:sz w:val="20"/>
                <w:szCs w:val="20"/>
              </w:rPr>
              <w:t xml:space="preserve">Implement the </w:t>
            </w:r>
            <w:r w:rsidRPr="009E671A">
              <w:rPr>
                <w:sz w:val="20"/>
                <w:szCs w:val="20"/>
                <w:lang w:val="en"/>
              </w:rPr>
              <w:t xml:space="preserve">APEC Consolidated Counter-Terrorism and Secure Trade Strategy </w:t>
            </w:r>
            <w:r w:rsidRPr="009E671A">
              <w:rPr>
                <w:sz w:val="20"/>
                <w:szCs w:val="20"/>
              </w:rPr>
              <w:t>to make regional commerce and travel more secure, efficient, and resilient</w:t>
            </w:r>
            <w:r w:rsidR="00F82DC4">
              <w:rPr>
                <w:sz w:val="20"/>
                <w:szCs w:val="20"/>
                <w:lang w:val="en"/>
              </w:rPr>
              <w:t xml:space="preserve"> (2015</w:t>
            </w:r>
            <w:r w:rsidRPr="009E671A">
              <w:rPr>
                <w:sz w:val="20"/>
                <w:szCs w:val="20"/>
                <w:lang w:val="en"/>
              </w:rPr>
              <w:t>).</w:t>
            </w:r>
          </w:p>
        </w:tc>
      </w:tr>
    </w:tbl>
    <w:p w14:paraId="084B25F7"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75406F31" w14:textId="77777777" w:rsidTr="00C36E1F">
        <w:tc>
          <w:tcPr>
            <w:tcW w:w="14786" w:type="dxa"/>
            <w:shd w:val="clear" w:color="auto" w:fill="E0E0E0"/>
          </w:tcPr>
          <w:p w14:paraId="45FC25BC" w14:textId="77777777" w:rsidR="00BC2547" w:rsidRPr="00943B97" w:rsidRDefault="00BC2547" w:rsidP="00C36E1F">
            <w:pPr>
              <w:rPr>
                <w:b/>
                <w:sz w:val="20"/>
                <w:szCs w:val="20"/>
              </w:rPr>
            </w:pPr>
            <w:r w:rsidRPr="00943B97">
              <w:rPr>
                <w:b/>
                <w:sz w:val="20"/>
                <w:szCs w:val="20"/>
              </w:rPr>
              <w:t>MEASURES UNDERTAKEN SINCE LAST UPDATE TO IMPLEMENT COMMITMENTS</w:t>
            </w:r>
          </w:p>
        </w:tc>
      </w:tr>
      <w:tr w:rsidR="00BC2547" w14:paraId="75C2B1CA" w14:textId="77777777" w:rsidTr="00C36E1F">
        <w:tc>
          <w:tcPr>
            <w:tcW w:w="14786" w:type="dxa"/>
          </w:tcPr>
          <w:p w14:paraId="0C3945B2" w14:textId="7DC918BF" w:rsidR="006E5D53" w:rsidRPr="00237836" w:rsidRDefault="006E5D53" w:rsidP="00AE6B7F">
            <w:pPr>
              <w:numPr>
                <w:ilvl w:val="0"/>
                <w:numId w:val="13"/>
              </w:numPr>
              <w:ind w:left="284" w:hanging="284"/>
              <w:rPr>
                <w:rFonts w:eastAsia="新細明體"/>
                <w:sz w:val="20"/>
                <w:szCs w:val="20"/>
                <w:lang w:eastAsia="zh-TW"/>
              </w:rPr>
            </w:pPr>
            <w:r w:rsidRPr="00237836">
              <w:rPr>
                <w:rFonts w:eastAsia="新細明體"/>
                <w:sz w:val="20"/>
                <w:szCs w:val="20"/>
                <w:lang w:eastAsia="zh-TW"/>
              </w:rPr>
              <w:t>Counter-terrorism has been</w:t>
            </w:r>
            <w:r w:rsidR="00B57265" w:rsidRPr="00237836">
              <w:rPr>
                <w:rFonts w:eastAsia="新細明體"/>
                <w:sz w:val="20"/>
                <w:szCs w:val="20"/>
                <w:lang w:eastAsia="zh-TW"/>
              </w:rPr>
              <w:t xml:space="preserve"> an operational priority of </w:t>
            </w:r>
            <w:r w:rsidRPr="00237836">
              <w:rPr>
                <w:rFonts w:eastAsia="新細明體"/>
                <w:sz w:val="20"/>
                <w:szCs w:val="20"/>
                <w:lang w:eastAsia="zh-TW"/>
              </w:rPr>
              <w:t xml:space="preserve">Hong Kong Police </w:t>
            </w:r>
            <w:r w:rsidR="00B57265" w:rsidRPr="00237836">
              <w:rPr>
                <w:rFonts w:eastAsia="新細明體"/>
                <w:sz w:val="20"/>
                <w:szCs w:val="20"/>
                <w:lang w:eastAsia="zh-TW"/>
              </w:rPr>
              <w:t xml:space="preserve">Force </w:t>
            </w:r>
            <w:r w:rsidRPr="00237836">
              <w:rPr>
                <w:rFonts w:eastAsia="新細明體"/>
                <w:sz w:val="20"/>
                <w:szCs w:val="20"/>
                <w:lang w:eastAsia="zh-TW"/>
              </w:rPr>
              <w:t>since 2004.</w:t>
            </w:r>
          </w:p>
          <w:p w14:paraId="55B3280D" w14:textId="2E681362" w:rsidR="006E5D53" w:rsidRPr="00237836" w:rsidRDefault="006E5D53" w:rsidP="00AE6B7F">
            <w:pPr>
              <w:numPr>
                <w:ilvl w:val="0"/>
                <w:numId w:val="13"/>
              </w:numPr>
              <w:ind w:left="284" w:hanging="284"/>
              <w:rPr>
                <w:rFonts w:eastAsia="新細明體"/>
                <w:sz w:val="20"/>
                <w:szCs w:val="20"/>
                <w:lang w:eastAsia="zh-TW"/>
              </w:rPr>
            </w:pPr>
            <w:r w:rsidRPr="00237836">
              <w:rPr>
                <w:sz w:val="20"/>
                <w:szCs w:val="20"/>
              </w:rPr>
              <w:t>The Counter-Te</w:t>
            </w:r>
            <w:r w:rsidR="00E60D99" w:rsidRPr="00237836">
              <w:rPr>
                <w:sz w:val="20"/>
                <w:szCs w:val="20"/>
              </w:rPr>
              <w:t xml:space="preserve">rrorism Readiness System (CTRS), introduced in 2003, </w:t>
            </w:r>
            <w:r w:rsidRPr="00237836">
              <w:rPr>
                <w:sz w:val="20"/>
                <w:szCs w:val="20"/>
              </w:rPr>
              <w:t>was re</w:t>
            </w:r>
            <w:r w:rsidRPr="00237836">
              <w:rPr>
                <w:rFonts w:eastAsiaTheme="minorEastAsia"/>
                <w:sz w:val="20"/>
                <w:szCs w:val="20"/>
                <w:lang w:eastAsia="zh-HK"/>
              </w:rPr>
              <w:t>vamped</w:t>
            </w:r>
            <w:r w:rsidR="00E60D99" w:rsidRPr="00237836">
              <w:rPr>
                <w:sz w:val="20"/>
                <w:szCs w:val="20"/>
              </w:rPr>
              <w:t xml:space="preserve">.  The CTRS is used by </w:t>
            </w:r>
            <w:r w:rsidRPr="00237836">
              <w:rPr>
                <w:sz w:val="20"/>
                <w:szCs w:val="20"/>
              </w:rPr>
              <w:t xml:space="preserve">Hong Kong Police </w:t>
            </w:r>
            <w:r w:rsidR="00E60D99" w:rsidRPr="00237836">
              <w:rPr>
                <w:sz w:val="20"/>
                <w:szCs w:val="20"/>
              </w:rPr>
              <w:t xml:space="preserve">Force </w:t>
            </w:r>
            <w:r w:rsidRPr="00237836">
              <w:rPr>
                <w:sz w:val="20"/>
                <w:szCs w:val="20"/>
              </w:rPr>
              <w:t>as a general guidance and direction to its units on how to prepare for and respond to terrorism based on the likelihood of a terrorist attack.  The re</w:t>
            </w:r>
            <w:r w:rsidRPr="00237836">
              <w:rPr>
                <w:rFonts w:eastAsiaTheme="minorEastAsia"/>
                <w:sz w:val="20"/>
                <w:szCs w:val="20"/>
                <w:lang w:eastAsia="zh-HK"/>
              </w:rPr>
              <w:t>vamped</w:t>
            </w:r>
            <w:r w:rsidRPr="00237836">
              <w:rPr>
                <w:sz w:val="20"/>
                <w:szCs w:val="20"/>
              </w:rPr>
              <w:t xml:space="preserve"> CTRS aims to provide an updated terrorism preparedness and response actions in</w:t>
            </w:r>
            <w:r w:rsidRPr="00237836">
              <w:rPr>
                <w:rFonts w:eastAsiaTheme="minorEastAsia"/>
                <w:sz w:val="20"/>
                <w:szCs w:val="20"/>
                <w:lang w:eastAsia="zh-HK"/>
              </w:rPr>
              <w:t xml:space="preserve"> the</w:t>
            </w:r>
            <w:r w:rsidRPr="00237836">
              <w:rPr>
                <w:sz w:val="20"/>
                <w:szCs w:val="20"/>
              </w:rPr>
              <w:t xml:space="preserve"> light of the changing trend in worldwide and local terrorist attacks.</w:t>
            </w:r>
          </w:p>
          <w:p w14:paraId="037EEB2B" w14:textId="0E903D52" w:rsidR="00B155F9" w:rsidRPr="00237836" w:rsidRDefault="00B155F9" w:rsidP="00AE6B7F">
            <w:pPr>
              <w:numPr>
                <w:ilvl w:val="0"/>
                <w:numId w:val="13"/>
              </w:numPr>
              <w:ind w:left="284" w:hanging="284"/>
              <w:rPr>
                <w:rFonts w:eastAsia="新細明體"/>
                <w:sz w:val="20"/>
                <w:szCs w:val="20"/>
                <w:lang w:eastAsia="zh-TW"/>
              </w:rPr>
            </w:pPr>
            <w:r w:rsidRPr="00237836">
              <w:rPr>
                <w:rFonts w:eastAsia="新細明體"/>
                <w:sz w:val="20"/>
                <w:szCs w:val="20"/>
                <w:lang w:eastAsia="zh-TW"/>
              </w:rPr>
              <w:t xml:space="preserve">Hong Kong Police </w:t>
            </w:r>
            <w:r w:rsidR="00E60D99" w:rsidRPr="00237836">
              <w:rPr>
                <w:rFonts w:eastAsia="新細明體"/>
                <w:sz w:val="20"/>
                <w:szCs w:val="20"/>
                <w:lang w:eastAsia="zh-TW"/>
              </w:rPr>
              <w:t xml:space="preserve">Force </w:t>
            </w:r>
            <w:r w:rsidRPr="00237836">
              <w:rPr>
                <w:rFonts w:eastAsia="新細明體"/>
                <w:sz w:val="20"/>
                <w:szCs w:val="20"/>
                <w:lang w:eastAsia="zh-TW"/>
              </w:rPr>
              <w:t>continues to cooperate closely with overseas law enforcement agencies to ensure timely exchange of intelligence and information and effective action against terrorism and terrorist financing.</w:t>
            </w:r>
          </w:p>
          <w:p w14:paraId="3E08805E" w14:textId="6D40E78B" w:rsidR="00B155F9" w:rsidRPr="00237836" w:rsidRDefault="00B155F9" w:rsidP="00E60D99">
            <w:pPr>
              <w:numPr>
                <w:ilvl w:val="0"/>
                <w:numId w:val="13"/>
              </w:numPr>
              <w:ind w:left="284" w:hanging="284"/>
              <w:rPr>
                <w:rFonts w:eastAsia="新細明體"/>
                <w:sz w:val="20"/>
                <w:szCs w:val="20"/>
                <w:lang w:eastAsia="zh-TW"/>
              </w:rPr>
            </w:pPr>
            <w:r w:rsidRPr="00237836">
              <w:rPr>
                <w:rFonts w:eastAsia="新細明體"/>
                <w:sz w:val="20"/>
                <w:szCs w:val="20"/>
                <w:lang w:eastAsia="zh-TW"/>
              </w:rPr>
              <w:t>The Counter Terrorism Emergency Coordination Team (CTECT) has met regularly to ensure a coordinated multi-agency and inter-departmental approach in counter-terrorism.</w:t>
            </w:r>
            <w:r w:rsidR="00E60D99" w:rsidRPr="00237836">
              <w:rPr>
                <w:rFonts w:eastAsia="新細明體" w:hint="eastAsia"/>
                <w:sz w:val="20"/>
                <w:szCs w:val="20"/>
                <w:lang w:eastAsia="zh-TW"/>
              </w:rPr>
              <w:t xml:space="preserve"> </w:t>
            </w:r>
            <w:r w:rsidR="00E60D99" w:rsidRPr="00237836">
              <w:rPr>
                <w:rFonts w:eastAsia="新細明體"/>
                <w:sz w:val="20"/>
                <w:szCs w:val="20"/>
                <w:lang w:eastAsia="zh-TW"/>
              </w:rPr>
              <w:t xml:space="preserve"> </w:t>
            </w:r>
            <w:r w:rsidRPr="00237836">
              <w:rPr>
                <w:rFonts w:eastAsia="新細明體"/>
                <w:sz w:val="20"/>
                <w:szCs w:val="20"/>
                <w:lang w:eastAsia="zh-TW"/>
              </w:rPr>
              <w:t>Over 40 inter-departmental counter-terrorism exercises were conducted between 2017 and 2019 to test the effectiveness of HK</w:t>
            </w:r>
            <w:r w:rsidR="006B3A20" w:rsidRPr="00237836">
              <w:rPr>
                <w:rFonts w:eastAsia="新細明體"/>
                <w:sz w:val="20"/>
                <w:szCs w:val="20"/>
                <w:lang w:eastAsia="zh-TW"/>
              </w:rPr>
              <w:t>C’s</w:t>
            </w:r>
            <w:r w:rsidRPr="00237836">
              <w:rPr>
                <w:rFonts w:eastAsia="新細明體"/>
                <w:sz w:val="20"/>
                <w:szCs w:val="20"/>
                <w:lang w:eastAsia="zh-TW"/>
              </w:rPr>
              <w:t xml:space="preserve"> counter-terrorism capabilities in dealing with terrorist activities, as well as enhancing the awareness, coordination and response capabilities of government departments.</w:t>
            </w:r>
          </w:p>
          <w:p w14:paraId="62EEE378" w14:textId="66632319" w:rsidR="00B155F9" w:rsidRPr="00237836" w:rsidRDefault="00B155F9" w:rsidP="00AE6B7F">
            <w:pPr>
              <w:numPr>
                <w:ilvl w:val="0"/>
                <w:numId w:val="13"/>
              </w:numPr>
              <w:ind w:left="284" w:hanging="284"/>
              <w:rPr>
                <w:rFonts w:eastAsia="新細明體"/>
                <w:sz w:val="20"/>
                <w:szCs w:val="20"/>
                <w:lang w:eastAsia="zh-TW"/>
              </w:rPr>
            </w:pPr>
            <w:r w:rsidRPr="00237836">
              <w:rPr>
                <w:sz w:val="20"/>
                <w:szCs w:val="20"/>
              </w:rPr>
              <w:t>T</w:t>
            </w:r>
            <w:r w:rsidR="00342E2B" w:rsidRPr="00237836">
              <w:rPr>
                <w:sz w:val="20"/>
                <w:szCs w:val="20"/>
              </w:rPr>
              <w:t xml:space="preserve">he Inter-departmental Counter-terrorism Unit (ICTU) </w:t>
            </w:r>
            <w:r w:rsidRPr="00237836">
              <w:rPr>
                <w:sz w:val="20"/>
                <w:szCs w:val="20"/>
              </w:rPr>
              <w:t xml:space="preserve">was set up </w:t>
            </w:r>
            <w:r w:rsidR="00342E2B" w:rsidRPr="00237836">
              <w:rPr>
                <w:sz w:val="20"/>
                <w:szCs w:val="20"/>
              </w:rPr>
              <w:t>in 2018, comprising members from the Hong Kong Police Force, Immigration Department, Customs and Excise Department, Correctional Services Department, Fire Services Department and Government Flying Service</w:t>
            </w:r>
            <w:r w:rsidRPr="00237836">
              <w:rPr>
                <w:sz w:val="20"/>
                <w:szCs w:val="20"/>
              </w:rPr>
              <w:t xml:space="preserve"> under the co-ordination of the Security Bureau</w:t>
            </w:r>
            <w:r w:rsidR="002130C4" w:rsidRPr="00237836">
              <w:rPr>
                <w:sz w:val="20"/>
                <w:szCs w:val="20"/>
              </w:rPr>
              <w:t xml:space="preserve">.  </w:t>
            </w:r>
            <w:r w:rsidRPr="00237836">
              <w:rPr>
                <w:rFonts w:eastAsia="新細明體"/>
                <w:sz w:val="20"/>
                <w:szCs w:val="20"/>
                <w:lang w:eastAsia="zh-TW"/>
              </w:rPr>
              <w:t xml:space="preserve">ICTU complements the government structure on counter-terrorism (CT) and is dedicated to enhancing the integration and analysis of CT intelligence, co-ordinating interdepartmental CT efforts and advising the Secretary for Security on all CT-related matters.  </w:t>
            </w:r>
            <w:r w:rsidRPr="00237836">
              <w:rPr>
                <w:sz w:val="20"/>
                <w:szCs w:val="20"/>
                <w:lang w:val="en-US" w:eastAsia="en-US"/>
              </w:rPr>
              <w:t>ICTU has collaborated with relevant departments to take forward a series of initiatives, which include establishing a CT intelligence exchange mechanism and work platform for various departments to enhance integration and analysis of intelligence; conducting inter-departmental CT exercises and training to ensure response and emergency services as well as supporting personnel are well prepared at all times, while focusing on strengthening the cooperation and synergy among various departments.</w:t>
            </w:r>
          </w:p>
          <w:p w14:paraId="4C09BE19" w14:textId="38BF8DEB" w:rsidR="00B155F9" w:rsidRPr="00237836" w:rsidRDefault="00B155F9" w:rsidP="00E60D99">
            <w:pPr>
              <w:numPr>
                <w:ilvl w:val="0"/>
                <w:numId w:val="13"/>
              </w:numPr>
              <w:ind w:left="284" w:hanging="284"/>
              <w:rPr>
                <w:rFonts w:eastAsia="新細明體"/>
                <w:sz w:val="20"/>
                <w:szCs w:val="20"/>
                <w:lang w:eastAsia="zh-TW"/>
              </w:rPr>
            </w:pPr>
            <w:r w:rsidRPr="00237836">
              <w:rPr>
                <w:rFonts w:eastAsia="新細明體" w:hint="eastAsia"/>
                <w:sz w:val="20"/>
                <w:szCs w:val="20"/>
                <w:lang w:eastAsia="zh-TW"/>
              </w:rPr>
              <w:t xml:space="preserve">The </w:t>
            </w:r>
            <w:r w:rsidRPr="00237836">
              <w:rPr>
                <w:sz w:val="20"/>
                <w:szCs w:val="20"/>
              </w:rPr>
              <w:t>Critical Infrastructure Security Coordination Centre (CISCC), in conjunction with the Cyber Security and Technology Crime Bureau, has continued to engage all critical infrastructure (CI) operators proactively and effectively for strengthening the cyber-physical security and protection of their assets and facilities through Security-by-Design, risk management, resilience building and public-private partnership.</w:t>
            </w:r>
            <w:r w:rsidR="00E60D99" w:rsidRPr="00237836">
              <w:rPr>
                <w:rFonts w:eastAsia="新細明體" w:hint="eastAsia"/>
                <w:sz w:val="20"/>
                <w:szCs w:val="20"/>
                <w:lang w:eastAsia="zh-TW"/>
              </w:rPr>
              <w:t xml:space="preserve"> </w:t>
            </w:r>
            <w:r w:rsidR="00E60D99" w:rsidRPr="00237836">
              <w:rPr>
                <w:rFonts w:eastAsia="新細明體"/>
                <w:sz w:val="20"/>
                <w:szCs w:val="20"/>
                <w:lang w:eastAsia="zh-TW"/>
              </w:rPr>
              <w:t xml:space="preserve"> </w:t>
            </w:r>
            <w:r w:rsidRPr="00237836">
              <w:rPr>
                <w:rFonts w:eastAsia="新細明體" w:hint="eastAsia"/>
                <w:sz w:val="20"/>
                <w:szCs w:val="20"/>
                <w:lang w:eastAsia="zh-TW"/>
              </w:rPr>
              <w:t>To</w:t>
            </w:r>
            <w:r w:rsidRPr="00237836">
              <w:rPr>
                <w:rFonts w:eastAsia="新細明體"/>
                <w:sz w:val="20"/>
                <w:szCs w:val="20"/>
                <w:lang w:eastAsia="zh-TW"/>
              </w:rPr>
              <w:t xml:space="preserve"> </w:t>
            </w:r>
            <w:r w:rsidRPr="00237836">
              <w:rPr>
                <w:sz w:val="20"/>
                <w:szCs w:val="20"/>
              </w:rPr>
              <w:t>further enhance the overall e</w:t>
            </w:r>
            <w:r w:rsidR="00E60D99" w:rsidRPr="00237836">
              <w:rPr>
                <w:sz w:val="20"/>
                <w:szCs w:val="20"/>
              </w:rPr>
              <w:t>fficiency</w:t>
            </w:r>
            <w:r w:rsidRPr="00237836">
              <w:rPr>
                <w:sz w:val="20"/>
                <w:szCs w:val="20"/>
              </w:rPr>
              <w:t xml:space="preserve"> of government resources allocation and police deployment for CI protection, all critical facilities have been accorded with priorities on threat basis for protective security with established protocols between CISCC and senior management of CI for direct communications and regular review on security concern, vulnerability assessment and risk mitigation.</w:t>
            </w:r>
          </w:p>
          <w:p w14:paraId="25E57C6F" w14:textId="66CDA9D6" w:rsidR="00B942B9" w:rsidRPr="00237836" w:rsidRDefault="00B942B9" w:rsidP="00B942B9">
            <w:pPr>
              <w:pStyle w:val="a9"/>
              <w:numPr>
                <w:ilvl w:val="0"/>
                <w:numId w:val="13"/>
              </w:numPr>
              <w:ind w:left="284" w:hanging="284"/>
              <w:jc w:val="both"/>
              <w:rPr>
                <w:sz w:val="20"/>
                <w:szCs w:val="20"/>
                <w:lang w:val="en-US" w:eastAsia="en-US"/>
              </w:rPr>
            </w:pPr>
            <w:r w:rsidRPr="00237836">
              <w:rPr>
                <w:sz w:val="20"/>
                <w:szCs w:val="20"/>
                <w:lang w:val="en-US" w:eastAsia="en-US"/>
              </w:rPr>
              <w:t xml:space="preserve">HKC has </w:t>
            </w:r>
            <w:r w:rsidRPr="00237836">
              <w:rPr>
                <w:rFonts w:hint="eastAsia"/>
                <w:sz w:val="20"/>
                <w:szCs w:val="20"/>
                <w:lang w:val="en-US" w:eastAsia="en-US"/>
              </w:rPr>
              <w:t xml:space="preserve">put </w:t>
            </w:r>
            <w:r w:rsidRPr="00237836">
              <w:rPr>
                <w:sz w:val="20"/>
                <w:szCs w:val="20"/>
                <w:lang w:val="en-US" w:eastAsia="en-US"/>
              </w:rPr>
              <w:t>in place a robust food surveillance system backed by legislation and vigilance in enforcement.  The Centre for Food Safety (CFS) of Food and Environmental Hygiene Department works closely with international organi</w:t>
            </w:r>
            <w:r w:rsidR="00790DAD" w:rsidRPr="00237836">
              <w:rPr>
                <w:rFonts w:hint="eastAsia"/>
                <w:sz w:val="20"/>
                <w:szCs w:val="20"/>
                <w:lang w:val="en-US" w:eastAsia="en-US"/>
              </w:rPr>
              <w:t>s</w:t>
            </w:r>
            <w:r w:rsidRPr="00237836">
              <w:rPr>
                <w:sz w:val="20"/>
                <w:szCs w:val="20"/>
                <w:lang w:val="en-US" w:eastAsia="en-US"/>
              </w:rPr>
              <w:t>ations on food safety matters.  Under our risk-based surveillance program</w:t>
            </w:r>
            <w:r w:rsidR="0059424F">
              <w:rPr>
                <w:sz w:val="20"/>
                <w:szCs w:val="20"/>
                <w:lang w:val="en-US" w:eastAsia="en-US"/>
              </w:rPr>
              <w:t>me</w:t>
            </w:r>
            <w:r w:rsidRPr="00237836">
              <w:rPr>
                <w:sz w:val="20"/>
                <w:szCs w:val="20"/>
                <w:lang w:val="en-US" w:eastAsia="en-US"/>
              </w:rPr>
              <w:t xml:space="preserve">, food samples are collected at the import, wholesale and retail levels for microbiological, chemical, nutritional and radiological testing to ensure fitness for human consumption.   The system controls and prevents food hazards entering </w:t>
            </w:r>
            <w:r w:rsidR="00790DAD" w:rsidRPr="00237836">
              <w:rPr>
                <w:sz w:val="20"/>
                <w:szCs w:val="20"/>
                <w:lang w:val="en-US" w:eastAsia="en-US"/>
              </w:rPr>
              <w:t>HKC</w:t>
            </w:r>
            <w:r w:rsidRPr="00237836">
              <w:rPr>
                <w:sz w:val="20"/>
                <w:szCs w:val="20"/>
                <w:lang w:val="en-US" w:eastAsia="en-US"/>
              </w:rPr>
              <w:t xml:space="preserve"> or developing within </w:t>
            </w:r>
            <w:r w:rsidR="00790DAD" w:rsidRPr="00237836">
              <w:rPr>
                <w:sz w:val="20"/>
                <w:szCs w:val="20"/>
                <w:lang w:val="en-US" w:eastAsia="en-US"/>
              </w:rPr>
              <w:t>HKC</w:t>
            </w:r>
            <w:r w:rsidRPr="00237836">
              <w:rPr>
                <w:sz w:val="20"/>
                <w:szCs w:val="20"/>
                <w:lang w:val="en-US" w:eastAsia="en-US"/>
              </w:rPr>
              <w:t xml:space="preserve"> and thereby protect the people of </w:t>
            </w:r>
            <w:r w:rsidR="00790DAD" w:rsidRPr="00237836">
              <w:rPr>
                <w:sz w:val="20"/>
                <w:szCs w:val="20"/>
                <w:lang w:val="en-US" w:eastAsia="en-US"/>
              </w:rPr>
              <w:t>HKC</w:t>
            </w:r>
            <w:r w:rsidRPr="00237836">
              <w:rPr>
                <w:sz w:val="20"/>
                <w:szCs w:val="20"/>
                <w:lang w:val="en-US" w:eastAsia="en-US"/>
              </w:rPr>
              <w:t>.  The rates of satisfaction of food surveillance have all along been very high (greater than 99%).</w:t>
            </w:r>
          </w:p>
          <w:p w14:paraId="6FE36ACA" w14:textId="77777777" w:rsidR="00B942B9" w:rsidRPr="00237836" w:rsidRDefault="00B942B9" w:rsidP="00B942B9">
            <w:pPr>
              <w:pStyle w:val="a9"/>
              <w:numPr>
                <w:ilvl w:val="0"/>
                <w:numId w:val="13"/>
              </w:numPr>
              <w:ind w:left="284" w:hanging="284"/>
              <w:jc w:val="both"/>
              <w:rPr>
                <w:sz w:val="20"/>
                <w:szCs w:val="20"/>
                <w:lang w:val="en-US" w:eastAsia="en-US"/>
              </w:rPr>
            </w:pPr>
            <w:r w:rsidRPr="00237836">
              <w:rPr>
                <w:sz w:val="20"/>
                <w:szCs w:val="20"/>
                <w:lang w:val="en-US" w:eastAsia="en-US"/>
              </w:rPr>
              <w:t>CFS monitors closely overseas/ local food incidents and food poisoning cases, maintains efficient and effective communication with competent authorities overseas and on the Mainland and makes prompt response. As and when necessary, the Director of Food and Environmental Hygiene makes Food Safety Order under the Food Safety Ordinance (Cap. 612) prohibiting the import and supply of problematic food and order a food recall when he/she has reasonable grounds to believe that public health is at risk.</w:t>
            </w:r>
          </w:p>
          <w:p w14:paraId="665C15F1" w14:textId="77777777" w:rsidR="00BC2547" w:rsidRPr="00943B97" w:rsidRDefault="00BC2547" w:rsidP="00C36E1F">
            <w:pPr>
              <w:rPr>
                <w:sz w:val="20"/>
                <w:szCs w:val="20"/>
              </w:rPr>
            </w:pPr>
          </w:p>
        </w:tc>
      </w:tr>
    </w:tbl>
    <w:p w14:paraId="492B7A29"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52856A29" w14:textId="77777777" w:rsidTr="00C36E1F">
        <w:tc>
          <w:tcPr>
            <w:tcW w:w="14786" w:type="dxa"/>
            <w:shd w:val="clear" w:color="auto" w:fill="E0E0E0"/>
          </w:tcPr>
          <w:p w14:paraId="23FA4067" w14:textId="77777777" w:rsidR="00BC2547" w:rsidRPr="00943B97" w:rsidRDefault="00BC2547" w:rsidP="00C36E1F">
            <w:pPr>
              <w:rPr>
                <w:b/>
                <w:sz w:val="20"/>
                <w:szCs w:val="20"/>
              </w:rPr>
            </w:pPr>
            <w:r w:rsidRPr="00943B97">
              <w:rPr>
                <w:b/>
                <w:sz w:val="20"/>
                <w:szCs w:val="20"/>
              </w:rPr>
              <w:t>FURTHER MEASURES PLANNED TO IMPLEMENT COMMITMENTS (indicate timeframe)</w:t>
            </w:r>
          </w:p>
        </w:tc>
      </w:tr>
      <w:tr w:rsidR="00BC2547" w14:paraId="26B475BE" w14:textId="77777777" w:rsidTr="00C36E1F">
        <w:tc>
          <w:tcPr>
            <w:tcW w:w="14786" w:type="dxa"/>
          </w:tcPr>
          <w:p w14:paraId="5A51CDE4" w14:textId="46D3F8CD" w:rsidR="00BC2547" w:rsidRPr="00237836" w:rsidRDefault="002542E7" w:rsidP="00342E2B">
            <w:pPr>
              <w:numPr>
                <w:ilvl w:val="0"/>
                <w:numId w:val="1"/>
              </w:numPr>
              <w:tabs>
                <w:tab w:val="clear" w:pos="720"/>
                <w:tab w:val="num" w:pos="360"/>
              </w:tabs>
              <w:ind w:left="360"/>
              <w:rPr>
                <w:sz w:val="20"/>
                <w:szCs w:val="20"/>
              </w:rPr>
            </w:pPr>
            <w:r w:rsidRPr="00237836">
              <w:rPr>
                <w:sz w:val="20"/>
                <w:szCs w:val="20"/>
              </w:rPr>
              <w:t>Counter-terrorism exercise</w:t>
            </w:r>
            <w:r w:rsidR="009A7E32" w:rsidRPr="00237836">
              <w:rPr>
                <w:sz w:val="20"/>
                <w:szCs w:val="20"/>
              </w:rPr>
              <w:t>s</w:t>
            </w:r>
            <w:r w:rsidRPr="00237836">
              <w:rPr>
                <w:sz w:val="20"/>
                <w:szCs w:val="20"/>
              </w:rPr>
              <w:t xml:space="preserve"> involving multiple units/teams will continuously be conducted in 2020.  These exercises aim to test the responsiveness and command capabil</w:t>
            </w:r>
            <w:r w:rsidR="006E5D53" w:rsidRPr="00237836">
              <w:rPr>
                <w:sz w:val="20"/>
                <w:szCs w:val="20"/>
              </w:rPr>
              <w:t>ities of the agencies involved.</w:t>
            </w:r>
          </w:p>
          <w:p w14:paraId="251B6312" w14:textId="4F3FB6BA" w:rsidR="002542E7" w:rsidRPr="00943B97" w:rsidRDefault="002542E7" w:rsidP="00C36E1F">
            <w:pPr>
              <w:rPr>
                <w:sz w:val="20"/>
                <w:szCs w:val="20"/>
              </w:rPr>
            </w:pPr>
          </w:p>
        </w:tc>
      </w:tr>
    </w:tbl>
    <w:p w14:paraId="7415C972"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1B098FAB" w14:textId="77777777" w:rsidTr="00C36E1F">
        <w:tc>
          <w:tcPr>
            <w:tcW w:w="14786" w:type="dxa"/>
            <w:shd w:val="clear" w:color="auto" w:fill="E0E0E0"/>
          </w:tcPr>
          <w:p w14:paraId="02DE08F0" w14:textId="77777777" w:rsidR="00BC2547" w:rsidRPr="00943B97" w:rsidRDefault="00BC2547" w:rsidP="00C36E1F">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BC2547" w:rsidRPr="00237836" w14:paraId="3195D91C" w14:textId="77777777" w:rsidTr="00C36E1F">
        <w:tc>
          <w:tcPr>
            <w:tcW w:w="14786" w:type="dxa"/>
          </w:tcPr>
          <w:p w14:paraId="58D95A9B" w14:textId="0AB0A042" w:rsidR="00BC2547" w:rsidRPr="00237836" w:rsidRDefault="00B942B9" w:rsidP="00C36E1F">
            <w:pPr>
              <w:rPr>
                <w:rFonts w:eastAsiaTheme="minorEastAsia"/>
                <w:sz w:val="20"/>
                <w:szCs w:val="20"/>
                <w:lang w:eastAsia="zh-TW"/>
              </w:rPr>
            </w:pPr>
            <w:r w:rsidRPr="00237836">
              <w:rPr>
                <w:rFonts w:eastAsiaTheme="minorEastAsia" w:hint="eastAsia"/>
                <w:sz w:val="20"/>
                <w:szCs w:val="20"/>
                <w:lang w:eastAsia="zh-TW"/>
              </w:rPr>
              <w:t>NIL</w:t>
            </w:r>
          </w:p>
          <w:p w14:paraId="2575C1BB" w14:textId="77777777" w:rsidR="00BC2547" w:rsidRPr="00237836" w:rsidRDefault="00BC2547" w:rsidP="00C36E1F">
            <w:pPr>
              <w:rPr>
                <w:sz w:val="20"/>
                <w:szCs w:val="20"/>
              </w:rPr>
            </w:pPr>
          </w:p>
        </w:tc>
      </w:tr>
    </w:tbl>
    <w:p w14:paraId="5CB6C729" w14:textId="77777777" w:rsidR="00BC2547" w:rsidRPr="00237836"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237836" w:rsidRPr="00237836" w14:paraId="78E2BAF3" w14:textId="77777777" w:rsidTr="00C36E1F">
        <w:tc>
          <w:tcPr>
            <w:tcW w:w="14786" w:type="dxa"/>
            <w:shd w:val="clear" w:color="auto" w:fill="E0E0E0"/>
          </w:tcPr>
          <w:p w14:paraId="6B034E60" w14:textId="77777777" w:rsidR="00BC2547" w:rsidRPr="00237836" w:rsidRDefault="00BC2547" w:rsidP="00C36E1F">
            <w:pPr>
              <w:rPr>
                <w:b/>
                <w:sz w:val="20"/>
                <w:szCs w:val="20"/>
              </w:rPr>
            </w:pPr>
            <w:r w:rsidRPr="00237836">
              <w:rPr>
                <w:b/>
                <w:sz w:val="20"/>
                <w:szCs w:val="20"/>
              </w:rPr>
              <w:t xml:space="preserve">WHAT SPECIFIC CAPACITY BUILDING NEEDS DOES YOUR ECONOMY HAVE THAT HINDER YOUR ABILITY TO IMPLEMENT COMMITMENTS, AND WHAT CAPACITY BUILDING OPPORTUNITIES COULD BE PROVIDED THROUGH APEC TO ADDRESS THESE NEEDS?  PLEASE BE AS SPECIFIC AS POSSIBLE REGARDING THE TYPES OF CAPACITY BUILDING ACTIVITIES THAT WOULD BENEFIT YOUR ECONOMY (E.G., SEMINARS, WORKSHOPS, INFORMATION SHARING, BEST PRACTICES, SPECIALIZED TRAINING, ETC.)  </w:t>
            </w:r>
          </w:p>
        </w:tc>
      </w:tr>
      <w:tr w:rsidR="00BC2547" w:rsidRPr="00237836" w14:paraId="6147F8EB" w14:textId="77777777" w:rsidTr="00C36E1F">
        <w:tc>
          <w:tcPr>
            <w:tcW w:w="14786" w:type="dxa"/>
          </w:tcPr>
          <w:p w14:paraId="446992B2" w14:textId="77777777" w:rsidR="00BC2547" w:rsidRPr="00237836" w:rsidRDefault="00B942B9" w:rsidP="00C36E1F">
            <w:pPr>
              <w:rPr>
                <w:rFonts w:eastAsiaTheme="minorEastAsia"/>
                <w:sz w:val="20"/>
                <w:szCs w:val="20"/>
                <w:lang w:eastAsia="zh-TW"/>
              </w:rPr>
            </w:pPr>
            <w:r w:rsidRPr="00237836">
              <w:rPr>
                <w:rFonts w:eastAsiaTheme="minorEastAsia" w:hint="eastAsia"/>
                <w:sz w:val="20"/>
                <w:szCs w:val="20"/>
                <w:lang w:eastAsia="zh-TW"/>
              </w:rPr>
              <w:t>NIL</w:t>
            </w:r>
          </w:p>
          <w:p w14:paraId="2D2AE2B5" w14:textId="0039CC91" w:rsidR="00B57265" w:rsidRPr="00237836" w:rsidRDefault="00B57265" w:rsidP="00C36E1F">
            <w:pPr>
              <w:rPr>
                <w:rFonts w:eastAsiaTheme="minorEastAsia"/>
                <w:sz w:val="20"/>
                <w:szCs w:val="20"/>
                <w:lang w:eastAsia="zh-TW"/>
              </w:rPr>
            </w:pPr>
          </w:p>
        </w:tc>
      </w:tr>
    </w:tbl>
    <w:p w14:paraId="21252DEF" w14:textId="77777777" w:rsidR="00BC2547" w:rsidRPr="00237836"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237836" w:rsidRPr="00237836" w14:paraId="3C0CD562" w14:textId="77777777" w:rsidTr="00C36E1F">
        <w:tc>
          <w:tcPr>
            <w:tcW w:w="14786" w:type="dxa"/>
            <w:shd w:val="clear" w:color="auto" w:fill="E0E0E0"/>
          </w:tcPr>
          <w:p w14:paraId="2A5FE625" w14:textId="77777777" w:rsidR="00BC2547" w:rsidRPr="00237836" w:rsidRDefault="00BC2547" w:rsidP="00C36E1F">
            <w:pPr>
              <w:rPr>
                <w:b/>
                <w:sz w:val="20"/>
                <w:szCs w:val="20"/>
              </w:rPr>
            </w:pPr>
            <w:r w:rsidRPr="00237836">
              <w:rPr>
                <w:b/>
                <w:sz w:val="20"/>
                <w:szCs w:val="20"/>
              </w:rPr>
              <w:t xml:space="preserve">WHAT KIND OF EXPERTISE AND/OR ASSISTANCE COULD YOUR ECONOMY PROVIDE TO OTHER APEC MEMBERS THAT COULD HELP ADDRESS THEIR CAPACITY BUILDING NEEDS?  PLEASE BE AS SPECIFIC AS POSSIBLE REGARDING THE TYPES OF CAPACITY BUILDING ACTIVITIES THAT YOUR ECONOMY COULD PROVIDE (E.G., SEMINARS, WORKSHOPS, INFORMATION SHARING, BEST PRACTICES, SPECIALIZED TRAINING, ETC.)  </w:t>
            </w:r>
          </w:p>
        </w:tc>
      </w:tr>
      <w:tr w:rsidR="00237836" w:rsidRPr="00237836" w14:paraId="60E53B1A" w14:textId="77777777" w:rsidTr="00C36E1F">
        <w:tc>
          <w:tcPr>
            <w:tcW w:w="14786" w:type="dxa"/>
          </w:tcPr>
          <w:p w14:paraId="5362F66E" w14:textId="0232A9C7" w:rsidR="00BC2547" w:rsidRPr="00237836" w:rsidRDefault="00B942B9" w:rsidP="00C36E1F">
            <w:pPr>
              <w:rPr>
                <w:rFonts w:eastAsiaTheme="minorEastAsia"/>
                <w:sz w:val="20"/>
                <w:szCs w:val="20"/>
                <w:lang w:eastAsia="zh-TW"/>
              </w:rPr>
            </w:pPr>
            <w:r w:rsidRPr="00237836">
              <w:rPr>
                <w:rFonts w:eastAsiaTheme="minorEastAsia" w:hint="eastAsia"/>
                <w:sz w:val="20"/>
                <w:szCs w:val="20"/>
                <w:lang w:eastAsia="zh-TW"/>
              </w:rPr>
              <w:t>NIL</w:t>
            </w:r>
          </w:p>
          <w:p w14:paraId="1694AE09" w14:textId="77777777" w:rsidR="00BC2547" w:rsidRPr="00237836" w:rsidRDefault="00BC2547" w:rsidP="00C36E1F">
            <w:pPr>
              <w:rPr>
                <w:sz w:val="20"/>
                <w:szCs w:val="20"/>
              </w:rPr>
            </w:pPr>
          </w:p>
        </w:tc>
      </w:tr>
    </w:tbl>
    <w:p w14:paraId="55193840" w14:textId="77777777" w:rsidR="00BC2547" w:rsidRPr="0091311D" w:rsidRDefault="00BC2547" w:rsidP="00BC2547">
      <w:pPr>
        <w:rPr>
          <w:b/>
        </w:rPr>
      </w:pPr>
      <w:r>
        <w:br w:type="page"/>
      </w:r>
      <w:r>
        <w:rPr>
          <w:b/>
        </w:rPr>
        <w:t>B.  HALTING TERRORIST FINANCING:</w:t>
      </w:r>
    </w:p>
    <w:p w14:paraId="438FC6FE" w14:textId="77777777" w:rsidR="00BC2547" w:rsidRDefault="00BC2547" w:rsidP="00BC2547"/>
    <w:p w14:paraId="7DD1CCA5" w14:textId="449B0049" w:rsidR="00BC2547" w:rsidRDefault="00BC2547" w:rsidP="00BC2547">
      <w:pPr>
        <w:spacing w:after="120"/>
      </w:pPr>
      <w:r w:rsidRPr="00116FFE">
        <w:rPr>
          <w:rFonts w:eastAsia="新細明體"/>
          <w:b/>
          <w:szCs w:val="20"/>
          <w:lang w:eastAsia="zh-TW"/>
        </w:rPr>
        <w:t>Contact Point:</w:t>
      </w:r>
      <w:r w:rsidRPr="000D79C7">
        <w:rPr>
          <w:rFonts w:eastAsia="新細明體"/>
          <w:b/>
          <w:color w:val="0000FF"/>
          <w:szCs w:val="20"/>
          <w:lang w:eastAsia="zh-TW"/>
        </w:rPr>
        <w:t xml:space="preserve">  </w:t>
      </w:r>
      <w:r>
        <w:t>Name:</w:t>
      </w:r>
      <w:r w:rsidR="00DE0C2D">
        <w:rPr>
          <w:u w:val="single"/>
        </w:rPr>
        <w:t xml:space="preserve">  </w:t>
      </w:r>
      <w:r w:rsidR="00DE0C2D" w:rsidRPr="00DE0C2D">
        <w:rPr>
          <w:u w:val="single"/>
        </w:rPr>
        <w:t>Ms Erica Fan</w:t>
      </w:r>
      <w:r w:rsidR="00DE0C2D">
        <w:rPr>
          <w:u w:val="single"/>
        </w:rPr>
        <w:t xml:space="preserve">  </w:t>
      </w:r>
      <w:r w:rsidR="00DE0C2D" w:rsidRPr="00DE0C2D">
        <w:t xml:space="preserve"> </w:t>
      </w:r>
      <w:r w:rsidR="00DE0C2D">
        <w:t xml:space="preserve">Title: </w:t>
      </w:r>
      <w:r w:rsidR="00DE0C2D" w:rsidRPr="00DE0C2D">
        <w:rPr>
          <w:u w:val="single"/>
          <w:lang w:val="en-US"/>
        </w:rPr>
        <w:t>Chief Inspector of Police, Counter Terrorism and Internal Security Division</w:t>
      </w:r>
      <w:r w:rsidR="00DE0C2D">
        <w:rPr>
          <w:u w:val="single"/>
          <w:lang w:val="en-US"/>
        </w:rPr>
        <w:t>, Hong Kong Police Force</w:t>
      </w:r>
    </w:p>
    <w:p w14:paraId="74A4D5FE" w14:textId="470854E8" w:rsidR="00BC2547" w:rsidRDefault="00BC2547" w:rsidP="00BC2547">
      <w:r>
        <w:t xml:space="preserve">Telephone Number: </w:t>
      </w:r>
      <w:r w:rsidR="00DE0C2D">
        <w:rPr>
          <w:u w:val="single"/>
        </w:rPr>
        <w:t xml:space="preserve"> </w:t>
      </w:r>
      <w:r w:rsidR="00DE0C2D" w:rsidRPr="00DE0C2D">
        <w:rPr>
          <w:u w:val="single"/>
        </w:rPr>
        <w:t>(+852)2860 2262</w:t>
      </w:r>
      <w:r w:rsidR="00DE0C2D">
        <w:rPr>
          <w:u w:val="single"/>
        </w:rPr>
        <w:t xml:space="preserve">   </w:t>
      </w:r>
      <w:r w:rsidR="00DE0C2D">
        <w:t xml:space="preserve">Fax Number: </w:t>
      </w:r>
      <w:r w:rsidR="00DE0C2D" w:rsidRPr="00DE0C2D">
        <w:rPr>
          <w:u w:val="single"/>
        </w:rPr>
        <w:t>(+852) 2294 0002</w:t>
      </w:r>
      <w:r w:rsidR="00DE0C2D">
        <w:rPr>
          <w:u w:val="single"/>
        </w:rPr>
        <w:t xml:space="preserve"> </w:t>
      </w:r>
      <w:r w:rsidR="00DE0C2D">
        <w:t xml:space="preserve"> </w:t>
      </w:r>
      <w:r>
        <w:t>Email Address</w:t>
      </w:r>
      <w:r w:rsidR="00116FFE">
        <w:t>:</w:t>
      </w:r>
      <w:r w:rsidR="00116FFE" w:rsidRPr="00116FFE">
        <w:t xml:space="preserve"> </w:t>
      </w:r>
      <w:hyperlink r:id="rId23" w:history="1">
        <w:r w:rsidR="00116FFE" w:rsidRPr="00095F2F">
          <w:rPr>
            <w:rStyle w:val="a6"/>
          </w:rPr>
          <w:t>cip-ctis-mib@police.gov.hk</w:t>
        </w:r>
      </w:hyperlink>
    </w:p>
    <w:p w14:paraId="72B25B72" w14:textId="3DAFFD40"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08E1FBC2" w14:textId="77777777" w:rsidTr="00C36E1F">
        <w:tc>
          <w:tcPr>
            <w:tcW w:w="14786" w:type="dxa"/>
            <w:shd w:val="clear" w:color="auto" w:fill="E0E0E0"/>
          </w:tcPr>
          <w:p w14:paraId="3F6B0D17" w14:textId="77777777" w:rsidR="00BC2547" w:rsidRPr="00943B97" w:rsidRDefault="00BC2547" w:rsidP="00C36E1F">
            <w:pPr>
              <w:rPr>
                <w:b/>
                <w:sz w:val="20"/>
                <w:szCs w:val="20"/>
              </w:rPr>
            </w:pPr>
            <w:r w:rsidRPr="00943B97">
              <w:rPr>
                <w:b/>
                <w:sz w:val="20"/>
                <w:szCs w:val="20"/>
              </w:rPr>
              <w:t>LEADERS’ AND MINISTERS’ COMMITMENTS</w:t>
            </w:r>
          </w:p>
        </w:tc>
      </w:tr>
      <w:tr w:rsidR="00BC2547" w14:paraId="2A128E15" w14:textId="77777777" w:rsidTr="00C36E1F">
        <w:tc>
          <w:tcPr>
            <w:tcW w:w="14786" w:type="dxa"/>
          </w:tcPr>
          <w:p w14:paraId="6083F121" w14:textId="77777777" w:rsidR="00BC2547" w:rsidRPr="009554FB" w:rsidRDefault="00BC2547" w:rsidP="00C36E1F">
            <w:pPr>
              <w:numPr>
                <w:ilvl w:val="0"/>
                <w:numId w:val="1"/>
              </w:numPr>
              <w:tabs>
                <w:tab w:val="clear" w:pos="720"/>
                <w:tab w:val="num" w:pos="360"/>
              </w:tabs>
              <w:ind w:left="360"/>
              <w:rPr>
                <w:sz w:val="20"/>
                <w:szCs w:val="20"/>
              </w:rPr>
            </w:pPr>
            <w:r w:rsidRPr="009554FB">
              <w:rPr>
                <w:sz w:val="20"/>
                <w:szCs w:val="20"/>
              </w:rPr>
              <w:t>Cut off terrorists’ access to the international financial and commercial system, including by implementing standards and agreements on combating terrorist financing and money laundering (2002, 2004, 2006, 2007, 2008, 2009).</w:t>
            </w:r>
          </w:p>
          <w:p w14:paraId="40C66CE9" w14:textId="77777777" w:rsidR="00BC2547" w:rsidRPr="002A69B5" w:rsidRDefault="00BC2547" w:rsidP="00C36E1F">
            <w:pPr>
              <w:numPr>
                <w:ilvl w:val="0"/>
                <w:numId w:val="1"/>
              </w:numPr>
              <w:tabs>
                <w:tab w:val="clear" w:pos="720"/>
                <w:tab w:val="num" w:pos="360"/>
              </w:tabs>
              <w:ind w:left="360"/>
              <w:rPr>
                <w:sz w:val="20"/>
                <w:szCs w:val="20"/>
              </w:rPr>
            </w:pPr>
            <w:r w:rsidRPr="00943B97">
              <w:rPr>
                <w:sz w:val="20"/>
                <w:szCs w:val="20"/>
              </w:rPr>
              <w:t xml:space="preserve">Enhance law enforcement and regulatory capabilities by establishing or identifying a financial intelligence unit (FIU) in each member economy, and enhancing information </w:t>
            </w:r>
            <w:r w:rsidRPr="002A69B5">
              <w:rPr>
                <w:sz w:val="20"/>
                <w:szCs w:val="20"/>
              </w:rPr>
              <w:t>sharing with other FIUs (2002).</w:t>
            </w:r>
          </w:p>
          <w:p w14:paraId="174CEC08" w14:textId="77777777" w:rsidR="00BC2547" w:rsidRPr="002A69B5" w:rsidRDefault="00BC2547" w:rsidP="00C36E1F">
            <w:pPr>
              <w:numPr>
                <w:ilvl w:val="0"/>
                <w:numId w:val="1"/>
              </w:numPr>
              <w:tabs>
                <w:tab w:val="clear" w:pos="720"/>
                <w:tab w:val="num" w:pos="360"/>
              </w:tabs>
              <w:ind w:left="360"/>
              <w:rPr>
                <w:sz w:val="20"/>
                <w:szCs w:val="20"/>
              </w:rPr>
            </w:pPr>
            <w:r w:rsidRPr="002A69B5">
              <w:rPr>
                <w:sz w:val="20"/>
                <w:szCs w:val="20"/>
              </w:rPr>
              <w:t xml:space="preserve">Relevant economies to implement </w:t>
            </w:r>
            <w:hyperlink r:id="rId24" w:history="1">
              <w:r w:rsidRPr="002A69B5">
                <w:rPr>
                  <w:rStyle w:val="a6"/>
                  <w:sz w:val="20"/>
                  <w:szCs w:val="20"/>
                </w:rPr>
                <w:t>UN and other international instruments</w:t>
              </w:r>
            </w:hyperlink>
            <w:r w:rsidRPr="002A69B5">
              <w:rPr>
                <w:sz w:val="20"/>
                <w:szCs w:val="20"/>
              </w:rPr>
              <w:t xml:space="preserve"> (2002).</w:t>
            </w:r>
          </w:p>
          <w:p w14:paraId="7D07AA05" w14:textId="77777777" w:rsidR="00BC2547" w:rsidRPr="00943B97" w:rsidRDefault="00BC2547" w:rsidP="00C36E1F">
            <w:pPr>
              <w:numPr>
                <w:ilvl w:val="0"/>
                <w:numId w:val="1"/>
              </w:numPr>
              <w:tabs>
                <w:tab w:val="clear" w:pos="720"/>
                <w:tab w:val="num" w:pos="360"/>
              </w:tabs>
              <w:ind w:left="360"/>
              <w:rPr>
                <w:sz w:val="20"/>
                <w:szCs w:val="20"/>
              </w:rPr>
            </w:pPr>
            <w:r w:rsidRPr="002A69B5">
              <w:rPr>
                <w:sz w:val="20"/>
                <w:szCs w:val="20"/>
              </w:rPr>
              <w:t xml:space="preserve">Implement, where applicable, the </w:t>
            </w:r>
            <w:hyperlink r:id="rId25" w:history="1">
              <w:r w:rsidRPr="002A69B5">
                <w:rPr>
                  <w:rStyle w:val="a6"/>
                  <w:sz w:val="20"/>
                  <w:szCs w:val="20"/>
                </w:rPr>
                <w:t>FATF’s Special Recommendations</w:t>
              </w:r>
            </w:hyperlink>
            <w:r w:rsidRPr="002A69B5">
              <w:rPr>
                <w:sz w:val="20"/>
                <w:szCs w:val="20"/>
              </w:rPr>
              <w:t xml:space="preserve"> on terrorist financing, including those relating to non-profit organizations, alternative remittance systems and illicit cash couriers</w:t>
            </w:r>
            <w:r w:rsidRPr="00943B97">
              <w:rPr>
                <w:sz w:val="20"/>
                <w:szCs w:val="20"/>
              </w:rPr>
              <w:t xml:space="preserve"> (2002, 2008).</w:t>
            </w:r>
          </w:p>
        </w:tc>
      </w:tr>
    </w:tbl>
    <w:p w14:paraId="24E196AB"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173B1E59" w14:textId="77777777" w:rsidTr="002542E7">
        <w:tc>
          <w:tcPr>
            <w:tcW w:w="14560" w:type="dxa"/>
            <w:shd w:val="clear" w:color="auto" w:fill="E0E0E0"/>
          </w:tcPr>
          <w:p w14:paraId="7D5DEC31" w14:textId="77777777" w:rsidR="00BC2547" w:rsidRPr="00943B97" w:rsidRDefault="00BC2547" w:rsidP="00C36E1F">
            <w:pPr>
              <w:rPr>
                <w:b/>
                <w:sz w:val="20"/>
                <w:szCs w:val="20"/>
              </w:rPr>
            </w:pPr>
            <w:r w:rsidRPr="00943B97">
              <w:rPr>
                <w:b/>
                <w:sz w:val="20"/>
                <w:szCs w:val="20"/>
              </w:rPr>
              <w:t>MEASURES UNDERTAKEN SINCE LAST UPDATE TO IMPLEMENT COMMITMENTS</w:t>
            </w:r>
          </w:p>
        </w:tc>
      </w:tr>
      <w:tr w:rsidR="002542E7" w14:paraId="292D1E64" w14:textId="77777777" w:rsidTr="002542E7">
        <w:tc>
          <w:tcPr>
            <w:tcW w:w="14560" w:type="dxa"/>
          </w:tcPr>
          <w:p w14:paraId="2CF2AA02" w14:textId="3050EFA8" w:rsidR="002542E7" w:rsidRPr="00237836" w:rsidRDefault="00D21D61" w:rsidP="00533619">
            <w:pPr>
              <w:numPr>
                <w:ilvl w:val="0"/>
                <w:numId w:val="15"/>
              </w:numPr>
              <w:ind w:left="284" w:hanging="284"/>
              <w:jc w:val="both"/>
              <w:rPr>
                <w:rFonts w:eastAsia="新細明體"/>
                <w:sz w:val="20"/>
                <w:szCs w:val="20"/>
                <w:lang w:eastAsia="zh-TW"/>
              </w:rPr>
            </w:pPr>
            <w:r w:rsidRPr="00237836">
              <w:rPr>
                <w:rFonts w:eastAsia="新細明體"/>
                <w:sz w:val="20"/>
                <w:szCs w:val="20"/>
                <w:lang w:eastAsia="zh-TW"/>
              </w:rPr>
              <w:t xml:space="preserve">From 2016 to 2019, </w:t>
            </w:r>
            <w:r w:rsidR="002542E7" w:rsidRPr="00237836">
              <w:rPr>
                <w:rFonts w:eastAsia="新細明體"/>
                <w:sz w:val="20"/>
                <w:szCs w:val="20"/>
                <w:lang w:eastAsia="zh-TW"/>
              </w:rPr>
              <w:t>95 wor</w:t>
            </w:r>
            <w:r w:rsidR="00B57265" w:rsidRPr="00237836">
              <w:rPr>
                <w:rFonts w:eastAsia="新細明體"/>
                <w:sz w:val="20"/>
                <w:szCs w:val="20"/>
                <w:lang w:eastAsia="zh-TW"/>
              </w:rPr>
              <w:t>kshops were co-organis</w:t>
            </w:r>
            <w:r w:rsidR="00A14D1F" w:rsidRPr="00237836">
              <w:rPr>
                <w:rFonts w:eastAsia="新細明體"/>
                <w:sz w:val="20"/>
                <w:szCs w:val="20"/>
                <w:lang w:eastAsia="zh-TW"/>
              </w:rPr>
              <w:t xml:space="preserve">ed by </w:t>
            </w:r>
            <w:r w:rsidR="002542E7" w:rsidRPr="00237836">
              <w:rPr>
                <w:rFonts w:eastAsia="新細明體"/>
                <w:sz w:val="20"/>
                <w:szCs w:val="20"/>
                <w:lang w:eastAsia="zh-TW"/>
              </w:rPr>
              <w:t>Hong Kong Police</w:t>
            </w:r>
            <w:r w:rsidR="00533619" w:rsidRPr="00237836">
              <w:rPr>
                <w:rFonts w:eastAsia="新細明體"/>
                <w:sz w:val="20"/>
                <w:szCs w:val="20"/>
                <w:lang w:eastAsia="zh-TW"/>
              </w:rPr>
              <w:t xml:space="preserve"> Force</w:t>
            </w:r>
            <w:r w:rsidR="002542E7" w:rsidRPr="00237836">
              <w:rPr>
                <w:rFonts w:eastAsia="新細明體"/>
                <w:sz w:val="20"/>
                <w:szCs w:val="20"/>
                <w:lang w:eastAsia="zh-TW"/>
              </w:rPr>
              <w:t>, Finance Services and the Treasury Bureau and Narcotics Division of the Security Bureau for participants in the financial sector and the designated non-financial business and professionals (</w:t>
            </w:r>
            <w:r w:rsidR="00BE78EE" w:rsidRPr="00237836">
              <w:rPr>
                <w:rFonts w:eastAsia="新細明體"/>
                <w:sz w:val="20"/>
                <w:szCs w:val="20"/>
                <w:lang w:eastAsia="zh-TW"/>
              </w:rPr>
              <w:t>DNFBPs)</w:t>
            </w:r>
            <w:r w:rsidR="00B57265" w:rsidRPr="00237836">
              <w:rPr>
                <w:rFonts w:eastAsia="新細明體"/>
                <w:sz w:val="20"/>
                <w:szCs w:val="20"/>
                <w:lang w:eastAsia="zh-TW"/>
              </w:rPr>
              <w:t>.</w:t>
            </w:r>
          </w:p>
          <w:p w14:paraId="282CD028" w14:textId="52527E5A" w:rsidR="002542E7" w:rsidRPr="00237836" w:rsidRDefault="00D21D61" w:rsidP="002542E7">
            <w:pPr>
              <w:numPr>
                <w:ilvl w:val="0"/>
                <w:numId w:val="15"/>
              </w:numPr>
              <w:ind w:left="284" w:hanging="284"/>
              <w:jc w:val="both"/>
              <w:rPr>
                <w:rFonts w:eastAsia="新細明體"/>
                <w:sz w:val="20"/>
                <w:szCs w:val="20"/>
                <w:lang w:eastAsia="zh-TW"/>
              </w:rPr>
            </w:pPr>
            <w:r w:rsidRPr="00237836">
              <w:rPr>
                <w:rFonts w:eastAsia="新細明體"/>
                <w:sz w:val="20"/>
                <w:szCs w:val="20"/>
                <w:lang w:eastAsia="zh-TW"/>
              </w:rPr>
              <w:t>From 2016 to 2019</w:t>
            </w:r>
            <w:r w:rsidR="002542E7" w:rsidRPr="00237836">
              <w:rPr>
                <w:rFonts w:eastAsia="新細明體"/>
                <w:sz w:val="20"/>
                <w:szCs w:val="20"/>
                <w:lang w:eastAsia="zh-TW"/>
              </w:rPr>
              <w:t>, the Narcotics Bureau of Hong Kong Police</w:t>
            </w:r>
            <w:r w:rsidR="00533619" w:rsidRPr="00237836">
              <w:rPr>
                <w:rFonts w:eastAsia="新細明體"/>
                <w:sz w:val="20"/>
                <w:szCs w:val="20"/>
                <w:lang w:eastAsia="zh-TW"/>
              </w:rPr>
              <w:t xml:space="preserve"> Force</w:t>
            </w:r>
            <w:r w:rsidR="002542E7" w:rsidRPr="00237836">
              <w:rPr>
                <w:rFonts w:eastAsia="新細明體"/>
                <w:sz w:val="20"/>
                <w:szCs w:val="20"/>
                <w:lang w:eastAsia="zh-TW"/>
              </w:rPr>
              <w:t xml:space="preserve"> organi</w:t>
            </w:r>
            <w:r w:rsidR="00B57265" w:rsidRPr="00237836">
              <w:rPr>
                <w:rFonts w:eastAsia="新細明體"/>
                <w:sz w:val="20"/>
                <w:szCs w:val="20"/>
                <w:lang w:eastAsia="zh-TW"/>
              </w:rPr>
              <w:t>s</w:t>
            </w:r>
            <w:r w:rsidR="002542E7" w:rsidRPr="00237836">
              <w:rPr>
                <w:rFonts w:eastAsia="新細明體"/>
                <w:sz w:val="20"/>
                <w:szCs w:val="20"/>
                <w:lang w:eastAsia="zh-TW"/>
              </w:rPr>
              <w:t>ed 14 local Financial Investigation Courses with a tota</w:t>
            </w:r>
            <w:r w:rsidR="00533619" w:rsidRPr="00237836">
              <w:rPr>
                <w:rFonts w:eastAsia="新細明體"/>
                <w:sz w:val="20"/>
                <w:szCs w:val="20"/>
                <w:lang w:eastAsia="zh-TW"/>
              </w:rPr>
              <w:t>l of 1,544 participants</w:t>
            </w:r>
            <w:r w:rsidR="002542E7" w:rsidRPr="00237836">
              <w:rPr>
                <w:rFonts w:eastAsia="新細明體"/>
                <w:sz w:val="20"/>
                <w:szCs w:val="20"/>
                <w:lang w:eastAsia="zh-TW"/>
              </w:rPr>
              <w:t>.</w:t>
            </w:r>
          </w:p>
          <w:p w14:paraId="2DA5DE90" w14:textId="5E2A0AA2" w:rsidR="002542E7" w:rsidRPr="00237836" w:rsidRDefault="00D21D61" w:rsidP="002542E7">
            <w:pPr>
              <w:numPr>
                <w:ilvl w:val="0"/>
                <w:numId w:val="15"/>
              </w:numPr>
              <w:ind w:left="284" w:hanging="284"/>
              <w:jc w:val="both"/>
              <w:rPr>
                <w:rFonts w:eastAsia="新細明體"/>
                <w:sz w:val="20"/>
                <w:szCs w:val="20"/>
                <w:lang w:eastAsia="zh-TW"/>
              </w:rPr>
            </w:pPr>
            <w:r w:rsidRPr="00237836">
              <w:rPr>
                <w:rFonts w:eastAsia="新細明體"/>
                <w:sz w:val="20"/>
                <w:szCs w:val="20"/>
                <w:lang w:eastAsia="zh-TW"/>
              </w:rPr>
              <w:t>From 2016 to</w:t>
            </w:r>
            <w:r w:rsidR="002542E7" w:rsidRPr="00237836">
              <w:rPr>
                <w:rFonts w:eastAsia="新細明體"/>
                <w:sz w:val="20"/>
                <w:szCs w:val="20"/>
                <w:lang w:eastAsia="zh-TW"/>
              </w:rPr>
              <w:t xml:space="preserve"> 2018, the Narcotics Bureau of Hong Kong Police</w:t>
            </w:r>
            <w:r w:rsidR="00533619" w:rsidRPr="00237836">
              <w:rPr>
                <w:rFonts w:eastAsia="新細明體"/>
                <w:sz w:val="20"/>
                <w:szCs w:val="20"/>
                <w:lang w:eastAsia="zh-TW"/>
              </w:rPr>
              <w:t xml:space="preserve"> Force</w:t>
            </w:r>
            <w:r w:rsidR="002542E7" w:rsidRPr="00237836">
              <w:rPr>
                <w:rFonts w:eastAsia="新細明體"/>
                <w:sz w:val="20"/>
                <w:szCs w:val="20"/>
                <w:lang w:eastAsia="zh-TW"/>
              </w:rPr>
              <w:t xml:space="preserve"> organi</w:t>
            </w:r>
            <w:r w:rsidR="00B57265" w:rsidRPr="00237836">
              <w:rPr>
                <w:rFonts w:eastAsia="新細明體"/>
                <w:sz w:val="20"/>
                <w:szCs w:val="20"/>
                <w:lang w:eastAsia="zh-TW"/>
              </w:rPr>
              <w:t>s</w:t>
            </w:r>
            <w:r w:rsidR="002542E7" w:rsidRPr="00237836">
              <w:rPr>
                <w:rFonts w:eastAsia="新細明體"/>
                <w:sz w:val="20"/>
                <w:szCs w:val="20"/>
                <w:lang w:eastAsia="zh-TW"/>
              </w:rPr>
              <w:t>ed 5 International Financial Investigation Courses with a total of 212 participant</w:t>
            </w:r>
            <w:r w:rsidR="00533619" w:rsidRPr="00237836">
              <w:rPr>
                <w:rFonts w:eastAsia="新細明體"/>
                <w:sz w:val="20"/>
                <w:szCs w:val="20"/>
                <w:lang w:eastAsia="zh-TW"/>
              </w:rPr>
              <w:t>s from 18 jurisdictions</w:t>
            </w:r>
            <w:r w:rsidR="002542E7" w:rsidRPr="00237836">
              <w:rPr>
                <w:rFonts w:eastAsia="新細明體"/>
                <w:sz w:val="20"/>
                <w:szCs w:val="20"/>
                <w:lang w:eastAsia="zh-TW"/>
              </w:rPr>
              <w:t>.</w:t>
            </w:r>
          </w:p>
          <w:p w14:paraId="0B3C73A4" w14:textId="77777777" w:rsidR="002542E7" w:rsidRPr="00943B97" w:rsidRDefault="002542E7" w:rsidP="00533619">
            <w:pPr>
              <w:jc w:val="both"/>
              <w:rPr>
                <w:sz w:val="20"/>
                <w:szCs w:val="20"/>
              </w:rPr>
            </w:pPr>
          </w:p>
        </w:tc>
      </w:tr>
    </w:tbl>
    <w:p w14:paraId="42F3A491"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638FBE13" w14:textId="77777777" w:rsidTr="00C36E1F">
        <w:tc>
          <w:tcPr>
            <w:tcW w:w="14786" w:type="dxa"/>
            <w:shd w:val="clear" w:color="auto" w:fill="E0E0E0"/>
          </w:tcPr>
          <w:p w14:paraId="17FD1809" w14:textId="77777777" w:rsidR="00BC2547" w:rsidRPr="00943B97" w:rsidRDefault="00BC2547" w:rsidP="00C36E1F">
            <w:pPr>
              <w:rPr>
                <w:b/>
                <w:sz w:val="20"/>
                <w:szCs w:val="20"/>
              </w:rPr>
            </w:pPr>
            <w:r w:rsidRPr="00943B97">
              <w:rPr>
                <w:b/>
                <w:sz w:val="20"/>
                <w:szCs w:val="20"/>
              </w:rPr>
              <w:t>FURTHER MEASURES PLANNED TO IMPLEMENT COMMITMENTS (indicate timeframe)</w:t>
            </w:r>
          </w:p>
        </w:tc>
      </w:tr>
      <w:tr w:rsidR="00BC2547" w:rsidRPr="00237836" w14:paraId="2B361B28" w14:textId="77777777" w:rsidTr="00C36E1F">
        <w:tc>
          <w:tcPr>
            <w:tcW w:w="14786" w:type="dxa"/>
          </w:tcPr>
          <w:p w14:paraId="526A9AE6" w14:textId="77777777" w:rsidR="00BC2547" w:rsidRPr="00237836" w:rsidRDefault="002542E7" w:rsidP="00C36E1F">
            <w:pPr>
              <w:rPr>
                <w:rFonts w:eastAsiaTheme="minorEastAsia"/>
                <w:sz w:val="20"/>
                <w:szCs w:val="20"/>
                <w:lang w:eastAsia="zh-TW"/>
              </w:rPr>
            </w:pPr>
            <w:r w:rsidRPr="00237836">
              <w:rPr>
                <w:rFonts w:eastAsiaTheme="minorEastAsia" w:hint="eastAsia"/>
                <w:sz w:val="20"/>
                <w:szCs w:val="20"/>
                <w:lang w:eastAsia="zh-TW"/>
              </w:rPr>
              <w:t>NIL</w:t>
            </w:r>
          </w:p>
          <w:p w14:paraId="5251E7CA" w14:textId="09A67887" w:rsidR="009E56C1" w:rsidRPr="00237836" w:rsidRDefault="009E56C1" w:rsidP="00C36E1F">
            <w:pPr>
              <w:rPr>
                <w:rFonts w:eastAsiaTheme="minorEastAsia"/>
                <w:sz w:val="20"/>
                <w:szCs w:val="20"/>
                <w:lang w:eastAsia="zh-TW"/>
              </w:rPr>
            </w:pPr>
          </w:p>
        </w:tc>
      </w:tr>
    </w:tbl>
    <w:p w14:paraId="55BCA126" w14:textId="77777777" w:rsidR="00BC2547" w:rsidRPr="00237836"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237836" w:rsidRPr="00237836" w14:paraId="6891C489" w14:textId="77777777" w:rsidTr="00C36E1F">
        <w:tc>
          <w:tcPr>
            <w:tcW w:w="14786" w:type="dxa"/>
            <w:shd w:val="clear" w:color="auto" w:fill="E0E0E0"/>
          </w:tcPr>
          <w:p w14:paraId="407F23EB" w14:textId="77777777" w:rsidR="00BC2547" w:rsidRPr="00237836" w:rsidRDefault="00BC2547" w:rsidP="00C36E1F">
            <w:pPr>
              <w:rPr>
                <w:b/>
                <w:sz w:val="20"/>
                <w:szCs w:val="20"/>
              </w:rPr>
            </w:pPr>
            <w:r w:rsidRPr="00237836">
              <w:rPr>
                <w:b/>
                <w:sz w:val="20"/>
                <w:szCs w:val="20"/>
              </w:rPr>
              <w:t>PLEASE DESCRIBE THE APEC CAPACITY BUILDING ACTIVITIES IN WHICH YOUR ECONOMY PARTICIPATED DURING THE LAST YEAR.  WHAT BENEFITS DID YOUR ECONOMY DERIVE FROM THESE ACTIVITIES?  WHAT FOLLOW-ON ACTIVITIES WOULD BE USEFUL?</w:t>
            </w:r>
          </w:p>
        </w:tc>
      </w:tr>
      <w:tr w:rsidR="00BC2547" w:rsidRPr="00237836" w14:paraId="3056FAB8" w14:textId="77777777" w:rsidTr="00C36E1F">
        <w:tc>
          <w:tcPr>
            <w:tcW w:w="14786" w:type="dxa"/>
          </w:tcPr>
          <w:p w14:paraId="075A1C4F" w14:textId="77777777" w:rsidR="00BC2547" w:rsidRPr="00237836" w:rsidRDefault="002542E7" w:rsidP="00C36E1F">
            <w:pPr>
              <w:rPr>
                <w:rFonts w:eastAsiaTheme="minorEastAsia"/>
                <w:sz w:val="20"/>
                <w:szCs w:val="20"/>
                <w:lang w:eastAsia="zh-TW"/>
              </w:rPr>
            </w:pPr>
            <w:r w:rsidRPr="00237836">
              <w:rPr>
                <w:rFonts w:eastAsiaTheme="minorEastAsia" w:hint="eastAsia"/>
                <w:sz w:val="20"/>
                <w:szCs w:val="20"/>
                <w:lang w:eastAsia="zh-TW"/>
              </w:rPr>
              <w:t>NIL</w:t>
            </w:r>
          </w:p>
          <w:p w14:paraId="63EA58A1" w14:textId="57D0FBD6" w:rsidR="009E56C1" w:rsidRPr="00237836" w:rsidRDefault="009E56C1" w:rsidP="00C36E1F">
            <w:pPr>
              <w:rPr>
                <w:rFonts w:eastAsiaTheme="minorEastAsia"/>
                <w:sz w:val="20"/>
                <w:szCs w:val="20"/>
                <w:lang w:eastAsia="zh-TW"/>
              </w:rPr>
            </w:pPr>
          </w:p>
        </w:tc>
      </w:tr>
    </w:tbl>
    <w:p w14:paraId="13DD43B5" w14:textId="77777777" w:rsidR="00BC2547" w:rsidRPr="00237836"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237836" w:rsidRPr="00237836" w14:paraId="51D0ADF3" w14:textId="77777777" w:rsidTr="00C36E1F">
        <w:tc>
          <w:tcPr>
            <w:tcW w:w="14786" w:type="dxa"/>
            <w:shd w:val="clear" w:color="auto" w:fill="E0E0E0"/>
          </w:tcPr>
          <w:p w14:paraId="2A7B2895" w14:textId="77777777" w:rsidR="00BC2547" w:rsidRPr="00237836" w:rsidRDefault="00BC2547" w:rsidP="00C36E1F">
            <w:pPr>
              <w:rPr>
                <w:b/>
                <w:sz w:val="20"/>
                <w:szCs w:val="20"/>
              </w:rPr>
            </w:pPr>
            <w:r w:rsidRPr="00237836">
              <w:rPr>
                <w:b/>
                <w:sz w:val="20"/>
                <w:szCs w:val="20"/>
              </w:rPr>
              <w:t xml:space="preserve">WHAT SPECIFIC CAPACITY BUILDING NEEDS DOES YOUR ECONOMY HAVE THAT HINDER YOUR ABILITY TO IMPLEMENT COMMITMENTS, AND WHAT CAPACITY BUILDING OPPORTUNITIES COULD BE PROVIDED THROUGH APEC TO ADDRESS THESE NEEDS?  PLEASE BE AS SPECIFIC AS POSSIBLE REGARDING THE TYPES OF CAPACITY BUILDING ACTIVITIES THAT WOULD BENEFIT YOUR ECONOMY (E.G., SEMINARS, WORKSHOPS, INFORMATION SHARING, BEST PRACTICES, SPECIALIZED TRAINING, ETC.)  </w:t>
            </w:r>
          </w:p>
        </w:tc>
      </w:tr>
      <w:tr w:rsidR="00237836" w:rsidRPr="00237836" w14:paraId="37ED03C0" w14:textId="77777777" w:rsidTr="00C36E1F">
        <w:tc>
          <w:tcPr>
            <w:tcW w:w="14786" w:type="dxa"/>
          </w:tcPr>
          <w:p w14:paraId="596DAA89" w14:textId="77777777" w:rsidR="00BC2547" w:rsidRPr="00237836" w:rsidRDefault="002542E7" w:rsidP="00C36E1F">
            <w:pPr>
              <w:rPr>
                <w:rFonts w:eastAsiaTheme="minorEastAsia"/>
                <w:sz w:val="20"/>
                <w:szCs w:val="20"/>
                <w:lang w:eastAsia="zh-TW"/>
              </w:rPr>
            </w:pPr>
            <w:r w:rsidRPr="00237836">
              <w:rPr>
                <w:rFonts w:eastAsiaTheme="minorEastAsia" w:hint="eastAsia"/>
                <w:sz w:val="20"/>
                <w:szCs w:val="20"/>
                <w:lang w:eastAsia="zh-TW"/>
              </w:rPr>
              <w:t>NIL</w:t>
            </w:r>
          </w:p>
          <w:p w14:paraId="2DA5424B" w14:textId="3390E9FF" w:rsidR="009E56C1" w:rsidRPr="00237836" w:rsidRDefault="009E56C1" w:rsidP="00C36E1F">
            <w:pPr>
              <w:rPr>
                <w:rFonts w:eastAsiaTheme="minorEastAsia"/>
                <w:sz w:val="20"/>
                <w:szCs w:val="20"/>
                <w:lang w:eastAsia="zh-TW"/>
              </w:rPr>
            </w:pPr>
          </w:p>
        </w:tc>
      </w:tr>
    </w:tbl>
    <w:p w14:paraId="1AB5A1B0"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rsidRPr="00943B97" w14:paraId="7539FCEF" w14:textId="77777777" w:rsidTr="00C36E1F">
        <w:tc>
          <w:tcPr>
            <w:tcW w:w="14786" w:type="dxa"/>
            <w:shd w:val="clear" w:color="auto" w:fill="E0E0E0"/>
          </w:tcPr>
          <w:p w14:paraId="4508949C" w14:textId="77777777" w:rsidR="00BC2547" w:rsidRPr="00943B97" w:rsidRDefault="00BC2547" w:rsidP="00C36E1F">
            <w:pPr>
              <w:rPr>
                <w:b/>
                <w:sz w:val="20"/>
                <w:szCs w:val="20"/>
              </w:rPr>
            </w:pPr>
            <w:r>
              <w:rPr>
                <w:b/>
                <w:sz w:val="20"/>
                <w:szCs w:val="20"/>
              </w:rPr>
              <w:t xml:space="preserve">WHAT KIND OF EXPERTISE AND/OR ASSISTANCE COULD YOUR ECONOMY PROVIDE TO OTHER APEC MEMBERS THAT COULD HELP ADDRESS THEIR CAPACITY BUILDING NEEDS?  PLEASE BE AS SPECIFIC AS POSSIBLE REGARDING THE TYPES OF CAPACITY BUILDING ACTIVITIES THAT YOUR ECONOMY COULD PROVIDE (E.G., SEMINARS, WORKSHOPS, INFORMATION SHARING, BEST PRACTICES, SPECIALIZED TRAINING, ETC.)  </w:t>
            </w:r>
          </w:p>
        </w:tc>
      </w:tr>
      <w:tr w:rsidR="00BC2547" w:rsidRPr="00943B97" w14:paraId="13DED7C6" w14:textId="77777777" w:rsidTr="00C36E1F">
        <w:tc>
          <w:tcPr>
            <w:tcW w:w="14786" w:type="dxa"/>
          </w:tcPr>
          <w:p w14:paraId="11113B56" w14:textId="77777777" w:rsidR="00BC2547" w:rsidRPr="00237836" w:rsidRDefault="002542E7" w:rsidP="00C36E1F">
            <w:pPr>
              <w:rPr>
                <w:rFonts w:eastAsiaTheme="minorEastAsia"/>
                <w:sz w:val="20"/>
                <w:szCs w:val="20"/>
                <w:lang w:eastAsia="zh-TW"/>
              </w:rPr>
            </w:pPr>
            <w:r w:rsidRPr="00237836">
              <w:rPr>
                <w:rFonts w:eastAsiaTheme="minorEastAsia" w:hint="eastAsia"/>
                <w:sz w:val="20"/>
                <w:szCs w:val="20"/>
                <w:lang w:eastAsia="zh-TW"/>
              </w:rPr>
              <w:t>NIL</w:t>
            </w:r>
          </w:p>
          <w:p w14:paraId="183A691A" w14:textId="5BB02F3E" w:rsidR="009E56C1" w:rsidRPr="002542E7" w:rsidRDefault="009E56C1" w:rsidP="00C36E1F">
            <w:pPr>
              <w:rPr>
                <w:rFonts w:eastAsiaTheme="minorEastAsia"/>
                <w:sz w:val="20"/>
                <w:szCs w:val="20"/>
                <w:lang w:eastAsia="zh-TW"/>
              </w:rPr>
            </w:pPr>
          </w:p>
        </w:tc>
      </w:tr>
    </w:tbl>
    <w:p w14:paraId="67088BC9" w14:textId="77777777" w:rsidR="00BC2547" w:rsidRPr="00AE546A" w:rsidRDefault="00BC2547" w:rsidP="00BC2547">
      <w:pPr>
        <w:rPr>
          <w:b/>
        </w:rPr>
      </w:pPr>
      <w:r>
        <w:br w:type="page"/>
      </w:r>
      <w:r>
        <w:rPr>
          <w:b/>
        </w:rPr>
        <w:t>C.  PROMOTING CYBER SECURITY</w:t>
      </w:r>
      <w:r w:rsidRPr="00AE546A">
        <w:rPr>
          <w:b/>
        </w:rPr>
        <w:t>:</w:t>
      </w:r>
    </w:p>
    <w:p w14:paraId="4DE79B73" w14:textId="77777777" w:rsidR="00BC2547" w:rsidRDefault="00BC2547" w:rsidP="00BC2547"/>
    <w:p w14:paraId="4911ABEF" w14:textId="77777777" w:rsidR="007A47D9" w:rsidRDefault="007A47D9" w:rsidP="007A47D9">
      <w:pPr>
        <w:spacing w:after="120"/>
      </w:pPr>
      <w:r>
        <w:rPr>
          <w:b/>
          <w:bCs/>
        </w:rPr>
        <w:t>Contact Point:</w:t>
      </w:r>
      <w:r>
        <w:t xml:space="preserve">  Name: </w:t>
      </w:r>
      <w:r>
        <w:rPr>
          <w:u w:val="single"/>
        </w:rPr>
        <w:t xml:space="preserve">  </w:t>
      </w:r>
      <w:r w:rsidRPr="009D76B3">
        <w:rPr>
          <w:u w:val="single"/>
        </w:rPr>
        <w:t xml:space="preserve">Mr </w:t>
      </w:r>
      <w:r>
        <w:rPr>
          <w:u w:val="single"/>
        </w:rPr>
        <w:t xml:space="preserve">Tony KM WONG </w:t>
      </w:r>
      <w:r>
        <w:t xml:space="preserve">   Title:  </w:t>
      </w:r>
      <w:r w:rsidRPr="009D76B3">
        <w:rPr>
          <w:u w:val="single"/>
        </w:rPr>
        <w:t xml:space="preserve">Chief Systems Manager (Cyber Security), </w:t>
      </w:r>
      <w:r w:rsidRPr="00954132">
        <w:rPr>
          <w:u w:val="single"/>
        </w:rPr>
        <w:t>Office of the Government Chief Information Officer</w:t>
      </w:r>
    </w:p>
    <w:p w14:paraId="45FDC77E" w14:textId="77777777" w:rsidR="007A47D9" w:rsidRDefault="007A47D9" w:rsidP="007A47D9">
      <w:r>
        <w:t xml:space="preserve">Telephone Number: </w:t>
      </w:r>
      <w:r w:rsidRPr="00954132">
        <w:rPr>
          <w:u w:val="single"/>
        </w:rPr>
        <w:t>(</w:t>
      </w:r>
      <w:r>
        <w:rPr>
          <w:rFonts w:eastAsiaTheme="minorEastAsia" w:hint="eastAsia"/>
          <w:u w:val="single"/>
          <w:lang w:eastAsia="zh-HK"/>
        </w:rPr>
        <w:t>+</w:t>
      </w:r>
      <w:r>
        <w:rPr>
          <w:u w:val="single"/>
        </w:rPr>
        <w:t xml:space="preserve">852) 2867 2036 </w:t>
      </w:r>
      <w:r>
        <w:t xml:space="preserve">      Fax Number: </w:t>
      </w:r>
      <w:r w:rsidRPr="00954132">
        <w:rPr>
          <w:u w:val="single"/>
        </w:rPr>
        <w:t>(</w:t>
      </w:r>
      <w:r>
        <w:rPr>
          <w:rFonts w:eastAsiaTheme="minorEastAsia" w:hint="eastAsia"/>
          <w:u w:val="single"/>
          <w:lang w:eastAsia="zh-HK"/>
        </w:rPr>
        <w:t>+</w:t>
      </w:r>
      <w:r w:rsidRPr="00954132">
        <w:rPr>
          <w:u w:val="single"/>
        </w:rPr>
        <w:t>852) 3153 266</w:t>
      </w:r>
      <w:r>
        <w:rPr>
          <w:u w:val="single"/>
        </w:rPr>
        <w:t xml:space="preserve">5 </w:t>
      </w:r>
      <w:r>
        <w:t xml:space="preserve">      Email Address:  </w:t>
      </w:r>
      <w:hyperlink r:id="rId26" w:history="1">
        <w:r w:rsidRPr="00475581">
          <w:rPr>
            <w:rStyle w:val="a6"/>
          </w:rPr>
          <w:t>tkmwong@ogcio.gov.hk</w:t>
        </w:r>
      </w:hyperlink>
      <w:r>
        <w:rPr>
          <w:u w:val="single"/>
        </w:rPr>
        <w:t xml:space="preserve">  </w:t>
      </w:r>
    </w:p>
    <w:p w14:paraId="6A434335"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21F1A03D" w14:textId="77777777" w:rsidTr="00C36E1F">
        <w:tc>
          <w:tcPr>
            <w:tcW w:w="14786" w:type="dxa"/>
            <w:shd w:val="clear" w:color="auto" w:fill="E0E0E0"/>
          </w:tcPr>
          <w:p w14:paraId="31764995" w14:textId="77777777" w:rsidR="00BC2547" w:rsidRPr="00943B97" w:rsidRDefault="00BC2547" w:rsidP="00C36E1F">
            <w:pPr>
              <w:rPr>
                <w:b/>
                <w:sz w:val="20"/>
                <w:szCs w:val="20"/>
              </w:rPr>
            </w:pPr>
            <w:r w:rsidRPr="00943B97">
              <w:rPr>
                <w:b/>
                <w:sz w:val="20"/>
                <w:szCs w:val="20"/>
              </w:rPr>
              <w:t>LEADERS’ AND MINISTERS’ COMMITMENTS</w:t>
            </w:r>
          </w:p>
        </w:tc>
      </w:tr>
      <w:tr w:rsidR="00BC2547" w14:paraId="3D9927C1" w14:textId="77777777" w:rsidTr="00C36E1F">
        <w:tc>
          <w:tcPr>
            <w:tcW w:w="14786" w:type="dxa"/>
          </w:tcPr>
          <w:p w14:paraId="4D9D0619" w14:textId="77777777" w:rsidR="00BC2547" w:rsidRPr="006B7C1A" w:rsidRDefault="00BC2547" w:rsidP="006B7C1A">
            <w:pPr>
              <w:numPr>
                <w:ilvl w:val="0"/>
                <w:numId w:val="1"/>
              </w:numPr>
              <w:tabs>
                <w:tab w:val="clear" w:pos="720"/>
                <w:tab w:val="num" w:pos="360"/>
              </w:tabs>
              <w:ind w:left="360"/>
              <w:rPr>
                <w:sz w:val="20"/>
                <w:szCs w:val="20"/>
                <w:lang w:val="en-US" w:eastAsia="en-US"/>
              </w:rPr>
            </w:pPr>
            <w:r w:rsidRPr="006B7C1A">
              <w:rPr>
                <w:sz w:val="20"/>
                <w:szCs w:val="20"/>
                <w:lang w:val="en-US" w:eastAsia="en-US"/>
              </w:rPr>
              <w:t>Countering terrorism by implementing and enhancing critical information infrastructure protection and cyber security to ensure a trusted, secure and sustainable online environment (2002).</w:t>
            </w:r>
          </w:p>
          <w:p w14:paraId="190C0766" w14:textId="77777777" w:rsidR="00BC2547" w:rsidRPr="006B7C1A" w:rsidRDefault="00BC2547" w:rsidP="006B7C1A">
            <w:pPr>
              <w:numPr>
                <w:ilvl w:val="0"/>
                <w:numId w:val="1"/>
              </w:numPr>
              <w:tabs>
                <w:tab w:val="clear" w:pos="720"/>
                <w:tab w:val="num" w:pos="360"/>
              </w:tabs>
              <w:ind w:left="360"/>
              <w:rPr>
                <w:sz w:val="20"/>
                <w:szCs w:val="20"/>
                <w:lang w:val="en-US" w:eastAsia="en-US"/>
              </w:rPr>
            </w:pPr>
            <w:r>
              <w:rPr>
                <w:sz w:val="20"/>
                <w:szCs w:val="20"/>
                <w:lang w:val="en-US" w:eastAsia="en-US"/>
              </w:rPr>
              <w:t>E</w:t>
            </w:r>
            <w:r w:rsidRPr="000E1F17">
              <w:rPr>
                <w:sz w:val="20"/>
                <w:szCs w:val="20"/>
                <w:lang w:val="en-US" w:eastAsia="en-US"/>
              </w:rPr>
              <w:t>nhance mutual cooperation on countering malicious online activities</w:t>
            </w:r>
            <w:r>
              <w:rPr>
                <w:sz w:val="20"/>
                <w:szCs w:val="20"/>
                <w:lang w:val="en-US" w:eastAsia="en-US"/>
              </w:rPr>
              <w:t xml:space="preserve"> and </w:t>
            </w:r>
            <w:r w:rsidRPr="000E1F17">
              <w:rPr>
                <w:sz w:val="20"/>
                <w:szCs w:val="20"/>
                <w:lang w:val="en-US" w:eastAsia="en-US"/>
              </w:rPr>
              <w:t>engage in efforts to increase cybersecurity awareness</w:t>
            </w:r>
            <w:r>
              <w:rPr>
                <w:sz w:val="20"/>
                <w:szCs w:val="20"/>
                <w:lang w:val="en-US" w:eastAsia="en-US"/>
              </w:rPr>
              <w:t xml:space="preserve"> (2010).</w:t>
            </w:r>
          </w:p>
          <w:p w14:paraId="1BFFC0EE" w14:textId="6A7B58D6" w:rsidR="00466ACE" w:rsidRPr="006B7C1A" w:rsidRDefault="00466ACE" w:rsidP="006B7C1A">
            <w:pPr>
              <w:ind w:left="33"/>
              <w:jc w:val="both"/>
              <w:rPr>
                <w:sz w:val="20"/>
                <w:szCs w:val="20"/>
              </w:rPr>
            </w:pPr>
          </w:p>
        </w:tc>
      </w:tr>
    </w:tbl>
    <w:p w14:paraId="3796E0EB"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466B5BDA" w14:textId="77777777" w:rsidTr="00C36E1F">
        <w:tc>
          <w:tcPr>
            <w:tcW w:w="14786" w:type="dxa"/>
            <w:shd w:val="clear" w:color="auto" w:fill="E0E0E0"/>
          </w:tcPr>
          <w:p w14:paraId="323F6DFD" w14:textId="77777777" w:rsidR="00BC2547" w:rsidRPr="00943B97" w:rsidRDefault="00BC2547" w:rsidP="00C36E1F">
            <w:pPr>
              <w:rPr>
                <w:b/>
                <w:sz w:val="20"/>
                <w:szCs w:val="20"/>
              </w:rPr>
            </w:pPr>
            <w:r w:rsidRPr="00943B97">
              <w:rPr>
                <w:b/>
                <w:sz w:val="20"/>
                <w:szCs w:val="20"/>
              </w:rPr>
              <w:t>MEASURES UNDERTAKEN SINCE LAST UPDATE TO IMPLEMENT COMMITMENTS</w:t>
            </w:r>
          </w:p>
        </w:tc>
      </w:tr>
      <w:tr w:rsidR="00BC2547" w14:paraId="3272154B" w14:textId="77777777" w:rsidTr="00C36E1F">
        <w:tc>
          <w:tcPr>
            <w:tcW w:w="14786" w:type="dxa"/>
          </w:tcPr>
          <w:p w14:paraId="4D9E2C2B" w14:textId="122ADCEA" w:rsidR="007A47D9" w:rsidRPr="00237836" w:rsidRDefault="00E954DB" w:rsidP="007A47D9">
            <w:pPr>
              <w:numPr>
                <w:ilvl w:val="0"/>
                <w:numId w:val="1"/>
              </w:numPr>
              <w:tabs>
                <w:tab w:val="clear" w:pos="720"/>
                <w:tab w:val="num" w:pos="360"/>
              </w:tabs>
              <w:ind w:left="360"/>
              <w:rPr>
                <w:sz w:val="20"/>
                <w:szCs w:val="20"/>
                <w:lang w:val="en-US" w:eastAsia="en-US"/>
              </w:rPr>
            </w:pPr>
            <w:r w:rsidRPr="00237836">
              <w:rPr>
                <w:sz w:val="20"/>
                <w:szCs w:val="20"/>
                <w:lang w:val="en-US" w:eastAsia="en-US"/>
              </w:rPr>
              <w:t xml:space="preserve">Office of the Government Chief Information Officer (OGCIO) </w:t>
            </w:r>
            <w:r w:rsidR="004D2DC1" w:rsidRPr="00237836">
              <w:rPr>
                <w:sz w:val="20"/>
                <w:szCs w:val="20"/>
                <w:lang w:val="en-US" w:eastAsia="en-US"/>
              </w:rPr>
              <w:t>l</w:t>
            </w:r>
            <w:r w:rsidR="007A47D9" w:rsidRPr="00237836">
              <w:rPr>
                <w:sz w:val="20"/>
                <w:szCs w:val="20"/>
                <w:lang w:val="en-US" w:eastAsia="en-US"/>
              </w:rPr>
              <w:t xml:space="preserve">aunched </w:t>
            </w:r>
            <w:r w:rsidR="007A47D9" w:rsidRPr="00237836">
              <w:rPr>
                <w:rFonts w:hint="eastAsia"/>
                <w:sz w:val="20"/>
                <w:szCs w:val="20"/>
                <w:lang w:val="en-US" w:eastAsia="en-US"/>
              </w:rPr>
              <w:t xml:space="preserve">a </w:t>
            </w:r>
            <w:r w:rsidR="007A47D9" w:rsidRPr="00237836">
              <w:rPr>
                <w:sz w:val="20"/>
                <w:szCs w:val="20"/>
                <w:lang w:val="en-US" w:eastAsia="en-US"/>
              </w:rPr>
              <w:t>two-year P</w:t>
            </w:r>
            <w:r w:rsidR="007A47D9" w:rsidRPr="00237836">
              <w:rPr>
                <w:rFonts w:hint="eastAsia"/>
                <w:sz w:val="20"/>
                <w:szCs w:val="20"/>
                <w:lang w:val="en-US" w:eastAsia="en-US"/>
              </w:rPr>
              <w:t>il</w:t>
            </w:r>
            <w:r w:rsidR="007A47D9" w:rsidRPr="00237836">
              <w:rPr>
                <w:sz w:val="20"/>
                <w:szCs w:val="20"/>
                <w:lang w:val="en-US" w:eastAsia="en-US"/>
              </w:rPr>
              <w:t>ot Partnership Programme for Cyber Security Information Sharing named Cybersec Infohub in September 2018 to provide the first cross-sector cyber security information sharing and collaborative platform in H</w:t>
            </w:r>
            <w:r w:rsidR="005727E6" w:rsidRPr="00237836">
              <w:rPr>
                <w:sz w:val="20"/>
                <w:szCs w:val="20"/>
                <w:lang w:val="en-US" w:eastAsia="en-US"/>
              </w:rPr>
              <w:t>KC</w:t>
            </w:r>
            <w:r w:rsidR="007A47D9" w:rsidRPr="00237836">
              <w:rPr>
                <w:sz w:val="20"/>
                <w:szCs w:val="20"/>
                <w:lang w:val="en-US" w:eastAsia="en-US"/>
              </w:rPr>
              <w:t>.  The Cybersec Infohub enables the sharing of cyber security information, advice and professional insights among members and cyber security experts from different sectors.  The Programme was well rece</w:t>
            </w:r>
            <w:r w:rsidR="00A366C6" w:rsidRPr="00237836">
              <w:rPr>
                <w:sz w:val="20"/>
                <w:szCs w:val="20"/>
                <w:lang w:val="en-US" w:eastAsia="en-US"/>
              </w:rPr>
              <w:t>ived by the members and has been formalised since September 2020</w:t>
            </w:r>
            <w:r w:rsidR="007A47D9" w:rsidRPr="00237836">
              <w:rPr>
                <w:sz w:val="20"/>
                <w:szCs w:val="20"/>
                <w:lang w:val="en-US" w:eastAsia="en-US"/>
              </w:rPr>
              <w:t xml:space="preserve">. </w:t>
            </w:r>
          </w:p>
          <w:p w14:paraId="48115386" w14:textId="2B67B32E" w:rsidR="007A47D9" w:rsidRPr="00237836" w:rsidRDefault="00E954DB" w:rsidP="007A47D9">
            <w:pPr>
              <w:numPr>
                <w:ilvl w:val="0"/>
                <w:numId w:val="1"/>
              </w:numPr>
              <w:tabs>
                <w:tab w:val="clear" w:pos="720"/>
                <w:tab w:val="num" w:pos="360"/>
              </w:tabs>
              <w:ind w:left="360"/>
              <w:rPr>
                <w:sz w:val="20"/>
                <w:szCs w:val="20"/>
              </w:rPr>
            </w:pPr>
            <w:r w:rsidRPr="00237836">
              <w:rPr>
                <w:sz w:val="20"/>
                <w:szCs w:val="20"/>
                <w:lang w:val="en-US" w:eastAsia="en-US"/>
              </w:rPr>
              <w:t>C</w:t>
            </w:r>
            <w:r w:rsidR="007A47D9" w:rsidRPr="00237836">
              <w:rPr>
                <w:rFonts w:eastAsia="新細明體"/>
                <w:sz w:val="20"/>
                <w:szCs w:val="20"/>
                <w:lang w:eastAsia="zh-TW"/>
              </w:rPr>
              <w:t>o-</w:t>
            </w:r>
            <w:r w:rsidR="007A47D9" w:rsidRPr="00237836">
              <w:rPr>
                <w:sz w:val="20"/>
                <w:szCs w:val="20"/>
                <w:lang w:val="en-US"/>
              </w:rPr>
              <w:t>organi</w:t>
            </w:r>
            <w:r w:rsidRPr="00237836">
              <w:rPr>
                <w:sz w:val="20"/>
                <w:szCs w:val="20"/>
                <w:lang w:val="en-US"/>
              </w:rPr>
              <w:t>s</w:t>
            </w:r>
            <w:r w:rsidR="007A47D9" w:rsidRPr="00237836">
              <w:rPr>
                <w:sz w:val="20"/>
                <w:szCs w:val="20"/>
                <w:lang w:val="en-US"/>
              </w:rPr>
              <w:t>ed</w:t>
            </w:r>
            <w:r w:rsidR="007A47D9" w:rsidRPr="00237836">
              <w:rPr>
                <w:rFonts w:eastAsia="新細明體"/>
                <w:sz w:val="20"/>
                <w:szCs w:val="20"/>
                <w:lang w:eastAsia="zh-TW"/>
              </w:rPr>
              <w:t xml:space="preserve"> with </w:t>
            </w:r>
            <w:r w:rsidR="007A47D9" w:rsidRPr="00237836">
              <w:rPr>
                <w:rFonts w:eastAsia="新細明體" w:hint="eastAsia"/>
                <w:sz w:val="20"/>
                <w:szCs w:val="20"/>
                <w:lang w:eastAsia="zh-TW"/>
              </w:rPr>
              <w:t xml:space="preserve">Hong Kong Police Force </w:t>
            </w:r>
            <w:r w:rsidR="007A47D9" w:rsidRPr="00237836">
              <w:rPr>
                <w:rFonts w:eastAsia="新細明體"/>
                <w:sz w:val="20"/>
                <w:szCs w:val="20"/>
                <w:lang w:eastAsia="zh-TW"/>
              </w:rPr>
              <w:t xml:space="preserve">and </w:t>
            </w:r>
            <w:r w:rsidR="007A47D9" w:rsidRPr="00237836">
              <w:rPr>
                <w:rFonts w:eastAsia="新細明體" w:hint="eastAsia"/>
                <w:sz w:val="20"/>
                <w:szCs w:val="20"/>
                <w:lang w:eastAsia="zh-TW"/>
              </w:rPr>
              <w:t>t</w:t>
            </w:r>
            <w:r w:rsidR="007A47D9" w:rsidRPr="00237836">
              <w:rPr>
                <w:sz w:val="20"/>
                <w:szCs w:val="20"/>
              </w:rPr>
              <w:t xml:space="preserve">he Hong Kong Computer Emergency Response Team Coordination Centre </w:t>
            </w:r>
            <w:r w:rsidR="007A47D9" w:rsidRPr="00237836">
              <w:rPr>
                <w:rFonts w:eastAsia="新細明體" w:hint="eastAsia"/>
                <w:sz w:val="20"/>
                <w:szCs w:val="20"/>
                <w:lang w:eastAsia="zh-TW"/>
              </w:rPr>
              <w:t>(</w:t>
            </w:r>
            <w:r w:rsidR="007A47D9" w:rsidRPr="00237836">
              <w:rPr>
                <w:rFonts w:eastAsia="新細明體"/>
                <w:sz w:val="20"/>
                <w:szCs w:val="20"/>
                <w:lang w:eastAsia="zh-TW"/>
              </w:rPr>
              <w:t>HKCERT</w:t>
            </w:r>
            <w:r w:rsidRPr="00237836">
              <w:rPr>
                <w:rFonts w:eastAsia="新細明體" w:hint="eastAsia"/>
                <w:sz w:val="20"/>
                <w:szCs w:val="20"/>
                <w:lang w:eastAsia="zh-TW"/>
              </w:rPr>
              <w:t>)</w:t>
            </w:r>
            <w:r w:rsidRPr="00237836">
              <w:rPr>
                <w:rFonts w:eastAsia="新細明體"/>
                <w:sz w:val="20"/>
                <w:szCs w:val="20"/>
                <w:lang w:eastAsia="zh-TW"/>
              </w:rPr>
              <w:t>, OGCIO conducted</w:t>
            </w:r>
            <w:r w:rsidR="007A47D9" w:rsidRPr="00237836">
              <w:rPr>
                <w:rFonts w:eastAsia="新細明體" w:hint="eastAsia"/>
                <w:sz w:val="20"/>
                <w:szCs w:val="20"/>
                <w:lang w:eastAsia="zh-TW"/>
              </w:rPr>
              <w:t xml:space="preserve"> </w:t>
            </w:r>
            <w:r w:rsidRPr="00237836">
              <w:rPr>
                <w:sz w:val="20"/>
                <w:szCs w:val="20"/>
                <w:lang w:val="en-US" w:eastAsia="en-US"/>
              </w:rPr>
              <w:t xml:space="preserve">biannual security seminars </w:t>
            </w:r>
            <w:r w:rsidR="007A47D9" w:rsidRPr="00237836">
              <w:rPr>
                <w:sz w:val="20"/>
                <w:szCs w:val="20"/>
                <w:lang w:val="en-US" w:eastAsia="en-US"/>
              </w:rPr>
              <w:t>conducted in 2017 – 2019 to raise public awareness on information security, including topics on Internet of Things, mobile payment and online shopping, and protection against phishing</w:t>
            </w:r>
            <w:r w:rsidR="007A47D9" w:rsidRPr="00237836">
              <w:rPr>
                <w:rFonts w:hint="eastAsia"/>
                <w:sz w:val="20"/>
                <w:szCs w:val="20"/>
                <w:lang w:val="en-US" w:eastAsia="en-US"/>
              </w:rPr>
              <w:t xml:space="preserve"> </w:t>
            </w:r>
            <w:r w:rsidR="007A47D9" w:rsidRPr="00237836">
              <w:rPr>
                <w:sz w:val="20"/>
                <w:szCs w:val="20"/>
                <w:lang w:val="en-US" w:eastAsia="en-US"/>
              </w:rPr>
              <w:t>and data leakage.</w:t>
            </w:r>
          </w:p>
          <w:p w14:paraId="5BBE16B7" w14:textId="4EAAB98D" w:rsidR="007A47D9" w:rsidRPr="00237836" w:rsidRDefault="00E954DB" w:rsidP="007A47D9">
            <w:pPr>
              <w:numPr>
                <w:ilvl w:val="0"/>
                <w:numId w:val="1"/>
              </w:numPr>
              <w:tabs>
                <w:tab w:val="clear" w:pos="720"/>
                <w:tab w:val="num" w:pos="360"/>
              </w:tabs>
              <w:ind w:left="360"/>
              <w:rPr>
                <w:sz w:val="20"/>
                <w:szCs w:val="20"/>
              </w:rPr>
            </w:pPr>
            <w:r w:rsidRPr="00237836">
              <w:rPr>
                <w:rFonts w:eastAsia="新細明體"/>
                <w:sz w:val="20"/>
                <w:szCs w:val="20"/>
                <w:lang w:eastAsia="zh-HK"/>
              </w:rPr>
              <w:t>OGCIO o</w:t>
            </w:r>
            <w:r w:rsidR="007A47D9" w:rsidRPr="00237836">
              <w:rPr>
                <w:rFonts w:eastAsia="新細明體"/>
                <w:sz w:val="20"/>
                <w:szCs w:val="20"/>
                <w:lang w:eastAsia="zh-HK"/>
              </w:rPr>
              <w:t>rgani</w:t>
            </w:r>
            <w:r w:rsidRPr="00237836">
              <w:rPr>
                <w:rFonts w:eastAsia="新細明體"/>
                <w:sz w:val="20"/>
                <w:szCs w:val="20"/>
                <w:lang w:eastAsia="zh-HK"/>
              </w:rPr>
              <w:t>s</w:t>
            </w:r>
            <w:r w:rsidR="007A47D9" w:rsidRPr="00237836">
              <w:rPr>
                <w:rFonts w:eastAsia="新細明體"/>
                <w:sz w:val="20"/>
                <w:szCs w:val="20"/>
                <w:lang w:eastAsia="zh-HK"/>
              </w:rPr>
              <w:t>ed annual contest events</w:t>
            </w:r>
            <w:r w:rsidR="007A47D9" w:rsidRPr="00237836">
              <w:rPr>
                <w:rFonts w:eastAsia="新細明體" w:hint="eastAsia"/>
                <w:sz w:val="20"/>
                <w:szCs w:val="20"/>
                <w:lang w:eastAsia="zh-HK"/>
              </w:rPr>
              <w:t xml:space="preserve"> with an aim to </w:t>
            </w:r>
            <w:r w:rsidR="007A47D9" w:rsidRPr="00237836">
              <w:rPr>
                <w:rFonts w:eastAsia="新細明體"/>
                <w:sz w:val="20"/>
                <w:szCs w:val="20"/>
                <w:lang w:eastAsia="zh-HK"/>
              </w:rPr>
              <w:t>enhanc</w:t>
            </w:r>
            <w:r w:rsidR="007A47D9" w:rsidRPr="00237836">
              <w:rPr>
                <w:rFonts w:eastAsia="新細明體" w:hint="eastAsia"/>
                <w:sz w:val="20"/>
                <w:szCs w:val="20"/>
                <w:lang w:eastAsia="zh-HK"/>
              </w:rPr>
              <w:t>ing</w:t>
            </w:r>
            <w:r w:rsidR="007A47D9" w:rsidRPr="00237836">
              <w:rPr>
                <w:rFonts w:eastAsia="新細明體"/>
                <w:sz w:val="20"/>
                <w:szCs w:val="20"/>
                <w:lang w:eastAsia="zh-HK"/>
              </w:rPr>
              <w:t xml:space="preserve"> public awareness about the importance of protecting computer an</w:t>
            </w:r>
            <w:r w:rsidR="00A30CE7" w:rsidRPr="00237836">
              <w:rPr>
                <w:rFonts w:eastAsia="新細明體"/>
                <w:sz w:val="20"/>
                <w:szCs w:val="20"/>
                <w:lang w:eastAsia="zh-HK"/>
              </w:rPr>
              <w:t>d information assets from cyber-</w:t>
            </w:r>
            <w:r w:rsidR="007A47D9" w:rsidRPr="00237836">
              <w:rPr>
                <w:rFonts w:eastAsia="新細明體"/>
                <w:sz w:val="20"/>
                <w:szCs w:val="20"/>
                <w:lang w:eastAsia="zh-HK"/>
              </w:rPr>
              <w:t>attacks.</w:t>
            </w:r>
            <w:r w:rsidR="007A47D9" w:rsidRPr="00237836">
              <w:rPr>
                <w:rFonts w:eastAsia="新細明體" w:hint="eastAsia"/>
                <w:sz w:val="20"/>
                <w:szCs w:val="20"/>
                <w:lang w:eastAsia="zh-HK"/>
              </w:rPr>
              <w:t xml:space="preserve">  </w:t>
            </w:r>
            <w:r w:rsidR="007A47D9" w:rsidRPr="00237836">
              <w:rPr>
                <w:sz w:val="20"/>
                <w:szCs w:val="20"/>
                <w:lang w:val="en-US" w:eastAsia="en-US"/>
              </w:rPr>
              <w:t>A one-page comic drawing contest - “Smart Home, Safe Living”, a video advertisement contest - “Stay Smart, Keep Cyber Scam Away”, a poster design contest - “We Together! Secure Data!” were held in 2017, 2018 and 2019 respectively.  They were well received by the public and schools.</w:t>
            </w:r>
          </w:p>
          <w:p w14:paraId="267A5EEC" w14:textId="6A654FB5" w:rsidR="007A47D9" w:rsidRPr="00237836" w:rsidRDefault="007A47D9" w:rsidP="007A47D9">
            <w:pPr>
              <w:numPr>
                <w:ilvl w:val="0"/>
                <w:numId w:val="1"/>
              </w:numPr>
              <w:tabs>
                <w:tab w:val="clear" w:pos="720"/>
                <w:tab w:val="num" w:pos="360"/>
              </w:tabs>
              <w:ind w:left="360"/>
              <w:rPr>
                <w:rFonts w:eastAsia="新細明體"/>
                <w:sz w:val="20"/>
                <w:szCs w:val="20"/>
                <w:lang w:eastAsia="zh-TW"/>
              </w:rPr>
            </w:pPr>
            <w:r w:rsidRPr="00237836">
              <w:rPr>
                <w:rFonts w:eastAsia="新細明體"/>
                <w:sz w:val="20"/>
                <w:szCs w:val="20"/>
                <w:lang w:eastAsia="zh-TW"/>
              </w:rPr>
              <w:t>Co-organi</w:t>
            </w:r>
            <w:r w:rsidR="00E954DB" w:rsidRPr="00237836">
              <w:rPr>
                <w:rFonts w:eastAsia="新細明體"/>
                <w:sz w:val="20"/>
                <w:szCs w:val="20"/>
                <w:lang w:eastAsia="zh-TW"/>
              </w:rPr>
              <w:t>s</w:t>
            </w:r>
            <w:r w:rsidRPr="00237836">
              <w:rPr>
                <w:rFonts w:eastAsia="新細明體"/>
                <w:sz w:val="20"/>
                <w:szCs w:val="20"/>
                <w:lang w:eastAsia="zh-TW"/>
              </w:rPr>
              <w:t xml:space="preserve">ed with IT security professional bodies, HKC continued to conduct school visits in four school years from </w:t>
            </w:r>
            <w:r w:rsidRPr="00237836">
              <w:rPr>
                <w:sz w:val="20"/>
                <w:szCs w:val="20"/>
                <w:lang w:val="en-US" w:eastAsia="en-US"/>
              </w:rPr>
              <w:t>2016-17 to 2019-20 t</w:t>
            </w:r>
            <w:r w:rsidRPr="00237836">
              <w:rPr>
                <w:rFonts w:eastAsia="新細明體"/>
                <w:sz w:val="20"/>
                <w:szCs w:val="20"/>
                <w:lang w:eastAsia="zh-TW"/>
              </w:rPr>
              <w:t xml:space="preserve">o deliver information security talks to students, teachers </w:t>
            </w:r>
            <w:r w:rsidRPr="00237836">
              <w:rPr>
                <w:sz w:val="20"/>
                <w:szCs w:val="20"/>
                <w:lang w:val="en-US" w:eastAsia="en-US"/>
              </w:rPr>
              <w:t>and parents</w:t>
            </w:r>
            <w:r w:rsidRPr="00237836">
              <w:rPr>
                <w:rFonts w:eastAsia="新細明體"/>
                <w:sz w:val="20"/>
                <w:szCs w:val="20"/>
                <w:lang w:eastAsia="zh-TW"/>
              </w:rPr>
              <w:t xml:space="preserve"> with a view to enhancing their awareness and knowledge on information security and providing security best practices on protection from cyber threats.</w:t>
            </w:r>
          </w:p>
          <w:p w14:paraId="3F98418D" w14:textId="5374BEAD" w:rsidR="007A47D9" w:rsidRPr="00237836" w:rsidRDefault="00E954DB" w:rsidP="007A47D9">
            <w:pPr>
              <w:numPr>
                <w:ilvl w:val="0"/>
                <w:numId w:val="1"/>
              </w:numPr>
              <w:tabs>
                <w:tab w:val="clear" w:pos="720"/>
                <w:tab w:val="num" w:pos="360"/>
              </w:tabs>
              <w:ind w:left="360"/>
              <w:rPr>
                <w:sz w:val="20"/>
                <w:szCs w:val="20"/>
                <w:lang w:val="en-US" w:eastAsia="en-US"/>
              </w:rPr>
            </w:pPr>
            <w:r w:rsidRPr="00237836">
              <w:rPr>
                <w:sz w:val="20"/>
                <w:szCs w:val="20"/>
                <w:lang w:val="en-US" w:eastAsia="en-US"/>
              </w:rPr>
              <w:t>OGCIO o</w:t>
            </w:r>
            <w:r w:rsidR="007A47D9" w:rsidRPr="00237836">
              <w:rPr>
                <w:sz w:val="20"/>
                <w:szCs w:val="20"/>
                <w:lang w:val="en-US" w:eastAsia="en-US"/>
              </w:rPr>
              <w:t>rgani</w:t>
            </w:r>
            <w:r w:rsidRPr="00237836">
              <w:rPr>
                <w:sz w:val="20"/>
                <w:szCs w:val="20"/>
                <w:lang w:val="en-US" w:eastAsia="en-US"/>
              </w:rPr>
              <w:t>s</w:t>
            </w:r>
            <w:r w:rsidR="007A47D9" w:rsidRPr="00237836">
              <w:rPr>
                <w:sz w:val="20"/>
                <w:szCs w:val="20"/>
                <w:lang w:val="en-US" w:eastAsia="en-US"/>
              </w:rPr>
              <w:t>ed the second and third "HK-Mainland Cyber Security Forum" in October 2017 and April 2018 respectively for information security professionals from the governments, academia, professional organisations and the information security industry of H</w:t>
            </w:r>
            <w:r w:rsidRPr="00237836">
              <w:rPr>
                <w:sz w:val="20"/>
                <w:szCs w:val="20"/>
                <w:lang w:val="en-US" w:eastAsia="en-US"/>
              </w:rPr>
              <w:t>KC</w:t>
            </w:r>
            <w:r w:rsidR="007A47D9" w:rsidRPr="00237836">
              <w:rPr>
                <w:sz w:val="20"/>
                <w:szCs w:val="20"/>
                <w:lang w:val="en-US" w:eastAsia="en-US"/>
              </w:rPr>
              <w:t xml:space="preserve"> and the Mainland of China to share the latest information on cyber security landscape and exchange knowledge and experience.</w:t>
            </w:r>
          </w:p>
          <w:p w14:paraId="4F179271" w14:textId="31B780BC" w:rsidR="007A47D9" w:rsidRPr="00237836" w:rsidRDefault="007A47D9" w:rsidP="007A47D9">
            <w:pPr>
              <w:numPr>
                <w:ilvl w:val="0"/>
                <w:numId w:val="1"/>
              </w:numPr>
              <w:tabs>
                <w:tab w:val="clear" w:pos="720"/>
                <w:tab w:val="num" w:pos="360"/>
              </w:tabs>
              <w:ind w:left="360"/>
              <w:rPr>
                <w:sz w:val="20"/>
                <w:szCs w:val="20"/>
                <w:lang w:val="en-US" w:eastAsia="en-US"/>
              </w:rPr>
            </w:pPr>
            <w:r w:rsidRPr="00237836">
              <w:rPr>
                <w:sz w:val="20"/>
                <w:szCs w:val="20"/>
                <w:lang w:val="en-US" w:eastAsia="en-US"/>
              </w:rPr>
              <w:t>Co-organi</w:t>
            </w:r>
            <w:r w:rsidR="00A30CE7" w:rsidRPr="00237836">
              <w:rPr>
                <w:rFonts w:hint="eastAsia"/>
                <w:sz w:val="20"/>
                <w:szCs w:val="20"/>
                <w:lang w:val="en-US" w:eastAsia="en-US"/>
              </w:rPr>
              <w:t>s</w:t>
            </w:r>
            <w:r w:rsidRPr="00237836">
              <w:rPr>
                <w:sz w:val="20"/>
                <w:szCs w:val="20"/>
                <w:lang w:val="en-US" w:eastAsia="en-US"/>
              </w:rPr>
              <w:t xml:space="preserve">ed with </w:t>
            </w:r>
            <w:r w:rsidR="00A30CE7" w:rsidRPr="00237836">
              <w:rPr>
                <w:rFonts w:eastAsia="新細明體" w:hint="eastAsia"/>
                <w:sz w:val="20"/>
                <w:szCs w:val="20"/>
                <w:lang w:eastAsia="zh-TW"/>
              </w:rPr>
              <w:t>Hong Kong Police Force</w:t>
            </w:r>
            <w:r w:rsidRPr="00237836">
              <w:rPr>
                <w:sz w:val="20"/>
                <w:szCs w:val="20"/>
                <w:lang w:val="en-US" w:eastAsia="en-US"/>
              </w:rPr>
              <w:t>, c</w:t>
            </w:r>
            <w:r w:rsidRPr="00237836">
              <w:rPr>
                <w:rFonts w:hint="eastAsia"/>
                <w:sz w:val="20"/>
                <w:szCs w:val="20"/>
                <w:lang w:val="en-US" w:eastAsia="en-US"/>
              </w:rPr>
              <w:t xml:space="preserve">yber </w:t>
            </w:r>
            <w:r w:rsidRPr="00237836">
              <w:rPr>
                <w:sz w:val="20"/>
                <w:szCs w:val="20"/>
                <w:lang w:val="en-US" w:eastAsia="en-US"/>
              </w:rPr>
              <w:t>s</w:t>
            </w:r>
            <w:r w:rsidRPr="00237836">
              <w:rPr>
                <w:rFonts w:hint="eastAsia"/>
                <w:sz w:val="20"/>
                <w:szCs w:val="20"/>
                <w:lang w:val="en-US" w:eastAsia="en-US"/>
              </w:rPr>
              <w:t xml:space="preserve">ecurity </w:t>
            </w:r>
            <w:r w:rsidRPr="00237836">
              <w:rPr>
                <w:sz w:val="20"/>
                <w:szCs w:val="20"/>
                <w:lang w:val="en-US" w:eastAsia="en-US"/>
              </w:rPr>
              <w:t>d</w:t>
            </w:r>
            <w:r w:rsidRPr="00237836">
              <w:rPr>
                <w:rFonts w:hint="eastAsia"/>
                <w:sz w:val="20"/>
                <w:szCs w:val="20"/>
                <w:lang w:val="en-US" w:eastAsia="en-US"/>
              </w:rPr>
              <w:t>rills</w:t>
            </w:r>
            <w:r w:rsidRPr="00237836">
              <w:rPr>
                <w:sz w:val="20"/>
                <w:szCs w:val="20"/>
                <w:lang w:val="en-US" w:eastAsia="en-US"/>
              </w:rPr>
              <w:t xml:space="preserve"> were conducted in 2017, 2018 and 2019 for </w:t>
            </w:r>
            <w:r w:rsidRPr="00237836">
              <w:rPr>
                <w:rFonts w:hint="eastAsia"/>
                <w:sz w:val="20"/>
                <w:szCs w:val="20"/>
                <w:lang w:val="en-US" w:eastAsia="en-US"/>
              </w:rPr>
              <w:t>G</w:t>
            </w:r>
            <w:r w:rsidRPr="00237836">
              <w:rPr>
                <w:sz w:val="20"/>
                <w:szCs w:val="20"/>
                <w:lang w:val="en-US" w:eastAsia="en-US"/>
              </w:rPr>
              <w:t>overnment departments.  The exercises successfully tested the incident analysis capabilities as well as incident handling procedures</w:t>
            </w:r>
            <w:r w:rsidRPr="00237836">
              <w:rPr>
                <w:rFonts w:hint="eastAsia"/>
                <w:sz w:val="20"/>
                <w:szCs w:val="20"/>
                <w:lang w:val="en-US" w:eastAsia="en-US"/>
              </w:rPr>
              <w:t xml:space="preserve"> of participants</w:t>
            </w:r>
            <w:r w:rsidRPr="00237836">
              <w:rPr>
                <w:sz w:val="20"/>
                <w:szCs w:val="20"/>
                <w:lang w:val="en-US" w:eastAsia="en-US"/>
              </w:rPr>
              <w:t>.  HKC also participated in the APCERT drill with CERT community in 2017, 2018, 2019 and 2020.</w:t>
            </w:r>
          </w:p>
          <w:p w14:paraId="5659D92F" w14:textId="39447058" w:rsidR="007A47D9" w:rsidRPr="00237836" w:rsidRDefault="007A47D9" w:rsidP="007A47D9">
            <w:pPr>
              <w:numPr>
                <w:ilvl w:val="0"/>
                <w:numId w:val="1"/>
              </w:numPr>
              <w:tabs>
                <w:tab w:val="clear" w:pos="720"/>
                <w:tab w:val="num" w:pos="360"/>
              </w:tabs>
              <w:ind w:left="360"/>
              <w:rPr>
                <w:sz w:val="20"/>
                <w:szCs w:val="20"/>
                <w:lang w:val="en-US" w:eastAsia="en-US"/>
              </w:rPr>
            </w:pPr>
            <w:r w:rsidRPr="00237836">
              <w:rPr>
                <w:rFonts w:hint="eastAsia"/>
                <w:sz w:val="20"/>
                <w:szCs w:val="20"/>
                <w:lang w:val="en-US" w:eastAsia="en-US"/>
              </w:rPr>
              <w:t xml:space="preserve">Hong Kong </w:t>
            </w:r>
            <w:r w:rsidRPr="00237836">
              <w:rPr>
                <w:sz w:val="20"/>
                <w:szCs w:val="20"/>
                <w:lang w:val="en-US" w:eastAsia="en-US"/>
              </w:rPr>
              <w:t xml:space="preserve">Internet Registration Corporation Limited launched a free website scanning service in 2019 to assist </w:t>
            </w:r>
            <w:r w:rsidR="00E954DB" w:rsidRPr="00237836">
              <w:rPr>
                <w:sz w:val="20"/>
                <w:szCs w:val="20"/>
                <w:lang w:val="en-US" w:eastAsia="en-US"/>
              </w:rPr>
              <w:t>SMEs</w:t>
            </w:r>
            <w:r w:rsidRPr="00237836">
              <w:rPr>
                <w:sz w:val="20"/>
                <w:szCs w:val="20"/>
                <w:lang w:val="en-US" w:eastAsia="en-US"/>
              </w:rPr>
              <w:t xml:space="preserve"> in identifying potential security vulnerabilities as early as possible.  Currently, more than 1,000 requests were received from SMEs.</w:t>
            </w:r>
          </w:p>
          <w:p w14:paraId="4FEDBBA3" w14:textId="5A85C8B2" w:rsidR="007A47D9" w:rsidRPr="00237836" w:rsidRDefault="007A47D9" w:rsidP="007A47D9">
            <w:pPr>
              <w:numPr>
                <w:ilvl w:val="0"/>
                <w:numId w:val="1"/>
              </w:numPr>
              <w:tabs>
                <w:tab w:val="clear" w:pos="720"/>
                <w:tab w:val="num" w:pos="360"/>
              </w:tabs>
              <w:ind w:left="360"/>
              <w:rPr>
                <w:sz w:val="20"/>
                <w:szCs w:val="20"/>
              </w:rPr>
            </w:pPr>
            <w:r w:rsidRPr="00237836">
              <w:rPr>
                <w:rFonts w:eastAsiaTheme="minorEastAsia"/>
                <w:sz w:val="20"/>
                <w:szCs w:val="20"/>
                <w:lang w:eastAsia="zh-HK"/>
              </w:rPr>
              <w:t>The Government Computer Emergency Response Team Hong Kong (GovCERT.</w:t>
            </w:r>
            <w:r w:rsidRPr="00237836">
              <w:rPr>
                <w:rFonts w:eastAsia="新細明體"/>
                <w:sz w:val="20"/>
                <w:szCs w:val="20"/>
                <w:lang w:eastAsia="zh-TW"/>
              </w:rPr>
              <w:t>HK)</w:t>
            </w:r>
            <w:r w:rsidRPr="00237836">
              <w:rPr>
                <w:rFonts w:eastAsiaTheme="minorEastAsia"/>
                <w:sz w:val="20"/>
                <w:szCs w:val="20"/>
                <w:lang w:eastAsia="zh-HK"/>
              </w:rPr>
              <w:t xml:space="preserve"> continued to collaborate with the computer emergency response teams (CERT) community and security professional organi</w:t>
            </w:r>
            <w:r w:rsidR="00E954DB" w:rsidRPr="00237836">
              <w:rPr>
                <w:rFonts w:eastAsiaTheme="minorEastAsia" w:hint="eastAsia"/>
                <w:sz w:val="20"/>
                <w:szCs w:val="20"/>
                <w:lang w:eastAsia="zh-HK"/>
              </w:rPr>
              <w:t>s</w:t>
            </w:r>
            <w:r w:rsidRPr="00237836">
              <w:rPr>
                <w:rFonts w:eastAsiaTheme="minorEastAsia"/>
                <w:sz w:val="20"/>
                <w:szCs w:val="20"/>
                <w:lang w:eastAsia="zh-HK"/>
              </w:rPr>
              <w:t>ations and vendors to share cyber threat intelligence and encourage the sharing of actionable advice to assist public and private sectors as well as individuals in protecting their information systems and digital assets</w:t>
            </w:r>
            <w:r w:rsidRPr="00237836">
              <w:rPr>
                <w:rFonts w:hint="eastAsia"/>
                <w:sz w:val="20"/>
                <w:szCs w:val="20"/>
              </w:rPr>
              <w:t>.</w:t>
            </w:r>
          </w:p>
          <w:p w14:paraId="6E4434B4" w14:textId="55EB92CA" w:rsidR="007A47D9" w:rsidRPr="00237836" w:rsidRDefault="00E954DB" w:rsidP="007A47D9">
            <w:pPr>
              <w:numPr>
                <w:ilvl w:val="0"/>
                <w:numId w:val="1"/>
              </w:numPr>
              <w:tabs>
                <w:tab w:val="clear" w:pos="720"/>
                <w:tab w:val="num" w:pos="360"/>
              </w:tabs>
              <w:ind w:left="360"/>
              <w:rPr>
                <w:sz w:val="20"/>
                <w:szCs w:val="20"/>
                <w:lang w:val="en-US" w:eastAsia="en-US"/>
              </w:rPr>
            </w:pPr>
            <w:r w:rsidRPr="00237836">
              <w:rPr>
                <w:sz w:val="20"/>
                <w:szCs w:val="20"/>
                <w:lang w:eastAsia="en-US"/>
              </w:rPr>
              <w:t xml:space="preserve">OGCIO </w:t>
            </w:r>
            <w:r w:rsidRPr="00237836">
              <w:rPr>
                <w:rFonts w:hint="eastAsia"/>
                <w:sz w:val="20"/>
                <w:szCs w:val="20"/>
                <w:lang w:val="en-US" w:eastAsia="en-US"/>
              </w:rPr>
              <w:t>a</w:t>
            </w:r>
            <w:r w:rsidR="007A47D9" w:rsidRPr="00237836">
              <w:rPr>
                <w:rFonts w:hint="eastAsia"/>
                <w:sz w:val="20"/>
                <w:szCs w:val="20"/>
                <w:lang w:val="en-US" w:eastAsia="en-US"/>
              </w:rPr>
              <w:t>rra</w:t>
            </w:r>
            <w:r w:rsidR="007A47D9" w:rsidRPr="00237836">
              <w:rPr>
                <w:sz w:val="20"/>
                <w:szCs w:val="20"/>
                <w:lang w:val="en-US" w:eastAsia="en-US"/>
              </w:rPr>
              <w:t>nged information security seminars for senior government officials who are responsible for IT security of the respective government bureaux and departments in 2017, 2018 and 2019 to share latest updates on the cyber security initiatives, incident handling, technology crime, privacy governance, and security implementation in infrastructure within Government as well as strategy and technology aspects on information security.</w:t>
            </w:r>
          </w:p>
          <w:p w14:paraId="37FB43BA" w14:textId="1A863BC4" w:rsidR="00466ACE" w:rsidRPr="00237836" w:rsidRDefault="00A30CE7" w:rsidP="00466ACE">
            <w:pPr>
              <w:numPr>
                <w:ilvl w:val="0"/>
                <w:numId w:val="1"/>
              </w:numPr>
              <w:tabs>
                <w:tab w:val="clear" w:pos="720"/>
                <w:tab w:val="num" w:pos="360"/>
              </w:tabs>
              <w:ind w:left="360"/>
              <w:rPr>
                <w:sz w:val="20"/>
                <w:szCs w:val="20"/>
                <w:lang w:val="en-US" w:eastAsia="en-US"/>
              </w:rPr>
            </w:pPr>
            <w:r w:rsidRPr="00237836">
              <w:rPr>
                <w:sz w:val="20"/>
                <w:szCs w:val="20"/>
                <w:lang w:val="en-US" w:eastAsia="en-US"/>
              </w:rPr>
              <w:t>OGCIO l</w:t>
            </w:r>
            <w:r w:rsidR="007A47D9" w:rsidRPr="00237836">
              <w:rPr>
                <w:sz w:val="20"/>
                <w:szCs w:val="20"/>
                <w:lang w:val="en-US" w:eastAsia="en-US"/>
              </w:rPr>
              <w:t>aunched government-wide phishing drill campaign in May 2019 to raise government users' awareness of phishing and their capabilities in defendi</w:t>
            </w:r>
            <w:r w:rsidRPr="00237836">
              <w:rPr>
                <w:sz w:val="20"/>
                <w:szCs w:val="20"/>
                <w:lang w:val="en-US" w:eastAsia="en-US"/>
              </w:rPr>
              <w:t>ng against phishing attacks.  OGCIO</w:t>
            </w:r>
            <w:r w:rsidR="007A47D9" w:rsidRPr="00237836">
              <w:rPr>
                <w:sz w:val="20"/>
                <w:szCs w:val="20"/>
                <w:lang w:val="en-US" w:eastAsia="en-US"/>
              </w:rPr>
              <w:t xml:space="preserve"> also organised seminars, thematic websites, education videos and quizzes to introduce different ways to identify phishing emails and common pitfalls in order to deepen the understanding of phishing attacks among staff members.</w:t>
            </w:r>
          </w:p>
          <w:p w14:paraId="724F8C6D" w14:textId="52C16233" w:rsidR="00466ACE" w:rsidRPr="00237836" w:rsidRDefault="00CF15E7" w:rsidP="00466ACE">
            <w:pPr>
              <w:numPr>
                <w:ilvl w:val="0"/>
                <w:numId w:val="1"/>
              </w:numPr>
              <w:tabs>
                <w:tab w:val="clear" w:pos="720"/>
                <w:tab w:val="num" w:pos="360"/>
              </w:tabs>
              <w:ind w:left="360"/>
              <w:rPr>
                <w:sz w:val="20"/>
                <w:szCs w:val="20"/>
                <w:lang w:val="en-US" w:eastAsia="en-US"/>
              </w:rPr>
            </w:pPr>
            <w:r w:rsidRPr="00237836">
              <w:rPr>
                <w:sz w:val="20"/>
                <w:szCs w:val="20"/>
                <w:lang w:val="en-US" w:eastAsia="en-US"/>
              </w:rPr>
              <w:t>Established</w:t>
            </w:r>
            <w:r w:rsidR="006B7C1A" w:rsidRPr="00237836">
              <w:rPr>
                <w:sz w:val="20"/>
                <w:szCs w:val="20"/>
                <w:lang w:val="en-US" w:eastAsia="en-US"/>
              </w:rPr>
              <w:t xml:space="preserve"> in 2015, Cyber Security and Technology Crime B</w:t>
            </w:r>
            <w:r w:rsidR="00E954DB" w:rsidRPr="00237836">
              <w:rPr>
                <w:sz w:val="20"/>
                <w:szCs w:val="20"/>
                <w:lang w:val="en-US" w:eastAsia="en-US"/>
              </w:rPr>
              <w:t xml:space="preserve">ureau (CSTCB) of </w:t>
            </w:r>
            <w:r w:rsidR="006B7C1A" w:rsidRPr="00237836">
              <w:rPr>
                <w:sz w:val="20"/>
                <w:szCs w:val="20"/>
                <w:lang w:val="en-US" w:eastAsia="en-US"/>
              </w:rPr>
              <w:t>Hong Kong Police</w:t>
            </w:r>
            <w:r w:rsidR="00E954DB" w:rsidRPr="00237836">
              <w:rPr>
                <w:sz w:val="20"/>
                <w:szCs w:val="20"/>
                <w:lang w:val="en-US" w:eastAsia="en-US"/>
              </w:rPr>
              <w:t xml:space="preserve"> Force</w:t>
            </w:r>
            <w:r w:rsidR="006B7C1A" w:rsidRPr="00237836">
              <w:rPr>
                <w:sz w:val="20"/>
                <w:szCs w:val="20"/>
                <w:lang w:val="en-US" w:eastAsia="en-US"/>
              </w:rPr>
              <w:t xml:space="preserve"> </w:t>
            </w:r>
            <w:r w:rsidRPr="00237836">
              <w:rPr>
                <w:sz w:val="20"/>
                <w:szCs w:val="20"/>
                <w:lang w:val="en-US" w:eastAsia="en-US"/>
              </w:rPr>
              <w:t xml:space="preserve">aims at </w:t>
            </w:r>
            <w:r w:rsidR="006B7C1A" w:rsidRPr="00237836">
              <w:rPr>
                <w:sz w:val="20"/>
                <w:szCs w:val="20"/>
                <w:lang w:val="en-US" w:eastAsia="en-US"/>
              </w:rPr>
              <w:t xml:space="preserve">enhancing the awareness and capability of cyber security and critical infrastructure in counter terrorism.  </w:t>
            </w:r>
            <w:r w:rsidR="00466ACE" w:rsidRPr="00237836">
              <w:rPr>
                <w:rFonts w:hint="eastAsia"/>
                <w:sz w:val="20"/>
                <w:szCs w:val="20"/>
              </w:rPr>
              <w:t xml:space="preserve">CSTCB established the Cyber Security Centre which provides 24/7 hotline service for critical </w:t>
            </w:r>
            <w:r w:rsidR="00466ACE" w:rsidRPr="00237836">
              <w:rPr>
                <w:sz w:val="20"/>
                <w:szCs w:val="20"/>
              </w:rPr>
              <w:t>infrastructure</w:t>
            </w:r>
            <w:r w:rsidR="00466ACE" w:rsidRPr="00237836">
              <w:rPr>
                <w:rFonts w:hint="eastAsia"/>
                <w:sz w:val="20"/>
                <w:szCs w:val="20"/>
              </w:rPr>
              <w:t>s in H</w:t>
            </w:r>
            <w:r w:rsidRPr="00237836">
              <w:rPr>
                <w:sz w:val="20"/>
                <w:szCs w:val="20"/>
              </w:rPr>
              <w:t>KC</w:t>
            </w:r>
            <w:r w:rsidR="00466ACE" w:rsidRPr="00237836">
              <w:rPr>
                <w:rFonts w:hint="eastAsia"/>
                <w:sz w:val="20"/>
                <w:szCs w:val="20"/>
              </w:rPr>
              <w:t xml:space="preserve">. </w:t>
            </w:r>
            <w:r w:rsidR="00466ACE" w:rsidRPr="00237836">
              <w:rPr>
                <w:sz w:val="20"/>
                <w:szCs w:val="20"/>
              </w:rPr>
              <w:t xml:space="preserve"> It analyses cyber-attack intelligence and shares the same with relevant stakeholders.  It also assists and advises critical infrastructures in handling cyber-attacks.</w:t>
            </w:r>
          </w:p>
          <w:p w14:paraId="04198993" w14:textId="2CCFBCA8" w:rsidR="00466ACE" w:rsidRPr="00237836" w:rsidRDefault="00466ACE" w:rsidP="00466ACE">
            <w:pPr>
              <w:numPr>
                <w:ilvl w:val="0"/>
                <w:numId w:val="1"/>
              </w:numPr>
              <w:tabs>
                <w:tab w:val="clear" w:pos="720"/>
                <w:tab w:val="num" w:pos="360"/>
              </w:tabs>
              <w:ind w:left="360"/>
              <w:rPr>
                <w:sz w:val="20"/>
                <w:szCs w:val="20"/>
                <w:lang w:val="en-US" w:eastAsia="en-US"/>
              </w:rPr>
            </w:pPr>
            <w:r w:rsidRPr="00237836">
              <w:rPr>
                <w:sz w:val="20"/>
                <w:szCs w:val="20"/>
              </w:rPr>
              <w:t>In enhancing the counter-terrorism capability of critical infrastructures, CSTCB organised regular Cyber Security Seminars, cyber range exercises and competitions for critical infrastructures.  CSTCB has also organised drills regularly.  Th</w:t>
            </w:r>
            <w:r w:rsidR="0059424F">
              <w:rPr>
                <w:sz w:val="20"/>
                <w:szCs w:val="20"/>
              </w:rPr>
              <w:t>e first drill was held at the Hong Kong</w:t>
            </w:r>
            <w:r w:rsidRPr="00237836">
              <w:rPr>
                <w:sz w:val="20"/>
                <w:szCs w:val="20"/>
              </w:rPr>
              <w:t xml:space="preserve"> International Airport</w:t>
            </w:r>
            <w:r w:rsidR="00B23775" w:rsidRPr="00237836">
              <w:rPr>
                <w:sz w:val="20"/>
                <w:szCs w:val="20"/>
              </w:rPr>
              <w:t xml:space="preserve"> in August 2020.  It</w:t>
            </w:r>
            <w:r w:rsidRPr="00237836">
              <w:rPr>
                <w:sz w:val="20"/>
                <w:szCs w:val="20"/>
              </w:rPr>
              <w:t xml:space="preserve"> was the first counter-terrorism drill comprising both cyber and physical elements with the participation of other counte</w:t>
            </w:r>
            <w:r w:rsidR="00E954DB" w:rsidRPr="00237836">
              <w:rPr>
                <w:sz w:val="20"/>
                <w:szCs w:val="20"/>
              </w:rPr>
              <w:t>r terrorism units of the Force.</w:t>
            </w:r>
          </w:p>
          <w:p w14:paraId="4C92AFE0" w14:textId="7CF7C6FD" w:rsidR="00BC2547" w:rsidRPr="00466ACE" w:rsidRDefault="00BC2547" w:rsidP="00466ACE">
            <w:pPr>
              <w:ind w:left="360"/>
              <w:rPr>
                <w:color w:val="0000FF"/>
                <w:sz w:val="20"/>
                <w:szCs w:val="20"/>
                <w:lang w:val="en-US" w:eastAsia="en-US"/>
              </w:rPr>
            </w:pPr>
          </w:p>
        </w:tc>
      </w:tr>
    </w:tbl>
    <w:p w14:paraId="5DA7ADD2"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7427A920" w14:textId="77777777" w:rsidTr="00C36E1F">
        <w:tc>
          <w:tcPr>
            <w:tcW w:w="14786" w:type="dxa"/>
            <w:shd w:val="clear" w:color="auto" w:fill="E0E0E0"/>
          </w:tcPr>
          <w:p w14:paraId="04C42763" w14:textId="77777777" w:rsidR="00BC2547" w:rsidRPr="00943B97" w:rsidRDefault="00BC2547" w:rsidP="00C36E1F">
            <w:pPr>
              <w:rPr>
                <w:b/>
                <w:sz w:val="20"/>
                <w:szCs w:val="20"/>
              </w:rPr>
            </w:pPr>
            <w:r w:rsidRPr="00943B97">
              <w:rPr>
                <w:b/>
                <w:sz w:val="20"/>
                <w:szCs w:val="20"/>
              </w:rPr>
              <w:t>FURTHER MEASURES PLANNED TO IMPLEMENT COMMITMENTS (indicate timeframe)</w:t>
            </w:r>
          </w:p>
        </w:tc>
      </w:tr>
      <w:tr w:rsidR="00BC2547" w14:paraId="7E67F753" w14:textId="77777777" w:rsidTr="00C36E1F">
        <w:tc>
          <w:tcPr>
            <w:tcW w:w="14786" w:type="dxa"/>
          </w:tcPr>
          <w:p w14:paraId="4F459200" w14:textId="1DFA76EC" w:rsidR="007A47D9" w:rsidRPr="00237836" w:rsidRDefault="007A47D9" w:rsidP="007A47D9">
            <w:pPr>
              <w:numPr>
                <w:ilvl w:val="0"/>
                <w:numId w:val="1"/>
              </w:numPr>
              <w:tabs>
                <w:tab w:val="clear" w:pos="720"/>
                <w:tab w:val="num" w:pos="360"/>
              </w:tabs>
              <w:ind w:left="360"/>
              <w:rPr>
                <w:sz w:val="20"/>
                <w:szCs w:val="20"/>
              </w:rPr>
            </w:pPr>
            <w:r w:rsidRPr="00237836">
              <w:rPr>
                <w:rFonts w:eastAsia="新細明體"/>
                <w:sz w:val="20"/>
                <w:szCs w:val="20"/>
                <w:lang w:eastAsia="zh-TW"/>
              </w:rPr>
              <w:t xml:space="preserve">Ongoing public </w:t>
            </w:r>
            <w:r w:rsidRPr="00237836">
              <w:rPr>
                <w:sz w:val="20"/>
                <w:szCs w:val="20"/>
              </w:rPr>
              <w:t>promotion</w:t>
            </w:r>
            <w:r w:rsidRPr="00237836">
              <w:rPr>
                <w:rFonts w:eastAsia="新細明體"/>
                <w:sz w:val="20"/>
                <w:szCs w:val="20"/>
                <w:lang w:eastAsia="zh-TW"/>
              </w:rPr>
              <w:t xml:space="preserve"> and education events will continue to be organi</w:t>
            </w:r>
            <w:r w:rsidR="0059424F">
              <w:rPr>
                <w:rFonts w:eastAsia="新細明體"/>
                <w:sz w:val="20"/>
                <w:szCs w:val="20"/>
                <w:lang w:eastAsia="zh-TW"/>
              </w:rPr>
              <w:t>s</w:t>
            </w:r>
            <w:r w:rsidRPr="00237836">
              <w:rPr>
                <w:rFonts w:eastAsia="新細明體"/>
                <w:sz w:val="20"/>
                <w:szCs w:val="20"/>
                <w:lang w:eastAsia="zh-TW"/>
              </w:rPr>
              <w:t xml:space="preserve">ed in the </w:t>
            </w:r>
            <w:r w:rsidRPr="00237836">
              <w:rPr>
                <w:rFonts w:eastAsia="新細明體" w:hint="eastAsia"/>
                <w:sz w:val="20"/>
                <w:szCs w:val="20"/>
                <w:lang w:eastAsia="zh-TW"/>
              </w:rPr>
              <w:t>coming year through various publicity channels.  These</w:t>
            </w:r>
            <w:r w:rsidRPr="00237836">
              <w:rPr>
                <w:rFonts w:eastAsia="新細明體"/>
                <w:sz w:val="20"/>
                <w:szCs w:val="20"/>
                <w:lang w:eastAsia="zh-TW"/>
              </w:rPr>
              <w:t xml:space="preserve"> includ</w:t>
            </w:r>
            <w:r w:rsidRPr="00237836">
              <w:rPr>
                <w:rFonts w:eastAsia="新細明體" w:hint="eastAsia"/>
                <w:sz w:val="20"/>
                <w:szCs w:val="20"/>
                <w:lang w:eastAsia="zh-TW"/>
              </w:rPr>
              <w:t>e</w:t>
            </w:r>
            <w:r w:rsidRPr="00237836">
              <w:rPr>
                <w:rFonts w:eastAsia="新細明體"/>
                <w:sz w:val="20"/>
                <w:szCs w:val="20"/>
                <w:lang w:eastAsia="zh-TW"/>
              </w:rPr>
              <w:t xml:space="preserve"> disseminat</w:t>
            </w:r>
            <w:r w:rsidRPr="00237836">
              <w:rPr>
                <w:rFonts w:eastAsia="新細明體" w:hint="eastAsia"/>
                <w:sz w:val="20"/>
                <w:szCs w:val="20"/>
                <w:lang w:eastAsia="zh-TW"/>
              </w:rPr>
              <w:t>ing</w:t>
            </w:r>
            <w:r w:rsidRPr="00237836">
              <w:rPr>
                <w:rFonts w:eastAsia="新細明體"/>
                <w:sz w:val="20"/>
                <w:szCs w:val="20"/>
                <w:lang w:eastAsia="zh-TW"/>
              </w:rPr>
              <w:t xml:space="preserve"> information security alerts and tips via various channels such as </w:t>
            </w:r>
            <w:r w:rsidRPr="00237836">
              <w:rPr>
                <w:rFonts w:eastAsia="新細明體" w:hint="eastAsia"/>
                <w:sz w:val="20"/>
                <w:szCs w:val="20"/>
                <w:lang w:eastAsia="zh-TW"/>
              </w:rPr>
              <w:t>websites</w:t>
            </w:r>
            <w:r w:rsidRPr="00237836">
              <w:rPr>
                <w:rFonts w:eastAsia="新細明體"/>
                <w:sz w:val="20"/>
                <w:szCs w:val="20"/>
                <w:lang w:eastAsia="zh-TW"/>
              </w:rPr>
              <w:t xml:space="preserve">, TV </w:t>
            </w:r>
            <w:r w:rsidRPr="00237836">
              <w:rPr>
                <w:rFonts w:eastAsia="新細明體" w:hint="eastAsia"/>
                <w:sz w:val="20"/>
                <w:szCs w:val="20"/>
                <w:lang w:eastAsia="zh-TW"/>
              </w:rPr>
              <w:t xml:space="preserve">and </w:t>
            </w:r>
            <w:r w:rsidRPr="00237836">
              <w:rPr>
                <w:rFonts w:eastAsia="新細明體"/>
                <w:sz w:val="20"/>
                <w:szCs w:val="20"/>
                <w:lang w:eastAsia="zh-TW"/>
              </w:rPr>
              <w:t xml:space="preserve">radio </w:t>
            </w:r>
            <w:r w:rsidRPr="00237836">
              <w:rPr>
                <w:rFonts w:eastAsia="新細明體" w:hint="eastAsia"/>
                <w:sz w:val="20"/>
                <w:szCs w:val="20"/>
                <w:lang w:eastAsia="zh-TW"/>
              </w:rPr>
              <w:t>broadcast</w:t>
            </w:r>
            <w:r w:rsidRPr="00237836">
              <w:rPr>
                <w:rFonts w:eastAsia="新細明體"/>
                <w:sz w:val="20"/>
                <w:szCs w:val="20"/>
                <w:lang w:eastAsia="zh-TW"/>
              </w:rPr>
              <w:t>, social media</w:t>
            </w:r>
            <w:r w:rsidRPr="00237836">
              <w:rPr>
                <w:rFonts w:eastAsia="新細明體" w:hint="eastAsia"/>
                <w:sz w:val="20"/>
                <w:szCs w:val="20"/>
                <w:lang w:eastAsia="zh-TW"/>
              </w:rPr>
              <w:t>;</w:t>
            </w:r>
            <w:r w:rsidRPr="00237836">
              <w:rPr>
                <w:rFonts w:eastAsia="新細明體"/>
                <w:sz w:val="20"/>
                <w:szCs w:val="20"/>
                <w:lang w:eastAsia="zh-TW"/>
              </w:rPr>
              <w:t xml:space="preserve"> and arranging security seminars for the </w:t>
            </w:r>
            <w:r w:rsidRPr="00237836">
              <w:rPr>
                <w:rFonts w:eastAsia="新細明體" w:hint="eastAsia"/>
                <w:sz w:val="20"/>
                <w:szCs w:val="20"/>
                <w:lang w:eastAsia="zh-TW"/>
              </w:rPr>
              <w:t xml:space="preserve">general </w:t>
            </w:r>
            <w:r w:rsidRPr="00237836">
              <w:rPr>
                <w:rFonts w:eastAsia="新細明體"/>
                <w:sz w:val="20"/>
                <w:szCs w:val="20"/>
                <w:lang w:eastAsia="zh-TW"/>
              </w:rPr>
              <w:t xml:space="preserve">public and stakeholders of </w:t>
            </w:r>
            <w:r w:rsidRPr="00237836">
              <w:rPr>
                <w:rFonts w:eastAsia="新細明體" w:hint="eastAsia"/>
                <w:sz w:val="20"/>
                <w:szCs w:val="20"/>
                <w:lang w:eastAsia="zh-TW"/>
              </w:rPr>
              <w:t>information security industry.</w:t>
            </w:r>
          </w:p>
          <w:p w14:paraId="3AFEF5D3" w14:textId="56A7A019" w:rsidR="007A47D9" w:rsidRPr="00237836" w:rsidRDefault="007A47D9" w:rsidP="007A47D9">
            <w:pPr>
              <w:numPr>
                <w:ilvl w:val="0"/>
                <w:numId w:val="1"/>
              </w:numPr>
              <w:tabs>
                <w:tab w:val="clear" w:pos="720"/>
                <w:tab w:val="num" w:pos="360"/>
              </w:tabs>
              <w:ind w:left="360"/>
              <w:rPr>
                <w:sz w:val="20"/>
                <w:szCs w:val="20"/>
                <w:lang w:val="en-US" w:eastAsia="en-US"/>
              </w:rPr>
            </w:pPr>
            <w:r w:rsidRPr="00237836">
              <w:rPr>
                <w:sz w:val="20"/>
                <w:szCs w:val="20"/>
                <w:lang w:val="en-US" w:eastAsia="en-US"/>
              </w:rPr>
              <w:t>We will continue to collaborate with the industry and professional bodies in organi</w:t>
            </w:r>
            <w:r w:rsidR="0059424F">
              <w:rPr>
                <w:rFonts w:hint="eastAsia"/>
                <w:sz w:val="20"/>
                <w:szCs w:val="20"/>
                <w:lang w:val="en-US" w:eastAsia="en-US"/>
              </w:rPr>
              <w:t>s</w:t>
            </w:r>
            <w:r w:rsidRPr="00237836">
              <w:rPr>
                <w:sz w:val="20"/>
                <w:szCs w:val="20"/>
                <w:lang w:val="en-US" w:eastAsia="en-US"/>
              </w:rPr>
              <w:t>ing cyber security seminars to promote the awareness of cyber security for students, parents and teachers.</w:t>
            </w:r>
          </w:p>
          <w:p w14:paraId="622961BD" w14:textId="4C35D32E" w:rsidR="007A47D9" w:rsidRPr="00237836" w:rsidRDefault="007A47D9" w:rsidP="007A47D9">
            <w:pPr>
              <w:numPr>
                <w:ilvl w:val="0"/>
                <w:numId w:val="1"/>
              </w:numPr>
              <w:tabs>
                <w:tab w:val="clear" w:pos="720"/>
                <w:tab w:val="num" w:pos="360"/>
              </w:tabs>
              <w:ind w:left="360"/>
              <w:rPr>
                <w:sz w:val="20"/>
                <w:szCs w:val="20"/>
                <w:lang w:val="en-US" w:eastAsia="en-US"/>
              </w:rPr>
            </w:pPr>
            <w:r w:rsidRPr="00237836">
              <w:rPr>
                <w:sz w:val="20"/>
                <w:szCs w:val="20"/>
                <w:lang w:val="en-US" w:eastAsia="en-US"/>
              </w:rPr>
              <w:t>T</w:t>
            </w:r>
            <w:r w:rsidRPr="00237836">
              <w:rPr>
                <w:rFonts w:hint="eastAsia"/>
                <w:sz w:val="20"/>
                <w:szCs w:val="20"/>
                <w:lang w:val="en-US" w:eastAsia="en-US"/>
              </w:rPr>
              <w:t xml:space="preserve">he </w:t>
            </w:r>
            <w:r w:rsidRPr="00237836">
              <w:rPr>
                <w:sz w:val="20"/>
                <w:szCs w:val="20"/>
                <w:lang w:val="en-US" w:eastAsia="en-US"/>
              </w:rPr>
              <w:t>Cybersec Infohub will continue to encourage more public and private organisations to take part in the cross-sector sharing of cyber security information with a view to further enhancing the HKC’s overall defensive capabili</w:t>
            </w:r>
            <w:r w:rsidR="0059424F">
              <w:rPr>
                <w:sz w:val="20"/>
                <w:szCs w:val="20"/>
                <w:lang w:val="en-US" w:eastAsia="en-US"/>
              </w:rPr>
              <w:t>ty and resilience against cyber-</w:t>
            </w:r>
            <w:r w:rsidRPr="00237836">
              <w:rPr>
                <w:sz w:val="20"/>
                <w:szCs w:val="20"/>
                <w:lang w:val="en-US" w:eastAsia="en-US"/>
              </w:rPr>
              <w:t>attacks</w:t>
            </w:r>
            <w:r w:rsidRPr="00237836">
              <w:rPr>
                <w:rFonts w:hint="eastAsia"/>
                <w:sz w:val="20"/>
                <w:szCs w:val="20"/>
                <w:lang w:val="en-US" w:eastAsia="en-US"/>
              </w:rPr>
              <w:t>.</w:t>
            </w:r>
          </w:p>
          <w:p w14:paraId="68977170" w14:textId="77777777" w:rsidR="007A47D9" w:rsidRPr="00237836" w:rsidRDefault="007A47D9" w:rsidP="007A47D9">
            <w:pPr>
              <w:numPr>
                <w:ilvl w:val="0"/>
                <w:numId w:val="1"/>
              </w:numPr>
              <w:tabs>
                <w:tab w:val="clear" w:pos="720"/>
                <w:tab w:val="num" w:pos="360"/>
              </w:tabs>
              <w:ind w:left="360"/>
              <w:rPr>
                <w:sz w:val="20"/>
                <w:szCs w:val="20"/>
              </w:rPr>
            </w:pPr>
            <w:r w:rsidRPr="00237836">
              <w:rPr>
                <w:sz w:val="20"/>
                <w:szCs w:val="20"/>
              </w:rPr>
              <w:t>GovCERT.HK will continue to collaborate with regional and global CERT community in sharing cyber threat information and coordinating incident response.</w:t>
            </w:r>
          </w:p>
          <w:p w14:paraId="3932C4BE" w14:textId="77777777" w:rsidR="00466ACE" w:rsidRPr="00237836" w:rsidRDefault="007A47D9" w:rsidP="00466ACE">
            <w:pPr>
              <w:numPr>
                <w:ilvl w:val="0"/>
                <w:numId w:val="1"/>
              </w:numPr>
              <w:tabs>
                <w:tab w:val="clear" w:pos="720"/>
                <w:tab w:val="num" w:pos="360"/>
              </w:tabs>
              <w:ind w:left="360"/>
              <w:rPr>
                <w:sz w:val="20"/>
                <w:szCs w:val="20"/>
              </w:rPr>
            </w:pPr>
            <w:r w:rsidRPr="00237836">
              <w:rPr>
                <w:rFonts w:hint="eastAsia"/>
                <w:sz w:val="20"/>
                <w:szCs w:val="20"/>
              </w:rPr>
              <w:t>Gov</w:t>
            </w:r>
            <w:r w:rsidRPr="00237836">
              <w:rPr>
                <w:sz w:val="20"/>
                <w:szCs w:val="20"/>
              </w:rPr>
              <w:t>CERT.HK will continue to arrange inter-departmental cyber security drill to enhance the incident response capabilities of Government bureaux and departments.</w:t>
            </w:r>
          </w:p>
          <w:p w14:paraId="6BE58CDA" w14:textId="562B3CCE" w:rsidR="00466ACE" w:rsidRPr="00237836" w:rsidRDefault="00466ACE" w:rsidP="00466ACE">
            <w:pPr>
              <w:numPr>
                <w:ilvl w:val="0"/>
                <w:numId w:val="1"/>
              </w:numPr>
              <w:tabs>
                <w:tab w:val="clear" w:pos="720"/>
                <w:tab w:val="num" w:pos="360"/>
              </w:tabs>
              <w:ind w:left="360"/>
              <w:rPr>
                <w:sz w:val="20"/>
                <w:szCs w:val="20"/>
              </w:rPr>
            </w:pPr>
            <w:r w:rsidRPr="00237836">
              <w:rPr>
                <w:rFonts w:eastAsiaTheme="minorEastAsia"/>
                <w:sz w:val="20"/>
                <w:szCs w:val="20"/>
                <w:lang w:eastAsia="zh-HK"/>
              </w:rPr>
              <w:t>Inter-departmental cyber security drill</w:t>
            </w:r>
            <w:r w:rsidR="0059424F">
              <w:rPr>
                <w:rFonts w:eastAsiaTheme="minorEastAsia"/>
                <w:sz w:val="20"/>
                <w:szCs w:val="20"/>
                <w:lang w:eastAsia="zh-HK"/>
              </w:rPr>
              <w:t>s</w:t>
            </w:r>
            <w:r w:rsidRPr="00237836">
              <w:rPr>
                <w:rFonts w:eastAsiaTheme="minorEastAsia"/>
                <w:sz w:val="20"/>
                <w:szCs w:val="20"/>
                <w:lang w:eastAsia="zh-HK"/>
              </w:rPr>
              <w:t xml:space="preserve"> will be held by CSTCB.</w:t>
            </w:r>
          </w:p>
          <w:p w14:paraId="3369D6F3" w14:textId="539ACDE4" w:rsidR="00BC2547" w:rsidRPr="00943B97" w:rsidRDefault="00BC2547" w:rsidP="00C36E1F">
            <w:pPr>
              <w:rPr>
                <w:sz w:val="20"/>
                <w:szCs w:val="20"/>
              </w:rPr>
            </w:pPr>
          </w:p>
        </w:tc>
      </w:tr>
    </w:tbl>
    <w:p w14:paraId="75881D31"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14:paraId="5BAF58CD" w14:textId="77777777" w:rsidTr="00C36E1F">
        <w:tc>
          <w:tcPr>
            <w:tcW w:w="14786" w:type="dxa"/>
            <w:shd w:val="clear" w:color="auto" w:fill="E0E0E0"/>
          </w:tcPr>
          <w:p w14:paraId="01D4CC54" w14:textId="77777777" w:rsidR="00BC2547" w:rsidRPr="00943B97" w:rsidRDefault="00BC2547" w:rsidP="00C36E1F">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BC2547" w:rsidRPr="00237836" w14:paraId="5F9DFE2B" w14:textId="77777777" w:rsidTr="00C36E1F">
        <w:tc>
          <w:tcPr>
            <w:tcW w:w="14786" w:type="dxa"/>
          </w:tcPr>
          <w:p w14:paraId="70EEA9B5" w14:textId="6C231B4F" w:rsidR="00BC2547" w:rsidRPr="00237836" w:rsidRDefault="007A47D9" w:rsidP="00C36E1F">
            <w:pPr>
              <w:rPr>
                <w:rFonts w:eastAsiaTheme="minorEastAsia"/>
                <w:sz w:val="20"/>
                <w:szCs w:val="20"/>
                <w:lang w:eastAsia="zh-TW"/>
              </w:rPr>
            </w:pPr>
            <w:r w:rsidRPr="00237836">
              <w:rPr>
                <w:rFonts w:eastAsiaTheme="minorEastAsia" w:hint="eastAsia"/>
                <w:sz w:val="20"/>
                <w:szCs w:val="20"/>
                <w:lang w:eastAsia="zh-TW"/>
              </w:rPr>
              <w:t>NIL</w:t>
            </w:r>
          </w:p>
          <w:p w14:paraId="0EF1718E" w14:textId="77777777" w:rsidR="00BC2547" w:rsidRPr="00237836" w:rsidRDefault="00BC2547" w:rsidP="00C36E1F">
            <w:pPr>
              <w:rPr>
                <w:sz w:val="20"/>
                <w:szCs w:val="20"/>
              </w:rPr>
            </w:pPr>
          </w:p>
        </w:tc>
      </w:tr>
    </w:tbl>
    <w:p w14:paraId="4B2CB08E" w14:textId="77777777" w:rsidR="00BC2547" w:rsidRPr="00237836"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237836" w:rsidRPr="00237836" w14:paraId="5C668925" w14:textId="77777777" w:rsidTr="00C36E1F">
        <w:tc>
          <w:tcPr>
            <w:tcW w:w="14786" w:type="dxa"/>
            <w:shd w:val="clear" w:color="auto" w:fill="E0E0E0"/>
          </w:tcPr>
          <w:p w14:paraId="0C7E17DF" w14:textId="77777777" w:rsidR="00BC2547" w:rsidRPr="00237836" w:rsidRDefault="00BC2547" w:rsidP="00C36E1F">
            <w:pPr>
              <w:rPr>
                <w:b/>
                <w:sz w:val="20"/>
                <w:szCs w:val="20"/>
              </w:rPr>
            </w:pPr>
            <w:r w:rsidRPr="00237836">
              <w:rPr>
                <w:b/>
                <w:sz w:val="20"/>
                <w:szCs w:val="20"/>
              </w:rPr>
              <w:t xml:space="preserve">WHAT SPECIFIC CAPACITY BUILDING NEEDS DOES YOUR ECONOMY HAVE THAT HINDER YOUR ABILITY TO IMPLEMENT COMMITMENTS, AND WHAT CAPACITY BUILDING OPPORTUNITIES COULD BE PROVIDED THROUGH APEC TO ADDRESS THESE NEEDS?  PLEASE BE AS SPECIFIC AS POSSIBLE REGARDING THE TYPES OF CAPACITY BUILDING ACTIVITIES THAT WOULD BENEFIT YOUR ECONOMY (E.G., SEMINARS, WORKSHOPS, INFORMATION SHARING, BEST PRACTICES, SPECIALIZED TRAINING, ETC.)  </w:t>
            </w:r>
          </w:p>
        </w:tc>
      </w:tr>
      <w:tr w:rsidR="00237836" w:rsidRPr="00237836" w14:paraId="5A4E9CDE" w14:textId="77777777" w:rsidTr="00C36E1F">
        <w:tc>
          <w:tcPr>
            <w:tcW w:w="14786" w:type="dxa"/>
          </w:tcPr>
          <w:p w14:paraId="64A8470D" w14:textId="2C898108" w:rsidR="00BC2547" w:rsidRPr="00237836" w:rsidRDefault="007A47D9" w:rsidP="00C36E1F">
            <w:pPr>
              <w:rPr>
                <w:rFonts w:eastAsiaTheme="minorEastAsia"/>
                <w:sz w:val="20"/>
                <w:szCs w:val="20"/>
                <w:lang w:eastAsia="zh-TW"/>
              </w:rPr>
            </w:pPr>
            <w:r w:rsidRPr="00237836">
              <w:rPr>
                <w:rFonts w:eastAsiaTheme="minorEastAsia" w:hint="eastAsia"/>
                <w:sz w:val="20"/>
                <w:szCs w:val="20"/>
                <w:lang w:eastAsia="zh-TW"/>
              </w:rPr>
              <w:t>NIL</w:t>
            </w:r>
          </w:p>
          <w:p w14:paraId="018BF067" w14:textId="77777777" w:rsidR="00BC2547" w:rsidRPr="00237836" w:rsidRDefault="00BC2547" w:rsidP="00C36E1F">
            <w:pPr>
              <w:rPr>
                <w:sz w:val="20"/>
                <w:szCs w:val="20"/>
              </w:rPr>
            </w:pPr>
          </w:p>
          <w:p w14:paraId="626BBD6B" w14:textId="629ECF84" w:rsidR="00A30CE7" w:rsidRPr="00237836" w:rsidRDefault="00A30CE7" w:rsidP="00C36E1F">
            <w:pPr>
              <w:rPr>
                <w:sz w:val="20"/>
                <w:szCs w:val="20"/>
              </w:rPr>
            </w:pPr>
          </w:p>
        </w:tc>
      </w:tr>
    </w:tbl>
    <w:p w14:paraId="14E4D92D" w14:textId="77777777" w:rsidR="00BC2547" w:rsidRDefault="00BC2547" w:rsidP="00BC2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C2547" w:rsidRPr="00943B97" w14:paraId="1921E497" w14:textId="77777777" w:rsidTr="00C36E1F">
        <w:tc>
          <w:tcPr>
            <w:tcW w:w="14786" w:type="dxa"/>
            <w:shd w:val="clear" w:color="auto" w:fill="E0E0E0"/>
          </w:tcPr>
          <w:p w14:paraId="2A6C55BC" w14:textId="77777777" w:rsidR="00BC2547" w:rsidRPr="00943B97" w:rsidRDefault="00BC2547" w:rsidP="00C36E1F">
            <w:pPr>
              <w:rPr>
                <w:b/>
                <w:sz w:val="20"/>
                <w:szCs w:val="20"/>
              </w:rPr>
            </w:pPr>
            <w:r>
              <w:rPr>
                <w:b/>
                <w:sz w:val="20"/>
                <w:szCs w:val="20"/>
              </w:rPr>
              <w:t xml:space="preserve">WHAT KIND OF EXPERTISE AND/OR ASSISTANCE COULD YOUR ECONOMY PROVIDE TO OTHER APEC MEMBERS THAT COULD HELP ADDRESS THEIR CAPACITY BUILDING NEEDS?  PLEASE BE AS SPECIFIC AS POSSIBLE REGARDING THE TYPES OF CAPACITY BUILDING ACTIVITIES THAT YOUR ECONOMY COULD PROVIDE (E.G., SEMINARS, WORKSHOPS, INFORMATION SHARING, BEST PRACTICES, SPECIALIZED TRAINING, ETC.)  </w:t>
            </w:r>
          </w:p>
        </w:tc>
      </w:tr>
      <w:tr w:rsidR="00BC2547" w:rsidRPr="00943B97" w14:paraId="25847CBA" w14:textId="77777777" w:rsidTr="00C36E1F">
        <w:tc>
          <w:tcPr>
            <w:tcW w:w="14786" w:type="dxa"/>
          </w:tcPr>
          <w:p w14:paraId="69483400" w14:textId="77777777" w:rsidR="007A47D9" w:rsidRPr="00626E86" w:rsidRDefault="007A47D9" w:rsidP="007A47D9">
            <w:pPr>
              <w:numPr>
                <w:ilvl w:val="0"/>
                <w:numId w:val="1"/>
              </w:numPr>
              <w:tabs>
                <w:tab w:val="clear" w:pos="720"/>
                <w:tab w:val="num" w:pos="360"/>
              </w:tabs>
              <w:ind w:left="360"/>
              <w:rPr>
                <w:sz w:val="20"/>
                <w:szCs w:val="20"/>
              </w:rPr>
            </w:pPr>
            <w:r w:rsidRPr="00626E86">
              <w:rPr>
                <w:sz w:val="20"/>
                <w:szCs w:val="20"/>
              </w:rPr>
              <w:t>APEC members could make reference to GovCERT.HK website (</w:t>
            </w:r>
            <w:hyperlink r:id="rId27" w:history="1">
              <w:r w:rsidRPr="00626E86">
                <w:rPr>
                  <w:rStyle w:val="a6"/>
                  <w:sz w:val="20"/>
                  <w:szCs w:val="20"/>
                </w:rPr>
                <w:t>www.govcert.gov.hk</w:t>
              </w:r>
            </w:hyperlink>
            <w:r w:rsidRPr="00626E86">
              <w:rPr>
                <w:sz w:val="20"/>
                <w:szCs w:val="20"/>
              </w:rPr>
              <w:t>) for the latest security alerts, InfoSec portal (</w:t>
            </w:r>
            <w:hyperlink r:id="rId28" w:history="1">
              <w:r w:rsidRPr="00626E86">
                <w:rPr>
                  <w:rStyle w:val="a6"/>
                  <w:sz w:val="20"/>
                  <w:szCs w:val="20"/>
                </w:rPr>
                <w:t>www.infosec.gov.hk</w:t>
              </w:r>
            </w:hyperlink>
            <w:r w:rsidRPr="00626E86">
              <w:rPr>
                <w:sz w:val="20"/>
                <w:szCs w:val="20"/>
              </w:rPr>
              <w:t>) and Cyber Security Information Portal (</w:t>
            </w:r>
            <w:hyperlink r:id="rId29" w:history="1">
              <w:r w:rsidRPr="00626E86">
                <w:rPr>
                  <w:rStyle w:val="a6"/>
                  <w:sz w:val="20"/>
                  <w:szCs w:val="20"/>
                </w:rPr>
                <w:t>www.cybersecurity.hk</w:t>
              </w:r>
            </w:hyperlink>
            <w:r w:rsidRPr="00626E86">
              <w:rPr>
                <w:sz w:val="20"/>
                <w:szCs w:val="20"/>
              </w:rPr>
              <w:t>) for the latest news, knowledge and b</w:t>
            </w:r>
            <w:r>
              <w:rPr>
                <w:sz w:val="20"/>
                <w:szCs w:val="20"/>
              </w:rPr>
              <w:t>est practices of cyber security and the Cybersec Infohub website (</w:t>
            </w:r>
            <w:hyperlink r:id="rId30" w:history="1">
              <w:r w:rsidRPr="00475581">
                <w:rPr>
                  <w:rStyle w:val="a6"/>
                  <w:sz w:val="20"/>
                  <w:szCs w:val="20"/>
                </w:rPr>
                <w:t>www.cybersechub.hk</w:t>
              </w:r>
            </w:hyperlink>
            <w:r>
              <w:rPr>
                <w:sz w:val="20"/>
                <w:szCs w:val="20"/>
              </w:rPr>
              <w:t>) for information shared by CERT community and various local sectors.</w:t>
            </w:r>
          </w:p>
          <w:p w14:paraId="11FFD346" w14:textId="02249570" w:rsidR="007A47D9" w:rsidRPr="00943B97" w:rsidRDefault="007A47D9" w:rsidP="007A47D9">
            <w:pPr>
              <w:numPr>
                <w:ilvl w:val="0"/>
                <w:numId w:val="1"/>
              </w:numPr>
              <w:tabs>
                <w:tab w:val="clear" w:pos="720"/>
                <w:tab w:val="num" w:pos="360"/>
              </w:tabs>
              <w:ind w:left="360"/>
              <w:rPr>
                <w:sz w:val="20"/>
                <w:szCs w:val="20"/>
              </w:rPr>
            </w:pPr>
            <w:r w:rsidRPr="00B209D9">
              <w:rPr>
                <w:sz w:val="20"/>
                <w:szCs w:val="20"/>
              </w:rPr>
              <w:t>APEC members could join public seminars or conference organi</w:t>
            </w:r>
            <w:r w:rsidR="00A30CE7">
              <w:rPr>
                <w:rFonts w:eastAsiaTheme="minorEastAsia" w:hint="eastAsia"/>
                <w:sz w:val="20"/>
                <w:szCs w:val="20"/>
                <w:lang w:eastAsia="zh-HK"/>
              </w:rPr>
              <w:t>s</w:t>
            </w:r>
            <w:r w:rsidRPr="00B209D9">
              <w:rPr>
                <w:sz w:val="20"/>
                <w:szCs w:val="20"/>
              </w:rPr>
              <w:t xml:space="preserve">ed in </w:t>
            </w:r>
            <w:r w:rsidR="00A30CE7">
              <w:rPr>
                <w:sz w:val="20"/>
                <w:szCs w:val="20"/>
              </w:rPr>
              <w:t>HKC</w:t>
            </w:r>
            <w:r w:rsidRPr="00B209D9">
              <w:rPr>
                <w:sz w:val="20"/>
                <w:szCs w:val="20"/>
              </w:rPr>
              <w:t xml:space="preserve"> to gain knowledge on the latest cyber security landscape, security threats and mitigation measures.</w:t>
            </w:r>
          </w:p>
          <w:p w14:paraId="06207065" w14:textId="3545A909" w:rsidR="00BC2547" w:rsidRPr="00943B97" w:rsidRDefault="00BC2547" w:rsidP="00C36E1F">
            <w:pPr>
              <w:rPr>
                <w:sz w:val="20"/>
                <w:szCs w:val="20"/>
              </w:rPr>
            </w:pPr>
          </w:p>
        </w:tc>
      </w:tr>
    </w:tbl>
    <w:p w14:paraId="66B1C196" w14:textId="77777777" w:rsidR="00BC2547" w:rsidRPr="003256D2" w:rsidRDefault="00BC2547" w:rsidP="00BC2547">
      <w:r>
        <w:br w:type="page"/>
      </w:r>
      <w:r w:rsidRPr="003256D2">
        <w:rPr>
          <w:b/>
        </w:rPr>
        <w:t>POSSIBLE ASSISTANCE AND EXPERTISE TO OFFER</w:t>
      </w:r>
    </w:p>
    <w:p w14:paraId="4C5C8569" w14:textId="77777777" w:rsidR="00BC2547" w:rsidRPr="00A53271" w:rsidRDefault="00BC2547" w:rsidP="00BC2547">
      <w:pPr>
        <w:rPr>
          <w:b/>
          <w:bCs/>
        </w:rPr>
      </w:pPr>
    </w:p>
    <w:p w14:paraId="1476F8E5" w14:textId="77777777" w:rsidR="00BC2547" w:rsidRPr="00A53271" w:rsidRDefault="00BC2547" w:rsidP="00BC2547">
      <w:r w:rsidRPr="00A53271">
        <w:rPr>
          <w:b/>
          <w:bCs/>
        </w:rPr>
        <w:t>Contact Point</w:t>
      </w:r>
      <w:r>
        <w:rPr>
          <w:b/>
          <w:bCs/>
        </w:rPr>
        <w:t xml:space="preserve"> for Assistance and Expertise not included above</w:t>
      </w:r>
      <w:r w:rsidRPr="00A53271">
        <w:rPr>
          <w:b/>
          <w:bCs/>
        </w:rPr>
        <w:t>:</w:t>
      </w:r>
      <w:r w:rsidRPr="00A53271">
        <w:t xml:space="preserve">  Name: _____________________Title: _____________________________</w:t>
      </w:r>
      <w:r w:rsidRPr="00A53271">
        <w:br/>
      </w:r>
    </w:p>
    <w:p w14:paraId="33372450" w14:textId="77777777" w:rsidR="00BC2547" w:rsidRPr="00A53271" w:rsidRDefault="00BC2547" w:rsidP="00BC2547">
      <w:r w:rsidRPr="00A53271">
        <w:t>Telephone Number: ____________ Fax Number: ___________ Email Address: __________________________</w:t>
      </w:r>
    </w:p>
    <w:p w14:paraId="6578D09A" w14:textId="77777777" w:rsidR="00BC2547" w:rsidRPr="00A53271" w:rsidRDefault="00BC2547" w:rsidP="00BC2547"/>
    <w:p w14:paraId="66E77EFB" w14:textId="77777777" w:rsidR="00BC2547" w:rsidRPr="000E3326" w:rsidRDefault="00BC2547" w:rsidP="00BC2547">
      <w:r w:rsidRPr="00A53271">
        <w:t>Economies with particular expertise and resources to offer could indicate this here and/or refer members to relevant websites.</w:t>
      </w:r>
    </w:p>
    <w:p w14:paraId="59FF579F" w14:textId="77777777" w:rsidR="00BC2547" w:rsidRPr="000E3326" w:rsidRDefault="00BC2547" w:rsidP="00BC2547"/>
    <w:p w14:paraId="33D152F1" w14:textId="77777777" w:rsidR="00BC2547" w:rsidRDefault="00BC2547" w:rsidP="00BC2547"/>
    <w:p w14:paraId="0067BBC6" w14:textId="77777777" w:rsidR="00984C63" w:rsidRDefault="00984C63"/>
    <w:sectPr w:rsidR="00984C63" w:rsidSect="006349D6">
      <w:footerReference w:type="even" r:id="rId31"/>
      <w:footerReference w:type="default" r:id="rId3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1C7A" w14:textId="77777777" w:rsidR="001804A7" w:rsidRDefault="001804A7">
      <w:r>
        <w:separator/>
      </w:r>
    </w:p>
  </w:endnote>
  <w:endnote w:type="continuationSeparator" w:id="0">
    <w:p w14:paraId="6948951A" w14:textId="77777777" w:rsidR="001804A7" w:rsidRDefault="0018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EF6B" w14:textId="77777777" w:rsidR="0012542E" w:rsidRDefault="00BC25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009A23" w14:textId="77777777" w:rsidR="0012542E" w:rsidRDefault="001804A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C5F01" w14:textId="5DC6AD9B" w:rsidR="0012542E" w:rsidRDefault="00BC25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804A7">
      <w:rPr>
        <w:rStyle w:val="a5"/>
        <w:noProof/>
      </w:rPr>
      <w:t>1</w:t>
    </w:r>
    <w:r>
      <w:rPr>
        <w:rStyle w:val="a5"/>
      </w:rPr>
      <w:fldChar w:fldCharType="end"/>
    </w:r>
  </w:p>
  <w:p w14:paraId="4475AD9D" w14:textId="77777777" w:rsidR="0012542E" w:rsidRDefault="001804A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9F76" w14:textId="77777777" w:rsidR="001804A7" w:rsidRDefault="001804A7">
      <w:r>
        <w:separator/>
      </w:r>
    </w:p>
  </w:footnote>
  <w:footnote w:type="continuationSeparator" w:id="0">
    <w:p w14:paraId="582F05E5" w14:textId="77777777" w:rsidR="001804A7" w:rsidRDefault="00180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5644"/>
    <w:multiLevelType w:val="hybridMultilevel"/>
    <w:tmpl w:val="43741830"/>
    <w:lvl w:ilvl="0" w:tplc="F60494DA">
      <w:start w:val="1"/>
      <w:numFmt w:val="bullet"/>
      <w:lvlText w:val=""/>
      <w:lvlJc w:val="left"/>
      <w:pPr>
        <w:ind w:left="651" w:hanging="480"/>
      </w:pPr>
      <w:rPr>
        <w:rFonts w:ascii="Symbol" w:hAnsi="Symbol" w:hint="default"/>
        <w:color w:val="auto"/>
      </w:rPr>
    </w:lvl>
    <w:lvl w:ilvl="1" w:tplc="04090003" w:tentative="1">
      <w:start w:val="1"/>
      <w:numFmt w:val="bullet"/>
      <w:lvlText w:val=""/>
      <w:lvlJc w:val="left"/>
      <w:pPr>
        <w:ind w:left="1131" w:hanging="480"/>
      </w:pPr>
      <w:rPr>
        <w:rFonts w:ascii="Wingdings" w:hAnsi="Wingdings" w:hint="default"/>
      </w:rPr>
    </w:lvl>
    <w:lvl w:ilvl="2" w:tplc="04090005" w:tentative="1">
      <w:start w:val="1"/>
      <w:numFmt w:val="bullet"/>
      <w:lvlText w:val=""/>
      <w:lvlJc w:val="left"/>
      <w:pPr>
        <w:ind w:left="1611" w:hanging="480"/>
      </w:pPr>
      <w:rPr>
        <w:rFonts w:ascii="Wingdings" w:hAnsi="Wingdings" w:hint="default"/>
      </w:rPr>
    </w:lvl>
    <w:lvl w:ilvl="3" w:tplc="04090001" w:tentative="1">
      <w:start w:val="1"/>
      <w:numFmt w:val="bullet"/>
      <w:lvlText w:val=""/>
      <w:lvlJc w:val="left"/>
      <w:pPr>
        <w:ind w:left="2091" w:hanging="480"/>
      </w:pPr>
      <w:rPr>
        <w:rFonts w:ascii="Wingdings" w:hAnsi="Wingdings" w:hint="default"/>
      </w:rPr>
    </w:lvl>
    <w:lvl w:ilvl="4" w:tplc="04090003" w:tentative="1">
      <w:start w:val="1"/>
      <w:numFmt w:val="bullet"/>
      <w:lvlText w:val=""/>
      <w:lvlJc w:val="left"/>
      <w:pPr>
        <w:ind w:left="2571" w:hanging="480"/>
      </w:pPr>
      <w:rPr>
        <w:rFonts w:ascii="Wingdings" w:hAnsi="Wingdings" w:hint="default"/>
      </w:rPr>
    </w:lvl>
    <w:lvl w:ilvl="5" w:tplc="04090005" w:tentative="1">
      <w:start w:val="1"/>
      <w:numFmt w:val="bullet"/>
      <w:lvlText w:val=""/>
      <w:lvlJc w:val="left"/>
      <w:pPr>
        <w:ind w:left="3051" w:hanging="480"/>
      </w:pPr>
      <w:rPr>
        <w:rFonts w:ascii="Wingdings" w:hAnsi="Wingdings" w:hint="default"/>
      </w:rPr>
    </w:lvl>
    <w:lvl w:ilvl="6" w:tplc="04090001" w:tentative="1">
      <w:start w:val="1"/>
      <w:numFmt w:val="bullet"/>
      <w:lvlText w:val=""/>
      <w:lvlJc w:val="left"/>
      <w:pPr>
        <w:ind w:left="3531" w:hanging="480"/>
      </w:pPr>
      <w:rPr>
        <w:rFonts w:ascii="Wingdings" w:hAnsi="Wingdings" w:hint="default"/>
      </w:rPr>
    </w:lvl>
    <w:lvl w:ilvl="7" w:tplc="04090003" w:tentative="1">
      <w:start w:val="1"/>
      <w:numFmt w:val="bullet"/>
      <w:lvlText w:val=""/>
      <w:lvlJc w:val="left"/>
      <w:pPr>
        <w:ind w:left="4011" w:hanging="480"/>
      </w:pPr>
      <w:rPr>
        <w:rFonts w:ascii="Wingdings" w:hAnsi="Wingdings" w:hint="default"/>
      </w:rPr>
    </w:lvl>
    <w:lvl w:ilvl="8" w:tplc="04090005" w:tentative="1">
      <w:start w:val="1"/>
      <w:numFmt w:val="bullet"/>
      <w:lvlText w:val=""/>
      <w:lvlJc w:val="left"/>
      <w:pPr>
        <w:ind w:left="4491" w:hanging="480"/>
      </w:pPr>
      <w:rPr>
        <w:rFonts w:ascii="Wingdings" w:hAnsi="Wingdings" w:hint="default"/>
      </w:rPr>
    </w:lvl>
  </w:abstractNum>
  <w:abstractNum w:abstractNumId="1" w15:restartNumberingAfterBreak="0">
    <w:nsid w:val="16FF7C98"/>
    <w:multiLevelType w:val="hybridMultilevel"/>
    <w:tmpl w:val="7332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1331D"/>
    <w:multiLevelType w:val="hybridMultilevel"/>
    <w:tmpl w:val="572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73DE"/>
    <w:multiLevelType w:val="hybridMultilevel"/>
    <w:tmpl w:val="D1F0A1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051FF5"/>
    <w:multiLevelType w:val="hybridMultilevel"/>
    <w:tmpl w:val="789EDD04"/>
    <w:lvl w:ilvl="0" w:tplc="0C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C80FA4"/>
    <w:multiLevelType w:val="hybridMultilevel"/>
    <w:tmpl w:val="5D6A44FE"/>
    <w:lvl w:ilvl="0" w:tplc="F60494D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9AE2DBE"/>
    <w:multiLevelType w:val="hybridMultilevel"/>
    <w:tmpl w:val="0EEA9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5B0930"/>
    <w:multiLevelType w:val="hybridMultilevel"/>
    <w:tmpl w:val="3A5C6F90"/>
    <w:lvl w:ilvl="0" w:tplc="ED3C9F0A">
      <w:start w:val="1"/>
      <w:numFmt w:val="lowerRoman"/>
      <w:lvlText w:val="(%1)"/>
      <w:lvlJc w:val="left"/>
      <w:pPr>
        <w:ind w:left="651" w:hanging="480"/>
      </w:pPr>
      <w:rPr>
        <w:rFonts w:hint="eastAsia"/>
        <w:color w:val="auto"/>
      </w:rPr>
    </w:lvl>
    <w:lvl w:ilvl="1" w:tplc="04090003" w:tentative="1">
      <w:start w:val="1"/>
      <w:numFmt w:val="bullet"/>
      <w:lvlText w:val=""/>
      <w:lvlJc w:val="left"/>
      <w:pPr>
        <w:ind w:left="1131" w:hanging="480"/>
      </w:pPr>
      <w:rPr>
        <w:rFonts w:ascii="Wingdings" w:hAnsi="Wingdings" w:hint="default"/>
      </w:rPr>
    </w:lvl>
    <w:lvl w:ilvl="2" w:tplc="04090005" w:tentative="1">
      <w:start w:val="1"/>
      <w:numFmt w:val="bullet"/>
      <w:lvlText w:val=""/>
      <w:lvlJc w:val="left"/>
      <w:pPr>
        <w:ind w:left="1611" w:hanging="480"/>
      </w:pPr>
      <w:rPr>
        <w:rFonts w:ascii="Wingdings" w:hAnsi="Wingdings" w:hint="default"/>
      </w:rPr>
    </w:lvl>
    <w:lvl w:ilvl="3" w:tplc="04090001" w:tentative="1">
      <w:start w:val="1"/>
      <w:numFmt w:val="bullet"/>
      <w:lvlText w:val=""/>
      <w:lvlJc w:val="left"/>
      <w:pPr>
        <w:ind w:left="2091" w:hanging="480"/>
      </w:pPr>
      <w:rPr>
        <w:rFonts w:ascii="Wingdings" w:hAnsi="Wingdings" w:hint="default"/>
      </w:rPr>
    </w:lvl>
    <w:lvl w:ilvl="4" w:tplc="04090003" w:tentative="1">
      <w:start w:val="1"/>
      <w:numFmt w:val="bullet"/>
      <w:lvlText w:val=""/>
      <w:lvlJc w:val="left"/>
      <w:pPr>
        <w:ind w:left="2571" w:hanging="480"/>
      </w:pPr>
      <w:rPr>
        <w:rFonts w:ascii="Wingdings" w:hAnsi="Wingdings" w:hint="default"/>
      </w:rPr>
    </w:lvl>
    <w:lvl w:ilvl="5" w:tplc="04090005" w:tentative="1">
      <w:start w:val="1"/>
      <w:numFmt w:val="bullet"/>
      <w:lvlText w:val=""/>
      <w:lvlJc w:val="left"/>
      <w:pPr>
        <w:ind w:left="3051" w:hanging="480"/>
      </w:pPr>
      <w:rPr>
        <w:rFonts w:ascii="Wingdings" w:hAnsi="Wingdings" w:hint="default"/>
      </w:rPr>
    </w:lvl>
    <w:lvl w:ilvl="6" w:tplc="04090001" w:tentative="1">
      <w:start w:val="1"/>
      <w:numFmt w:val="bullet"/>
      <w:lvlText w:val=""/>
      <w:lvlJc w:val="left"/>
      <w:pPr>
        <w:ind w:left="3531" w:hanging="480"/>
      </w:pPr>
      <w:rPr>
        <w:rFonts w:ascii="Wingdings" w:hAnsi="Wingdings" w:hint="default"/>
      </w:rPr>
    </w:lvl>
    <w:lvl w:ilvl="7" w:tplc="04090003" w:tentative="1">
      <w:start w:val="1"/>
      <w:numFmt w:val="bullet"/>
      <w:lvlText w:val=""/>
      <w:lvlJc w:val="left"/>
      <w:pPr>
        <w:ind w:left="4011" w:hanging="480"/>
      </w:pPr>
      <w:rPr>
        <w:rFonts w:ascii="Wingdings" w:hAnsi="Wingdings" w:hint="default"/>
      </w:rPr>
    </w:lvl>
    <w:lvl w:ilvl="8" w:tplc="04090005" w:tentative="1">
      <w:start w:val="1"/>
      <w:numFmt w:val="bullet"/>
      <w:lvlText w:val=""/>
      <w:lvlJc w:val="left"/>
      <w:pPr>
        <w:ind w:left="4491" w:hanging="480"/>
      </w:pPr>
      <w:rPr>
        <w:rFonts w:ascii="Wingdings" w:hAnsi="Wingdings" w:hint="default"/>
      </w:rPr>
    </w:lvl>
  </w:abstractNum>
  <w:abstractNum w:abstractNumId="8" w15:restartNumberingAfterBreak="0">
    <w:nsid w:val="43CD40A7"/>
    <w:multiLevelType w:val="hybridMultilevel"/>
    <w:tmpl w:val="B86823F8"/>
    <w:lvl w:ilvl="0" w:tplc="F60494DA">
      <w:start w:val="1"/>
      <w:numFmt w:val="bullet"/>
      <w:lvlText w:val=""/>
      <w:lvlJc w:val="left"/>
      <w:pPr>
        <w:tabs>
          <w:tab w:val="num" w:pos="840"/>
        </w:tabs>
        <w:ind w:left="84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07C6513"/>
    <w:multiLevelType w:val="hybridMultilevel"/>
    <w:tmpl w:val="BC28BBC8"/>
    <w:lvl w:ilvl="0" w:tplc="04090001">
      <w:start w:val="1"/>
      <w:numFmt w:val="bullet"/>
      <w:lvlText w:val=""/>
      <w:lvlJc w:val="left"/>
      <w:pPr>
        <w:ind w:left="509" w:hanging="480"/>
      </w:pPr>
      <w:rPr>
        <w:rFonts w:ascii="Wingdings" w:hAnsi="Wingdings" w:hint="default"/>
      </w:rPr>
    </w:lvl>
    <w:lvl w:ilvl="1" w:tplc="04090003" w:tentative="1">
      <w:start w:val="1"/>
      <w:numFmt w:val="bullet"/>
      <w:lvlText w:val=""/>
      <w:lvlJc w:val="left"/>
      <w:pPr>
        <w:ind w:left="989" w:hanging="480"/>
      </w:pPr>
      <w:rPr>
        <w:rFonts w:ascii="Wingdings" w:hAnsi="Wingdings" w:hint="default"/>
      </w:rPr>
    </w:lvl>
    <w:lvl w:ilvl="2" w:tplc="04090005" w:tentative="1">
      <w:start w:val="1"/>
      <w:numFmt w:val="bullet"/>
      <w:lvlText w:val=""/>
      <w:lvlJc w:val="left"/>
      <w:pPr>
        <w:ind w:left="1469" w:hanging="480"/>
      </w:pPr>
      <w:rPr>
        <w:rFonts w:ascii="Wingdings" w:hAnsi="Wingdings" w:hint="default"/>
      </w:rPr>
    </w:lvl>
    <w:lvl w:ilvl="3" w:tplc="04090001" w:tentative="1">
      <w:start w:val="1"/>
      <w:numFmt w:val="bullet"/>
      <w:lvlText w:val=""/>
      <w:lvlJc w:val="left"/>
      <w:pPr>
        <w:ind w:left="1949" w:hanging="480"/>
      </w:pPr>
      <w:rPr>
        <w:rFonts w:ascii="Wingdings" w:hAnsi="Wingdings" w:hint="default"/>
      </w:rPr>
    </w:lvl>
    <w:lvl w:ilvl="4" w:tplc="04090003" w:tentative="1">
      <w:start w:val="1"/>
      <w:numFmt w:val="bullet"/>
      <w:lvlText w:val=""/>
      <w:lvlJc w:val="left"/>
      <w:pPr>
        <w:ind w:left="2429" w:hanging="480"/>
      </w:pPr>
      <w:rPr>
        <w:rFonts w:ascii="Wingdings" w:hAnsi="Wingdings" w:hint="default"/>
      </w:rPr>
    </w:lvl>
    <w:lvl w:ilvl="5" w:tplc="04090005" w:tentative="1">
      <w:start w:val="1"/>
      <w:numFmt w:val="bullet"/>
      <w:lvlText w:val=""/>
      <w:lvlJc w:val="left"/>
      <w:pPr>
        <w:ind w:left="2909" w:hanging="480"/>
      </w:pPr>
      <w:rPr>
        <w:rFonts w:ascii="Wingdings" w:hAnsi="Wingdings" w:hint="default"/>
      </w:rPr>
    </w:lvl>
    <w:lvl w:ilvl="6" w:tplc="04090001" w:tentative="1">
      <w:start w:val="1"/>
      <w:numFmt w:val="bullet"/>
      <w:lvlText w:val=""/>
      <w:lvlJc w:val="left"/>
      <w:pPr>
        <w:ind w:left="3389" w:hanging="480"/>
      </w:pPr>
      <w:rPr>
        <w:rFonts w:ascii="Wingdings" w:hAnsi="Wingdings" w:hint="default"/>
      </w:rPr>
    </w:lvl>
    <w:lvl w:ilvl="7" w:tplc="04090003" w:tentative="1">
      <w:start w:val="1"/>
      <w:numFmt w:val="bullet"/>
      <w:lvlText w:val=""/>
      <w:lvlJc w:val="left"/>
      <w:pPr>
        <w:ind w:left="3869" w:hanging="480"/>
      </w:pPr>
      <w:rPr>
        <w:rFonts w:ascii="Wingdings" w:hAnsi="Wingdings" w:hint="default"/>
      </w:rPr>
    </w:lvl>
    <w:lvl w:ilvl="8" w:tplc="04090005" w:tentative="1">
      <w:start w:val="1"/>
      <w:numFmt w:val="bullet"/>
      <w:lvlText w:val=""/>
      <w:lvlJc w:val="left"/>
      <w:pPr>
        <w:ind w:left="4349" w:hanging="480"/>
      </w:pPr>
      <w:rPr>
        <w:rFonts w:ascii="Wingdings" w:hAnsi="Wingdings" w:hint="default"/>
      </w:rPr>
    </w:lvl>
  </w:abstractNum>
  <w:abstractNum w:abstractNumId="10" w15:restartNumberingAfterBreak="0">
    <w:nsid w:val="50FE74F6"/>
    <w:multiLevelType w:val="hybridMultilevel"/>
    <w:tmpl w:val="95AEA108"/>
    <w:lvl w:ilvl="0" w:tplc="A7584CFE">
      <w:start w:val="1"/>
      <w:numFmt w:val="bullet"/>
      <w:lvlText w:val=""/>
      <w:lvlJc w:val="left"/>
      <w:pPr>
        <w:ind w:left="509" w:hanging="480"/>
      </w:pPr>
      <w:rPr>
        <w:rFonts w:ascii="Wingdings" w:hAnsi="Wingdings" w:hint="default"/>
      </w:rPr>
    </w:lvl>
    <w:lvl w:ilvl="1" w:tplc="04090003" w:tentative="1">
      <w:start w:val="1"/>
      <w:numFmt w:val="bullet"/>
      <w:lvlText w:val=""/>
      <w:lvlJc w:val="left"/>
      <w:pPr>
        <w:ind w:left="989" w:hanging="480"/>
      </w:pPr>
      <w:rPr>
        <w:rFonts w:ascii="Wingdings" w:hAnsi="Wingdings" w:hint="default"/>
      </w:rPr>
    </w:lvl>
    <w:lvl w:ilvl="2" w:tplc="04090005" w:tentative="1">
      <w:start w:val="1"/>
      <w:numFmt w:val="bullet"/>
      <w:lvlText w:val=""/>
      <w:lvlJc w:val="left"/>
      <w:pPr>
        <w:ind w:left="1469" w:hanging="480"/>
      </w:pPr>
      <w:rPr>
        <w:rFonts w:ascii="Wingdings" w:hAnsi="Wingdings" w:hint="default"/>
      </w:rPr>
    </w:lvl>
    <w:lvl w:ilvl="3" w:tplc="04090001" w:tentative="1">
      <w:start w:val="1"/>
      <w:numFmt w:val="bullet"/>
      <w:lvlText w:val=""/>
      <w:lvlJc w:val="left"/>
      <w:pPr>
        <w:ind w:left="1949" w:hanging="480"/>
      </w:pPr>
      <w:rPr>
        <w:rFonts w:ascii="Wingdings" w:hAnsi="Wingdings" w:hint="default"/>
      </w:rPr>
    </w:lvl>
    <w:lvl w:ilvl="4" w:tplc="04090003" w:tentative="1">
      <w:start w:val="1"/>
      <w:numFmt w:val="bullet"/>
      <w:lvlText w:val=""/>
      <w:lvlJc w:val="left"/>
      <w:pPr>
        <w:ind w:left="2429" w:hanging="480"/>
      </w:pPr>
      <w:rPr>
        <w:rFonts w:ascii="Wingdings" w:hAnsi="Wingdings" w:hint="default"/>
      </w:rPr>
    </w:lvl>
    <w:lvl w:ilvl="5" w:tplc="04090005" w:tentative="1">
      <w:start w:val="1"/>
      <w:numFmt w:val="bullet"/>
      <w:lvlText w:val=""/>
      <w:lvlJc w:val="left"/>
      <w:pPr>
        <w:ind w:left="2909" w:hanging="480"/>
      </w:pPr>
      <w:rPr>
        <w:rFonts w:ascii="Wingdings" w:hAnsi="Wingdings" w:hint="default"/>
      </w:rPr>
    </w:lvl>
    <w:lvl w:ilvl="6" w:tplc="04090001" w:tentative="1">
      <w:start w:val="1"/>
      <w:numFmt w:val="bullet"/>
      <w:lvlText w:val=""/>
      <w:lvlJc w:val="left"/>
      <w:pPr>
        <w:ind w:left="3389" w:hanging="480"/>
      </w:pPr>
      <w:rPr>
        <w:rFonts w:ascii="Wingdings" w:hAnsi="Wingdings" w:hint="default"/>
      </w:rPr>
    </w:lvl>
    <w:lvl w:ilvl="7" w:tplc="04090003" w:tentative="1">
      <w:start w:val="1"/>
      <w:numFmt w:val="bullet"/>
      <w:lvlText w:val=""/>
      <w:lvlJc w:val="left"/>
      <w:pPr>
        <w:ind w:left="3869" w:hanging="480"/>
      </w:pPr>
      <w:rPr>
        <w:rFonts w:ascii="Wingdings" w:hAnsi="Wingdings" w:hint="default"/>
      </w:rPr>
    </w:lvl>
    <w:lvl w:ilvl="8" w:tplc="04090005" w:tentative="1">
      <w:start w:val="1"/>
      <w:numFmt w:val="bullet"/>
      <w:lvlText w:val=""/>
      <w:lvlJc w:val="left"/>
      <w:pPr>
        <w:ind w:left="4349" w:hanging="480"/>
      </w:pPr>
      <w:rPr>
        <w:rFonts w:ascii="Wingdings" w:hAnsi="Wingdings" w:hint="default"/>
      </w:rPr>
    </w:lvl>
  </w:abstractNum>
  <w:abstractNum w:abstractNumId="11" w15:restartNumberingAfterBreak="0">
    <w:nsid w:val="54C60031"/>
    <w:multiLevelType w:val="hybridMultilevel"/>
    <w:tmpl w:val="8EB403AE"/>
    <w:lvl w:ilvl="0" w:tplc="8498345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59D2AB8"/>
    <w:multiLevelType w:val="hybridMultilevel"/>
    <w:tmpl w:val="3402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D2B8C"/>
    <w:multiLevelType w:val="hybridMultilevel"/>
    <w:tmpl w:val="7DBCF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322489"/>
    <w:multiLevelType w:val="hybridMultilevel"/>
    <w:tmpl w:val="691CD6B0"/>
    <w:lvl w:ilvl="0" w:tplc="F60494D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B9F0ACE"/>
    <w:multiLevelType w:val="hybridMultilevel"/>
    <w:tmpl w:val="7318C9A8"/>
    <w:lvl w:ilvl="0" w:tplc="F60494D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367EE"/>
    <w:multiLevelType w:val="hybridMultilevel"/>
    <w:tmpl w:val="2A1E4918"/>
    <w:lvl w:ilvl="0" w:tplc="A7584CFE">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7CFB7DAA"/>
    <w:multiLevelType w:val="hybridMultilevel"/>
    <w:tmpl w:val="88A6C02E"/>
    <w:lvl w:ilvl="0" w:tplc="F60494D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2"/>
  </w:num>
  <w:num w:numId="3">
    <w:abstractNumId w:val="4"/>
  </w:num>
  <w:num w:numId="4">
    <w:abstractNumId w:val="1"/>
  </w:num>
  <w:num w:numId="5">
    <w:abstractNumId w:val="3"/>
  </w:num>
  <w:num w:numId="6">
    <w:abstractNumId w:val="0"/>
  </w:num>
  <w:num w:numId="7">
    <w:abstractNumId w:val="7"/>
  </w:num>
  <w:num w:numId="8">
    <w:abstractNumId w:val="8"/>
  </w:num>
  <w:num w:numId="9">
    <w:abstractNumId w:val="6"/>
  </w:num>
  <w:num w:numId="10">
    <w:abstractNumId w:val="12"/>
  </w:num>
  <w:num w:numId="11">
    <w:abstractNumId w:val="11"/>
  </w:num>
  <w:num w:numId="12">
    <w:abstractNumId w:val="16"/>
  </w:num>
  <w:num w:numId="13">
    <w:abstractNumId w:val="5"/>
  </w:num>
  <w:num w:numId="14">
    <w:abstractNumId w:val="14"/>
  </w:num>
  <w:num w:numId="15">
    <w:abstractNumId w:val="17"/>
  </w:num>
  <w:num w:numId="16">
    <w:abstractNumId w:val="1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47"/>
    <w:rsid w:val="00031B8A"/>
    <w:rsid w:val="00064F4C"/>
    <w:rsid w:val="000D79C7"/>
    <w:rsid w:val="000E0022"/>
    <w:rsid w:val="00103560"/>
    <w:rsid w:val="00116FFE"/>
    <w:rsid w:val="0012003F"/>
    <w:rsid w:val="0013407B"/>
    <w:rsid w:val="001437C8"/>
    <w:rsid w:val="00144A95"/>
    <w:rsid w:val="00167CBC"/>
    <w:rsid w:val="0017260D"/>
    <w:rsid w:val="001804A7"/>
    <w:rsid w:val="00194B06"/>
    <w:rsid w:val="001A61F7"/>
    <w:rsid w:val="001B3ABF"/>
    <w:rsid w:val="00212A1E"/>
    <w:rsid w:val="002130C4"/>
    <w:rsid w:val="00230268"/>
    <w:rsid w:val="00237836"/>
    <w:rsid w:val="002460F6"/>
    <w:rsid w:val="002542E7"/>
    <w:rsid w:val="002652FD"/>
    <w:rsid w:val="002760A2"/>
    <w:rsid w:val="00306DCA"/>
    <w:rsid w:val="00313F2F"/>
    <w:rsid w:val="00342E2B"/>
    <w:rsid w:val="003821CE"/>
    <w:rsid w:val="003822A0"/>
    <w:rsid w:val="003C57FC"/>
    <w:rsid w:val="003F57C0"/>
    <w:rsid w:val="0040452A"/>
    <w:rsid w:val="004254A5"/>
    <w:rsid w:val="00442148"/>
    <w:rsid w:val="00461CCC"/>
    <w:rsid w:val="00466ACE"/>
    <w:rsid w:val="00471460"/>
    <w:rsid w:val="004748E2"/>
    <w:rsid w:val="004A5623"/>
    <w:rsid w:val="004D2DC1"/>
    <w:rsid w:val="004F45CF"/>
    <w:rsid w:val="00503868"/>
    <w:rsid w:val="005114D5"/>
    <w:rsid w:val="00526614"/>
    <w:rsid w:val="00532492"/>
    <w:rsid w:val="00533619"/>
    <w:rsid w:val="00542E99"/>
    <w:rsid w:val="00552F42"/>
    <w:rsid w:val="00554D4A"/>
    <w:rsid w:val="005727E6"/>
    <w:rsid w:val="0059424F"/>
    <w:rsid w:val="005B399F"/>
    <w:rsid w:val="005D2341"/>
    <w:rsid w:val="005E6BFA"/>
    <w:rsid w:val="005F4E29"/>
    <w:rsid w:val="005F7C6B"/>
    <w:rsid w:val="00632825"/>
    <w:rsid w:val="006336D9"/>
    <w:rsid w:val="006414B1"/>
    <w:rsid w:val="00667AC0"/>
    <w:rsid w:val="0069124C"/>
    <w:rsid w:val="006A3453"/>
    <w:rsid w:val="006B3A20"/>
    <w:rsid w:val="006B740D"/>
    <w:rsid w:val="006B7C1A"/>
    <w:rsid w:val="006D1C0B"/>
    <w:rsid w:val="006D59D9"/>
    <w:rsid w:val="006E5D53"/>
    <w:rsid w:val="007047BB"/>
    <w:rsid w:val="007315F7"/>
    <w:rsid w:val="0074056B"/>
    <w:rsid w:val="007627A4"/>
    <w:rsid w:val="00790DAD"/>
    <w:rsid w:val="007A2C1F"/>
    <w:rsid w:val="007A47D9"/>
    <w:rsid w:val="007C04DA"/>
    <w:rsid w:val="007E17A7"/>
    <w:rsid w:val="00817228"/>
    <w:rsid w:val="00832B4D"/>
    <w:rsid w:val="00840C42"/>
    <w:rsid w:val="00892B7B"/>
    <w:rsid w:val="008B1D68"/>
    <w:rsid w:val="008E1800"/>
    <w:rsid w:val="008F20B7"/>
    <w:rsid w:val="009034F3"/>
    <w:rsid w:val="00924D92"/>
    <w:rsid w:val="00963A5B"/>
    <w:rsid w:val="00984C63"/>
    <w:rsid w:val="00990372"/>
    <w:rsid w:val="00996128"/>
    <w:rsid w:val="009971AB"/>
    <w:rsid w:val="009A7E32"/>
    <w:rsid w:val="009B39AB"/>
    <w:rsid w:val="009D3429"/>
    <w:rsid w:val="009E56C1"/>
    <w:rsid w:val="009E671A"/>
    <w:rsid w:val="00A14D1F"/>
    <w:rsid w:val="00A20766"/>
    <w:rsid w:val="00A30CE7"/>
    <w:rsid w:val="00A366C6"/>
    <w:rsid w:val="00AA6FB2"/>
    <w:rsid w:val="00AE6B7F"/>
    <w:rsid w:val="00AE76CA"/>
    <w:rsid w:val="00AF066E"/>
    <w:rsid w:val="00B12A89"/>
    <w:rsid w:val="00B155F9"/>
    <w:rsid w:val="00B23775"/>
    <w:rsid w:val="00B56316"/>
    <w:rsid w:val="00B56543"/>
    <w:rsid w:val="00B57265"/>
    <w:rsid w:val="00B70AB7"/>
    <w:rsid w:val="00B92FF1"/>
    <w:rsid w:val="00B942B9"/>
    <w:rsid w:val="00BA014F"/>
    <w:rsid w:val="00BA27D9"/>
    <w:rsid w:val="00BC0A20"/>
    <w:rsid w:val="00BC2547"/>
    <w:rsid w:val="00BC34ED"/>
    <w:rsid w:val="00BC3BC4"/>
    <w:rsid w:val="00BD43EB"/>
    <w:rsid w:val="00BE78EE"/>
    <w:rsid w:val="00BF02C6"/>
    <w:rsid w:val="00BF17B3"/>
    <w:rsid w:val="00C10C27"/>
    <w:rsid w:val="00C25935"/>
    <w:rsid w:val="00C30028"/>
    <w:rsid w:val="00C369FD"/>
    <w:rsid w:val="00CA5E02"/>
    <w:rsid w:val="00CC32CA"/>
    <w:rsid w:val="00CC7945"/>
    <w:rsid w:val="00CC7DB3"/>
    <w:rsid w:val="00CE2BCF"/>
    <w:rsid w:val="00CF1458"/>
    <w:rsid w:val="00CF15E7"/>
    <w:rsid w:val="00D21D61"/>
    <w:rsid w:val="00D25336"/>
    <w:rsid w:val="00D83C11"/>
    <w:rsid w:val="00DC0669"/>
    <w:rsid w:val="00DC51CC"/>
    <w:rsid w:val="00DC6B88"/>
    <w:rsid w:val="00DD14E6"/>
    <w:rsid w:val="00DE0C2D"/>
    <w:rsid w:val="00E160C5"/>
    <w:rsid w:val="00E17EF4"/>
    <w:rsid w:val="00E26B41"/>
    <w:rsid w:val="00E401E0"/>
    <w:rsid w:val="00E60D99"/>
    <w:rsid w:val="00E7259C"/>
    <w:rsid w:val="00E954DB"/>
    <w:rsid w:val="00EA23AC"/>
    <w:rsid w:val="00EA3FBA"/>
    <w:rsid w:val="00EB4B0A"/>
    <w:rsid w:val="00EC1C75"/>
    <w:rsid w:val="00ED5ECC"/>
    <w:rsid w:val="00EF0A4B"/>
    <w:rsid w:val="00EF4C24"/>
    <w:rsid w:val="00EF6FAD"/>
    <w:rsid w:val="00F0018E"/>
    <w:rsid w:val="00F0496F"/>
    <w:rsid w:val="00F175F7"/>
    <w:rsid w:val="00F3187D"/>
    <w:rsid w:val="00F82DC4"/>
    <w:rsid w:val="00F85C23"/>
    <w:rsid w:val="00F90105"/>
    <w:rsid w:val="00FB4A81"/>
    <w:rsid w:val="00FC0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6D334"/>
  <w15:chartTrackingRefBased/>
  <w15:docId w15:val="{2AEB6FCE-AED1-4186-8395-EF1EE6EE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D68"/>
    <w:pPr>
      <w:spacing w:after="0" w:line="240" w:lineRule="auto"/>
    </w:pPr>
    <w:rPr>
      <w:rFonts w:ascii="Times New Roman" w:eastAsia="SimSun" w:hAnsi="Times New Roman" w:cs="Times New Roman"/>
      <w:sz w:val="24"/>
      <w:szCs w:val="24"/>
      <w:lang w:val="en-AU"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C2547"/>
    <w:pPr>
      <w:tabs>
        <w:tab w:val="center" w:pos="4320"/>
        <w:tab w:val="right" w:pos="8640"/>
      </w:tabs>
    </w:pPr>
    <w:rPr>
      <w:rFonts w:eastAsia="新細明體" w:cs="SimSun"/>
      <w:lang w:val="en-US" w:eastAsia="zh-CN" w:bidi="th-TH"/>
    </w:rPr>
  </w:style>
  <w:style w:type="character" w:customStyle="1" w:styleId="a4">
    <w:name w:val="頁尾 字元"/>
    <w:basedOn w:val="a0"/>
    <w:link w:val="a3"/>
    <w:rsid w:val="00BC2547"/>
    <w:rPr>
      <w:rFonts w:ascii="Times New Roman" w:eastAsia="新細明體" w:hAnsi="Times New Roman" w:cs="SimSun"/>
      <w:sz w:val="24"/>
      <w:szCs w:val="24"/>
      <w:lang w:eastAsia="zh-CN" w:bidi="th-TH"/>
    </w:rPr>
  </w:style>
  <w:style w:type="character" w:styleId="a5">
    <w:name w:val="page number"/>
    <w:basedOn w:val="a0"/>
    <w:rsid w:val="00BC2547"/>
  </w:style>
  <w:style w:type="character" w:styleId="a6">
    <w:name w:val="Hyperlink"/>
    <w:rsid w:val="00BC2547"/>
    <w:rPr>
      <w:color w:val="0000FF"/>
      <w:u w:val="single"/>
    </w:rPr>
  </w:style>
  <w:style w:type="character" w:customStyle="1" w:styleId="apple-converted-space">
    <w:name w:val="apple-converted-space"/>
    <w:basedOn w:val="a0"/>
    <w:rsid w:val="00F3187D"/>
  </w:style>
  <w:style w:type="paragraph" w:styleId="a7">
    <w:name w:val="header"/>
    <w:basedOn w:val="a"/>
    <w:link w:val="a8"/>
    <w:uiPriority w:val="99"/>
    <w:unhideWhenUsed/>
    <w:rsid w:val="00212A1E"/>
    <w:pPr>
      <w:tabs>
        <w:tab w:val="center" w:pos="4320"/>
        <w:tab w:val="right" w:pos="8640"/>
      </w:tabs>
    </w:pPr>
  </w:style>
  <w:style w:type="character" w:customStyle="1" w:styleId="a8">
    <w:name w:val="頁首 字元"/>
    <w:basedOn w:val="a0"/>
    <w:link w:val="a7"/>
    <w:uiPriority w:val="99"/>
    <w:rsid w:val="00212A1E"/>
    <w:rPr>
      <w:rFonts w:ascii="Times New Roman" w:eastAsia="SimSun" w:hAnsi="Times New Roman" w:cs="Times New Roman"/>
      <w:sz w:val="24"/>
      <w:szCs w:val="24"/>
      <w:lang w:val="en-AU" w:eastAsia="en-AU"/>
    </w:rPr>
  </w:style>
  <w:style w:type="paragraph" w:styleId="a9">
    <w:name w:val="List Paragraph"/>
    <w:basedOn w:val="a"/>
    <w:uiPriority w:val="34"/>
    <w:qFormat/>
    <w:rsid w:val="00EA3FBA"/>
    <w:pPr>
      <w:ind w:left="720"/>
      <w:contextualSpacing/>
    </w:pPr>
  </w:style>
  <w:style w:type="paragraph" w:styleId="aa">
    <w:name w:val="Balloon Text"/>
    <w:basedOn w:val="a"/>
    <w:link w:val="ab"/>
    <w:uiPriority w:val="99"/>
    <w:semiHidden/>
    <w:unhideWhenUsed/>
    <w:rsid w:val="00F9010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0105"/>
    <w:rPr>
      <w:rFonts w:asciiTheme="majorHAnsi" w:eastAsiaTheme="majorEastAsia" w:hAnsiTheme="majorHAnsi" w:cstheme="majorBidi"/>
      <w:sz w:val="18"/>
      <w:szCs w:val="18"/>
      <w:lang w:val="en-AU" w:eastAsia="en-AU"/>
    </w:rPr>
  </w:style>
  <w:style w:type="character" w:styleId="ac">
    <w:name w:val="annotation reference"/>
    <w:basedOn w:val="a0"/>
    <w:uiPriority w:val="99"/>
    <w:semiHidden/>
    <w:unhideWhenUsed/>
    <w:rsid w:val="00F90105"/>
    <w:rPr>
      <w:sz w:val="18"/>
      <w:szCs w:val="18"/>
    </w:rPr>
  </w:style>
  <w:style w:type="paragraph" w:styleId="ad">
    <w:name w:val="annotation text"/>
    <w:basedOn w:val="a"/>
    <w:link w:val="ae"/>
    <w:uiPriority w:val="99"/>
    <w:semiHidden/>
    <w:unhideWhenUsed/>
    <w:rsid w:val="00F90105"/>
  </w:style>
  <w:style w:type="character" w:customStyle="1" w:styleId="ae">
    <w:name w:val="註解文字 字元"/>
    <w:basedOn w:val="a0"/>
    <w:link w:val="ad"/>
    <w:uiPriority w:val="99"/>
    <w:semiHidden/>
    <w:rsid w:val="00F90105"/>
    <w:rPr>
      <w:rFonts w:ascii="Times New Roman" w:eastAsia="SimSun" w:hAnsi="Times New Roman" w:cs="Times New Roman"/>
      <w:sz w:val="24"/>
      <w:szCs w:val="24"/>
      <w:lang w:val="en-AU" w:eastAsia="en-AU"/>
    </w:rPr>
  </w:style>
  <w:style w:type="paragraph" w:styleId="af">
    <w:name w:val="annotation subject"/>
    <w:basedOn w:val="ad"/>
    <w:next w:val="ad"/>
    <w:link w:val="af0"/>
    <w:uiPriority w:val="99"/>
    <w:semiHidden/>
    <w:unhideWhenUsed/>
    <w:rsid w:val="00F90105"/>
    <w:rPr>
      <w:b/>
      <w:bCs/>
    </w:rPr>
  </w:style>
  <w:style w:type="character" w:customStyle="1" w:styleId="af0">
    <w:name w:val="註解主旨 字元"/>
    <w:basedOn w:val="ae"/>
    <w:link w:val="af"/>
    <w:uiPriority w:val="99"/>
    <w:semiHidden/>
    <w:rsid w:val="00F90105"/>
    <w:rPr>
      <w:rFonts w:ascii="Times New Roman" w:eastAsia="SimSun" w:hAnsi="Times New Roman" w:cs="Times New Roman"/>
      <w:b/>
      <w:bCs/>
      <w:sz w:val="24"/>
      <w:szCs w:val="24"/>
      <w:lang w:val="en-AU" w:eastAsia="en-AU"/>
    </w:rPr>
  </w:style>
  <w:style w:type="character" w:styleId="af1">
    <w:name w:val="FollowedHyperlink"/>
    <w:basedOn w:val="a0"/>
    <w:uiPriority w:val="99"/>
    <w:semiHidden/>
    <w:unhideWhenUsed/>
    <w:rsid w:val="00DC0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ert.gov.hk" TargetMode="External"/><Relationship Id="rId13" Type="http://schemas.openxmlformats.org/officeDocument/2006/relationships/hyperlink" Target="http://www.wcoomd.org/home_wco_topics_pfoverviewboxes_tools_and_instruments_pftools.htm" TargetMode="External"/><Relationship Id="rId18" Type="http://schemas.openxmlformats.org/officeDocument/2006/relationships/hyperlink" Target="http://mrtd.icao.int/" TargetMode="External"/><Relationship Id="rId26" Type="http://schemas.openxmlformats.org/officeDocument/2006/relationships/hyperlink" Target="mailto:tkmwong@ogcio.gov.hk" TargetMode="External"/><Relationship Id="rId3" Type="http://schemas.openxmlformats.org/officeDocument/2006/relationships/styles" Target="styles.xml"/><Relationship Id="rId21" Type="http://schemas.openxmlformats.org/officeDocument/2006/relationships/hyperlink" Target="http://www-ns.iaea.org/tech-areas/radiation-safety/code-of-conduct.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ec.org/apec/apec_groups/committee_on_trade.MedialibDownload.v1.html?url=/etc/medialib/apec_media_library/downloads/sec/pubs/2007.Par.0013.File.v1.1" TargetMode="External"/><Relationship Id="rId17" Type="http://schemas.openxmlformats.org/officeDocument/2006/relationships/hyperlink" Target="http://www.apec.org/apec/news___media/fact_sheets/regional_movement.html" TargetMode="External"/><Relationship Id="rId25" Type="http://schemas.openxmlformats.org/officeDocument/2006/relationships/hyperlink" Target="http://www.fatf-gafi.org/pages/0,3417,en_32250379_32236836_1_1_1_1_1,00.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inessmobility.org/API/API.html" TargetMode="External"/><Relationship Id="rId20" Type="http://schemas.openxmlformats.org/officeDocument/2006/relationships/hyperlink" Target="http://www.interpol.int/" TargetMode="External"/><Relationship Id="rId29" Type="http://schemas.openxmlformats.org/officeDocument/2006/relationships/hyperlink" Target="http://www.cybersecurity.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bersechub.hk" TargetMode="External"/><Relationship Id="rId24" Type="http://schemas.openxmlformats.org/officeDocument/2006/relationships/hyperlink" Target="http://www.un.org/sc/ctc/laws.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cao.int/icao/en/atb/sgm/CargoClearance.htm" TargetMode="External"/><Relationship Id="rId23" Type="http://schemas.openxmlformats.org/officeDocument/2006/relationships/hyperlink" Target="mailto:cip-ctis-mib@police.gov.hk" TargetMode="External"/><Relationship Id="rId28" Type="http://schemas.openxmlformats.org/officeDocument/2006/relationships/hyperlink" Target="http://www.infosec.gov.hk" TargetMode="External"/><Relationship Id="rId10" Type="http://schemas.openxmlformats.org/officeDocument/2006/relationships/hyperlink" Target="http://www.cybersecurity.hk" TargetMode="External"/><Relationship Id="rId19" Type="http://schemas.openxmlformats.org/officeDocument/2006/relationships/hyperlink" Target="http://www.iso.org/iso/search.htm?qt=7501&amp;published=on&amp;active_tab=standard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sec.gov.hk" TargetMode="External"/><Relationship Id="rId14" Type="http://schemas.openxmlformats.org/officeDocument/2006/relationships/hyperlink" Target="http://www2.icao.int/en/ssa/Pages/default.aspx" TargetMode="External"/><Relationship Id="rId22" Type="http://schemas.openxmlformats.org/officeDocument/2006/relationships/hyperlink" Target="http://www-pub.iaea.org/MTCD/publications/PDF/Imp-Exp_web.pdf" TargetMode="External"/><Relationship Id="rId27" Type="http://schemas.openxmlformats.org/officeDocument/2006/relationships/hyperlink" Target="http://www.govcert.gov.hk" TargetMode="External"/><Relationship Id="rId30" Type="http://schemas.openxmlformats.org/officeDocument/2006/relationships/hyperlink" Target="http://www.cybersechub.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BD65-D2B4-4711-95AC-77E6DAAE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7505</Words>
  <Characters>42779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 Handaruningrum</dc:creator>
  <cp:keywords/>
  <dc:description/>
  <cp:lastModifiedBy> </cp:lastModifiedBy>
  <cp:revision>2</cp:revision>
  <cp:lastPrinted>2020-10-19T08:16:00Z</cp:lastPrinted>
  <dcterms:created xsi:type="dcterms:W3CDTF">2020-10-22T02:21:00Z</dcterms:created>
  <dcterms:modified xsi:type="dcterms:W3CDTF">2020-10-22T02:21:00Z</dcterms:modified>
</cp:coreProperties>
</file>