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0D05" w14:textId="77777777" w:rsidR="00CD5E4F" w:rsidRDefault="00CD5E4F" w:rsidP="00CD5E4F">
      <w:pPr>
        <w:pStyle w:val="Headline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D95A60" w14:textId="77777777" w:rsidR="00CD5E4F" w:rsidRDefault="006B06B5" w:rsidP="00CD5E4F">
      <w:pPr>
        <w:pStyle w:val="Headline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D5E4F">
        <w:rPr>
          <w:rFonts w:ascii="Calibri Light" w:eastAsiaTheme="majorEastAsia" w:hAnsi="Calibri Light" w:cs="Calibri Light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30DCE1" wp14:editId="2A9684EC">
                <wp:simplePos x="0" y="0"/>
                <wp:positionH relativeFrom="margin">
                  <wp:align>center</wp:align>
                </wp:positionH>
                <wp:positionV relativeFrom="paragraph">
                  <wp:posOffset>240246</wp:posOffset>
                </wp:positionV>
                <wp:extent cx="6241415" cy="1398905"/>
                <wp:effectExtent l="19050" t="19050" r="26035" b="10795"/>
                <wp:wrapThrough wrapText="bothSides">
                  <wp:wrapPolygon edited="0">
                    <wp:start x="-66" y="-294"/>
                    <wp:lineTo x="-66" y="21473"/>
                    <wp:lineTo x="21624" y="21473"/>
                    <wp:lineTo x="21624" y="-294"/>
                    <wp:lineTo x="-66" y="-294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1399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41F3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A118" w14:textId="77777777" w:rsidR="00EF3A17" w:rsidRDefault="00EF3A17" w:rsidP="00EC6D1A">
                            <w:pPr>
                              <w:pStyle w:val="CalloutBoxRed"/>
                              <w:rPr>
                                <w:i/>
                                <w:color w:val="595959" w:themeColor="text1" w:themeTint="A6"/>
                                <w:szCs w:val="28"/>
                                <w:lang w:val="en-US"/>
                              </w:rPr>
                            </w:pPr>
                            <w:r w:rsidRPr="0000622E">
                              <w:rPr>
                                <w:b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>WHEN</w:t>
                            </w:r>
                            <w:r w:rsidR="00D6639B"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8C42A8">
                              <w:rPr>
                                <w:i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>Friday, December 14, 8am Singapore time</w:t>
                            </w:r>
                          </w:p>
                          <w:p w14:paraId="6824FD44" w14:textId="77777777" w:rsidR="007166AB" w:rsidRPr="00D6639B" w:rsidRDefault="007166AB" w:rsidP="00EC6D1A">
                            <w:pPr>
                              <w:pStyle w:val="CalloutBoxRed"/>
                              <w:rPr>
                                <w:i/>
                                <w:color w:val="595959" w:themeColor="text1" w:themeTint="A6"/>
                                <w:szCs w:val="28"/>
                                <w:lang w:val="en-US"/>
                              </w:rPr>
                            </w:pPr>
                          </w:p>
                          <w:p w14:paraId="6E151AF4" w14:textId="77777777" w:rsidR="00A3323F" w:rsidRDefault="007367BB" w:rsidP="00EC6D1A">
                            <w:pPr>
                              <w:pStyle w:val="CalloutBoxRed"/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</w:pPr>
                            <w:r w:rsidRPr="0000622E">
                              <w:rPr>
                                <w:b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>WHO</w:t>
                            </w:r>
                            <w:r w:rsidRPr="0000622E"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EF3A17" w:rsidRPr="0000622E"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0622E"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Government officials responsible for </w:t>
                            </w:r>
                            <w:r w:rsidR="00006D1E"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>performing regulatory impact assessments for proposed regulations on chemicals and industry stakeholders.</w:t>
                            </w:r>
                          </w:p>
                          <w:p w14:paraId="3AB7E925" w14:textId="77777777" w:rsidR="007166AB" w:rsidRDefault="007166AB" w:rsidP="00EC6D1A">
                            <w:pPr>
                              <w:pStyle w:val="CalloutBoxRed"/>
                              <w:rPr>
                                <w:color w:val="595959" w:themeColor="text1" w:themeTint="A6"/>
                                <w:szCs w:val="28"/>
                                <w:lang w:val="en-US"/>
                              </w:rPr>
                            </w:pPr>
                          </w:p>
                          <w:p w14:paraId="3C77F680" w14:textId="77777777" w:rsidR="00D6639B" w:rsidRPr="00D6639B" w:rsidRDefault="00D6639B" w:rsidP="00EC6D1A">
                            <w:pPr>
                              <w:pStyle w:val="CalloutBoxRed"/>
                              <w:rPr>
                                <w:b/>
                                <w:i/>
                                <w:color w:val="595959" w:themeColor="text1" w:themeTint="A6"/>
                                <w:szCs w:val="28"/>
                                <w:lang w:val="en-US"/>
                              </w:rPr>
                            </w:pPr>
                            <w:r w:rsidRPr="00D6639B">
                              <w:rPr>
                                <w:b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HOW: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C42A8">
                              <w:rPr>
                                <w:i/>
                                <w:color w:val="595959" w:themeColor="text1" w:themeTint="A6"/>
                                <w:szCs w:val="28"/>
                                <w:lang w:val="en-US"/>
                              </w:rPr>
                              <w:t>Cisco Webex Hosted by the American Chemistry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DC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9pt;width:491.45pt;height:110.1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" filled="f" strokecolor="#a41f35" strokeweight="2.25pt">
                <v:textbox>
                  <w:txbxContent>
                    <w:p w14:paraId="5184A118" w14:textId="77777777" w:rsidR="00EF3A17" w:rsidRDefault="00EF3A17" w:rsidP="00EC6D1A">
                      <w:pPr>
                        <w:pStyle w:val="CalloutBoxRed"/>
                        <w:rPr>
                          <w:i/>
                          <w:color w:val="595959" w:themeColor="text1" w:themeTint="A6"/>
                          <w:szCs w:val="28"/>
                          <w:lang w:val="en-US"/>
                        </w:rPr>
                      </w:pPr>
                      <w:r w:rsidRPr="0000622E">
                        <w:rPr>
                          <w:b/>
                          <w:color w:val="595959" w:themeColor="text1" w:themeTint="A6"/>
                          <w:szCs w:val="28"/>
                          <w:lang w:val="en-US"/>
                        </w:rPr>
                        <w:t>WHEN</w:t>
                      </w:r>
                      <w:r w:rsidR="00D6639B">
                        <w:rPr>
                          <w:color w:val="595959" w:themeColor="text1" w:themeTint="A6"/>
                          <w:szCs w:val="28"/>
                          <w:lang w:val="en-US"/>
                        </w:rPr>
                        <w:t xml:space="preserve">: </w:t>
                      </w:r>
                      <w:r w:rsidR="008C42A8">
                        <w:rPr>
                          <w:i/>
                          <w:color w:val="595959" w:themeColor="text1" w:themeTint="A6"/>
                          <w:szCs w:val="28"/>
                          <w:lang w:val="en-US"/>
                        </w:rPr>
                        <w:t>Friday, December 14, 8am Singapore time</w:t>
                      </w:r>
                    </w:p>
                    <w:p w14:paraId="6824FD44" w14:textId="77777777" w:rsidR="007166AB" w:rsidRPr="00D6639B" w:rsidRDefault="007166AB" w:rsidP="00EC6D1A">
                      <w:pPr>
                        <w:pStyle w:val="CalloutBoxRed"/>
                        <w:rPr>
                          <w:i/>
                          <w:color w:val="595959" w:themeColor="text1" w:themeTint="A6"/>
                          <w:szCs w:val="28"/>
                          <w:lang w:val="en-US"/>
                        </w:rPr>
                      </w:pPr>
                    </w:p>
                    <w:p w14:paraId="6E151AF4" w14:textId="77777777" w:rsidR="00A3323F" w:rsidRDefault="007367BB" w:rsidP="00EC6D1A">
                      <w:pPr>
                        <w:pStyle w:val="CalloutBoxRed"/>
                        <w:rPr>
                          <w:color w:val="595959" w:themeColor="text1" w:themeTint="A6"/>
                          <w:szCs w:val="28"/>
                          <w:lang w:val="en-US"/>
                        </w:rPr>
                      </w:pPr>
                      <w:r w:rsidRPr="0000622E">
                        <w:rPr>
                          <w:b/>
                          <w:color w:val="595959" w:themeColor="text1" w:themeTint="A6"/>
                          <w:szCs w:val="28"/>
                          <w:lang w:val="en-US"/>
                        </w:rPr>
                        <w:t>WHO</w:t>
                      </w:r>
                      <w:r w:rsidRPr="0000622E">
                        <w:rPr>
                          <w:color w:val="595959" w:themeColor="text1" w:themeTint="A6"/>
                          <w:szCs w:val="28"/>
                          <w:lang w:val="en-US"/>
                        </w:rPr>
                        <w:t xml:space="preserve">: </w:t>
                      </w:r>
                      <w:r w:rsidR="00EF3A17" w:rsidRPr="0000622E">
                        <w:rPr>
                          <w:color w:val="595959" w:themeColor="text1" w:themeTint="A6"/>
                          <w:szCs w:val="28"/>
                          <w:lang w:val="en-US"/>
                        </w:rPr>
                        <w:t xml:space="preserve"> </w:t>
                      </w:r>
                      <w:r w:rsidRPr="0000622E">
                        <w:rPr>
                          <w:color w:val="595959" w:themeColor="text1" w:themeTint="A6"/>
                          <w:szCs w:val="28"/>
                          <w:lang w:val="en-US"/>
                        </w:rPr>
                        <w:t xml:space="preserve">Government officials responsible for </w:t>
                      </w:r>
                      <w:r w:rsidR="00006D1E">
                        <w:rPr>
                          <w:color w:val="595959" w:themeColor="text1" w:themeTint="A6"/>
                          <w:szCs w:val="28"/>
                          <w:lang w:val="en-US"/>
                        </w:rPr>
                        <w:t>performing regulatory impact assessments for proposed regulations on chemicals and industry stakeholders.</w:t>
                      </w:r>
                    </w:p>
                    <w:p w14:paraId="3AB7E925" w14:textId="77777777" w:rsidR="007166AB" w:rsidRDefault="007166AB" w:rsidP="00EC6D1A">
                      <w:pPr>
                        <w:pStyle w:val="CalloutBoxRed"/>
                        <w:rPr>
                          <w:color w:val="595959" w:themeColor="text1" w:themeTint="A6"/>
                          <w:szCs w:val="28"/>
                          <w:lang w:val="en-US"/>
                        </w:rPr>
                      </w:pPr>
                    </w:p>
                    <w:p w14:paraId="3C77F680" w14:textId="77777777" w:rsidR="00D6639B" w:rsidRPr="00D6639B" w:rsidRDefault="00D6639B" w:rsidP="00EC6D1A">
                      <w:pPr>
                        <w:pStyle w:val="CalloutBoxRed"/>
                        <w:rPr>
                          <w:b/>
                          <w:i/>
                          <w:color w:val="595959" w:themeColor="text1" w:themeTint="A6"/>
                          <w:szCs w:val="28"/>
                          <w:lang w:val="en-US"/>
                        </w:rPr>
                      </w:pPr>
                      <w:r w:rsidRPr="00D6639B">
                        <w:rPr>
                          <w:b/>
                          <w:color w:val="595959" w:themeColor="text1" w:themeTint="A6"/>
                          <w:szCs w:val="28"/>
                          <w:lang w:val="en-US"/>
                        </w:rPr>
                        <w:t xml:space="preserve">HOW: </w:t>
                      </w:r>
                      <w:r>
                        <w:rPr>
                          <w:b/>
                          <w:color w:val="595959" w:themeColor="text1" w:themeTint="A6"/>
                          <w:szCs w:val="28"/>
                          <w:lang w:val="en-US"/>
                        </w:rPr>
                        <w:t xml:space="preserve"> </w:t>
                      </w:r>
                      <w:r w:rsidR="008C42A8">
                        <w:rPr>
                          <w:i/>
                          <w:color w:val="595959" w:themeColor="text1" w:themeTint="A6"/>
                          <w:szCs w:val="28"/>
                          <w:lang w:val="en-US"/>
                        </w:rPr>
                        <w:t>Cisco Webex Hosted by the American Chemistry Council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26CDB88" w14:textId="77777777" w:rsidR="00A621B7" w:rsidRDefault="00A621B7" w:rsidP="00CD5E4F">
      <w:pPr>
        <w:pStyle w:val="Headline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95C1254" w14:textId="77777777" w:rsidR="00006D1E" w:rsidRPr="005E7C66" w:rsidRDefault="00006D1E" w:rsidP="00006D1E">
      <w:pPr>
        <w:pStyle w:val="NormalWeb"/>
        <w:rPr>
          <w:rFonts w:ascii="Calibri Light" w:hAnsi="Calibri Light"/>
          <w:color w:val="FF0000"/>
          <w:szCs w:val="24"/>
        </w:rPr>
      </w:pPr>
      <w:bookmarkStart w:id="0" w:name="_GoBack"/>
      <w:bookmarkEnd w:id="0"/>
      <w:r w:rsidRPr="005E7C66">
        <w:rPr>
          <w:rFonts w:ascii="Calibri Light" w:hAnsi="Calibri Light"/>
          <w:color w:val="FF0000"/>
          <w:szCs w:val="24"/>
        </w:rPr>
        <w:t xml:space="preserve">The APEC Chemical Dialogue </w:t>
      </w:r>
      <w:r w:rsidR="006B06B5">
        <w:rPr>
          <w:rFonts w:ascii="Calibri Light" w:hAnsi="Calibri Light"/>
          <w:color w:val="FF0000"/>
          <w:szCs w:val="24"/>
        </w:rPr>
        <w:t xml:space="preserve">will hold a one hour webinar </w:t>
      </w:r>
      <w:r w:rsidR="005E7823" w:rsidRPr="005E7C66">
        <w:rPr>
          <w:rFonts w:ascii="Calibri Light" w:hAnsi="Calibri Light"/>
          <w:color w:val="FF0000"/>
          <w:szCs w:val="24"/>
        </w:rPr>
        <w:t>to</w:t>
      </w:r>
      <w:r w:rsidRPr="005E7C66">
        <w:rPr>
          <w:rFonts w:ascii="Calibri Light" w:hAnsi="Calibri Light"/>
          <w:color w:val="FF0000"/>
          <w:szCs w:val="24"/>
        </w:rPr>
        <w:t xml:space="preserve"> help governments and industry stakeholders understand best practices for performing regulatory impact assessments for proposed regulations on chemicals. </w:t>
      </w:r>
      <w:r w:rsidR="005E7823" w:rsidRPr="005E7C66">
        <w:rPr>
          <w:rFonts w:ascii="Calibri Light" w:hAnsi="Calibri Light"/>
          <w:color w:val="FF0000"/>
          <w:szCs w:val="24"/>
        </w:rPr>
        <w:t xml:space="preserve"> </w:t>
      </w:r>
    </w:p>
    <w:p w14:paraId="7C37E752" w14:textId="77777777" w:rsidR="005E7C66" w:rsidRPr="00006D1E" w:rsidRDefault="005E7C66" w:rsidP="00006D1E">
      <w:pPr>
        <w:pStyle w:val="NormalWeb"/>
        <w:rPr>
          <w:rFonts w:ascii="Calibri Light" w:hAnsi="Calibri Light"/>
          <w:color w:val="FF0000"/>
          <w:sz w:val="22"/>
          <w:szCs w:val="22"/>
        </w:rPr>
      </w:pPr>
    </w:p>
    <w:p w14:paraId="07B22795" w14:textId="77777777" w:rsidR="005E7C66" w:rsidRPr="005E7C66" w:rsidRDefault="005E7C66" w:rsidP="005E7C66">
      <w:pPr>
        <w:pStyle w:val="NormalWeb"/>
        <w:rPr>
          <w:rFonts w:ascii="Calibri" w:hAnsi="Calibri"/>
          <w:color w:val="000000"/>
          <w:sz w:val="22"/>
          <w:szCs w:val="22"/>
        </w:rPr>
        <w:sectPr w:rsidR="005E7C66" w:rsidRPr="005E7C66" w:rsidSect="00CC7E69">
          <w:headerReference w:type="default" r:id="rId10"/>
          <w:footerReference w:type="default" r:id="rId11"/>
          <w:type w:val="continuous"/>
          <w:pgSz w:w="12240" w:h="15840" w:code="1"/>
          <w:pgMar w:top="1170" w:right="810" w:bottom="900" w:left="630" w:header="0" w:footer="0" w:gutter="0"/>
          <w:cols w:space="900"/>
          <w:docGrid w:linePitch="360"/>
        </w:sectPr>
      </w:pPr>
    </w:p>
    <w:p w14:paraId="58A53D18" w14:textId="77777777" w:rsidR="006B06B5" w:rsidRPr="006B06B5" w:rsidRDefault="006B06B5" w:rsidP="006B06B5">
      <w:pPr>
        <w:pStyle w:val="SubHeadlineBold"/>
        <w:rPr>
          <w:color w:val="auto"/>
          <w:sz w:val="36"/>
          <w:szCs w:val="36"/>
        </w:rPr>
      </w:pPr>
      <w:r w:rsidRPr="006B06B5">
        <w:rPr>
          <w:color w:val="auto"/>
          <w:sz w:val="36"/>
          <w:szCs w:val="36"/>
        </w:rPr>
        <w:lastRenderedPageBreak/>
        <w:t>Background</w:t>
      </w:r>
    </w:p>
    <w:p w14:paraId="5625A3E0" w14:textId="77777777" w:rsidR="005E7C66" w:rsidRPr="005E7C66" w:rsidRDefault="005E7C66" w:rsidP="005E7C66">
      <w:pPr>
        <w:autoSpaceDE w:val="0"/>
        <w:autoSpaceDN w:val="0"/>
        <w:adjustRightInd w:val="0"/>
        <w:rPr>
          <w:rFonts w:ascii="Calibri Light" w:hAnsi="Calibri Light" w:cs="Calibri"/>
          <w:szCs w:val="24"/>
        </w:rPr>
      </w:pPr>
      <w:r w:rsidRPr="005E7C66">
        <w:rPr>
          <w:rFonts w:ascii="Calibri Light" w:hAnsi="Calibri Light" w:cs="Calibri"/>
          <w:szCs w:val="24"/>
        </w:rPr>
        <w:t>In 2017 the Philippines organized a self-funded APEC project under the Chemical Dialogue (CD) to promote sharing of best practices in chemical regulation. To carry forward</w:t>
      </w:r>
      <w:r w:rsidR="006B06B5">
        <w:rPr>
          <w:rFonts w:ascii="Calibri Light" w:hAnsi="Calibri Light" w:cs="Calibri"/>
          <w:szCs w:val="24"/>
        </w:rPr>
        <w:t xml:space="preserve"> that momentum, the project </w:t>
      </w:r>
      <w:r w:rsidRPr="005E7C66">
        <w:rPr>
          <w:rFonts w:ascii="Calibri Light" w:hAnsi="Calibri Light" w:cs="Calibri"/>
          <w:szCs w:val="24"/>
        </w:rPr>
        <w:t xml:space="preserve">proposed a series of four follow-up technical webinars on specific issues of interest to workshop participants. The CD’s Virtual Working Group on Regulatory Cooperation and Convergence (VWGRCC) circulated a survey for delegates to propose and prioritize potential webinar topics. </w:t>
      </w:r>
    </w:p>
    <w:p w14:paraId="7D0CA043" w14:textId="77777777" w:rsidR="005E7C66" w:rsidRPr="005E7C66" w:rsidRDefault="005E7C66" w:rsidP="005E7C66">
      <w:pPr>
        <w:autoSpaceDE w:val="0"/>
        <w:autoSpaceDN w:val="0"/>
        <w:adjustRightInd w:val="0"/>
        <w:rPr>
          <w:rFonts w:ascii="Calibri Light" w:hAnsi="Calibri Light" w:cs="Calibri"/>
          <w:szCs w:val="24"/>
        </w:rPr>
      </w:pPr>
    </w:p>
    <w:p w14:paraId="686D2D03" w14:textId="77777777" w:rsidR="005E7C66" w:rsidRPr="005E7C66" w:rsidRDefault="005E7C66" w:rsidP="005E7C66">
      <w:pPr>
        <w:autoSpaceDE w:val="0"/>
        <w:autoSpaceDN w:val="0"/>
        <w:adjustRightInd w:val="0"/>
        <w:rPr>
          <w:rFonts w:ascii="Calibri Light" w:hAnsi="Calibri Light"/>
          <w:szCs w:val="24"/>
        </w:rPr>
      </w:pPr>
      <w:r w:rsidRPr="005E7C66">
        <w:rPr>
          <w:rFonts w:ascii="Calibri Light" w:hAnsi="Calibri Light"/>
          <w:szCs w:val="24"/>
        </w:rPr>
        <w:t>The results from the survey indicated four main topics for webinars: 1) regulatory impact assessment; 2) evaluating comments received during public consultations; 3) principles</w:t>
      </w:r>
      <w:r w:rsidRPr="005E7C66">
        <w:rPr>
          <w:rFonts w:ascii="Calibri Light" w:hAnsi="Calibri Light" w:cs="Cambria Math"/>
          <w:szCs w:val="24"/>
        </w:rPr>
        <w:t>‐</w:t>
      </w:r>
      <w:r w:rsidRPr="005E7C66">
        <w:rPr>
          <w:rFonts w:ascii="Calibri Light" w:hAnsi="Calibri Light"/>
          <w:szCs w:val="24"/>
        </w:rPr>
        <w:t xml:space="preserve">based regulation; and 4) tools for collecting exposure information.  The American Chemistry Council agreed to host the first webinar on regulatory impact assessments. </w:t>
      </w:r>
    </w:p>
    <w:p w14:paraId="3F64C3E7" w14:textId="77777777" w:rsidR="005E7C66" w:rsidRDefault="005E7C66" w:rsidP="0000622E">
      <w:pPr>
        <w:pStyle w:val="BodyCopy"/>
        <w:spacing w:after="0" w:line="240" w:lineRule="auto"/>
        <w:rPr>
          <w:sz w:val="24"/>
          <w:szCs w:val="24"/>
        </w:rPr>
      </w:pPr>
    </w:p>
    <w:p w14:paraId="17BC3968" w14:textId="77777777" w:rsidR="005E7C66" w:rsidRPr="00A621B7" w:rsidRDefault="005E7C66" w:rsidP="005E7C66">
      <w:pPr>
        <w:pStyle w:val="SubHeadlineBold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WEBINAR Speakers</w:t>
      </w:r>
    </w:p>
    <w:p w14:paraId="2AF2FF02" w14:textId="77777777" w:rsidR="005E7C66" w:rsidRDefault="005E7C66" w:rsidP="005E7C66">
      <w:pPr>
        <w:pStyle w:val="SubHeadlineBold"/>
        <w:shd w:val="clear" w:color="auto" w:fill="FFFFFF"/>
        <w:spacing w:after="0" w:line="240" w:lineRule="auto"/>
        <w:rPr>
          <w:rFonts w:ascii="Calibri Light" w:hAnsi="Calibri Light"/>
          <w:color w:val="000000"/>
          <w:sz w:val="24"/>
          <w:szCs w:val="24"/>
          <w:shd w:val="clear" w:color="auto" w:fill="auto"/>
        </w:rPr>
      </w:pPr>
    </w:p>
    <w:p w14:paraId="472DBA5B" w14:textId="77777777" w:rsidR="005E7C66" w:rsidRPr="006B06B5" w:rsidRDefault="005E7C66" w:rsidP="005E7C66">
      <w:pPr>
        <w:pStyle w:val="BodyText"/>
        <w:ind w:firstLine="0"/>
        <w:rPr>
          <w:rFonts w:ascii="Calibri Light" w:hAnsi="Calibri Light"/>
          <w:szCs w:val="24"/>
        </w:rPr>
      </w:pPr>
      <w:r w:rsidRPr="006B06B5">
        <w:rPr>
          <w:rFonts w:ascii="Calibri Light" w:hAnsi="Calibri Light"/>
          <w:szCs w:val="24"/>
        </w:rPr>
        <w:t xml:space="preserve">Peter Ladegaard </w:t>
      </w:r>
    </w:p>
    <w:p w14:paraId="40530B9A" w14:textId="77777777" w:rsidR="005E7C66" w:rsidRPr="006B06B5" w:rsidRDefault="005E7C66" w:rsidP="005E7C66">
      <w:pPr>
        <w:pStyle w:val="BodyText"/>
        <w:ind w:firstLine="0"/>
        <w:rPr>
          <w:rFonts w:ascii="Calibri Light" w:hAnsi="Calibri Light"/>
          <w:szCs w:val="24"/>
        </w:rPr>
      </w:pPr>
      <w:r w:rsidRPr="006B06B5">
        <w:rPr>
          <w:rFonts w:ascii="Calibri Light" w:hAnsi="Calibri Light"/>
          <w:szCs w:val="24"/>
        </w:rPr>
        <w:t>Cluster Lead, Regulatory Policy</w:t>
      </w:r>
    </w:p>
    <w:p w14:paraId="4CF0E4EB" w14:textId="77777777" w:rsidR="005E7C66" w:rsidRPr="006B06B5" w:rsidRDefault="005E7C66" w:rsidP="005E7C66">
      <w:pPr>
        <w:pStyle w:val="BodyText"/>
        <w:ind w:firstLine="0"/>
        <w:rPr>
          <w:rFonts w:ascii="Calibri Light" w:hAnsi="Calibri Light"/>
          <w:szCs w:val="24"/>
        </w:rPr>
      </w:pPr>
      <w:r w:rsidRPr="006B06B5">
        <w:rPr>
          <w:rFonts w:ascii="Calibri Light" w:hAnsi="Calibri Light"/>
          <w:szCs w:val="24"/>
        </w:rPr>
        <w:t>World Bank</w:t>
      </w:r>
    </w:p>
    <w:p w14:paraId="508ADA45" w14:textId="77777777" w:rsidR="005E7C66" w:rsidRPr="006B06B5" w:rsidRDefault="005E7C66" w:rsidP="005E7C66">
      <w:pPr>
        <w:pStyle w:val="SubHeadlineBold"/>
        <w:shd w:val="clear" w:color="auto" w:fill="FFFFFF"/>
        <w:spacing w:after="0" w:line="240" w:lineRule="auto"/>
        <w:rPr>
          <w:rStyle w:val="apple-converted-space"/>
          <w:rFonts w:ascii="Calibri Light" w:eastAsiaTheme="majorEastAsia" w:hAnsi="Calibri Light"/>
          <w:b/>
          <w:color w:val="auto"/>
          <w:sz w:val="24"/>
          <w:szCs w:val="24"/>
        </w:rPr>
      </w:pPr>
    </w:p>
    <w:p w14:paraId="79E46D2B" w14:textId="77777777" w:rsidR="005E7C66" w:rsidRPr="006B06B5" w:rsidRDefault="005E7C66" w:rsidP="005E7C66">
      <w:pPr>
        <w:pStyle w:val="SubHeadlineBold"/>
        <w:shd w:val="clear" w:color="auto" w:fill="FFFFFF"/>
        <w:spacing w:after="0" w:line="240" w:lineRule="auto"/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</w:pPr>
      <w:r w:rsidRPr="006B06B5"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  <w:t xml:space="preserve">Alex Hunt </w:t>
      </w:r>
    </w:p>
    <w:p w14:paraId="4B3CFE3C" w14:textId="77777777" w:rsidR="005E7C66" w:rsidRPr="006B06B5" w:rsidRDefault="005E7C66" w:rsidP="005E7C66">
      <w:pPr>
        <w:pStyle w:val="SubHeadlineBold"/>
        <w:shd w:val="clear" w:color="auto" w:fill="FFFFFF"/>
        <w:spacing w:after="0" w:line="240" w:lineRule="auto"/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</w:pPr>
      <w:r w:rsidRPr="006B06B5"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  <w:t xml:space="preserve">Branch Chief, Information Policy </w:t>
      </w:r>
    </w:p>
    <w:p w14:paraId="7DF2281F" w14:textId="77777777" w:rsidR="005E7C66" w:rsidRPr="006B06B5" w:rsidRDefault="005E7C66" w:rsidP="005E7C66">
      <w:pPr>
        <w:pStyle w:val="SubHeadlineBold"/>
        <w:shd w:val="clear" w:color="auto" w:fill="FFFFFF"/>
        <w:spacing w:after="0" w:line="240" w:lineRule="auto"/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</w:pPr>
      <w:r w:rsidRPr="006B06B5">
        <w:rPr>
          <w:rStyle w:val="apple-converted-space"/>
          <w:rFonts w:ascii="Calibri Light" w:eastAsiaTheme="majorEastAsia" w:hAnsi="Calibri Light"/>
          <w:color w:val="auto"/>
          <w:sz w:val="24"/>
          <w:szCs w:val="24"/>
        </w:rPr>
        <w:t>U.S. Office of Management and Budget</w:t>
      </w:r>
    </w:p>
    <w:p w14:paraId="4DFA35C8" w14:textId="77777777" w:rsidR="0000622E" w:rsidRPr="007166AB" w:rsidRDefault="00D6639B" w:rsidP="0000622E">
      <w:pPr>
        <w:pStyle w:val="SubHeadlineBold"/>
        <w:rPr>
          <w:color w:val="auto"/>
          <w:sz w:val="36"/>
          <w:szCs w:val="36"/>
        </w:rPr>
      </w:pPr>
      <w:r w:rsidRPr="007166AB">
        <w:rPr>
          <w:color w:val="auto"/>
          <w:sz w:val="36"/>
          <w:szCs w:val="36"/>
        </w:rPr>
        <w:lastRenderedPageBreak/>
        <w:t>WEBINAR</w:t>
      </w:r>
      <w:r w:rsidR="0000622E" w:rsidRPr="007166AB">
        <w:rPr>
          <w:color w:val="auto"/>
          <w:sz w:val="36"/>
          <w:szCs w:val="36"/>
        </w:rPr>
        <w:t xml:space="preserve"> Agenda</w:t>
      </w:r>
    </w:p>
    <w:p w14:paraId="12EE11B3" w14:textId="77777777" w:rsidR="0000622E" w:rsidRPr="00006D1E" w:rsidRDefault="0000622E" w:rsidP="0000622E">
      <w:pPr>
        <w:pStyle w:val="SubHeadlineBold"/>
        <w:rPr>
          <w:rFonts w:ascii="Calibri Light" w:hAnsi="Calibri Light"/>
          <w:color w:val="auto"/>
          <w:sz w:val="24"/>
          <w:szCs w:val="24"/>
        </w:rPr>
      </w:pPr>
      <w:r w:rsidRPr="00006D1E">
        <w:rPr>
          <w:rFonts w:ascii="Calibri Light" w:hAnsi="Calibri Light"/>
          <w:color w:val="auto"/>
          <w:sz w:val="24"/>
          <w:szCs w:val="24"/>
        </w:rPr>
        <w:t>The meeting intends to cover the following issues:</w:t>
      </w:r>
    </w:p>
    <w:p w14:paraId="5229C3E9" w14:textId="77777777" w:rsidR="00006D1E" w:rsidRPr="00006D1E" w:rsidRDefault="00006D1E" w:rsidP="00006D1E">
      <w:pPr>
        <w:pStyle w:val="NormalWeb"/>
        <w:numPr>
          <w:ilvl w:val="0"/>
          <w:numId w:val="33"/>
        </w:numPr>
        <w:ind w:left="360"/>
        <w:rPr>
          <w:rFonts w:ascii="Calibri Light" w:hAnsi="Calibri Light"/>
          <w:color w:val="000000"/>
          <w:szCs w:val="24"/>
        </w:rPr>
      </w:pPr>
      <w:r w:rsidRPr="00006D1E">
        <w:rPr>
          <w:rFonts w:ascii="Calibri Light" w:hAnsi="Calibri Light"/>
          <w:color w:val="000000"/>
          <w:szCs w:val="24"/>
        </w:rPr>
        <w:t>What commitments have APEC members made on regulatory impact assessments?</w:t>
      </w:r>
    </w:p>
    <w:p w14:paraId="274DB137" w14:textId="77777777" w:rsidR="00006D1E" w:rsidRPr="00006D1E" w:rsidRDefault="00006D1E" w:rsidP="00006D1E">
      <w:pPr>
        <w:pStyle w:val="NormalWeb"/>
        <w:ind w:left="-360" w:firstLine="60"/>
        <w:rPr>
          <w:rFonts w:ascii="Calibri Light" w:hAnsi="Calibri Light"/>
          <w:color w:val="000000"/>
          <w:szCs w:val="24"/>
        </w:rPr>
      </w:pPr>
    </w:p>
    <w:p w14:paraId="6A945036" w14:textId="77777777" w:rsidR="00006D1E" w:rsidRPr="00006D1E" w:rsidRDefault="00006D1E" w:rsidP="00006D1E">
      <w:pPr>
        <w:pStyle w:val="NormalWeb"/>
        <w:numPr>
          <w:ilvl w:val="0"/>
          <w:numId w:val="33"/>
        </w:numPr>
        <w:ind w:left="360"/>
        <w:rPr>
          <w:rFonts w:ascii="Calibri Light" w:hAnsi="Calibri Light"/>
          <w:color w:val="000000"/>
          <w:szCs w:val="24"/>
        </w:rPr>
      </w:pPr>
      <w:r w:rsidRPr="00006D1E">
        <w:rPr>
          <w:rFonts w:ascii="Calibri Light" w:hAnsi="Calibri Light"/>
          <w:color w:val="000000"/>
          <w:szCs w:val="24"/>
        </w:rPr>
        <w:t>Why regulatory impact assessments are critical to crafting trade and investment friendly regulations and ensuring high levels of protection for human health and safety and the environment</w:t>
      </w:r>
    </w:p>
    <w:p w14:paraId="56D62186" w14:textId="77777777" w:rsidR="00006D1E" w:rsidRPr="00006D1E" w:rsidRDefault="00006D1E" w:rsidP="00006D1E">
      <w:pPr>
        <w:pStyle w:val="NormalWeb"/>
        <w:ind w:left="-360" w:firstLine="60"/>
        <w:rPr>
          <w:rFonts w:ascii="Calibri Light" w:hAnsi="Calibri Light"/>
          <w:color w:val="000000"/>
          <w:szCs w:val="24"/>
        </w:rPr>
      </w:pPr>
    </w:p>
    <w:p w14:paraId="6FD0FFD2" w14:textId="77777777" w:rsidR="00006D1E" w:rsidRPr="00006D1E" w:rsidRDefault="00006D1E" w:rsidP="00006D1E">
      <w:pPr>
        <w:pStyle w:val="NormalWeb"/>
        <w:numPr>
          <w:ilvl w:val="0"/>
          <w:numId w:val="33"/>
        </w:numPr>
        <w:ind w:left="360"/>
        <w:rPr>
          <w:rFonts w:ascii="Calibri Light" w:hAnsi="Calibri Light"/>
          <w:color w:val="000000"/>
          <w:szCs w:val="24"/>
        </w:rPr>
      </w:pPr>
      <w:r w:rsidRPr="00006D1E">
        <w:rPr>
          <w:rFonts w:ascii="Calibri Light" w:hAnsi="Calibri Light"/>
          <w:color w:val="000000"/>
          <w:szCs w:val="24"/>
        </w:rPr>
        <w:t>How regulators undertake cost-benefit analyses during regulatory impact assessments?</w:t>
      </w:r>
    </w:p>
    <w:p w14:paraId="3FF31BF1" w14:textId="77777777" w:rsidR="00006D1E" w:rsidRPr="00006D1E" w:rsidRDefault="00006D1E" w:rsidP="00006D1E">
      <w:pPr>
        <w:pStyle w:val="NormalWeb"/>
        <w:ind w:left="-360" w:firstLine="60"/>
        <w:rPr>
          <w:rFonts w:ascii="Calibri Light" w:hAnsi="Calibri Light"/>
          <w:color w:val="000000"/>
          <w:szCs w:val="24"/>
        </w:rPr>
      </w:pPr>
    </w:p>
    <w:p w14:paraId="6C83C1BE" w14:textId="77777777" w:rsidR="00006D1E" w:rsidRPr="00006D1E" w:rsidRDefault="00006D1E" w:rsidP="00006D1E">
      <w:pPr>
        <w:pStyle w:val="NormalWeb"/>
        <w:numPr>
          <w:ilvl w:val="0"/>
          <w:numId w:val="33"/>
        </w:numPr>
        <w:ind w:left="360"/>
        <w:rPr>
          <w:rFonts w:ascii="Calibri Light" w:hAnsi="Calibri Light"/>
          <w:color w:val="000000"/>
          <w:szCs w:val="24"/>
        </w:rPr>
      </w:pPr>
      <w:r w:rsidRPr="00006D1E">
        <w:rPr>
          <w:rFonts w:ascii="Calibri Light" w:hAnsi="Calibri Light"/>
          <w:color w:val="000000"/>
          <w:szCs w:val="24"/>
        </w:rPr>
        <w:t>What is the right point of time to initiate a regulatory impact assessment?</w:t>
      </w:r>
    </w:p>
    <w:p w14:paraId="15AC8405" w14:textId="77777777" w:rsidR="00006D1E" w:rsidRPr="00006D1E" w:rsidRDefault="00006D1E" w:rsidP="00006D1E">
      <w:pPr>
        <w:pStyle w:val="NormalWeb"/>
        <w:ind w:left="-360" w:firstLine="60"/>
        <w:rPr>
          <w:rFonts w:ascii="Calibri Light" w:hAnsi="Calibri Light"/>
          <w:color w:val="000000"/>
          <w:szCs w:val="24"/>
        </w:rPr>
      </w:pPr>
    </w:p>
    <w:p w14:paraId="1651802C" w14:textId="77777777" w:rsidR="00006D1E" w:rsidRDefault="00006D1E" w:rsidP="00006D1E">
      <w:pPr>
        <w:pStyle w:val="NormalWeb"/>
        <w:numPr>
          <w:ilvl w:val="0"/>
          <w:numId w:val="33"/>
        </w:numPr>
        <w:ind w:left="360"/>
        <w:rPr>
          <w:rFonts w:ascii="Calibri Light" w:hAnsi="Calibri Light"/>
          <w:color w:val="000000"/>
          <w:szCs w:val="24"/>
        </w:rPr>
      </w:pPr>
      <w:r w:rsidRPr="00006D1E">
        <w:rPr>
          <w:rFonts w:ascii="Calibri Light" w:hAnsi="Calibri Light"/>
          <w:color w:val="000000"/>
          <w:szCs w:val="24"/>
        </w:rPr>
        <w:t>How can industry stakeholders contribute to regulatory impact assessments</w:t>
      </w:r>
      <w:r>
        <w:rPr>
          <w:rFonts w:ascii="Calibri Light" w:hAnsi="Calibri Light"/>
          <w:color w:val="000000"/>
          <w:szCs w:val="24"/>
        </w:rPr>
        <w:t>?</w:t>
      </w:r>
    </w:p>
    <w:p w14:paraId="4FAECEFB" w14:textId="77777777" w:rsidR="005E7823" w:rsidRDefault="005E7823" w:rsidP="005E7823">
      <w:pPr>
        <w:pStyle w:val="NormalWeb"/>
        <w:rPr>
          <w:rFonts w:ascii="Calibri Light" w:hAnsi="Calibri Light"/>
          <w:color w:val="000000"/>
          <w:szCs w:val="24"/>
        </w:rPr>
      </w:pPr>
    </w:p>
    <w:p w14:paraId="00475977" w14:textId="77777777" w:rsidR="005E7C66" w:rsidRDefault="005E7C66" w:rsidP="005E7C66">
      <w:pPr>
        <w:pStyle w:val="BodyCopy"/>
        <w:spacing w:after="0" w:line="240" w:lineRule="auto"/>
        <w:rPr>
          <w:sz w:val="24"/>
          <w:szCs w:val="24"/>
        </w:rPr>
      </w:pPr>
    </w:p>
    <w:p w14:paraId="4C3FDB62" w14:textId="77777777" w:rsidR="006B06B5" w:rsidRDefault="006B06B5" w:rsidP="005E7C66">
      <w:pPr>
        <w:pStyle w:val="BodyCopy"/>
        <w:spacing w:after="0" w:line="240" w:lineRule="auto"/>
        <w:rPr>
          <w:sz w:val="24"/>
          <w:szCs w:val="24"/>
        </w:rPr>
      </w:pPr>
    </w:p>
    <w:p w14:paraId="48D01E70" w14:textId="77777777" w:rsidR="006B06B5" w:rsidRDefault="006B06B5" w:rsidP="005E7C66">
      <w:pPr>
        <w:pStyle w:val="BodyCopy"/>
        <w:spacing w:after="0" w:line="240" w:lineRule="auto"/>
        <w:rPr>
          <w:sz w:val="24"/>
          <w:szCs w:val="24"/>
        </w:rPr>
      </w:pPr>
    </w:p>
    <w:p w14:paraId="732C7CC3" w14:textId="77777777" w:rsidR="005E7C66" w:rsidRDefault="005E7C66" w:rsidP="005E7C66">
      <w:pPr>
        <w:pStyle w:val="BodyCop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information, please contact:</w:t>
      </w:r>
    </w:p>
    <w:p w14:paraId="0CBB2906" w14:textId="77777777" w:rsidR="005E7C66" w:rsidRDefault="005E7C66" w:rsidP="005E7C66">
      <w:pPr>
        <w:pStyle w:val="BodyCop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 Brzytwa</w:t>
      </w:r>
    </w:p>
    <w:p w14:paraId="0321791D" w14:textId="77777777" w:rsidR="005E7C66" w:rsidRDefault="005E7C66" w:rsidP="005E7C66">
      <w:pPr>
        <w:pStyle w:val="BodyCop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American Chemistry Council</w:t>
      </w:r>
    </w:p>
    <w:p w14:paraId="36300E46" w14:textId="77777777" w:rsidR="005E7C66" w:rsidRPr="005E7C66" w:rsidRDefault="007734BE" w:rsidP="005E7C66">
      <w:pPr>
        <w:pStyle w:val="BodyCopy"/>
        <w:spacing w:after="0" w:line="240" w:lineRule="auto"/>
        <w:rPr>
          <w:b/>
          <w:sz w:val="24"/>
          <w:szCs w:val="24"/>
        </w:rPr>
      </w:pPr>
      <w:hyperlink r:id="rId12" w:history="1">
        <w:r w:rsidR="005E7C66" w:rsidRPr="005E7C66">
          <w:rPr>
            <w:rStyle w:val="Hyperlink"/>
            <w:b/>
            <w:sz w:val="24"/>
            <w:szCs w:val="24"/>
          </w:rPr>
          <w:t>Edward_Brzytwa@americanchemistry.com</w:t>
        </w:r>
      </w:hyperlink>
      <w:r w:rsidR="005E7C66" w:rsidRPr="005E7C66">
        <w:rPr>
          <w:b/>
          <w:sz w:val="24"/>
          <w:szCs w:val="24"/>
        </w:rPr>
        <w:t xml:space="preserve"> </w:t>
      </w:r>
    </w:p>
    <w:p w14:paraId="6CA06ADF" w14:textId="77777777" w:rsidR="005E7C66" w:rsidRDefault="005E7C66" w:rsidP="005E7823">
      <w:pPr>
        <w:pStyle w:val="SubHeadlineBold"/>
        <w:shd w:val="clear" w:color="auto" w:fill="FFFFFF"/>
        <w:spacing w:after="0" w:line="240" w:lineRule="auto"/>
        <w:rPr>
          <w:rStyle w:val="apple-converted-space"/>
          <w:rFonts w:asciiTheme="minorHAnsi" w:eastAsiaTheme="majorEastAsia" w:hAnsiTheme="minorHAnsi"/>
          <w:color w:val="auto"/>
          <w:sz w:val="22"/>
          <w:szCs w:val="22"/>
        </w:rPr>
      </w:pPr>
    </w:p>
    <w:sectPr w:rsidR="005E7C66" w:rsidSect="0000622E">
      <w:type w:val="continuous"/>
      <w:pgSz w:w="12240" w:h="15840" w:code="1"/>
      <w:pgMar w:top="1170" w:right="810" w:bottom="1260" w:left="630" w:header="0" w:footer="0" w:gutter="0"/>
      <w:cols w:num="2" w:sep="1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BCF1" w14:textId="77777777" w:rsidR="008E078C" w:rsidRDefault="008E078C" w:rsidP="002722CE">
      <w:r>
        <w:separator/>
      </w:r>
    </w:p>
  </w:endnote>
  <w:endnote w:type="continuationSeparator" w:id="0">
    <w:p w14:paraId="722A96F9" w14:textId="77777777" w:rsidR="008E078C" w:rsidRDefault="008E078C" w:rsidP="002722CE">
      <w:r>
        <w:continuationSeparator/>
      </w:r>
    </w:p>
  </w:endnote>
  <w:endnote w:type="continuationNotice" w:id="1">
    <w:p w14:paraId="72080050" w14:textId="77777777" w:rsidR="008E078C" w:rsidRDefault="008E0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Bebas Neue Bold">
    <w:altName w:val="Arial Narrow"/>
    <w:charset w:val="00"/>
    <w:family w:val="swiss"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9A5A" w14:textId="77777777" w:rsidR="009978C4" w:rsidRDefault="00191E29" w:rsidP="00D6639B">
    <w:pPr>
      <w:pStyle w:val="Footer"/>
      <w:jc w:val="center"/>
    </w:pPr>
    <w:r>
      <w:rPr>
        <w:noProof/>
      </w:rPr>
      <w:drawing>
        <wp:inline distT="0" distB="0" distL="0" distR="0" wp14:anchorId="11FDF494" wp14:editId="569C9ECA">
          <wp:extent cx="1021080" cy="59115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C Logo_jpg_vertical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63" cy="59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C63E2" w14:textId="77777777" w:rsidR="00CC7E69" w:rsidRPr="00191E29" w:rsidRDefault="00CC7E69" w:rsidP="0019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F35D" w14:textId="77777777" w:rsidR="008E078C" w:rsidRDefault="008E078C" w:rsidP="002722CE">
      <w:r>
        <w:separator/>
      </w:r>
    </w:p>
  </w:footnote>
  <w:footnote w:type="continuationSeparator" w:id="0">
    <w:p w14:paraId="57CCB28F" w14:textId="77777777" w:rsidR="008E078C" w:rsidRDefault="008E078C" w:rsidP="00CE59EF">
      <w:r>
        <w:separator/>
      </w:r>
    </w:p>
    <w:p w14:paraId="62EAEDE4" w14:textId="77777777" w:rsidR="008E078C" w:rsidRDefault="008E078C" w:rsidP="002722CE">
      <w:r>
        <w:t>(continued…)</w:t>
      </w:r>
    </w:p>
    <w:p w14:paraId="69B52AC7" w14:textId="77777777" w:rsidR="008E078C" w:rsidRPr="00CE59EF" w:rsidRDefault="008E078C" w:rsidP="002722CE">
      <w:pPr>
        <w:rPr>
          <w:sz w:val="12"/>
        </w:rPr>
      </w:pPr>
    </w:p>
  </w:footnote>
  <w:footnote w:type="continuationNotice" w:id="1">
    <w:p w14:paraId="67A77A00" w14:textId="77777777" w:rsidR="008E078C" w:rsidRPr="006E6D75" w:rsidRDefault="008E078C">
      <w:pPr>
        <w:rPr>
          <w:sz w:val="12"/>
        </w:rPr>
      </w:pPr>
    </w:p>
    <w:p w14:paraId="1F003B6D" w14:textId="77777777" w:rsidR="008E078C" w:rsidRDefault="008E078C" w:rsidP="006E6D75">
      <w:pPr>
        <w:jc w:val="right"/>
      </w:pPr>
      <w:r>
        <w:t>(continued…)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2ED5" w14:textId="77777777" w:rsidR="009978C4" w:rsidRDefault="001C3A41" w:rsidP="004F7A1D">
    <w:pPr>
      <w:pStyle w:val="Header"/>
      <w:ind w:left="-63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F0849" wp14:editId="600DB73A">
              <wp:simplePos x="0" y="0"/>
              <wp:positionH relativeFrom="column">
                <wp:posOffset>-179070</wp:posOffset>
              </wp:positionH>
              <wp:positionV relativeFrom="paragraph">
                <wp:posOffset>190500</wp:posOffset>
              </wp:positionV>
              <wp:extent cx="7383780" cy="4648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3780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2F97A" w14:textId="77777777" w:rsidR="001C3A41" w:rsidRPr="001C3A41" w:rsidRDefault="008C42A8" w:rsidP="001C3A41">
                          <w:pPr>
                            <w:jc w:val="center"/>
                            <w:rPr>
                              <w:rFonts w:ascii="Bebas Neue" w:hAnsi="Bebas Neue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 w:themeColor="background1"/>
                              <w:sz w:val="56"/>
                              <w:szCs w:val="56"/>
                            </w:rPr>
                            <w:t>APEC CD – WEBINAR ON 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F08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4.1pt;margin-top:15pt;width:581.4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" filled="f" stroked="f" strokeweight=".5pt">
              <v:textbox>
                <w:txbxContent>
                  <w:p w14:paraId="3F32F97A" w14:textId="77777777" w:rsidR="001C3A41" w:rsidRPr="001C3A41" w:rsidRDefault="008C42A8" w:rsidP="001C3A41">
                    <w:pPr>
                      <w:jc w:val="center"/>
                      <w:rPr>
                        <w:rFonts w:ascii="Bebas Neue" w:hAnsi="Bebas Neue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Bebas Neue" w:hAnsi="Bebas Neue"/>
                        <w:color w:val="FFFFFF" w:themeColor="background1"/>
                        <w:sz w:val="56"/>
                        <w:szCs w:val="56"/>
                      </w:rPr>
                      <w:t>APEC CD – WEBINAR ON RIA</w:t>
                    </w:r>
                  </w:p>
                </w:txbxContent>
              </v:textbox>
            </v:shape>
          </w:pict>
        </mc:Fallback>
      </mc:AlternateContent>
    </w:r>
    <w:r w:rsidR="009978C4">
      <w:rPr>
        <w:noProof/>
      </w:rPr>
      <w:drawing>
        <wp:inline distT="0" distB="0" distL="0" distR="0" wp14:anchorId="093B1CB1" wp14:editId="3BC86600">
          <wp:extent cx="7810500" cy="8640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86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7A2E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584B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DAA0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EA8C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621D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97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06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782E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627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A0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E1681"/>
    <w:multiLevelType w:val="multilevel"/>
    <w:tmpl w:val="F32C9BC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165A32DA"/>
    <w:multiLevelType w:val="hybridMultilevel"/>
    <w:tmpl w:val="338C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321383"/>
    <w:multiLevelType w:val="hybridMultilevel"/>
    <w:tmpl w:val="647C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2DE2"/>
    <w:multiLevelType w:val="hybridMultilevel"/>
    <w:tmpl w:val="E36A07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2201EA">
      <w:numFmt w:val="bullet"/>
      <w:lvlText w:val="•"/>
      <w:lvlJc w:val="left"/>
      <w:pPr>
        <w:ind w:left="2880" w:hanging="720"/>
      </w:pPr>
      <w:rPr>
        <w:rFonts w:ascii="Arial Black" w:eastAsia="Times New Roman" w:hAnsi="Arial Black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4949FC"/>
    <w:multiLevelType w:val="hybridMultilevel"/>
    <w:tmpl w:val="009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4062A"/>
    <w:multiLevelType w:val="hybridMultilevel"/>
    <w:tmpl w:val="521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6054C"/>
    <w:multiLevelType w:val="hybridMultilevel"/>
    <w:tmpl w:val="B2C47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F2465F"/>
    <w:multiLevelType w:val="hybridMultilevel"/>
    <w:tmpl w:val="B8B20210"/>
    <w:lvl w:ilvl="0" w:tplc="EFD2C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101F1"/>
    <w:multiLevelType w:val="hybridMultilevel"/>
    <w:tmpl w:val="7C9E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73D4B"/>
    <w:multiLevelType w:val="hybridMultilevel"/>
    <w:tmpl w:val="6B226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E6697"/>
    <w:multiLevelType w:val="hybridMultilevel"/>
    <w:tmpl w:val="058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5159C"/>
    <w:multiLevelType w:val="hybridMultilevel"/>
    <w:tmpl w:val="4EE8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05B64"/>
    <w:multiLevelType w:val="hybridMultilevel"/>
    <w:tmpl w:val="90D257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1AF7469"/>
    <w:multiLevelType w:val="hybridMultilevel"/>
    <w:tmpl w:val="7F2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9766E"/>
    <w:multiLevelType w:val="hybridMultilevel"/>
    <w:tmpl w:val="59FC9932"/>
    <w:lvl w:ilvl="0" w:tplc="805A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C21CA"/>
    <w:multiLevelType w:val="hybridMultilevel"/>
    <w:tmpl w:val="EF2C2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3003D4"/>
    <w:multiLevelType w:val="hybridMultilevel"/>
    <w:tmpl w:val="2AD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B7512"/>
    <w:multiLevelType w:val="hybridMultilevel"/>
    <w:tmpl w:val="14B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D5263"/>
    <w:multiLevelType w:val="hybridMultilevel"/>
    <w:tmpl w:val="B1AA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776D3"/>
    <w:multiLevelType w:val="hybridMultilevel"/>
    <w:tmpl w:val="C1043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0375C"/>
    <w:multiLevelType w:val="hybridMultilevel"/>
    <w:tmpl w:val="2D1C159C"/>
    <w:lvl w:ilvl="0" w:tplc="0DFCFBC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0"/>
  </w:num>
  <w:num w:numId="15">
    <w:abstractNumId w:val="13"/>
  </w:num>
  <w:num w:numId="16">
    <w:abstractNumId w:val="18"/>
  </w:num>
  <w:num w:numId="17">
    <w:abstractNumId w:val="19"/>
  </w:num>
  <w:num w:numId="18">
    <w:abstractNumId w:val="29"/>
  </w:num>
  <w:num w:numId="19">
    <w:abstractNumId w:val="14"/>
  </w:num>
  <w:num w:numId="20">
    <w:abstractNumId w:val="27"/>
  </w:num>
  <w:num w:numId="21">
    <w:abstractNumId w:val="20"/>
  </w:num>
  <w:num w:numId="22">
    <w:abstractNumId w:val="22"/>
  </w:num>
  <w:num w:numId="23">
    <w:abstractNumId w:val="23"/>
  </w:num>
  <w:num w:numId="24">
    <w:abstractNumId w:val="12"/>
  </w:num>
  <w:num w:numId="25">
    <w:abstractNumId w:val="21"/>
  </w:num>
  <w:num w:numId="26">
    <w:abstractNumId w:val="15"/>
  </w:num>
  <w:num w:numId="27">
    <w:abstractNumId w:val="25"/>
  </w:num>
  <w:num w:numId="28">
    <w:abstractNumId w:val="16"/>
  </w:num>
  <w:num w:numId="29">
    <w:abstractNumId w:val="30"/>
  </w:num>
  <w:num w:numId="30">
    <w:abstractNumId w:val="30"/>
  </w:num>
  <w:num w:numId="31">
    <w:abstractNumId w:val="11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D"/>
    <w:rsid w:val="00004D0D"/>
    <w:rsid w:val="0000622E"/>
    <w:rsid w:val="00006D1E"/>
    <w:rsid w:val="00010AEC"/>
    <w:rsid w:val="0001313B"/>
    <w:rsid w:val="000247F9"/>
    <w:rsid w:val="00027203"/>
    <w:rsid w:val="000320BA"/>
    <w:rsid w:val="00033AAD"/>
    <w:rsid w:val="00033B5E"/>
    <w:rsid w:val="00037261"/>
    <w:rsid w:val="000457DE"/>
    <w:rsid w:val="000464E9"/>
    <w:rsid w:val="0005325B"/>
    <w:rsid w:val="0005743E"/>
    <w:rsid w:val="00057D4D"/>
    <w:rsid w:val="00062429"/>
    <w:rsid w:val="00066710"/>
    <w:rsid w:val="00076049"/>
    <w:rsid w:val="000820F6"/>
    <w:rsid w:val="0009153A"/>
    <w:rsid w:val="0009692A"/>
    <w:rsid w:val="000B50B9"/>
    <w:rsid w:val="000B7B10"/>
    <w:rsid w:val="000C2B25"/>
    <w:rsid w:val="000C514F"/>
    <w:rsid w:val="000D29CB"/>
    <w:rsid w:val="000D5829"/>
    <w:rsid w:val="000E413C"/>
    <w:rsid w:val="000E616A"/>
    <w:rsid w:val="000F031D"/>
    <w:rsid w:val="000F17AF"/>
    <w:rsid w:val="000F347A"/>
    <w:rsid w:val="000F467F"/>
    <w:rsid w:val="000F64E0"/>
    <w:rsid w:val="000F66D7"/>
    <w:rsid w:val="000F6B7B"/>
    <w:rsid w:val="000F7DE5"/>
    <w:rsid w:val="00102ACB"/>
    <w:rsid w:val="00112E60"/>
    <w:rsid w:val="00117284"/>
    <w:rsid w:val="00126B06"/>
    <w:rsid w:val="00137EF2"/>
    <w:rsid w:val="00146488"/>
    <w:rsid w:val="00155014"/>
    <w:rsid w:val="00156D3C"/>
    <w:rsid w:val="001653BF"/>
    <w:rsid w:val="001663FB"/>
    <w:rsid w:val="0017184E"/>
    <w:rsid w:val="00182FF3"/>
    <w:rsid w:val="001852C7"/>
    <w:rsid w:val="0018739A"/>
    <w:rsid w:val="001900C8"/>
    <w:rsid w:val="001919EC"/>
    <w:rsid w:val="00191E29"/>
    <w:rsid w:val="0019530F"/>
    <w:rsid w:val="001B6D22"/>
    <w:rsid w:val="001C3A41"/>
    <w:rsid w:val="001C426D"/>
    <w:rsid w:val="001C7F47"/>
    <w:rsid w:val="001D19DE"/>
    <w:rsid w:val="001D4A22"/>
    <w:rsid w:val="001D5408"/>
    <w:rsid w:val="001E5459"/>
    <w:rsid w:val="001E66A4"/>
    <w:rsid w:val="002016A6"/>
    <w:rsid w:val="0020269A"/>
    <w:rsid w:val="00214A3D"/>
    <w:rsid w:val="00215150"/>
    <w:rsid w:val="002164E2"/>
    <w:rsid w:val="00225C44"/>
    <w:rsid w:val="00226480"/>
    <w:rsid w:val="00230620"/>
    <w:rsid w:val="00235EB6"/>
    <w:rsid w:val="00235F2A"/>
    <w:rsid w:val="002422DF"/>
    <w:rsid w:val="00242E5D"/>
    <w:rsid w:val="00244805"/>
    <w:rsid w:val="00257C44"/>
    <w:rsid w:val="00267D9F"/>
    <w:rsid w:val="00271BBA"/>
    <w:rsid w:val="002722CE"/>
    <w:rsid w:val="002725CE"/>
    <w:rsid w:val="00283C15"/>
    <w:rsid w:val="00290172"/>
    <w:rsid w:val="0029560B"/>
    <w:rsid w:val="002970AA"/>
    <w:rsid w:val="002A095D"/>
    <w:rsid w:val="002A1910"/>
    <w:rsid w:val="002A7DEE"/>
    <w:rsid w:val="002B0DD5"/>
    <w:rsid w:val="002C5A48"/>
    <w:rsid w:val="002D7100"/>
    <w:rsid w:val="002E51DE"/>
    <w:rsid w:val="002F2548"/>
    <w:rsid w:val="002F4DAE"/>
    <w:rsid w:val="002F61B3"/>
    <w:rsid w:val="002F6452"/>
    <w:rsid w:val="002F6B6B"/>
    <w:rsid w:val="002F7486"/>
    <w:rsid w:val="002F76D8"/>
    <w:rsid w:val="00300184"/>
    <w:rsid w:val="00304201"/>
    <w:rsid w:val="003044AE"/>
    <w:rsid w:val="00306B3B"/>
    <w:rsid w:val="00307158"/>
    <w:rsid w:val="00336DBF"/>
    <w:rsid w:val="00337537"/>
    <w:rsid w:val="00340D0C"/>
    <w:rsid w:val="00340D39"/>
    <w:rsid w:val="00346D21"/>
    <w:rsid w:val="003514DC"/>
    <w:rsid w:val="003541F1"/>
    <w:rsid w:val="00364552"/>
    <w:rsid w:val="00366F18"/>
    <w:rsid w:val="00376ACA"/>
    <w:rsid w:val="00376C3A"/>
    <w:rsid w:val="003811DE"/>
    <w:rsid w:val="00382D78"/>
    <w:rsid w:val="00386F65"/>
    <w:rsid w:val="00387202"/>
    <w:rsid w:val="0039345D"/>
    <w:rsid w:val="00393AF8"/>
    <w:rsid w:val="00395CCE"/>
    <w:rsid w:val="003A520D"/>
    <w:rsid w:val="003B0336"/>
    <w:rsid w:val="003C1305"/>
    <w:rsid w:val="003C1E10"/>
    <w:rsid w:val="003C3659"/>
    <w:rsid w:val="003C7E41"/>
    <w:rsid w:val="003D22F8"/>
    <w:rsid w:val="003D5977"/>
    <w:rsid w:val="003E19D0"/>
    <w:rsid w:val="003E7DC8"/>
    <w:rsid w:val="003F0B82"/>
    <w:rsid w:val="003F2CCE"/>
    <w:rsid w:val="003F5B08"/>
    <w:rsid w:val="003F7619"/>
    <w:rsid w:val="0040582A"/>
    <w:rsid w:val="004078BC"/>
    <w:rsid w:val="0041765D"/>
    <w:rsid w:val="00422044"/>
    <w:rsid w:val="004261C0"/>
    <w:rsid w:val="004269CF"/>
    <w:rsid w:val="0043191B"/>
    <w:rsid w:val="0043352D"/>
    <w:rsid w:val="00441BCB"/>
    <w:rsid w:val="004543D0"/>
    <w:rsid w:val="00454FB1"/>
    <w:rsid w:val="00457851"/>
    <w:rsid w:val="0048403C"/>
    <w:rsid w:val="00491C94"/>
    <w:rsid w:val="0049442F"/>
    <w:rsid w:val="00497CC6"/>
    <w:rsid w:val="004A0EB0"/>
    <w:rsid w:val="004A2733"/>
    <w:rsid w:val="004A3B2D"/>
    <w:rsid w:val="004A4451"/>
    <w:rsid w:val="004A4A52"/>
    <w:rsid w:val="004A69F2"/>
    <w:rsid w:val="004B04EA"/>
    <w:rsid w:val="004B21A1"/>
    <w:rsid w:val="004B2624"/>
    <w:rsid w:val="004B4945"/>
    <w:rsid w:val="004B674C"/>
    <w:rsid w:val="004B6C41"/>
    <w:rsid w:val="004C0DF1"/>
    <w:rsid w:val="004C10BA"/>
    <w:rsid w:val="004C1C7E"/>
    <w:rsid w:val="004C3F35"/>
    <w:rsid w:val="004D0053"/>
    <w:rsid w:val="004D382C"/>
    <w:rsid w:val="004E65E2"/>
    <w:rsid w:val="004E6708"/>
    <w:rsid w:val="004F76D9"/>
    <w:rsid w:val="004F7A1D"/>
    <w:rsid w:val="00504661"/>
    <w:rsid w:val="005046A1"/>
    <w:rsid w:val="0050519D"/>
    <w:rsid w:val="00510784"/>
    <w:rsid w:val="00510F5D"/>
    <w:rsid w:val="005140E3"/>
    <w:rsid w:val="00522CE9"/>
    <w:rsid w:val="005247E6"/>
    <w:rsid w:val="0052554F"/>
    <w:rsid w:val="00525724"/>
    <w:rsid w:val="00527CDA"/>
    <w:rsid w:val="00530C4C"/>
    <w:rsid w:val="00533F99"/>
    <w:rsid w:val="00545359"/>
    <w:rsid w:val="00546917"/>
    <w:rsid w:val="00552946"/>
    <w:rsid w:val="00565A65"/>
    <w:rsid w:val="00576952"/>
    <w:rsid w:val="005774AA"/>
    <w:rsid w:val="0058523D"/>
    <w:rsid w:val="00595331"/>
    <w:rsid w:val="005A3A2D"/>
    <w:rsid w:val="005A67C8"/>
    <w:rsid w:val="005C2FD9"/>
    <w:rsid w:val="005D4D49"/>
    <w:rsid w:val="005D6866"/>
    <w:rsid w:val="005D7C6D"/>
    <w:rsid w:val="005E6BA8"/>
    <w:rsid w:val="005E6C1F"/>
    <w:rsid w:val="005E7823"/>
    <w:rsid w:val="005E7C66"/>
    <w:rsid w:val="005F65D2"/>
    <w:rsid w:val="00602FBC"/>
    <w:rsid w:val="00603085"/>
    <w:rsid w:val="00605C82"/>
    <w:rsid w:val="00607663"/>
    <w:rsid w:val="00613500"/>
    <w:rsid w:val="0062396D"/>
    <w:rsid w:val="00625AA4"/>
    <w:rsid w:val="00625AA9"/>
    <w:rsid w:val="00640C56"/>
    <w:rsid w:val="006437CE"/>
    <w:rsid w:val="006446E3"/>
    <w:rsid w:val="00647724"/>
    <w:rsid w:val="0065152A"/>
    <w:rsid w:val="006517A4"/>
    <w:rsid w:val="0065662A"/>
    <w:rsid w:val="00657E5B"/>
    <w:rsid w:val="0066009E"/>
    <w:rsid w:val="00661F9B"/>
    <w:rsid w:val="00667403"/>
    <w:rsid w:val="006703AA"/>
    <w:rsid w:val="00671BE8"/>
    <w:rsid w:val="0067429F"/>
    <w:rsid w:val="006845F9"/>
    <w:rsid w:val="0068526A"/>
    <w:rsid w:val="0068616B"/>
    <w:rsid w:val="006868AB"/>
    <w:rsid w:val="00693B4A"/>
    <w:rsid w:val="00696D6F"/>
    <w:rsid w:val="006A1082"/>
    <w:rsid w:val="006A6396"/>
    <w:rsid w:val="006B06B5"/>
    <w:rsid w:val="006B0EB2"/>
    <w:rsid w:val="006B14E6"/>
    <w:rsid w:val="006B548B"/>
    <w:rsid w:val="006B6ED7"/>
    <w:rsid w:val="006D3C37"/>
    <w:rsid w:val="006E0FBB"/>
    <w:rsid w:val="006E1D9A"/>
    <w:rsid w:val="006E5DD4"/>
    <w:rsid w:val="006E6D75"/>
    <w:rsid w:val="006E6EBC"/>
    <w:rsid w:val="006F0044"/>
    <w:rsid w:val="006F277C"/>
    <w:rsid w:val="006F314D"/>
    <w:rsid w:val="00700DBC"/>
    <w:rsid w:val="007057C9"/>
    <w:rsid w:val="007113D7"/>
    <w:rsid w:val="007166AB"/>
    <w:rsid w:val="00720992"/>
    <w:rsid w:val="00723F2A"/>
    <w:rsid w:val="007251A6"/>
    <w:rsid w:val="007314D8"/>
    <w:rsid w:val="00734338"/>
    <w:rsid w:val="007367BB"/>
    <w:rsid w:val="007368E2"/>
    <w:rsid w:val="00736AA5"/>
    <w:rsid w:val="00737C34"/>
    <w:rsid w:val="0074078D"/>
    <w:rsid w:val="00760438"/>
    <w:rsid w:val="0076269B"/>
    <w:rsid w:val="0076320A"/>
    <w:rsid w:val="007734BE"/>
    <w:rsid w:val="00774342"/>
    <w:rsid w:val="00782D9D"/>
    <w:rsid w:val="00786623"/>
    <w:rsid w:val="00790DDB"/>
    <w:rsid w:val="00797BAA"/>
    <w:rsid w:val="007A38FF"/>
    <w:rsid w:val="007A3AF6"/>
    <w:rsid w:val="007A4AEA"/>
    <w:rsid w:val="007B4206"/>
    <w:rsid w:val="007B4E97"/>
    <w:rsid w:val="007B6284"/>
    <w:rsid w:val="007C1CE2"/>
    <w:rsid w:val="007C26C4"/>
    <w:rsid w:val="007D3A13"/>
    <w:rsid w:val="007E3CE9"/>
    <w:rsid w:val="007E4B03"/>
    <w:rsid w:val="007F385A"/>
    <w:rsid w:val="007F3FC2"/>
    <w:rsid w:val="007F4373"/>
    <w:rsid w:val="007F73A5"/>
    <w:rsid w:val="00806554"/>
    <w:rsid w:val="00822576"/>
    <w:rsid w:val="00824961"/>
    <w:rsid w:val="00827309"/>
    <w:rsid w:val="008303BD"/>
    <w:rsid w:val="00835751"/>
    <w:rsid w:val="008575B6"/>
    <w:rsid w:val="00872363"/>
    <w:rsid w:val="00872604"/>
    <w:rsid w:val="008771C9"/>
    <w:rsid w:val="00886B0A"/>
    <w:rsid w:val="00895746"/>
    <w:rsid w:val="00897D71"/>
    <w:rsid w:val="008A49BB"/>
    <w:rsid w:val="008A66C6"/>
    <w:rsid w:val="008B2959"/>
    <w:rsid w:val="008B5004"/>
    <w:rsid w:val="008B79AB"/>
    <w:rsid w:val="008C07B9"/>
    <w:rsid w:val="008C09B3"/>
    <w:rsid w:val="008C1444"/>
    <w:rsid w:val="008C42A8"/>
    <w:rsid w:val="008C5F69"/>
    <w:rsid w:val="008D47B6"/>
    <w:rsid w:val="008D4FC8"/>
    <w:rsid w:val="008D5656"/>
    <w:rsid w:val="008E078C"/>
    <w:rsid w:val="008E12B4"/>
    <w:rsid w:val="008E3028"/>
    <w:rsid w:val="008F2D47"/>
    <w:rsid w:val="008F423B"/>
    <w:rsid w:val="009000E5"/>
    <w:rsid w:val="00910E6E"/>
    <w:rsid w:val="009130D8"/>
    <w:rsid w:val="0092343F"/>
    <w:rsid w:val="00935747"/>
    <w:rsid w:val="00940E15"/>
    <w:rsid w:val="009453A7"/>
    <w:rsid w:val="00961D71"/>
    <w:rsid w:val="00963576"/>
    <w:rsid w:val="0096499E"/>
    <w:rsid w:val="009675FC"/>
    <w:rsid w:val="00970DC1"/>
    <w:rsid w:val="0097118C"/>
    <w:rsid w:val="00981086"/>
    <w:rsid w:val="0098421F"/>
    <w:rsid w:val="00986B96"/>
    <w:rsid w:val="00990D34"/>
    <w:rsid w:val="009978C4"/>
    <w:rsid w:val="009A7876"/>
    <w:rsid w:val="009B21B7"/>
    <w:rsid w:val="009B2937"/>
    <w:rsid w:val="009B68BD"/>
    <w:rsid w:val="009C2DF8"/>
    <w:rsid w:val="009C4437"/>
    <w:rsid w:val="009C64F4"/>
    <w:rsid w:val="009D6DC9"/>
    <w:rsid w:val="009D7479"/>
    <w:rsid w:val="009E387F"/>
    <w:rsid w:val="009E63FB"/>
    <w:rsid w:val="009F31B4"/>
    <w:rsid w:val="009F3F4E"/>
    <w:rsid w:val="00A02F99"/>
    <w:rsid w:val="00A04171"/>
    <w:rsid w:val="00A04603"/>
    <w:rsid w:val="00A11A05"/>
    <w:rsid w:val="00A11E51"/>
    <w:rsid w:val="00A1416E"/>
    <w:rsid w:val="00A14B91"/>
    <w:rsid w:val="00A1695D"/>
    <w:rsid w:val="00A200A7"/>
    <w:rsid w:val="00A244A1"/>
    <w:rsid w:val="00A3323F"/>
    <w:rsid w:val="00A34C7C"/>
    <w:rsid w:val="00A448FC"/>
    <w:rsid w:val="00A578CD"/>
    <w:rsid w:val="00A6069D"/>
    <w:rsid w:val="00A60811"/>
    <w:rsid w:val="00A621B7"/>
    <w:rsid w:val="00A639B2"/>
    <w:rsid w:val="00A71004"/>
    <w:rsid w:val="00A750D8"/>
    <w:rsid w:val="00A80608"/>
    <w:rsid w:val="00A82AD4"/>
    <w:rsid w:val="00AA1209"/>
    <w:rsid w:val="00AA345E"/>
    <w:rsid w:val="00AA6548"/>
    <w:rsid w:val="00AB0D8B"/>
    <w:rsid w:val="00AB2D18"/>
    <w:rsid w:val="00AC38D2"/>
    <w:rsid w:val="00AC3F5B"/>
    <w:rsid w:val="00AC4AFE"/>
    <w:rsid w:val="00AD0A7A"/>
    <w:rsid w:val="00AD5643"/>
    <w:rsid w:val="00AD5ABA"/>
    <w:rsid w:val="00AE1D97"/>
    <w:rsid w:val="00AF1244"/>
    <w:rsid w:val="00AF33C6"/>
    <w:rsid w:val="00AF52AD"/>
    <w:rsid w:val="00AF534B"/>
    <w:rsid w:val="00AF58C5"/>
    <w:rsid w:val="00AF61F5"/>
    <w:rsid w:val="00B04A36"/>
    <w:rsid w:val="00B149FA"/>
    <w:rsid w:val="00B16254"/>
    <w:rsid w:val="00B20885"/>
    <w:rsid w:val="00B2303E"/>
    <w:rsid w:val="00B30E6C"/>
    <w:rsid w:val="00B35FBF"/>
    <w:rsid w:val="00B44E37"/>
    <w:rsid w:val="00B4558D"/>
    <w:rsid w:val="00B51FCC"/>
    <w:rsid w:val="00B54003"/>
    <w:rsid w:val="00B73E7A"/>
    <w:rsid w:val="00B7461E"/>
    <w:rsid w:val="00B75224"/>
    <w:rsid w:val="00B87971"/>
    <w:rsid w:val="00B918D2"/>
    <w:rsid w:val="00B92102"/>
    <w:rsid w:val="00BA43B6"/>
    <w:rsid w:val="00BA7732"/>
    <w:rsid w:val="00BB18EB"/>
    <w:rsid w:val="00BB4060"/>
    <w:rsid w:val="00BB421C"/>
    <w:rsid w:val="00BB47B8"/>
    <w:rsid w:val="00BC3557"/>
    <w:rsid w:val="00BD1C6F"/>
    <w:rsid w:val="00BD453F"/>
    <w:rsid w:val="00BD734E"/>
    <w:rsid w:val="00BF22C9"/>
    <w:rsid w:val="00BF2DBE"/>
    <w:rsid w:val="00BF3CB8"/>
    <w:rsid w:val="00BF697A"/>
    <w:rsid w:val="00C0125B"/>
    <w:rsid w:val="00C02D5F"/>
    <w:rsid w:val="00C032C1"/>
    <w:rsid w:val="00C06362"/>
    <w:rsid w:val="00C06CB9"/>
    <w:rsid w:val="00C1249B"/>
    <w:rsid w:val="00C12A55"/>
    <w:rsid w:val="00C13517"/>
    <w:rsid w:val="00C210C2"/>
    <w:rsid w:val="00C22274"/>
    <w:rsid w:val="00C24C68"/>
    <w:rsid w:val="00C25FE3"/>
    <w:rsid w:val="00C26DF5"/>
    <w:rsid w:val="00C30D89"/>
    <w:rsid w:val="00C30F6E"/>
    <w:rsid w:val="00C3299B"/>
    <w:rsid w:val="00C36025"/>
    <w:rsid w:val="00C365BE"/>
    <w:rsid w:val="00C44909"/>
    <w:rsid w:val="00C4644F"/>
    <w:rsid w:val="00C5211E"/>
    <w:rsid w:val="00C60FEB"/>
    <w:rsid w:val="00C67E4E"/>
    <w:rsid w:val="00C71549"/>
    <w:rsid w:val="00C7377E"/>
    <w:rsid w:val="00C7581F"/>
    <w:rsid w:val="00C7732C"/>
    <w:rsid w:val="00C91D12"/>
    <w:rsid w:val="00CA71E8"/>
    <w:rsid w:val="00CB1560"/>
    <w:rsid w:val="00CB6D98"/>
    <w:rsid w:val="00CC0C0A"/>
    <w:rsid w:val="00CC74A2"/>
    <w:rsid w:val="00CC7E69"/>
    <w:rsid w:val="00CD27DA"/>
    <w:rsid w:val="00CD5E4F"/>
    <w:rsid w:val="00CD7A54"/>
    <w:rsid w:val="00CE1A49"/>
    <w:rsid w:val="00CE59EF"/>
    <w:rsid w:val="00CE776B"/>
    <w:rsid w:val="00CF3922"/>
    <w:rsid w:val="00CF40CD"/>
    <w:rsid w:val="00D0522B"/>
    <w:rsid w:val="00D11CB0"/>
    <w:rsid w:val="00D254E7"/>
    <w:rsid w:val="00D5092C"/>
    <w:rsid w:val="00D6503E"/>
    <w:rsid w:val="00D6639B"/>
    <w:rsid w:val="00D66B12"/>
    <w:rsid w:val="00D70D1C"/>
    <w:rsid w:val="00D853B9"/>
    <w:rsid w:val="00D90F24"/>
    <w:rsid w:val="00D954C0"/>
    <w:rsid w:val="00D96C7E"/>
    <w:rsid w:val="00DA07CC"/>
    <w:rsid w:val="00DA2233"/>
    <w:rsid w:val="00DA396D"/>
    <w:rsid w:val="00DA3F3B"/>
    <w:rsid w:val="00DA65AD"/>
    <w:rsid w:val="00DC16C8"/>
    <w:rsid w:val="00DC4975"/>
    <w:rsid w:val="00DF27C2"/>
    <w:rsid w:val="00DF5E24"/>
    <w:rsid w:val="00DF7988"/>
    <w:rsid w:val="00DF7E03"/>
    <w:rsid w:val="00E01178"/>
    <w:rsid w:val="00E07FB7"/>
    <w:rsid w:val="00E1410C"/>
    <w:rsid w:val="00E15869"/>
    <w:rsid w:val="00E15942"/>
    <w:rsid w:val="00E22B57"/>
    <w:rsid w:val="00E2549A"/>
    <w:rsid w:val="00E45A72"/>
    <w:rsid w:val="00E544AA"/>
    <w:rsid w:val="00E56229"/>
    <w:rsid w:val="00E65FD5"/>
    <w:rsid w:val="00E83B13"/>
    <w:rsid w:val="00E84BBA"/>
    <w:rsid w:val="00E858CB"/>
    <w:rsid w:val="00E86728"/>
    <w:rsid w:val="00E87817"/>
    <w:rsid w:val="00E90F4D"/>
    <w:rsid w:val="00E94724"/>
    <w:rsid w:val="00E97A58"/>
    <w:rsid w:val="00EA16A1"/>
    <w:rsid w:val="00EA17C1"/>
    <w:rsid w:val="00EA1B5A"/>
    <w:rsid w:val="00EA27A5"/>
    <w:rsid w:val="00EB50DA"/>
    <w:rsid w:val="00EC2765"/>
    <w:rsid w:val="00EC3A0C"/>
    <w:rsid w:val="00EC6D1A"/>
    <w:rsid w:val="00EE0739"/>
    <w:rsid w:val="00EE4184"/>
    <w:rsid w:val="00EF270B"/>
    <w:rsid w:val="00EF3A17"/>
    <w:rsid w:val="00F068A7"/>
    <w:rsid w:val="00F141CC"/>
    <w:rsid w:val="00F1464A"/>
    <w:rsid w:val="00F16B86"/>
    <w:rsid w:val="00F22336"/>
    <w:rsid w:val="00F22AC8"/>
    <w:rsid w:val="00F22B52"/>
    <w:rsid w:val="00F232FF"/>
    <w:rsid w:val="00F233C0"/>
    <w:rsid w:val="00F26DDE"/>
    <w:rsid w:val="00F279CD"/>
    <w:rsid w:val="00F337C6"/>
    <w:rsid w:val="00F36629"/>
    <w:rsid w:val="00F37D4F"/>
    <w:rsid w:val="00F553AC"/>
    <w:rsid w:val="00F57CBA"/>
    <w:rsid w:val="00F57F50"/>
    <w:rsid w:val="00F60F99"/>
    <w:rsid w:val="00F70F2C"/>
    <w:rsid w:val="00F74327"/>
    <w:rsid w:val="00F812A3"/>
    <w:rsid w:val="00F86B16"/>
    <w:rsid w:val="00F91240"/>
    <w:rsid w:val="00F92FD1"/>
    <w:rsid w:val="00F936FD"/>
    <w:rsid w:val="00F9584D"/>
    <w:rsid w:val="00FA1422"/>
    <w:rsid w:val="00FB4DC0"/>
    <w:rsid w:val="00FB572E"/>
    <w:rsid w:val="00FB7E9F"/>
    <w:rsid w:val="00FC4FC1"/>
    <w:rsid w:val="00FD24F9"/>
    <w:rsid w:val="00FD2BAA"/>
    <w:rsid w:val="00FD3A81"/>
    <w:rsid w:val="00FD568C"/>
    <w:rsid w:val="00FE283A"/>
    <w:rsid w:val="00FE3833"/>
    <w:rsid w:val="00FE51C4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ECAE99D"/>
  <w15:docId w15:val="{FB58B70E-54A1-4A1A-B414-AC0AE9F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9E387F"/>
    <w:pPr>
      <w:spacing w:after="0"/>
    </w:pPr>
    <w:rPr>
      <w:rFonts w:ascii="Century Schoolbook" w:eastAsia="Times New Roman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AD0A7A"/>
    <w:pPr>
      <w:keepNext/>
      <w:keepLines/>
      <w:numPr>
        <w:numId w:val="14"/>
      </w:numPr>
      <w:outlineLvl w:val="0"/>
    </w:pPr>
    <w:rPr>
      <w:rFonts w:ascii="Times New Roman Bold" w:eastAsiaTheme="majorEastAsia" w:hAnsi="Times New Roman Bold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35747"/>
    <w:pPr>
      <w:keepNext/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A7A"/>
    <w:pPr>
      <w:numPr>
        <w:ilvl w:val="2"/>
        <w:numId w:val="14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A7A"/>
    <w:pPr>
      <w:numPr>
        <w:ilvl w:val="3"/>
        <w:numId w:val="1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7A"/>
    <w:pPr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7A"/>
    <w:pPr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7A"/>
    <w:pPr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7A"/>
    <w:pPr>
      <w:numPr>
        <w:ilvl w:val="7"/>
        <w:numId w:val="14"/>
      </w:numPr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7A"/>
    <w:pPr>
      <w:numPr>
        <w:ilvl w:val="8"/>
        <w:numId w:val="14"/>
      </w:numPr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AC"/>
    <w:rPr>
      <w:rFonts w:ascii="Times New Roman Bold" w:eastAsiaTheme="majorEastAsia" w:hAnsi="Times New Roman Bold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53AC"/>
    <w:rPr>
      <w:rFonts w:ascii="Century Schoolbook" w:eastAsiaTheme="majorEastAsia" w:hAnsi="Century Schoolbook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DE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D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DEE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DE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DEE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DEE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7A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BodyText"/>
    <w:link w:val="TitleChar"/>
    <w:uiPriority w:val="10"/>
    <w:unhideWhenUsed/>
    <w:rsid w:val="00B75224"/>
    <w:pPr>
      <w:keepNext/>
      <w:keepLines/>
      <w:spacing w:before="3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553AC"/>
    <w:rPr>
      <w:rFonts w:ascii="Century Schoolbook" w:eastAsiaTheme="majorEastAsia" w:hAnsi="Century Schoolbook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unhideWhenUsed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553AC"/>
    <w:rPr>
      <w:rFonts w:ascii="Century Schoolbook" w:eastAsiaTheme="majorEastAsia" w:hAnsi="Century Schoolbook" w:cstheme="majorBidi"/>
      <w:iCs/>
      <w:szCs w:val="20"/>
      <w:u w:val="single"/>
    </w:rPr>
  </w:style>
  <w:style w:type="paragraph" w:styleId="NoSpacing">
    <w:name w:val="No Spacing"/>
    <w:uiPriority w:val="2"/>
    <w:unhideWhenUsed/>
    <w:rsid w:val="007B4206"/>
    <w:pPr>
      <w:spacing w:after="0"/>
    </w:pPr>
  </w:style>
  <w:style w:type="paragraph" w:styleId="BodyText">
    <w:name w:val="Body Text"/>
    <w:basedOn w:val="Normal"/>
    <w:link w:val="BodyTextChar"/>
    <w:uiPriority w:val="2"/>
    <w:unhideWhenUsed/>
    <w:rsid w:val="007B4206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2"/>
    <w:rsid w:val="00F553AC"/>
    <w:rPr>
      <w:rFonts w:ascii="Century Schoolbook" w:eastAsia="Times New Roman" w:hAnsi="Century Schoolbook" w:cs="Times New Roman"/>
      <w:szCs w:val="20"/>
    </w:rPr>
  </w:style>
  <w:style w:type="paragraph" w:styleId="ListParagraph">
    <w:name w:val="List Paragraph"/>
    <w:basedOn w:val="Normal"/>
    <w:link w:val="ListParagraphChar"/>
    <w:qFormat/>
    <w:rsid w:val="003C1305"/>
    <w:pPr>
      <w:numPr>
        <w:numId w:val="29"/>
      </w:numPr>
      <w:tabs>
        <w:tab w:val="left" w:pos="504"/>
      </w:tabs>
      <w:spacing w:after="280" w:line="280" w:lineRule="exact"/>
      <w:ind w:left="720"/>
      <w:contextualSpacing/>
    </w:pPr>
    <w:rPr>
      <w:rFonts w:ascii="Calibri Light" w:hAnsi="Calibri Light"/>
      <w:sz w:val="20"/>
    </w:rPr>
  </w:style>
  <w:style w:type="paragraph" w:styleId="BlockText">
    <w:name w:val="Block Text"/>
    <w:basedOn w:val="Normal"/>
    <w:uiPriority w:val="10"/>
    <w:unhideWhenUsed/>
    <w:rsid w:val="007B4206"/>
    <w:pPr>
      <w:ind w:left="1440" w:right="1440"/>
    </w:pPr>
    <w:rPr>
      <w:rFonts w:eastAsiaTheme="minorEastAsia"/>
      <w:iCs/>
    </w:rPr>
  </w:style>
  <w:style w:type="paragraph" w:customStyle="1" w:styleId="BodyTextFlush">
    <w:name w:val="Body Text Flush"/>
    <w:basedOn w:val="Normal"/>
    <w:uiPriority w:val="10"/>
    <w:unhideWhenUsed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customStyle="1" w:styleId="DateChar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403"/>
    <w:pPr>
      <w:spacing w:before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403"/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B75224"/>
    <w:pPr>
      <w:keepNext/>
      <w:keepLines/>
      <w:ind w:left="4752" w:hanging="432"/>
    </w:pPr>
  </w:style>
  <w:style w:type="character" w:customStyle="1" w:styleId="SignatureChar">
    <w:name w:val="Signature Char"/>
    <w:basedOn w:val="DefaultParagraphFont"/>
    <w:link w:val="Signature"/>
    <w:uiPriority w:val="99"/>
    <w:rsid w:val="00F553AC"/>
    <w:rPr>
      <w:rFonts w:ascii="Century Schoolbook" w:eastAsia="Times New Roman" w:hAnsi="Century Schoolbook" w:cs="Times New Roman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09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0992"/>
    <w:pPr>
      <w:spacing w:after="100"/>
      <w:ind w:left="240"/>
    </w:pPr>
  </w:style>
  <w:style w:type="character" w:styleId="Hyperlink">
    <w:name w:val="Hyperlink"/>
    <w:basedOn w:val="DefaultParagraphFont"/>
    <w:uiPriority w:val="99"/>
    <w:semiHidden/>
    <w:rsid w:val="00720992"/>
    <w:rPr>
      <w:color w:val="0000FF" w:themeColor="hyperlink"/>
      <w:u w:val="single"/>
    </w:rPr>
  </w:style>
  <w:style w:type="paragraph" w:styleId="Header">
    <w:name w:val="header"/>
    <w:basedOn w:val="Heading"/>
    <w:link w:val="HeaderChar"/>
    <w:uiPriority w:val="1"/>
    <w:rsid w:val="00E56229"/>
  </w:style>
  <w:style w:type="character" w:customStyle="1" w:styleId="HeaderChar">
    <w:name w:val="Header Char"/>
    <w:basedOn w:val="DefaultParagraphFont"/>
    <w:link w:val="Header"/>
    <w:uiPriority w:val="1"/>
    <w:rsid w:val="009E387F"/>
    <w:rPr>
      <w:rFonts w:ascii="Bebas Neue" w:eastAsia="Times New Roman" w:hAnsi="Bebas Neue" w:cs="Times New Roman"/>
      <w:color w:val="FFFFFF" w:themeColor="background1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E56229"/>
  </w:style>
  <w:style w:type="character" w:customStyle="1" w:styleId="FooterChar">
    <w:name w:val="Footer Char"/>
    <w:basedOn w:val="DefaultParagraphFont"/>
    <w:link w:val="Footer"/>
    <w:uiPriority w:val="99"/>
    <w:rsid w:val="00F553AC"/>
    <w:rPr>
      <w:rFonts w:ascii="Century Schoolbook" w:eastAsia="Times New Roman" w:hAnsi="Century Schoolbook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E59EF"/>
    <w:rPr>
      <w:vertAlign w:val="superscript"/>
    </w:rPr>
  </w:style>
  <w:style w:type="paragraph" w:styleId="NormalWeb">
    <w:name w:val="Normal (Web)"/>
    <w:basedOn w:val="Normal"/>
    <w:uiPriority w:val="99"/>
    <w:semiHidden/>
    <w:rsid w:val="0041765D"/>
  </w:style>
  <w:style w:type="paragraph" w:customStyle="1" w:styleId="DocID">
    <w:name w:val="DocID"/>
    <w:basedOn w:val="Normal"/>
    <w:next w:val="Footer"/>
    <w:link w:val="DocIDChar"/>
    <w:uiPriority w:val="98"/>
    <w:unhideWhenUsed/>
    <w:rsid w:val="0041765D"/>
    <w:rPr>
      <w:rFonts w:ascii="Times New Roman" w:hAnsi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uiPriority w:val="98"/>
    <w:rsid w:val="00F553AC"/>
    <w:rPr>
      <w:rFonts w:eastAsia="Times New Roman" w:cs="Times New Roman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0464E9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553A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491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ListParagraph"/>
    <w:link w:val="ParagraphChar"/>
    <w:uiPriority w:val="9"/>
    <w:unhideWhenUsed/>
    <w:rsid w:val="009E387F"/>
    <w:pPr>
      <w:numPr>
        <w:numId w:val="0"/>
      </w:numPr>
    </w:pPr>
    <w:rPr>
      <w:color w:val="000000" w:themeColor="text1"/>
    </w:rPr>
  </w:style>
  <w:style w:type="paragraph" w:customStyle="1" w:styleId="SubHeadline">
    <w:name w:val="Sub Headline"/>
    <w:basedOn w:val="Normal"/>
    <w:link w:val="SubHeadlineChar"/>
    <w:uiPriority w:val="1"/>
    <w:qFormat/>
    <w:rsid w:val="00552946"/>
    <w:pPr>
      <w:spacing w:after="100" w:line="440" w:lineRule="exact"/>
      <w:contextualSpacing/>
    </w:pPr>
    <w:rPr>
      <w:rFonts w:ascii="Calibri" w:hAnsi="Calibri"/>
      <w:color w:val="A41F35"/>
      <w:sz w:val="30"/>
      <w:szCs w:val="38"/>
    </w:rPr>
  </w:style>
  <w:style w:type="character" w:customStyle="1" w:styleId="ListParagraphChar">
    <w:name w:val="List Paragraph Char"/>
    <w:basedOn w:val="DefaultParagraphFont"/>
    <w:link w:val="ListParagraph"/>
    <w:rsid w:val="003C1305"/>
    <w:rPr>
      <w:rFonts w:ascii="Calibri Light" w:eastAsia="Times New Roman" w:hAnsi="Calibri Light" w:cs="Times New Roman"/>
      <w:sz w:val="20"/>
      <w:szCs w:val="20"/>
    </w:rPr>
  </w:style>
  <w:style w:type="character" w:customStyle="1" w:styleId="ParagraphChar">
    <w:name w:val="Paragraph Char"/>
    <w:basedOn w:val="ListParagraphChar"/>
    <w:link w:val="Paragraph"/>
    <w:uiPriority w:val="9"/>
    <w:rsid w:val="00F553AC"/>
    <w:rPr>
      <w:rFonts w:ascii="Calibri Light" w:eastAsia="Times New Roman" w:hAnsi="Calibri Light" w:cs="Times New Roman"/>
      <w:color w:val="000000" w:themeColor="text1"/>
      <w:sz w:val="20"/>
      <w:szCs w:val="20"/>
    </w:rPr>
  </w:style>
  <w:style w:type="paragraph" w:customStyle="1" w:styleId="BodyCopy">
    <w:name w:val="Body Copy"/>
    <w:basedOn w:val="Normal"/>
    <w:link w:val="BodyCopyChar"/>
    <w:qFormat/>
    <w:rsid w:val="000B50B9"/>
    <w:pPr>
      <w:spacing w:after="280" w:line="280" w:lineRule="exact"/>
    </w:pPr>
    <w:rPr>
      <w:rFonts w:ascii="Calibri Light" w:hAnsi="Calibri Light"/>
      <w:sz w:val="20"/>
    </w:rPr>
  </w:style>
  <w:style w:type="character" w:customStyle="1" w:styleId="SubHeadlineChar">
    <w:name w:val="Sub Headline Char"/>
    <w:basedOn w:val="ListParagraphChar"/>
    <w:link w:val="SubHeadline"/>
    <w:uiPriority w:val="1"/>
    <w:rsid w:val="00552946"/>
    <w:rPr>
      <w:rFonts w:ascii="Calibri" w:eastAsia="Times New Roman" w:hAnsi="Calibri" w:cs="Times New Roman"/>
      <w:color w:val="A41F35"/>
      <w:sz w:val="30"/>
      <w:szCs w:val="38"/>
    </w:rPr>
  </w:style>
  <w:style w:type="paragraph" w:customStyle="1" w:styleId="Headline">
    <w:name w:val="Headline"/>
    <w:basedOn w:val="SubHeadline"/>
    <w:link w:val="HeadlineChar"/>
    <w:uiPriority w:val="1"/>
    <w:qFormat/>
    <w:rsid w:val="00FE283A"/>
    <w:pPr>
      <w:spacing w:line="660" w:lineRule="exact"/>
    </w:pPr>
    <w:rPr>
      <w:rFonts w:ascii="Bebas Neue Bold" w:hAnsi="Bebas Neue Bold"/>
      <w:sz w:val="60"/>
    </w:rPr>
  </w:style>
  <w:style w:type="character" w:customStyle="1" w:styleId="BodyCopyChar">
    <w:name w:val="Body Copy Char"/>
    <w:basedOn w:val="ParagraphChar"/>
    <w:link w:val="BodyCopy"/>
    <w:rsid w:val="000B50B9"/>
    <w:rPr>
      <w:rFonts w:ascii="Calibri Light" w:eastAsia="Times New Roman" w:hAnsi="Calibri Light" w:cs="Times New Roman"/>
      <w:color w:val="000000" w:themeColor="text1"/>
      <w:sz w:val="20"/>
      <w:szCs w:val="20"/>
    </w:rPr>
  </w:style>
  <w:style w:type="paragraph" w:customStyle="1" w:styleId="Heading">
    <w:name w:val="Heading"/>
    <w:basedOn w:val="Normal"/>
    <w:link w:val="HeadingChar"/>
    <w:uiPriority w:val="98"/>
    <w:semiHidden/>
    <w:unhideWhenUsed/>
    <w:rsid w:val="009E387F"/>
    <w:rPr>
      <w:rFonts w:ascii="Bebas Neue" w:hAnsi="Bebas Neue"/>
      <w:color w:val="FFFFFF" w:themeColor="background1"/>
      <w:sz w:val="60"/>
      <w:szCs w:val="60"/>
    </w:rPr>
  </w:style>
  <w:style w:type="character" w:customStyle="1" w:styleId="HeadlineChar">
    <w:name w:val="Headline Char"/>
    <w:basedOn w:val="SubHeadlineChar"/>
    <w:link w:val="Headline"/>
    <w:uiPriority w:val="1"/>
    <w:rsid w:val="00FE283A"/>
    <w:rPr>
      <w:rFonts w:ascii="Bebas Neue Bold" w:eastAsia="Times New Roman" w:hAnsi="Bebas Neue Bold" w:cs="Times New Roman"/>
      <w:color w:val="A41F35"/>
      <w:sz w:val="60"/>
      <w:szCs w:val="38"/>
    </w:rPr>
  </w:style>
  <w:style w:type="character" w:customStyle="1" w:styleId="HeadingChar">
    <w:name w:val="Heading Char"/>
    <w:basedOn w:val="DefaultParagraphFont"/>
    <w:link w:val="Heading"/>
    <w:uiPriority w:val="98"/>
    <w:semiHidden/>
    <w:rsid w:val="009E387F"/>
    <w:rPr>
      <w:rFonts w:ascii="Bebas Neue" w:eastAsia="Times New Roman" w:hAnsi="Bebas Neue" w:cs="Times New Roman"/>
      <w:color w:val="FFFFFF" w:themeColor="background1"/>
      <w:sz w:val="60"/>
      <w:szCs w:val="60"/>
    </w:rPr>
  </w:style>
  <w:style w:type="paragraph" w:customStyle="1" w:styleId="IntoText">
    <w:name w:val="Into Text"/>
    <w:basedOn w:val="BodyCopy"/>
    <w:link w:val="IntoTextChar"/>
    <w:qFormat/>
    <w:rsid w:val="002A095D"/>
    <w:pPr>
      <w:spacing w:before="200" w:after="0"/>
    </w:pPr>
    <w:rPr>
      <w:color w:val="A41F35"/>
      <w:sz w:val="24"/>
    </w:rPr>
  </w:style>
  <w:style w:type="character" w:customStyle="1" w:styleId="IntoTextChar">
    <w:name w:val="Into Text Char"/>
    <w:basedOn w:val="BodyCopyChar"/>
    <w:link w:val="IntoText"/>
    <w:rsid w:val="002A095D"/>
    <w:rPr>
      <w:rFonts w:ascii="Calibri Light" w:eastAsia="Times New Roman" w:hAnsi="Calibri Light" w:cs="Times New Roman"/>
      <w:color w:val="A41F35"/>
      <w:sz w:val="20"/>
      <w:szCs w:val="20"/>
    </w:rPr>
  </w:style>
  <w:style w:type="character" w:customStyle="1" w:styleId="apple-converted-space">
    <w:name w:val="apple-converted-space"/>
    <w:basedOn w:val="DefaultParagraphFont"/>
    <w:rsid w:val="003C1305"/>
  </w:style>
  <w:style w:type="paragraph" w:customStyle="1" w:styleId="CalloutBoxRed">
    <w:name w:val="Callout Box Red"/>
    <w:basedOn w:val="Normal"/>
    <w:link w:val="CalloutBoxRedChar"/>
    <w:qFormat/>
    <w:rsid w:val="00182FF3"/>
    <w:rPr>
      <w:rFonts w:asciiTheme="minorHAnsi" w:hAnsiTheme="minorHAnsi"/>
      <w:color w:val="A41F35"/>
      <w:sz w:val="28"/>
      <w:lang w:val="fr-BE"/>
    </w:rPr>
  </w:style>
  <w:style w:type="paragraph" w:customStyle="1" w:styleId="CalloutBoxBlue">
    <w:name w:val="Callout Box Blue"/>
    <w:basedOn w:val="CalloutBoxRed"/>
    <w:link w:val="CalloutBoxBlueChar"/>
    <w:qFormat/>
    <w:rsid w:val="00640C56"/>
    <w:rPr>
      <w:color w:val="FFFFFF" w:themeColor="background1"/>
    </w:rPr>
  </w:style>
  <w:style w:type="character" w:customStyle="1" w:styleId="CalloutBoxRedChar">
    <w:name w:val="Callout Box Red Char"/>
    <w:basedOn w:val="DefaultParagraphFont"/>
    <w:link w:val="CalloutBoxRed"/>
    <w:rsid w:val="00182FF3"/>
    <w:rPr>
      <w:rFonts w:asciiTheme="minorHAnsi" w:eastAsia="Times New Roman" w:hAnsiTheme="minorHAnsi" w:cs="Times New Roman"/>
      <w:color w:val="A41F35"/>
      <w:sz w:val="28"/>
      <w:szCs w:val="20"/>
      <w:lang w:val="fr-BE"/>
    </w:rPr>
  </w:style>
  <w:style w:type="paragraph" w:customStyle="1" w:styleId="BodyCopyBold">
    <w:name w:val="Body Copy Bold"/>
    <w:basedOn w:val="BodyCopy"/>
    <w:link w:val="BodyCopyBoldChar"/>
    <w:qFormat/>
    <w:rsid w:val="00CC0C0A"/>
    <w:rPr>
      <w:b/>
      <w:lang w:val="fr-BE"/>
    </w:rPr>
  </w:style>
  <w:style w:type="character" w:customStyle="1" w:styleId="CalloutBoxBlueChar">
    <w:name w:val="Callout Box Blue Char"/>
    <w:basedOn w:val="CalloutBoxRedChar"/>
    <w:link w:val="CalloutBoxBlue"/>
    <w:rsid w:val="00640C56"/>
    <w:rPr>
      <w:rFonts w:asciiTheme="minorHAnsi" w:eastAsia="Times New Roman" w:hAnsiTheme="minorHAnsi" w:cs="Times New Roman"/>
      <w:color w:val="FFFFFF" w:themeColor="background1"/>
      <w:sz w:val="28"/>
      <w:szCs w:val="20"/>
      <w:lang w:val="fr-BE"/>
    </w:rPr>
  </w:style>
  <w:style w:type="paragraph" w:customStyle="1" w:styleId="SubHeadlineBold">
    <w:name w:val="Sub Headline Bold"/>
    <w:basedOn w:val="SubHeadline"/>
    <w:link w:val="SubHeadlineBoldChar"/>
    <w:qFormat/>
    <w:rsid w:val="00155014"/>
    <w:rPr>
      <w:rFonts w:ascii="Bebas Neue Bold" w:hAnsi="Bebas Neue Bold"/>
      <w:shd w:val="clear" w:color="auto" w:fill="FFFFFF"/>
    </w:rPr>
  </w:style>
  <w:style w:type="character" w:customStyle="1" w:styleId="BodyCopyBoldChar">
    <w:name w:val="Body Copy Bold Char"/>
    <w:basedOn w:val="BodyCopyChar"/>
    <w:link w:val="BodyCopyBold"/>
    <w:rsid w:val="00CC0C0A"/>
    <w:rPr>
      <w:rFonts w:ascii="Calibri Light" w:eastAsia="Times New Roman" w:hAnsi="Calibri Light" w:cs="Times New Roman"/>
      <w:b/>
      <w:color w:val="000000" w:themeColor="text1"/>
      <w:sz w:val="20"/>
      <w:szCs w:val="20"/>
      <w:lang w:val="fr-BE"/>
    </w:rPr>
  </w:style>
  <w:style w:type="character" w:customStyle="1" w:styleId="SubHeadlineBoldChar">
    <w:name w:val="Sub Headline Bold Char"/>
    <w:basedOn w:val="SubHeadlineChar"/>
    <w:link w:val="SubHeadlineBold"/>
    <w:rsid w:val="00155014"/>
    <w:rPr>
      <w:rFonts w:ascii="Bebas Neue Bold" w:eastAsia="Times New Roman" w:hAnsi="Bebas Neue Bold" w:cs="Times New Roman"/>
      <w:color w:val="A41F35"/>
      <w:sz w:val="30"/>
      <w:szCs w:val="38"/>
    </w:rPr>
  </w:style>
  <w:style w:type="character" w:customStyle="1" w:styleId="zzmpTrailerItem">
    <w:name w:val="zzmpTrailerItem"/>
    <w:basedOn w:val="DefaultParagraphFont"/>
    <w:rsid w:val="00376C3A"/>
    <w:rPr>
      <w:rFonts w:ascii="Century Schoolbook" w:hAnsi="Century Schoolbook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6BA8"/>
  </w:style>
  <w:style w:type="paragraph" w:styleId="BodyText2">
    <w:name w:val="Body Text 2"/>
    <w:basedOn w:val="Normal"/>
    <w:link w:val="BodyText2Char"/>
    <w:uiPriority w:val="99"/>
    <w:semiHidden/>
    <w:unhideWhenUsed/>
    <w:rsid w:val="005E6B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6B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6BA8"/>
    <w:rPr>
      <w:rFonts w:ascii="Century Schoolbook" w:eastAsia="Times New Roman" w:hAnsi="Century Schoolbook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6BA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B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6BA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B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6B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6BA8"/>
    <w:rPr>
      <w:rFonts w:ascii="Century Schoolbook" w:eastAsia="Times New Roman" w:hAnsi="Century Schoolbook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E6BA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A8"/>
    <w:rPr>
      <w:rFonts w:ascii="Century Schoolbook" w:eastAsia="Times New Roman" w:hAnsi="Century School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A8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B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BA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6BA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6B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6BA8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6BA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6BA8"/>
    <w:rPr>
      <w:rFonts w:ascii="Century Schoolbook" w:eastAsia="Times New Roman" w:hAnsi="Century Schoolbook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BA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BA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6BA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6BA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6BA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6BA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6BA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6BA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6BA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6BA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6BA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6BA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B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BA8"/>
    <w:rPr>
      <w:rFonts w:ascii="Century Schoolbook" w:eastAsia="Times New Roman" w:hAnsi="Century Schoolbook" w:cs="Times New Roman"/>
      <w:b/>
      <w:bCs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5E6BA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6BA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6BA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6BA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6BA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6BA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6BA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6BA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6BA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6BA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6BA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6BA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6BA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6BA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6BA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6BA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6BA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6BA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6BA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6BA8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6B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6BA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6B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6BA8"/>
    <w:rPr>
      <w:rFonts w:asciiTheme="majorHAnsi" w:eastAsiaTheme="majorEastAsia" w:hAnsiTheme="majorHAnsi" w:cstheme="majorBidi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E6B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6B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6B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6BA8"/>
    <w:rPr>
      <w:rFonts w:ascii="Century Schoolbook" w:eastAsia="Times New Roman" w:hAnsi="Century Schoolbook" w:cs="Times New Roman"/>
      <w:i/>
      <w:iCs/>
      <w:color w:val="000000" w:themeColor="text1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6B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6BA8"/>
    <w:rPr>
      <w:rFonts w:ascii="Century Schoolbook" w:eastAsia="Times New Roman" w:hAnsi="Century Schoolbook" w:cs="Times New Roman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6BA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6BA8"/>
  </w:style>
  <w:style w:type="paragraph" w:styleId="TOC3">
    <w:name w:val="toc 3"/>
    <w:basedOn w:val="Normal"/>
    <w:next w:val="Normal"/>
    <w:autoRedefine/>
    <w:uiPriority w:val="39"/>
    <w:semiHidden/>
    <w:unhideWhenUsed/>
    <w:rsid w:val="005E6BA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6BA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6BA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6BA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6BA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6BA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6BA8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1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ward_Brzytwa@americanchemistr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28575">
          <a:solidFill>
            <a:srgbClr val="A41F35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7FB1EC836D409EF48A3441712919" ma:contentTypeVersion="0" ma:contentTypeDescription="Create a new document." ma:contentTypeScope="" ma:versionID="e13b2429bc2cc8bef0a6aec5af5d6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AC751-33F2-4CAC-9B2C-30499ADA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AF7BF-E1BE-4FE9-8FEA-D9A55FC5F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261AE-FC3B-49E7-8D3E-521A9BFC449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Brzytwa, Edward</dc:creator>
  <cp:keywords>
  </cp:keywords>
  <dc:description>
  </dc:description>
  <cp:lastModifiedBy>Brzytwa, Edward</cp:lastModifiedBy>
  <cp:revision>3</cp:revision>
  <dcterms:created xsi:type="dcterms:W3CDTF">2018-11-28T20:56:00Z</dcterms:created>
  <dcterms:modified xsi:type="dcterms:W3CDTF">2018-11-28T20:57:00Z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0x0101005B657FB1EC836D409EF48A3441712919</vt:lpwstr>
  </property>
</Properties>
</file>