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91" w:type="dxa"/>
        <w:tblLook w:val="04A0" w:firstRow="1" w:lastRow="0" w:firstColumn="1" w:lastColumn="0" w:noHBand="0" w:noVBand="1"/>
      </w:tblPr>
      <w:tblGrid>
        <w:gridCol w:w="674"/>
        <w:gridCol w:w="8788"/>
      </w:tblGrid>
      <w:tr w:rsidR="00CA0900" w:rsidRPr="001B3EEA" w14:paraId="55D12642" w14:textId="77777777" w:rsidTr="0052260B">
        <w:trPr>
          <w:trHeight w:val="330"/>
        </w:trPr>
        <w:tc>
          <w:tcPr>
            <w:tcW w:w="6897" w:type="dxa"/>
            <w:gridSpan w:val="2"/>
            <w:tcBorders>
              <w:top w:val="nil"/>
              <w:left w:val="nil"/>
              <w:bottom w:val="nil"/>
              <w:right w:val="nil"/>
            </w:tcBorders>
            <w:shd w:val="clear" w:color="000000" w:fill="0070C0"/>
            <w:noWrap/>
            <w:vAlign w:val="bottom"/>
            <w:hideMark/>
          </w:tcPr>
          <w:p w14:paraId="55D12641" w14:textId="0CAF1600" w:rsidR="00CA0900" w:rsidRPr="004265A5" w:rsidRDefault="00CA0900" w:rsidP="0064535A">
            <w:pPr>
              <w:spacing w:after="0"/>
              <w:jc w:val="both"/>
              <w:rPr>
                <w:rFonts w:ascii="Times New Roman" w:eastAsia="Times New Roman" w:hAnsi="Times New Roman"/>
                <w:b/>
                <w:bCs/>
                <w:color w:val="FFFFFF"/>
                <w:sz w:val="28"/>
                <w:szCs w:val="28"/>
              </w:rPr>
            </w:pPr>
            <w:r w:rsidRPr="00CA0900">
              <w:rPr>
                <w:rFonts w:ascii="Times New Roman" w:eastAsia="Times New Roman" w:hAnsi="Times New Roman"/>
                <w:b/>
                <w:bCs/>
                <w:color w:val="FFFFFF"/>
                <w:sz w:val="28"/>
                <w:szCs w:val="28"/>
              </w:rPr>
              <w:t xml:space="preserve">New Zealand’s </w:t>
            </w:r>
            <w:r w:rsidR="00A66556">
              <w:rPr>
                <w:rFonts w:ascii="Times New Roman" w:eastAsia="Times New Roman" w:hAnsi="Times New Roman"/>
                <w:b/>
                <w:bCs/>
                <w:color w:val="FFFFFF"/>
                <w:sz w:val="28"/>
                <w:szCs w:val="28"/>
              </w:rPr>
              <w:t xml:space="preserve">Bogor Goals </w:t>
            </w:r>
            <w:r w:rsidR="00A62EA3">
              <w:rPr>
                <w:rFonts w:ascii="Times New Roman" w:eastAsia="Times New Roman" w:hAnsi="Times New Roman"/>
                <w:b/>
                <w:bCs/>
                <w:color w:val="FFFFFF"/>
                <w:sz w:val="28"/>
                <w:szCs w:val="28"/>
              </w:rPr>
              <w:t>Progress Report</w:t>
            </w:r>
            <w:r w:rsidR="006A7F2B">
              <w:rPr>
                <w:rFonts w:ascii="Times New Roman" w:eastAsia="Times New Roman" w:hAnsi="Times New Roman"/>
                <w:b/>
                <w:bCs/>
                <w:color w:val="FFFFFF"/>
                <w:sz w:val="28"/>
                <w:szCs w:val="28"/>
              </w:rPr>
              <w:t xml:space="preserve"> (as </w:t>
            </w:r>
            <w:r w:rsidR="00B33B72">
              <w:rPr>
                <w:rFonts w:ascii="Times New Roman" w:eastAsia="Times New Roman" w:hAnsi="Times New Roman"/>
                <w:b/>
                <w:bCs/>
                <w:color w:val="FFFFFF"/>
                <w:sz w:val="28"/>
                <w:szCs w:val="28"/>
              </w:rPr>
              <w:t>at 3</w:t>
            </w:r>
            <w:r w:rsidR="0064535A">
              <w:rPr>
                <w:rFonts w:ascii="Times New Roman" w:eastAsia="Times New Roman" w:hAnsi="Times New Roman"/>
                <w:b/>
                <w:bCs/>
                <w:color w:val="FFFFFF"/>
                <w:sz w:val="28"/>
                <w:szCs w:val="28"/>
              </w:rPr>
              <w:t xml:space="preserve">0 </w:t>
            </w:r>
            <w:r w:rsidR="00826234" w:rsidRPr="00826234">
              <w:rPr>
                <w:rFonts w:ascii="Times New Roman" w:eastAsia="Times New Roman" w:hAnsi="Times New Roman"/>
                <w:b/>
                <w:bCs/>
                <w:color w:val="FFFFFF"/>
                <w:sz w:val="28"/>
                <w:szCs w:val="28"/>
              </w:rPr>
              <w:t xml:space="preserve">September </w:t>
            </w:r>
            <w:r w:rsidR="00B33B72">
              <w:rPr>
                <w:rFonts w:ascii="Times New Roman" w:eastAsia="Times New Roman" w:hAnsi="Times New Roman"/>
                <w:b/>
                <w:bCs/>
                <w:color w:val="FFFFFF"/>
                <w:sz w:val="28"/>
                <w:szCs w:val="28"/>
              </w:rPr>
              <w:t>2016</w:t>
            </w:r>
            <w:r w:rsidR="006A7F2B">
              <w:rPr>
                <w:rFonts w:ascii="Times New Roman" w:eastAsia="Times New Roman" w:hAnsi="Times New Roman"/>
                <w:b/>
                <w:bCs/>
                <w:color w:val="FFFFFF"/>
                <w:sz w:val="28"/>
                <w:szCs w:val="28"/>
              </w:rPr>
              <w:t>)</w:t>
            </w:r>
            <w:r w:rsidRPr="00CA0900">
              <w:rPr>
                <w:rFonts w:eastAsia="Times New Roman"/>
                <w:bCs/>
                <w:color w:val="FFFFFF"/>
                <w:sz w:val="28"/>
                <w:szCs w:val="28"/>
              </w:rPr>
              <w:footnoteReference w:customMarkFollows="1" w:id="1"/>
              <w:sym w:font="Symbol" w:char="F02A"/>
            </w:r>
          </w:p>
        </w:tc>
      </w:tr>
      <w:tr w:rsidR="00CA0900" w:rsidRPr="001B3EEA" w14:paraId="55D12645" w14:textId="77777777" w:rsidTr="0052260B">
        <w:trPr>
          <w:trHeight w:val="315"/>
        </w:trPr>
        <w:tc>
          <w:tcPr>
            <w:tcW w:w="491" w:type="dxa"/>
            <w:tcBorders>
              <w:top w:val="nil"/>
              <w:left w:val="nil"/>
              <w:bottom w:val="nil"/>
              <w:right w:val="nil"/>
            </w:tcBorders>
            <w:shd w:val="clear" w:color="000000" w:fill="B6DDE8"/>
            <w:noWrap/>
            <w:vAlign w:val="bottom"/>
            <w:hideMark/>
          </w:tcPr>
          <w:p w14:paraId="55D12643" w14:textId="77777777" w:rsidR="00CA0900" w:rsidRPr="001B3EEA" w:rsidRDefault="00CA0900" w:rsidP="0052260B">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6406" w:type="dxa"/>
            <w:tcBorders>
              <w:top w:val="nil"/>
              <w:left w:val="nil"/>
              <w:bottom w:val="nil"/>
              <w:right w:val="nil"/>
            </w:tcBorders>
            <w:shd w:val="clear" w:color="000000" w:fill="B6DDE8"/>
            <w:noWrap/>
            <w:vAlign w:val="bottom"/>
            <w:hideMark/>
          </w:tcPr>
          <w:p w14:paraId="55D12644" w14:textId="77777777" w:rsidR="00CA0900" w:rsidRPr="001B3EEA" w:rsidRDefault="00CA0900" w:rsidP="0052260B">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Highlights of Achievements and Areas for Improvement</w:t>
            </w:r>
          </w:p>
        </w:tc>
      </w:tr>
    </w:tbl>
    <w:p w14:paraId="55D12646" w14:textId="77777777" w:rsidR="00E87BB0" w:rsidRDefault="00E87BB0" w:rsidP="00E87BB0">
      <w:pPr>
        <w:spacing w:after="0" w:line="240" w:lineRule="auto"/>
        <w:jc w:val="both"/>
        <w:rPr>
          <w:rFonts w:ascii="Times New Roman" w:hAnsi="Times New Roman"/>
          <w:sz w:val="24"/>
          <w:szCs w:val="24"/>
          <w:u w:val="single"/>
        </w:rPr>
      </w:pPr>
    </w:p>
    <w:p w14:paraId="55D12647" w14:textId="0CE874E7" w:rsidR="00BE1B02" w:rsidRPr="00753F04" w:rsidRDefault="00A0379A" w:rsidP="00A0379A">
      <w:pPr>
        <w:pStyle w:val="ListParagraph"/>
        <w:numPr>
          <w:ilvl w:val="0"/>
          <w:numId w:val="4"/>
        </w:numPr>
        <w:spacing w:after="0" w:line="240" w:lineRule="auto"/>
        <w:jc w:val="both"/>
        <w:rPr>
          <w:rFonts w:ascii="Times New Roman" w:eastAsia="Times New Roman" w:hAnsi="Times New Roman"/>
          <w:sz w:val="24"/>
          <w:szCs w:val="24"/>
        </w:rPr>
      </w:pPr>
      <w:r w:rsidRPr="00753F04">
        <w:rPr>
          <w:rFonts w:ascii="Times New Roman" w:eastAsia="Times New Roman" w:hAnsi="Times New Roman"/>
          <w:sz w:val="24"/>
          <w:szCs w:val="24"/>
        </w:rPr>
        <w:t>MFN tariffs</w:t>
      </w:r>
      <w:r w:rsidR="00753F04">
        <w:rPr>
          <w:rFonts w:ascii="Times New Roman" w:eastAsia="Times New Roman" w:hAnsi="Times New Roman"/>
          <w:sz w:val="24"/>
          <w:szCs w:val="24"/>
        </w:rPr>
        <w:t xml:space="preserve"> </w:t>
      </w:r>
      <w:r w:rsidR="00DE6753">
        <w:rPr>
          <w:rFonts w:ascii="Times New Roman" w:eastAsia="Times New Roman" w:hAnsi="Times New Roman"/>
          <w:sz w:val="24"/>
          <w:szCs w:val="24"/>
        </w:rPr>
        <w:t>are low</w:t>
      </w:r>
      <w:r w:rsidRPr="00753F04">
        <w:rPr>
          <w:rFonts w:ascii="Times New Roman" w:eastAsia="Times New Roman" w:hAnsi="Times New Roman"/>
          <w:sz w:val="24"/>
          <w:szCs w:val="24"/>
        </w:rPr>
        <w:t xml:space="preserve">. No import restrictions or prohibitions </w:t>
      </w:r>
      <w:r w:rsidR="00757E4C" w:rsidRPr="00753F04">
        <w:rPr>
          <w:rFonts w:ascii="Times New Roman" w:eastAsia="Times New Roman" w:hAnsi="Times New Roman"/>
          <w:sz w:val="24"/>
          <w:szCs w:val="24"/>
        </w:rPr>
        <w:t xml:space="preserve">on </w:t>
      </w:r>
      <w:r w:rsidRPr="00753F04">
        <w:rPr>
          <w:rFonts w:ascii="Times New Roman" w:eastAsia="Times New Roman" w:hAnsi="Times New Roman"/>
          <w:sz w:val="24"/>
          <w:szCs w:val="24"/>
        </w:rPr>
        <w:t>commercial grounds.</w:t>
      </w:r>
      <w:r w:rsidR="00753F04">
        <w:rPr>
          <w:rFonts w:ascii="Times New Roman" w:eastAsia="Times New Roman" w:hAnsi="Times New Roman"/>
          <w:sz w:val="24"/>
          <w:szCs w:val="24"/>
        </w:rPr>
        <w:t xml:space="preserve"> </w:t>
      </w:r>
    </w:p>
    <w:p w14:paraId="55D12648" w14:textId="77777777" w:rsidR="00A0379A" w:rsidRPr="00753F04" w:rsidRDefault="00DE33A1" w:rsidP="00A0379A">
      <w:pPr>
        <w:pStyle w:val="ListParagraph"/>
        <w:numPr>
          <w:ilvl w:val="0"/>
          <w:numId w:val="4"/>
        </w:numPr>
        <w:spacing w:after="0" w:line="240" w:lineRule="auto"/>
        <w:jc w:val="both"/>
        <w:rPr>
          <w:rFonts w:ascii="Times New Roman" w:eastAsia="Times New Roman" w:hAnsi="Times New Roman"/>
          <w:sz w:val="24"/>
          <w:szCs w:val="24"/>
        </w:rPr>
      </w:pPr>
      <w:r w:rsidRPr="00753F04">
        <w:rPr>
          <w:rFonts w:ascii="Times New Roman" w:eastAsia="Times New Roman" w:hAnsi="Times New Roman"/>
          <w:sz w:val="24"/>
          <w:szCs w:val="24"/>
        </w:rPr>
        <w:t xml:space="preserve">New regulations in a number of services sectors to establish clear rules and set a proper regulatory </w:t>
      </w:r>
      <w:r w:rsidR="00BC5D1C" w:rsidRPr="00753F04">
        <w:rPr>
          <w:rFonts w:ascii="Times New Roman" w:eastAsia="Times New Roman" w:hAnsi="Times New Roman"/>
          <w:sz w:val="24"/>
          <w:szCs w:val="24"/>
        </w:rPr>
        <w:t>environment to encourage services activities.</w:t>
      </w:r>
    </w:p>
    <w:p w14:paraId="55D12649" w14:textId="420D22DC" w:rsidR="00BC5D1C" w:rsidRPr="00753F04" w:rsidRDefault="00BC5D1C" w:rsidP="00A0379A">
      <w:pPr>
        <w:pStyle w:val="ListParagraph"/>
        <w:numPr>
          <w:ilvl w:val="0"/>
          <w:numId w:val="4"/>
        </w:numPr>
        <w:spacing w:after="0" w:line="240" w:lineRule="auto"/>
        <w:jc w:val="both"/>
        <w:rPr>
          <w:rFonts w:ascii="Times New Roman" w:eastAsia="Times New Roman" w:hAnsi="Times New Roman"/>
          <w:sz w:val="24"/>
          <w:szCs w:val="24"/>
        </w:rPr>
      </w:pPr>
      <w:r w:rsidRPr="00753F04">
        <w:rPr>
          <w:rFonts w:ascii="Times New Roman" w:eastAsia="Times New Roman" w:hAnsi="Times New Roman"/>
          <w:sz w:val="24"/>
          <w:szCs w:val="24"/>
        </w:rPr>
        <w:t>Foreign investment policies are open in comparison to international standards.</w:t>
      </w:r>
    </w:p>
    <w:p w14:paraId="55D1264A" w14:textId="6C690BAB" w:rsidR="00620032" w:rsidRPr="00753F04" w:rsidRDefault="00C2144A" w:rsidP="00A0379A">
      <w:pPr>
        <w:pStyle w:val="ListParagraph"/>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Eighty-seven</w:t>
      </w:r>
      <w:r w:rsidR="00753F04">
        <w:rPr>
          <w:rFonts w:ascii="Times New Roman" w:eastAsia="Times New Roman" w:hAnsi="Times New Roman"/>
          <w:sz w:val="24"/>
          <w:szCs w:val="24"/>
        </w:rPr>
        <w:t xml:space="preserve"> percent </w:t>
      </w:r>
      <w:r w:rsidR="00620032" w:rsidRPr="00753F04">
        <w:rPr>
          <w:rFonts w:ascii="Times New Roman" w:eastAsia="Times New Roman" w:hAnsi="Times New Roman"/>
          <w:sz w:val="24"/>
          <w:szCs w:val="24"/>
        </w:rPr>
        <w:t>of standards are aligned with Australia. New Zealand is actively participating in relevant international fora in this area.</w:t>
      </w:r>
    </w:p>
    <w:p w14:paraId="55D1264B" w14:textId="70A1057A" w:rsidR="00BC5D1C" w:rsidRPr="00753F04" w:rsidRDefault="00A93D1C" w:rsidP="00A93D1C">
      <w:pPr>
        <w:pStyle w:val="ListParagraph"/>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Pr="00A93D1C">
        <w:rPr>
          <w:rFonts w:ascii="Times New Roman" w:eastAsia="Times New Roman" w:hAnsi="Times New Roman"/>
          <w:sz w:val="24"/>
          <w:szCs w:val="24"/>
        </w:rPr>
        <w:t>Joint Border Management System</w:t>
      </w:r>
      <w:r w:rsidRPr="00A93D1C" w:rsidDel="00A93D1C">
        <w:rPr>
          <w:rFonts w:ascii="Times New Roman" w:eastAsia="Times New Roman" w:hAnsi="Times New Roman"/>
          <w:sz w:val="24"/>
          <w:szCs w:val="24"/>
        </w:rPr>
        <w:t xml:space="preserve"> </w:t>
      </w:r>
      <w:r>
        <w:rPr>
          <w:rFonts w:ascii="Times New Roman" w:eastAsia="Times New Roman" w:hAnsi="Times New Roman"/>
          <w:sz w:val="24"/>
          <w:szCs w:val="24"/>
        </w:rPr>
        <w:t>is</w:t>
      </w:r>
      <w:r w:rsidR="00BC5D1C" w:rsidRPr="00753F04">
        <w:rPr>
          <w:rFonts w:ascii="Times New Roman" w:eastAsia="Times New Roman" w:hAnsi="Times New Roman"/>
          <w:sz w:val="24"/>
          <w:szCs w:val="24"/>
        </w:rPr>
        <w:t xml:space="preserve"> being implemented.</w:t>
      </w:r>
      <w:r>
        <w:rPr>
          <w:rFonts w:ascii="Times New Roman" w:eastAsia="Times New Roman" w:hAnsi="Times New Roman"/>
          <w:sz w:val="24"/>
          <w:szCs w:val="24"/>
        </w:rPr>
        <w:t xml:space="preserve"> Amendments to customs regulations to facilitate information sharing.</w:t>
      </w:r>
      <w:bookmarkStart w:id="0" w:name="_GoBack"/>
      <w:bookmarkEnd w:id="0"/>
    </w:p>
    <w:p w14:paraId="55D1264C" w14:textId="378C35A3" w:rsidR="00BC5D1C" w:rsidRDefault="00A93D1C" w:rsidP="00A0379A">
      <w:pPr>
        <w:pStyle w:val="ListParagraph"/>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00753F04">
        <w:rPr>
          <w:rFonts w:ascii="Times New Roman" w:eastAsia="Times New Roman" w:hAnsi="Times New Roman"/>
          <w:sz w:val="24"/>
          <w:szCs w:val="24"/>
        </w:rPr>
        <w:t>rotect</w:t>
      </w:r>
      <w:r>
        <w:rPr>
          <w:rFonts w:ascii="Times New Roman" w:eastAsia="Times New Roman" w:hAnsi="Times New Roman"/>
          <w:sz w:val="24"/>
          <w:szCs w:val="24"/>
        </w:rPr>
        <w:t>ion of</w:t>
      </w:r>
      <w:r w:rsidR="00753F04">
        <w:rPr>
          <w:rFonts w:ascii="Times New Roman" w:eastAsia="Times New Roman" w:hAnsi="Times New Roman"/>
          <w:sz w:val="24"/>
          <w:szCs w:val="24"/>
        </w:rPr>
        <w:t xml:space="preserve"> intellectual property related to the Haka </w:t>
      </w:r>
      <w:proofErr w:type="spellStart"/>
      <w:r w:rsidR="00753F04">
        <w:rPr>
          <w:rFonts w:ascii="Times New Roman" w:eastAsia="Times New Roman" w:hAnsi="Times New Roman"/>
          <w:sz w:val="24"/>
          <w:szCs w:val="24"/>
        </w:rPr>
        <w:t>Ka</w:t>
      </w:r>
      <w:proofErr w:type="spellEnd"/>
      <w:r w:rsidR="00753F04">
        <w:rPr>
          <w:rFonts w:ascii="Times New Roman" w:eastAsia="Times New Roman" w:hAnsi="Times New Roman"/>
          <w:sz w:val="24"/>
          <w:szCs w:val="24"/>
        </w:rPr>
        <w:t xml:space="preserve"> Mate</w:t>
      </w:r>
      <w:r>
        <w:rPr>
          <w:rFonts w:ascii="Times New Roman" w:eastAsia="Times New Roman" w:hAnsi="Times New Roman"/>
          <w:sz w:val="24"/>
          <w:szCs w:val="24"/>
        </w:rPr>
        <w:t xml:space="preserve"> and</w:t>
      </w:r>
      <w:r w:rsidR="00753F04">
        <w:rPr>
          <w:rFonts w:ascii="Times New Roman" w:eastAsia="Times New Roman" w:hAnsi="Times New Roman"/>
          <w:sz w:val="24"/>
          <w:szCs w:val="24"/>
        </w:rPr>
        <w:t xml:space="preserve"> Geographical Indication</w:t>
      </w:r>
      <w:r>
        <w:rPr>
          <w:rFonts w:ascii="Times New Roman" w:eastAsia="Times New Roman" w:hAnsi="Times New Roman"/>
          <w:sz w:val="24"/>
          <w:szCs w:val="24"/>
        </w:rPr>
        <w:t>s</w:t>
      </w:r>
      <w:r w:rsidR="00620032" w:rsidRPr="00753F04">
        <w:rPr>
          <w:rFonts w:ascii="Times New Roman" w:eastAsia="Times New Roman" w:hAnsi="Times New Roman"/>
          <w:sz w:val="24"/>
          <w:szCs w:val="24"/>
        </w:rPr>
        <w:t>. New Zealand is also harmonizing procedures for patents with</w:t>
      </w:r>
      <w:r w:rsidR="00372FD4" w:rsidRPr="00753F04">
        <w:rPr>
          <w:rFonts w:ascii="Times New Roman" w:eastAsia="Times New Roman" w:hAnsi="Times New Roman"/>
          <w:sz w:val="24"/>
          <w:szCs w:val="24"/>
        </w:rPr>
        <w:t xml:space="preserve"> </w:t>
      </w:r>
      <w:r w:rsidR="00620032" w:rsidRPr="00753F04">
        <w:rPr>
          <w:rFonts w:ascii="Times New Roman" w:eastAsia="Times New Roman" w:hAnsi="Times New Roman"/>
          <w:sz w:val="24"/>
          <w:szCs w:val="24"/>
        </w:rPr>
        <w:t>Australia under the Single Economic Market.</w:t>
      </w:r>
    </w:p>
    <w:p w14:paraId="3C11D655" w14:textId="77777777" w:rsidR="00A93D1C" w:rsidRDefault="00750520" w:rsidP="00A93D1C">
      <w:pPr>
        <w:pStyle w:val="ListParagraph"/>
        <w:numPr>
          <w:ilvl w:val="0"/>
          <w:numId w:val="4"/>
        </w:numPr>
        <w:spacing w:after="0" w:line="240" w:lineRule="auto"/>
        <w:jc w:val="both"/>
        <w:rPr>
          <w:rFonts w:ascii="Times New Roman" w:eastAsia="Times New Roman" w:hAnsi="Times New Roman"/>
          <w:sz w:val="24"/>
          <w:szCs w:val="24"/>
        </w:rPr>
      </w:pPr>
      <w:r w:rsidRPr="00A93D1C">
        <w:rPr>
          <w:rFonts w:ascii="Times New Roman" w:eastAsia="Times New Roman" w:hAnsi="Times New Roman"/>
          <w:sz w:val="24"/>
          <w:szCs w:val="24"/>
        </w:rPr>
        <w:t xml:space="preserve">Immigration Online, rolled out in 2015, facilitates application and processing for most visa types, with up to 80 percent of visa applications able to be lodged online. </w:t>
      </w:r>
    </w:p>
    <w:p w14:paraId="45D6BABA" w14:textId="6AA4E46D" w:rsidR="00750520" w:rsidRPr="00A93D1C" w:rsidRDefault="00750520" w:rsidP="00A93D1C">
      <w:pPr>
        <w:pStyle w:val="ListParagraph"/>
        <w:numPr>
          <w:ilvl w:val="0"/>
          <w:numId w:val="4"/>
        </w:numPr>
        <w:spacing w:after="0" w:line="240" w:lineRule="auto"/>
        <w:jc w:val="both"/>
        <w:rPr>
          <w:rFonts w:ascii="Times New Roman" w:eastAsia="Times New Roman" w:hAnsi="Times New Roman"/>
          <w:sz w:val="24"/>
          <w:szCs w:val="24"/>
        </w:rPr>
      </w:pPr>
      <w:r w:rsidRPr="00A93D1C">
        <w:rPr>
          <w:rFonts w:ascii="Times New Roman" w:eastAsia="Times New Roman" w:hAnsi="Times New Roman"/>
          <w:sz w:val="24"/>
          <w:szCs w:val="24"/>
        </w:rPr>
        <w:t xml:space="preserve">New Zealand </w:t>
      </w:r>
      <w:r w:rsidR="00A93D1C">
        <w:rPr>
          <w:rFonts w:ascii="Times New Roman" w:eastAsia="Times New Roman" w:hAnsi="Times New Roman"/>
          <w:sz w:val="24"/>
          <w:szCs w:val="24"/>
        </w:rPr>
        <w:t>is issuing</w:t>
      </w:r>
      <w:r w:rsidRPr="00A93D1C">
        <w:rPr>
          <w:rFonts w:ascii="Times New Roman" w:eastAsia="Times New Roman" w:hAnsi="Times New Roman"/>
          <w:sz w:val="24"/>
          <w:szCs w:val="24"/>
        </w:rPr>
        <w:t xml:space="preserve"> ABTC </w:t>
      </w:r>
      <w:r w:rsidR="00A93D1C">
        <w:rPr>
          <w:rFonts w:ascii="Times New Roman" w:eastAsia="Times New Roman" w:hAnsi="Times New Roman"/>
          <w:sz w:val="24"/>
          <w:szCs w:val="24"/>
        </w:rPr>
        <w:t xml:space="preserve">with </w:t>
      </w:r>
      <w:r w:rsidRPr="00A93D1C">
        <w:rPr>
          <w:rFonts w:ascii="Times New Roman" w:eastAsia="Times New Roman" w:hAnsi="Times New Roman"/>
          <w:sz w:val="24"/>
          <w:szCs w:val="24"/>
        </w:rPr>
        <w:t xml:space="preserve">validity </w:t>
      </w:r>
      <w:r w:rsidR="00A93D1C">
        <w:rPr>
          <w:rFonts w:ascii="Times New Roman" w:eastAsia="Times New Roman" w:hAnsi="Times New Roman"/>
          <w:sz w:val="24"/>
          <w:szCs w:val="24"/>
        </w:rPr>
        <w:t xml:space="preserve">extended </w:t>
      </w:r>
      <w:r w:rsidRPr="00A93D1C">
        <w:rPr>
          <w:rFonts w:ascii="Times New Roman" w:eastAsia="Times New Roman" w:hAnsi="Times New Roman"/>
          <w:sz w:val="24"/>
          <w:szCs w:val="24"/>
        </w:rPr>
        <w:t>from three to five years.</w:t>
      </w:r>
    </w:p>
    <w:p w14:paraId="12EACA81" w14:textId="0F8DC239" w:rsidR="00750520" w:rsidRPr="00750520" w:rsidRDefault="00750520" w:rsidP="00750520">
      <w:pPr>
        <w:pStyle w:val="ListParagraph"/>
        <w:numPr>
          <w:ilvl w:val="0"/>
          <w:numId w:val="4"/>
        </w:numPr>
        <w:spacing w:after="0" w:line="240" w:lineRule="auto"/>
        <w:jc w:val="both"/>
        <w:rPr>
          <w:rFonts w:ascii="Times New Roman" w:eastAsia="Times New Roman" w:hAnsi="Times New Roman"/>
          <w:sz w:val="24"/>
          <w:szCs w:val="24"/>
        </w:rPr>
      </w:pPr>
      <w:r w:rsidRPr="00750520">
        <w:rPr>
          <w:rFonts w:ascii="Times New Roman" w:eastAsia="Times New Roman" w:hAnsi="Times New Roman"/>
          <w:sz w:val="24"/>
          <w:szCs w:val="24"/>
        </w:rPr>
        <w:t xml:space="preserve">Ten FTAs/RTAs are in force including an FTA with Korea that entered into force in 2015. </w:t>
      </w:r>
      <w:r w:rsidRPr="0029679D">
        <w:rPr>
          <w:rFonts w:ascii="Times New Roman" w:eastAsia="Times New Roman" w:hAnsi="Times New Roman"/>
          <w:sz w:val="24"/>
          <w:szCs w:val="24"/>
        </w:rPr>
        <w:t xml:space="preserve">New Zealand </w:t>
      </w:r>
      <w:r>
        <w:rPr>
          <w:rFonts w:ascii="Times New Roman" w:eastAsia="Times New Roman" w:hAnsi="Times New Roman"/>
          <w:sz w:val="24"/>
          <w:szCs w:val="24"/>
        </w:rPr>
        <w:t xml:space="preserve">is </w:t>
      </w:r>
      <w:r w:rsidRPr="00750520">
        <w:rPr>
          <w:rFonts w:ascii="Times New Roman" w:eastAsia="Times New Roman" w:hAnsi="Times New Roman"/>
          <w:sz w:val="24"/>
          <w:szCs w:val="24"/>
        </w:rPr>
        <w:t>also participati</w:t>
      </w:r>
      <w:r>
        <w:rPr>
          <w:rFonts w:ascii="Times New Roman" w:eastAsia="Times New Roman" w:hAnsi="Times New Roman"/>
          <w:sz w:val="24"/>
          <w:szCs w:val="24"/>
        </w:rPr>
        <w:t>ng</w:t>
      </w:r>
      <w:r w:rsidRPr="00750520">
        <w:rPr>
          <w:rFonts w:ascii="Times New Roman" w:eastAsia="Times New Roman" w:hAnsi="Times New Roman"/>
          <w:sz w:val="24"/>
          <w:szCs w:val="24"/>
        </w:rPr>
        <w:t xml:space="preserve"> in six FTA negotiations</w:t>
      </w:r>
      <w:r>
        <w:rPr>
          <w:rFonts w:ascii="Times New Roman" w:eastAsia="Times New Roman" w:hAnsi="Times New Roman"/>
          <w:sz w:val="24"/>
          <w:szCs w:val="24"/>
        </w:rPr>
        <w:t>.</w:t>
      </w:r>
    </w:p>
    <w:p w14:paraId="55D1264E" w14:textId="77777777" w:rsidR="00620032" w:rsidRPr="00620032" w:rsidRDefault="00620032" w:rsidP="00620032">
      <w:pPr>
        <w:spacing w:after="0" w:line="240" w:lineRule="auto"/>
        <w:ind w:left="360"/>
        <w:jc w:val="both"/>
        <w:rPr>
          <w:rFonts w:ascii="Times New Roman" w:eastAsia="Times New Roman" w:hAnsi="Times New Roman"/>
          <w:sz w:val="24"/>
          <w:szCs w:val="24"/>
        </w:rPr>
      </w:pPr>
    </w:p>
    <w:tbl>
      <w:tblPr>
        <w:tblW w:w="9462" w:type="dxa"/>
        <w:tblInd w:w="91" w:type="dxa"/>
        <w:tblLook w:val="04A0" w:firstRow="1" w:lastRow="0" w:firstColumn="1" w:lastColumn="0" w:noHBand="0" w:noVBand="1"/>
      </w:tblPr>
      <w:tblGrid>
        <w:gridCol w:w="674"/>
        <w:gridCol w:w="8788"/>
      </w:tblGrid>
      <w:tr w:rsidR="00BE1B02" w:rsidRPr="00BE1B02" w14:paraId="55D12651" w14:textId="77777777" w:rsidTr="0052260B">
        <w:trPr>
          <w:trHeight w:val="315"/>
        </w:trPr>
        <w:tc>
          <w:tcPr>
            <w:tcW w:w="491" w:type="dxa"/>
            <w:tcBorders>
              <w:top w:val="nil"/>
              <w:left w:val="nil"/>
              <w:bottom w:val="nil"/>
              <w:right w:val="nil"/>
            </w:tcBorders>
            <w:shd w:val="clear" w:color="000000" w:fill="B6DDE8"/>
            <w:noWrap/>
            <w:vAlign w:val="bottom"/>
            <w:hideMark/>
          </w:tcPr>
          <w:p w14:paraId="55D1264F" w14:textId="77777777" w:rsidR="00BE1B02" w:rsidRPr="00BE1B02" w:rsidRDefault="00BE1B02" w:rsidP="00BE1B02">
            <w:pPr>
              <w:spacing w:after="0" w:line="240" w:lineRule="auto"/>
              <w:jc w:val="center"/>
              <w:rPr>
                <w:rFonts w:ascii="Times New Roman" w:eastAsia="Times New Roman" w:hAnsi="Times New Roman"/>
                <w:color w:val="000000"/>
                <w:sz w:val="24"/>
                <w:szCs w:val="24"/>
              </w:rPr>
            </w:pPr>
            <w:r w:rsidRPr="00BE1B02">
              <w:rPr>
                <w:rFonts w:ascii="Times New Roman" w:eastAsia="Times New Roman" w:hAnsi="Times New Roman"/>
                <w:color w:val="000000"/>
                <w:sz w:val="24"/>
                <w:szCs w:val="24"/>
              </w:rPr>
              <w:t> </w:t>
            </w:r>
          </w:p>
        </w:tc>
        <w:tc>
          <w:tcPr>
            <w:tcW w:w="6406" w:type="dxa"/>
            <w:tcBorders>
              <w:top w:val="nil"/>
              <w:left w:val="nil"/>
              <w:bottom w:val="nil"/>
              <w:right w:val="nil"/>
            </w:tcBorders>
            <w:shd w:val="clear" w:color="000000" w:fill="B6DDE8"/>
            <w:noWrap/>
            <w:vAlign w:val="bottom"/>
            <w:hideMark/>
          </w:tcPr>
          <w:p w14:paraId="55D12650" w14:textId="6E1DA69C" w:rsidR="00BE1B02" w:rsidRPr="00BE1B02" w:rsidRDefault="00BE1B02" w:rsidP="00FC1BD6">
            <w:pPr>
              <w:spacing w:after="0" w:line="240" w:lineRule="auto"/>
              <w:jc w:val="both"/>
              <w:rPr>
                <w:rFonts w:ascii="Times New Roman" w:eastAsia="Times New Roman" w:hAnsi="Times New Roman"/>
                <w:b/>
                <w:bCs/>
                <w:color w:val="000000"/>
                <w:sz w:val="24"/>
                <w:szCs w:val="24"/>
              </w:rPr>
            </w:pPr>
            <w:r w:rsidRPr="00BE1B02">
              <w:rPr>
                <w:rFonts w:ascii="Times New Roman" w:eastAsia="Times New Roman" w:hAnsi="Times New Roman"/>
                <w:b/>
                <w:bCs/>
                <w:color w:val="000000"/>
                <w:sz w:val="24"/>
                <w:szCs w:val="24"/>
              </w:rPr>
              <w:t xml:space="preserve">Summary of </w:t>
            </w:r>
            <w:r w:rsidR="00FC1BD6">
              <w:rPr>
                <w:rFonts w:ascii="Times New Roman" w:eastAsia="Times New Roman" w:hAnsi="Times New Roman"/>
                <w:b/>
                <w:bCs/>
                <w:color w:val="000000"/>
                <w:sz w:val="24"/>
                <w:szCs w:val="24"/>
              </w:rPr>
              <w:t>Topics</w:t>
            </w:r>
          </w:p>
        </w:tc>
      </w:tr>
    </w:tbl>
    <w:p w14:paraId="55D12652" w14:textId="77777777" w:rsidR="00BE1B02" w:rsidRPr="00BE1B02" w:rsidRDefault="00BE1B02" w:rsidP="00BE1B02">
      <w:pPr>
        <w:spacing w:after="0" w:line="240" w:lineRule="auto"/>
        <w:jc w:val="both"/>
        <w:rPr>
          <w:rFonts w:ascii="Times New Roman" w:eastAsia="Times New Roman" w:hAnsi="Times New Roman"/>
          <w:sz w:val="24"/>
          <w:szCs w:val="24"/>
          <w:u w:val="single"/>
        </w:rPr>
      </w:pPr>
    </w:p>
    <w:p w14:paraId="55D12653" w14:textId="77777777" w:rsidR="00BE1B02" w:rsidRPr="00BE1B02" w:rsidRDefault="00BE1B02" w:rsidP="00BE1B02">
      <w:pPr>
        <w:spacing w:after="0" w:line="240" w:lineRule="auto"/>
        <w:jc w:val="both"/>
        <w:rPr>
          <w:rFonts w:ascii="Times New Roman" w:eastAsia="Times New Roman" w:hAnsi="Times New Roman"/>
          <w:sz w:val="24"/>
          <w:szCs w:val="24"/>
          <w:u w:val="single"/>
        </w:rPr>
      </w:pPr>
      <w:r w:rsidRPr="00BE1B02">
        <w:rPr>
          <w:rFonts w:ascii="Times New Roman" w:eastAsia="Times New Roman" w:hAnsi="Times New Roman"/>
          <w:b/>
          <w:color w:val="0070C0"/>
          <w:sz w:val="24"/>
          <w:szCs w:val="24"/>
        </w:rPr>
        <w:t>Tariffs</w:t>
      </w:r>
    </w:p>
    <w:p w14:paraId="55D12654" w14:textId="76E9270F" w:rsidR="00BE1B02" w:rsidRDefault="002C072B"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MFN tariff rates are </w:t>
      </w:r>
      <w:r w:rsidR="00DE6753">
        <w:rPr>
          <w:rFonts w:ascii="Times New Roman" w:eastAsia="Times New Roman" w:hAnsi="Times New Roman"/>
          <w:sz w:val="24"/>
          <w:szCs w:val="24"/>
        </w:rPr>
        <w:t>generally low, with an average of 2.0 percent by 2014</w:t>
      </w:r>
      <w:r>
        <w:rPr>
          <w:rFonts w:ascii="Times New Roman" w:eastAsia="Times New Roman" w:hAnsi="Times New Roman"/>
          <w:sz w:val="24"/>
          <w:szCs w:val="24"/>
        </w:rPr>
        <w:t>. In October 2013, the New Zealand Government announced that tariff</w:t>
      </w:r>
      <w:r w:rsidR="0050390E">
        <w:rPr>
          <w:rFonts w:ascii="Times New Roman" w:eastAsia="Times New Roman" w:hAnsi="Times New Roman"/>
          <w:sz w:val="24"/>
          <w:szCs w:val="24"/>
        </w:rPr>
        <w:t>s</w:t>
      </w:r>
      <w:r>
        <w:rPr>
          <w:rFonts w:ascii="Times New Roman" w:eastAsia="Times New Roman" w:hAnsi="Times New Roman"/>
          <w:sz w:val="24"/>
          <w:szCs w:val="24"/>
        </w:rPr>
        <w:t xml:space="preserve"> will remain unchanged until at least 30 June 2017, except when tariff concessions have been agreed through the negotiation of trade agreements.</w:t>
      </w:r>
    </w:p>
    <w:p w14:paraId="55D12655" w14:textId="77777777" w:rsidR="002C072B" w:rsidRDefault="002C072B" w:rsidP="00BE1B02">
      <w:pPr>
        <w:spacing w:after="0" w:line="240" w:lineRule="auto"/>
        <w:jc w:val="both"/>
        <w:rPr>
          <w:rFonts w:ascii="Times New Roman" w:eastAsia="Times New Roman" w:hAnsi="Times New Roman"/>
          <w:sz w:val="24"/>
          <w:szCs w:val="24"/>
        </w:rPr>
      </w:pPr>
    </w:p>
    <w:p w14:paraId="55D12656" w14:textId="3FA8D93A" w:rsidR="002C072B" w:rsidRDefault="002C072B"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New Zealand continues reducing tariffs through </w:t>
      </w:r>
      <w:r w:rsidR="009B7EB7">
        <w:rPr>
          <w:rFonts w:ascii="Times New Roman" w:eastAsia="Times New Roman" w:hAnsi="Times New Roman"/>
          <w:sz w:val="24"/>
          <w:szCs w:val="24"/>
        </w:rPr>
        <w:t>negotiations of</w:t>
      </w:r>
      <w:r>
        <w:rPr>
          <w:rFonts w:ascii="Times New Roman" w:eastAsia="Times New Roman" w:hAnsi="Times New Roman"/>
          <w:sz w:val="24"/>
          <w:szCs w:val="24"/>
        </w:rPr>
        <w:t xml:space="preserve"> trade agreements. </w:t>
      </w:r>
      <w:r w:rsidR="00335AA8">
        <w:rPr>
          <w:rFonts w:ascii="Times New Roman" w:eastAsia="Times New Roman" w:hAnsi="Times New Roman"/>
          <w:sz w:val="24"/>
          <w:szCs w:val="24"/>
        </w:rPr>
        <w:t>An FTA agreement with Korea came into force on 20 December 2015, stipulating that most New Zealand tariffs for goods imported under the FTA will be eliminated within the next seven years.</w:t>
      </w:r>
    </w:p>
    <w:p w14:paraId="55D12657" w14:textId="77777777" w:rsidR="002C072B" w:rsidRPr="00BE1B02" w:rsidRDefault="002C072B" w:rsidP="00BE1B02">
      <w:pPr>
        <w:spacing w:after="0" w:line="240" w:lineRule="auto"/>
        <w:jc w:val="both"/>
        <w:rPr>
          <w:rFonts w:ascii="Times New Roman" w:eastAsia="Times New Roman" w:hAnsi="Times New Roman"/>
          <w:sz w:val="24"/>
          <w:szCs w:val="24"/>
        </w:rPr>
      </w:pPr>
    </w:p>
    <w:p w14:paraId="55D12658" w14:textId="77777777" w:rsidR="009B7EB7" w:rsidRDefault="009B7EB7" w:rsidP="00BE1B02">
      <w:pPr>
        <w:spacing w:after="0" w:line="240" w:lineRule="auto"/>
        <w:jc w:val="both"/>
        <w:rPr>
          <w:rFonts w:ascii="Times New Roman" w:eastAsia="Times New Roman" w:hAnsi="Times New Roman"/>
          <w:b/>
          <w:color w:val="0070C0"/>
          <w:sz w:val="24"/>
          <w:szCs w:val="24"/>
        </w:rPr>
      </w:pPr>
      <w:r>
        <w:rPr>
          <w:rFonts w:ascii="Times New Roman" w:eastAsia="Times New Roman" w:hAnsi="Times New Roman"/>
          <w:b/>
          <w:color w:val="0070C0"/>
          <w:sz w:val="24"/>
          <w:szCs w:val="24"/>
        </w:rPr>
        <w:t>Non-Tariff Measures</w:t>
      </w:r>
    </w:p>
    <w:p w14:paraId="55D12659" w14:textId="57D9027A" w:rsidR="009B7EB7" w:rsidRDefault="0067283C" w:rsidP="00BE1B02">
      <w:pPr>
        <w:spacing w:after="0" w:line="240" w:lineRule="auto"/>
        <w:jc w:val="both"/>
        <w:rPr>
          <w:rFonts w:ascii="Times New Roman" w:eastAsia="Times New Roman" w:hAnsi="Times New Roman"/>
          <w:sz w:val="24"/>
          <w:szCs w:val="24"/>
        </w:rPr>
      </w:pPr>
      <w:r w:rsidRPr="0067283C">
        <w:rPr>
          <w:rFonts w:ascii="Times New Roman" w:eastAsia="Times New Roman" w:hAnsi="Times New Roman"/>
          <w:sz w:val="24"/>
          <w:szCs w:val="24"/>
        </w:rPr>
        <w:t>N</w:t>
      </w:r>
      <w:r>
        <w:rPr>
          <w:rFonts w:ascii="Times New Roman" w:eastAsia="Times New Roman" w:hAnsi="Times New Roman"/>
          <w:sz w:val="24"/>
          <w:szCs w:val="24"/>
        </w:rPr>
        <w:t>ew Zealand</w:t>
      </w:r>
      <w:r w:rsidR="00A35DA4">
        <w:rPr>
          <w:rFonts w:ascii="Times New Roman" w:eastAsia="Times New Roman" w:hAnsi="Times New Roman"/>
          <w:sz w:val="24"/>
          <w:szCs w:val="24"/>
        </w:rPr>
        <w:t xml:space="preserve"> generally</w:t>
      </w:r>
      <w:r>
        <w:rPr>
          <w:rFonts w:ascii="Times New Roman" w:eastAsia="Times New Roman" w:hAnsi="Times New Roman"/>
          <w:sz w:val="24"/>
          <w:szCs w:val="24"/>
        </w:rPr>
        <w:t xml:space="preserve"> does not apply</w:t>
      </w:r>
      <w:r w:rsidRPr="0067283C">
        <w:rPr>
          <w:rFonts w:ascii="Times New Roman" w:eastAsia="Times New Roman" w:hAnsi="Times New Roman"/>
          <w:sz w:val="24"/>
          <w:szCs w:val="24"/>
        </w:rPr>
        <w:t xml:space="preserve"> im</w:t>
      </w:r>
      <w:r>
        <w:rPr>
          <w:rFonts w:ascii="Times New Roman" w:eastAsia="Times New Roman" w:hAnsi="Times New Roman"/>
          <w:sz w:val="24"/>
          <w:szCs w:val="24"/>
        </w:rPr>
        <w:t>port restrictions or prohibitions on commercial grounds or to protect the domestic industry</w:t>
      </w:r>
      <w:r w:rsidR="00284DE0">
        <w:rPr>
          <w:rFonts w:ascii="Times New Roman" w:eastAsia="Times New Roman" w:hAnsi="Times New Roman"/>
          <w:sz w:val="24"/>
          <w:szCs w:val="24"/>
        </w:rPr>
        <w:t>, and technical reg</w:t>
      </w:r>
      <w:r w:rsidR="00AE44B1">
        <w:rPr>
          <w:rFonts w:ascii="Times New Roman" w:eastAsia="Times New Roman" w:hAnsi="Times New Roman"/>
          <w:sz w:val="24"/>
          <w:szCs w:val="24"/>
        </w:rPr>
        <w:t>ulations and sanitary and phyto</w:t>
      </w:r>
      <w:r w:rsidR="00284DE0">
        <w:rPr>
          <w:rFonts w:ascii="Times New Roman" w:eastAsia="Times New Roman" w:hAnsi="Times New Roman"/>
          <w:sz w:val="24"/>
          <w:szCs w:val="24"/>
        </w:rPr>
        <w:t>sanitary measures are in line with WTO provisions</w:t>
      </w:r>
      <w:r>
        <w:rPr>
          <w:rFonts w:ascii="Times New Roman" w:eastAsia="Times New Roman" w:hAnsi="Times New Roman"/>
          <w:sz w:val="24"/>
          <w:szCs w:val="24"/>
        </w:rPr>
        <w:t>. In recent years, some measures have been introduced to regulate the entry of certain goods for public health</w:t>
      </w:r>
      <w:r w:rsidR="004B3CCF">
        <w:rPr>
          <w:rFonts w:ascii="Times New Roman" w:eastAsia="Times New Roman" w:hAnsi="Times New Roman"/>
          <w:sz w:val="24"/>
          <w:szCs w:val="24"/>
        </w:rPr>
        <w:t>, animal welfare,</w:t>
      </w:r>
      <w:r>
        <w:rPr>
          <w:rFonts w:ascii="Times New Roman" w:eastAsia="Times New Roman" w:hAnsi="Times New Roman"/>
          <w:sz w:val="24"/>
          <w:szCs w:val="24"/>
        </w:rPr>
        <w:t xml:space="preserve"> </w:t>
      </w:r>
      <w:r w:rsidR="004B3CCF">
        <w:rPr>
          <w:rFonts w:ascii="Times New Roman" w:eastAsia="Times New Roman" w:hAnsi="Times New Roman"/>
          <w:sz w:val="24"/>
          <w:szCs w:val="24"/>
        </w:rPr>
        <w:t xml:space="preserve">or environmental </w:t>
      </w:r>
      <w:r>
        <w:rPr>
          <w:rFonts w:ascii="Times New Roman" w:eastAsia="Times New Roman" w:hAnsi="Times New Roman"/>
          <w:sz w:val="24"/>
          <w:szCs w:val="24"/>
        </w:rPr>
        <w:t xml:space="preserve">reasons, such as </w:t>
      </w:r>
      <w:r w:rsidR="004B3CCF">
        <w:rPr>
          <w:rFonts w:ascii="Times New Roman" w:eastAsia="Times New Roman" w:hAnsi="Times New Roman"/>
          <w:sz w:val="24"/>
          <w:szCs w:val="24"/>
        </w:rPr>
        <w:t>recent amendments to the Animal Welfare Act, National Animal Identification and Tracing Levies, Climate Change Regulations, and Medicines Regulations</w:t>
      </w:r>
      <w:r>
        <w:rPr>
          <w:rFonts w:ascii="Times New Roman" w:eastAsia="Times New Roman" w:hAnsi="Times New Roman"/>
          <w:sz w:val="24"/>
          <w:szCs w:val="24"/>
        </w:rPr>
        <w:t>.</w:t>
      </w:r>
    </w:p>
    <w:p w14:paraId="55D1265A" w14:textId="77777777" w:rsidR="0067283C" w:rsidRDefault="0067283C" w:rsidP="00BE1B02">
      <w:pPr>
        <w:spacing w:after="0" w:line="240" w:lineRule="auto"/>
        <w:jc w:val="both"/>
        <w:rPr>
          <w:rFonts w:ascii="Times New Roman" w:eastAsia="Times New Roman" w:hAnsi="Times New Roman"/>
          <w:sz w:val="24"/>
          <w:szCs w:val="24"/>
        </w:rPr>
      </w:pPr>
    </w:p>
    <w:p w14:paraId="55D1265B" w14:textId="391548D6" w:rsidR="0067283C" w:rsidRDefault="004B3CCF"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In May 2014, New Zealand announced a three-year suspension of </w:t>
      </w:r>
      <w:r w:rsidR="00963C58">
        <w:rPr>
          <w:rFonts w:ascii="Times New Roman" w:eastAsia="Times New Roman" w:hAnsi="Times New Roman"/>
          <w:sz w:val="24"/>
          <w:szCs w:val="24"/>
        </w:rPr>
        <w:t xml:space="preserve">existing </w:t>
      </w:r>
      <w:r>
        <w:rPr>
          <w:rFonts w:ascii="Times New Roman" w:eastAsia="Times New Roman" w:hAnsi="Times New Roman"/>
          <w:sz w:val="24"/>
          <w:szCs w:val="24"/>
        </w:rPr>
        <w:t>anti-dumping duties on residential building materials</w:t>
      </w:r>
      <w:r w:rsidR="00963C58">
        <w:rPr>
          <w:rFonts w:ascii="Times New Roman" w:eastAsia="Times New Roman" w:hAnsi="Times New Roman"/>
          <w:sz w:val="24"/>
          <w:szCs w:val="24"/>
        </w:rPr>
        <w:t xml:space="preserve">, as well as a moratorium on new anti-dumping duties </w:t>
      </w:r>
      <w:r w:rsidR="001D016D">
        <w:rPr>
          <w:rFonts w:ascii="Times New Roman" w:eastAsia="Times New Roman" w:hAnsi="Times New Roman"/>
          <w:sz w:val="24"/>
          <w:szCs w:val="24"/>
        </w:rPr>
        <w:t xml:space="preserve">on these products </w:t>
      </w:r>
      <w:r w:rsidR="00963C58">
        <w:rPr>
          <w:rFonts w:ascii="Times New Roman" w:eastAsia="Times New Roman" w:hAnsi="Times New Roman"/>
          <w:sz w:val="24"/>
          <w:szCs w:val="24"/>
        </w:rPr>
        <w:t>during the period</w:t>
      </w:r>
      <w:r>
        <w:rPr>
          <w:rFonts w:ascii="Times New Roman" w:eastAsia="Times New Roman" w:hAnsi="Times New Roman"/>
          <w:sz w:val="24"/>
          <w:szCs w:val="24"/>
        </w:rPr>
        <w:t xml:space="preserve">. </w:t>
      </w:r>
    </w:p>
    <w:p w14:paraId="55D1265C" w14:textId="77777777" w:rsidR="0067283C" w:rsidRPr="0067283C" w:rsidRDefault="0067283C" w:rsidP="00BE1B02">
      <w:pPr>
        <w:spacing w:after="0" w:line="240" w:lineRule="auto"/>
        <w:jc w:val="both"/>
        <w:rPr>
          <w:rFonts w:ascii="Times New Roman" w:eastAsia="Times New Roman" w:hAnsi="Times New Roman"/>
          <w:sz w:val="24"/>
          <w:szCs w:val="24"/>
        </w:rPr>
      </w:pPr>
    </w:p>
    <w:p w14:paraId="55D1265D" w14:textId="77777777" w:rsidR="00BE1B02" w:rsidRPr="00BE1B02" w:rsidRDefault="00BE1B02" w:rsidP="00BE1B02">
      <w:pPr>
        <w:spacing w:after="0" w:line="240" w:lineRule="auto"/>
        <w:jc w:val="both"/>
        <w:rPr>
          <w:rFonts w:ascii="Times New Roman" w:eastAsia="Times New Roman" w:hAnsi="Times New Roman"/>
          <w:b/>
          <w:color w:val="0070C0"/>
          <w:sz w:val="24"/>
          <w:szCs w:val="24"/>
        </w:rPr>
      </w:pPr>
      <w:r w:rsidRPr="00BE1B02">
        <w:rPr>
          <w:rFonts w:ascii="Times New Roman" w:eastAsia="Times New Roman" w:hAnsi="Times New Roman"/>
          <w:b/>
          <w:color w:val="0070C0"/>
          <w:sz w:val="24"/>
          <w:szCs w:val="24"/>
        </w:rPr>
        <w:t>Services</w:t>
      </w:r>
    </w:p>
    <w:p w14:paraId="55D1265E" w14:textId="102FBD88" w:rsidR="00BE1B02" w:rsidRDefault="00263CE3"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New Zealand has introduced </w:t>
      </w:r>
      <w:r w:rsidR="000C1F97">
        <w:rPr>
          <w:rFonts w:ascii="Times New Roman" w:eastAsia="Times New Roman" w:hAnsi="Times New Roman"/>
          <w:sz w:val="24"/>
          <w:szCs w:val="24"/>
        </w:rPr>
        <w:t xml:space="preserve">new </w:t>
      </w:r>
      <w:r>
        <w:rPr>
          <w:rFonts w:ascii="Times New Roman" w:eastAsia="Times New Roman" w:hAnsi="Times New Roman"/>
          <w:sz w:val="24"/>
          <w:szCs w:val="24"/>
        </w:rPr>
        <w:t xml:space="preserve">domestic regulations </w:t>
      </w:r>
      <w:r w:rsidR="000C1F97">
        <w:rPr>
          <w:rFonts w:ascii="Times New Roman" w:eastAsia="Times New Roman" w:hAnsi="Times New Roman"/>
          <w:sz w:val="24"/>
          <w:szCs w:val="24"/>
        </w:rPr>
        <w:t xml:space="preserve">or amended existing ones </w:t>
      </w:r>
      <w:r>
        <w:rPr>
          <w:rFonts w:ascii="Times New Roman" w:eastAsia="Times New Roman" w:hAnsi="Times New Roman"/>
          <w:sz w:val="24"/>
          <w:szCs w:val="24"/>
        </w:rPr>
        <w:t xml:space="preserve">in several services sectors in recent years. In general, the measures aim </w:t>
      </w:r>
      <w:r w:rsidR="00B44A6A">
        <w:rPr>
          <w:rFonts w:ascii="Times New Roman" w:eastAsia="Times New Roman" w:hAnsi="Times New Roman"/>
          <w:sz w:val="24"/>
          <w:szCs w:val="24"/>
        </w:rPr>
        <w:t>improve regulation and transparency, or enhance consumer protection</w:t>
      </w:r>
      <w:r w:rsidR="004E2DCB">
        <w:rPr>
          <w:rFonts w:ascii="Times New Roman" w:eastAsia="Times New Roman" w:hAnsi="Times New Roman"/>
          <w:sz w:val="24"/>
          <w:szCs w:val="24"/>
        </w:rPr>
        <w:t xml:space="preserve">. For example, </w:t>
      </w:r>
      <w:r w:rsidR="00DB638D">
        <w:rPr>
          <w:rFonts w:ascii="Times New Roman" w:eastAsia="Times New Roman" w:hAnsi="Times New Roman"/>
          <w:sz w:val="24"/>
          <w:szCs w:val="24"/>
        </w:rPr>
        <w:t xml:space="preserve">in the </w:t>
      </w:r>
      <w:r w:rsidR="00B44A6A">
        <w:rPr>
          <w:rFonts w:ascii="Times New Roman" w:eastAsia="Times New Roman" w:hAnsi="Times New Roman"/>
          <w:sz w:val="24"/>
          <w:szCs w:val="24"/>
        </w:rPr>
        <w:t xml:space="preserve">financial </w:t>
      </w:r>
      <w:r w:rsidR="00DB638D">
        <w:rPr>
          <w:rFonts w:ascii="Times New Roman" w:eastAsia="Times New Roman" w:hAnsi="Times New Roman"/>
          <w:sz w:val="24"/>
          <w:szCs w:val="24"/>
        </w:rPr>
        <w:t xml:space="preserve">sector, </w:t>
      </w:r>
      <w:r w:rsidR="00B44A6A">
        <w:rPr>
          <w:rFonts w:ascii="Times New Roman" w:eastAsia="Times New Roman" w:hAnsi="Times New Roman"/>
          <w:sz w:val="24"/>
          <w:szCs w:val="24"/>
        </w:rPr>
        <w:t xml:space="preserve">solvency standards, bank disclosure requirements, and regulations on non-bank deposit takers were enacted in 2014-2015 to strengthen financial sector performance, improve transparency, and ensure depositor confidence. </w:t>
      </w:r>
    </w:p>
    <w:p w14:paraId="55D1265F" w14:textId="77777777" w:rsidR="004E2DCB" w:rsidRDefault="004E2DCB" w:rsidP="00BE1B02">
      <w:pPr>
        <w:spacing w:after="0" w:line="240" w:lineRule="auto"/>
        <w:jc w:val="both"/>
        <w:rPr>
          <w:rFonts w:ascii="Times New Roman" w:eastAsia="Times New Roman" w:hAnsi="Times New Roman"/>
          <w:sz w:val="24"/>
          <w:szCs w:val="24"/>
        </w:rPr>
      </w:pPr>
    </w:p>
    <w:p w14:paraId="1A473974" w14:textId="6A1A6E2A" w:rsidR="0007578E" w:rsidRDefault="0007578E"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the construction sector, the Building Amendment Act 2013 Commencement Order 2014 and the Construction Contracts Amendment 2014 clarified disclosure requirements for builders of residential buildings exceeding NZ$30,000 and dispute settlement mechanisms, respectively. </w:t>
      </w:r>
    </w:p>
    <w:p w14:paraId="08E23BBD" w14:textId="77777777" w:rsidR="0007578E" w:rsidRDefault="0007578E" w:rsidP="00BE1B02">
      <w:pPr>
        <w:spacing w:after="0" w:line="240" w:lineRule="auto"/>
        <w:jc w:val="both"/>
        <w:rPr>
          <w:rFonts w:ascii="Times New Roman" w:eastAsia="Times New Roman" w:hAnsi="Times New Roman"/>
          <w:sz w:val="24"/>
          <w:szCs w:val="24"/>
        </w:rPr>
      </w:pPr>
    </w:p>
    <w:p w14:paraId="13013D6B" w14:textId="1154BA6E" w:rsidR="0007578E" w:rsidRDefault="0007578E"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the transport sector, air service relationships were enhanced with China; Hong Kong, China; and the Philippines. Meanwhile, regulations covering the use of remotely piloted aircraft (e.g., drones) were introduced. </w:t>
      </w:r>
    </w:p>
    <w:p w14:paraId="7A80C7F4" w14:textId="77777777" w:rsidR="0007578E" w:rsidRDefault="0007578E" w:rsidP="00BE1B02">
      <w:pPr>
        <w:spacing w:after="0" w:line="240" w:lineRule="auto"/>
        <w:jc w:val="both"/>
        <w:rPr>
          <w:rFonts w:ascii="Times New Roman" w:eastAsia="Times New Roman" w:hAnsi="Times New Roman"/>
          <w:sz w:val="24"/>
          <w:szCs w:val="24"/>
        </w:rPr>
      </w:pPr>
    </w:p>
    <w:p w14:paraId="3983CC1C" w14:textId="194C0139" w:rsidR="0007578E" w:rsidRDefault="0007578E"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the health sector, the Psychoactive Substances Amendment Act 2014 removed all psychoactive drugs from the market until they have gone through testing to prove low risk of harm to users and approved for sale. </w:t>
      </w:r>
    </w:p>
    <w:p w14:paraId="55D12661" w14:textId="77777777" w:rsidR="00DB638D" w:rsidRDefault="00DB638D" w:rsidP="00BE1B02">
      <w:pPr>
        <w:spacing w:after="0" w:line="240" w:lineRule="auto"/>
        <w:jc w:val="both"/>
        <w:rPr>
          <w:rFonts w:ascii="Times New Roman" w:eastAsia="Times New Roman" w:hAnsi="Times New Roman"/>
          <w:sz w:val="24"/>
          <w:szCs w:val="24"/>
        </w:rPr>
      </w:pPr>
    </w:p>
    <w:p w14:paraId="55D12664" w14:textId="77777777" w:rsidR="00BE1B02" w:rsidRPr="00BE1B02" w:rsidRDefault="00BE1B02" w:rsidP="00BE1B02">
      <w:pPr>
        <w:keepNext/>
        <w:spacing w:after="0" w:line="240" w:lineRule="auto"/>
        <w:jc w:val="both"/>
        <w:rPr>
          <w:rFonts w:ascii="Times New Roman" w:eastAsia="Times New Roman" w:hAnsi="Times New Roman"/>
          <w:sz w:val="24"/>
          <w:szCs w:val="24"/>
          <w:u w:val="single"/>
        </w:rPr>
      </w:pPr>
      <w:r w:rsidRPr="00BE1B02">
        <w:rPr>
          <w:rFonts w:ascii="Times New Roman" w:eastAsia="Times New Roman" w:hAnsi="Times New Roman"/>
          <w:b/>
          <w:color w:val="0070C0"/>
          <w:sz w:val="24"/>
          <w:szCs w:val="24"/>
        </w:rPr>
        <w:t>Investment</w:t>
      </w:r>
    </w:p>
    <w:p w14:paraId="55D12665" w14:textId="471849BD" w:rsidR="00BE1B02" w:rsidRDefault="00933294"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Regulations on foreign investment in New Zealand are open in comparison to international standards. Foreign investments are screened in New Zealand only under certain conditions: 1) </w:t>
      </w:r>
      <w:r w:rsidRPr="00933294">
        <w:rPr>
          <w:rFonts w:ascii="Times New Roman" w:eastAsia="Times New Roman" w:hAnsi="Times New Roman"/>
          <w:sz w:val="24"/>
          <w:szCs w:val="24"/>
        </w:rPr>
        <w:t>acquisition of a 25</w:t>
      </w:r>
      <w:r w:rsidR="00013758">
        <w:rPr>
          <w:rFonts w:ascii="Times New Roman" w:eastAsia="Times New Roman" w:hAnsi="Times New Roman"/>
          <w:sz w:val="24"/>
          <w:szCs w:val="24"/>
        </w:rPr>
        <w:t xml:space="preserve"> percent</w:t>
      </w:r>
      <w:r w:rsidRPr="00933294">
        <w:rPr>
          <w:rFonts w:ascii="Times New Roman" w:eastAsia="Times New Roman" w:hAnsi="Times New Roman"/>
          <w:sz w:val="24"/>
          <w:szCs w:val="24"/>
        </w:rPr>
        <w:t xml:space="preserve"> or </w:t>
      </w:r>
      <w:r>
        <w:rPr>
          <w:rFonts w:ascii="Times New Roman" w:eastAsia="Times New Roman" w:hAnsi="Times New Roman"/>
          <w:sz w:val="24"/>
          <w:szCs w:val="24"/>
        </w:rPr>
        <w:t>more</w:t>
      </w:r>
      <w:r w:rsidRPr="00933294">
        <w:rPr>
          <w:rFonts w:ascii="Times New Roman" w:eastAsia="Times New Roman" w:hAnsi="Times New Roman"/>
          <w:sz w:val="24"/>
          <w:szCs w:val="24"/>
        </w:rPr>
        <w:t xml:space="preserve"> in business assets valued at over </w:t>
      </w:r>
      <w:r>
        <w:rPr>
          <w:rFonts w:ascii="Times New Roman" w:eastAsia="Times New Roman" w:hAnsi="Times New Roman"/>
          <w:sz w:val="24"/>
          <w:szCs w:val="24"/>
        </w:rPr>
        <w:t>NZD</w:t>
      </w:r>
      <w:r w:rsidRPr="00933294">
        <w:rPr>
          <w:rFonts w:ascii="Times New Roman" w:eastAsia="Times New Roman" w:hAnsi="Times New Roman"/>
          <w:sz w:val="24"/>
          <w:szCs w:val="24"/>
        </w:rPr>
        <w:t>100 million</w:t>
      </w:r>
      <w:r>
        <w:rPr>
          <w:rFonts w:ascii="Times New Roman" w:eastAsia="Times New Roman" w:hAnsi="Times New Roman"/>
          <w:sz w:val="24"/>
          <w:szCs w:val="24"/>
        </w:rPr>
        <w:t xml:space="preserve">; 2) </w:t>
      </w:r>
      <w:r w:rsidRPr="00933294">
        <w:rPr>
          <w:rFonts w:ascii="Times New Roman" w:eastAsia="Times New Roman" w:hAnsi="Times New Roman"/>
          <w:sz w:val="24"/>
          <w:szCs w:val="24"/>
        </w:rPr>
        <w:t>fishing quota investments</w:t>
      </w:r>
      <w:r>
        <w:rPr>
          <w:rFonts w:ascii="Times New Roman" w:eastAsia="Times New Roman" w:hAnsi="Times New Roman"/>
          <w:sz w:val="24"/>
          <w:szCs w:val="24"/>
        </w:rPr>
        <w:t>;</w:t>
      </w:r>
      <w:r w:rsidRPr="00933294">
        <w:rPr>
          <w:rFonts w:ascii="Times New Roman" w:eastAsia="Times New Roman" w:hAnsi="Times New Roman"/>
          <w:sz w:val="24"/>
          <w:szCs w:val="24"/>
        </w:rPr>
        <w:t xml:space="preserve"> and </w:t>
      </w:r>
      <w:r>
        <w:rPr>
          <w:rFonts w:ascii="Times New Roman" w:eastAsia="Times New Roman" w:hAnsi="Times New Roman"/>
          <w:sz w:val="24"/>
          <w:szCs w:val="24"/>
        </w:rPr>
        <w:t xml:space="preserve">3) </w:t>
      </w:r>
      <w:r w:rsidRPr="00933294">
        <w:rPr>
          <w:rFonts w:ascii="Times New Roman" w:eastAsia="Times New Roman" w:hAnsi="Times New Roman"/>
          <w:sz w:val="24"/>
          <w:szCs w:val="24"/>
        </w:rPr>
        <w:t>investment in sensitive land</w:t>
      </w:r>
      <w:r>
        <w:rPr>
          <w:rFonts w:ascii="Times New Roman" w:eastAsia="Times New Roman" w:hAnsi="Times New Roman"/>
          <w:sz w:val="24"/>
          <w:szCs w:val="24"/>
        </w:rPr>
        <w:t>.</w:t>
      </w:r>
    </w:p>
    <w:p w14:paraId="55D12666" w14:textId="77777777" w:rsidR="00933294" w:rsidRDefault="00933294" w:rsidP="00BE1B02">
      <w:pPr>
        <w:spacing w:after="0" w:line="240" w:lineRule="auto"/>
        <w:jc w:val="both"/>
        <w:rPr>
          <w:rFonts w:ascii="Times New Roman" w:eastAsia="Times New Roman" w:hAnsi="Times New Roman"/>
          <w:sz w:val="24"/>
          <w:szCs w:val="24"/>
        </w:rPr>
      </w:pPr>
    </w:p>
    <w:p w14:paraId="55D12667" w14:textId="01EA4EF2" w:rsidR="00933294" w:rsidRDefault="00104784"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Companies Amendment Act and the Limited Partnerships Amendment Act was approved in July 2014, which defines offences to breaches of directors’ duties and requires companies to have New Zealand resident agents. </w:t>
      </w:r>
      <w:r w:rsidR="00383415">
        <w:rPr>
          <w:rFonts w:ascii="Times New Roman" w:eastAsia="Times New Roman" w:hAnsi="Times New Roman"/>
          <w:sz w:val="24"/>
          <w:szCs w:val="24"/>
        </w:rPr>
        <w:t xml:space="preserve">  </w:t>
      </w:r>
    </w:p>
    <w:p w14:paraId="32164BCE" w14:textId="77777777" w:rsidR="000C1F97" w:rsidRDefault="000C1F97" w:rsidP="00BE1B02">
      <w:pPr>
        <w:spacing w:after="0" w:line="240" w:lineRule="auto"/>
        <w:jc w:val="both"/>
        <w:rPr>
          <w:rFonts w:ascii="Times New Roman" w:eastAsia="Times New Roman" w:hAnsi="Times New Roman"/>
          <w:sz w:val="24"/>
          <w:szCs w:val="24"/>
        </w:rPr>
      </w:pPr>
    </w:p>
    <w:p w14:paraId="1C66D9A2" w14:textId="78CE9E39" w:rsidR="000C1F97" w:rsidRDefault="000C1F97"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Moreover, Double Tax Agreements that reduce tax impediments to cross-border trade and investment with five economies (three in APEC) came into force in 2014-2015.</w:t>
      </w:r>
    </w:p>
    <w:p w14:paraId="76A33EB7" w14:textId="77777777" w:rsidR="00104784" w:rsidRDefault="00104784" w:rsidP="00BE1B02">
      <w:pPr>
        <w:spacing w:after="0" w:line="240" w:lineRule="auto"/>
        <w:jc w:val="both"/>
        <w:rPr>
          <w:rFonts w:ascii="Times New Roman" w:eastAsia="Times New Roman" w:hAnsi="Times New Roman"/>
          <w:sz w:val="24"/>
          <w:szCs w:val="24"/>
        </w:rPr>
      </w:pPr>
    </w:p>
    <w:p w14:paraId="55D12669" w14:textId="77777777" w:rsidR="00BE1B02" w:rsidRDefault="00BE1B02" w:rsidP="00BE1B02">
      <w:pPr>
        <w:spacing w:after="0" w:line="240" w:lineRule="auto"/>
        <w:jc w:val="both"/>
        <w:rPr>
          <w:rFonts w:ascii="Times New Roman" w:eastAsia="Times New Roman" w:hAnsi="Times New Roman"/>
          <w:sz w:val="24"/>
          <w:szCs w:val="24"/>
          <w:u w:val="single"/>
        </w:rPr>
      </w:pPr>
      <w:r w:rsidRPr="00BE1B02">
        <w:rPr>
          <w:rFonts w:ascii="Times New Roman" w:eastAsia="Times New Roman" w:hAnsi="Times New Roman"/>
          <w:b/>
          <w:color w:val="0070C0"/>
          <w:sz w:val="24"/>
          <w:szCs w:val="24"/>
        </w:rPr>
        <w:t>Standards and Conformance</w:t>
      </w:r>
    </w:p>
    <w:p w14:paraId="55D1266A" w14:textId="5B0A11F3" w:rsidR="00383415" w:rsidRDefault="00383415" w:rsidP="00BE1B02">
      <w:pPr>
        <w:spacing w:after="0" w:line="240" w:lineRule="auto"/>
        <w:jc w:val="both"/>
        <w:rPr>
          <w:rFonts w:ascii="Times New Roman" w:eastAsia="Times New Roman" w:hAnsi="Times New Roman"/>
          <w:sz w:val="24"/>
          <w:szCs w:val="24"/>
        </w:rPr>
      </w:pPr>
      <w:r w:rsidRPr="00383415">
        <w:rPr>
          <w:rFonts w:ascii="Times New Roman" w:eastAsia="Times New Roman" w:hAnsi="Times New Roman"/>
          <w:sz w:val="24"/>
          <w:szCs w:val="24"/>
        </w:rPr>
        <w:t xml:space="preserve">As of June </w:t>
      </w:r>
      <w:r w:rsidR="00104784" w:rsidRPr="00383415">
        <w:rPr>
          <w:rFonts w:ascii="Times New Roman" w:eastAsia="Times New Roman" w:hAnsi="Times New Roman"/>
          <w:sz w:val="24"/>
          <w:szCs w:val="24"/>
        </w:rPr>
        <w:t>201</w:t>
      </w:r>
      <w:r w:rsidR="00104784">
        <w:rPr>
          <w:rFonts w:ascii="Times New Roman" w:eastAsia="Times New Roman" w:hAnsi="Times New Roman"/>
          <w:sz w:val="24"/>
          <w:szCs w:val="24"/>
        </w:rPr>
        <w:t>5</w:t>
      </w:r>
      <w:r w:rsidRPr="00383415">
        <w:rPr>
          <w:rFonts w:ascii="Times New Roman" w:eastAsia="Times New Roman" w:hAnsi="Times New Roman"/>
          <w:sz w:val="24"/>
          <w:szCs w:val="24"/>
        </w:rPr>
        <w:t xml:space="preserve">, </w:t>
      </w:r>
      <w:r w:rsidR="00353772">
        <w:rPr>
          <w:rFonts w:ascii="Times New Roman" w:eastAsia="Times New Roman" w:hAnsi="Times New Roman"/>
          <w:sz w:val="24"/>
          <w:szCs w:val="24"/>
        </w:rPr>
        <w:t xml:space="preserve">New Zealand had </w:t>
      </w:r>
      <w:r w:rsidR="00104784">
        <w:rPr>
          <w:rFonts w:ascii="Times New Roman" w:eastAsia="Times New Roman" w:hAnsi="Times New Roman"/>
          <w:sz w:val="24"/>
          <w:szCs w:val="24"/>
        </w:rPr>
        <w:t xml:space="preserve">3,001 </w:t>
      </w:r>
      <w:r w:rsidR="00353772">
        <w:rPr>
          <w:rFonts w:ascii="Times New Roman" w:eastAsia="Times New Roman" w:hAnsi="Times New Roman"/>
          <w:sz w:val="24"/>
          <w:szCs w:val="24"/>
        </w:rPr>
        <w:t xml:space="preserve">standards in its catalogue, </w:t>
      </w:r>
      <w:r w:rsidR="00104784">
        <w:rPr>
          <w:rFonts w:ascii="Times New Roman" w:eastAsia="Times New Roman" w:hAnsi="Times New Roman"/>
          <w:sz w:val="24"/>
          <w:szCs w:val="24"/>
        </w:rPr>
        <w:t xml:space="preserve">192 less </w:t>
      </w:r>
      <w:r w:rsidR="00353772">
        <w:rPr>
          <w:rFonts w:ascii="Times New Roman" w:eastAsia="Times New Roman" w:hAnsi="Times New Roman"/>
          <w:sz w:val="24"/>
          <w:szCs w:val="24"/>
        </w:rPr>
        <w:t xml:space="preserve">standards than in June </w:t>
      </w:r>
      <w:r w:rsidR="00104784">
        <w:rPr>
          <w:rFonts w:ascii="Times New Roman" w:eastAsia="Times New Roman" w:hAnsi="Times New Roman"/>
          <w:sz w:val="24"/>
          <w:szCs w:val="24"/>
        </w:rPr>
        <w:t>2013</w:t>
      </w:r>
      <w:r w:rsidR="00353772">
        <w:rPr>
          <w:rFonts w:ascii="Times New Roman" w:eastAsia="Times New Roman" w:hAnsi="Times New Roman"/>
          <w:sz w:val="24"/>
          <w:szCs w:val="24"/>
        </w:rPr>
        <w:t xml:space="preserve">. </w:t>
      </w:r>
      <w:r w:rsidR="00104784">
        <w:rPr>
          <w:rFonts w:ascii="Times New Roman" w:eastAsia="Times New Roman" w:hAnsi="Times New Roman"/>
          <w:sz w:val="24"/>
          <w:szCs w:val="24"/>
        </w:rPr>
        <w:t xml:space="preserve">Forty-four </w:t>
      </w:r>
      <w:r w:rsidR="000023D4">
        <w:rPr>
          <w:rFonts w:ascii="Times New Roman" w:eastAsia="Times New Roman" w:hAnsi="Times New Roman"/>
          <w:sz w:val="24"/>
          <w:szCs w:val="24"/>
        </w:rPr>
        <w:t xml:space="preserve">percent of them were identical to the International Standardization Organization (ISO) and International </w:t>
      </w:r>
      <w:proofErr w:type="spellStart"/>
      <w:r w:rsidR="000023D4">
        <w:rPr>
          <w:rFonts w:ascii="Times New Roman" w:eastAsia="Times New Roman" w:hAnsi="Times New Roman"/>
          <w:sz w:val="24"/>
          <w:szCs w:val="24"/>
        </w:rPr>
        <w:t>Electrotechnical</w:t>
      </w:r>
      <w:proofErr w:type="spellEnd"/>
      <w:r w:rsidR="000023D4">
        <w:rPr>
          <w:rFonts w:ascii="Times New Roman" w:eastAsia="Times New Roman" w:hAnsi="Times New Roman"/>
          <w:sz w:val="24"/>
          <w:szCs w:val="24"/>
        </w:rPr>
        <w:t xml:space="preserve"> Commission (IEC) standards. </w:t>
      </w:r>
      <w:r w:rsidR="000C1F97">
        <w:rPr>
          <w:rFonts w:ascii="Times New Roman" w:eastAsia="Times New Roman" w:hAnsi="Times New Roman"/>
          <w:sz w:val="24"/>
          <w:szCs w:val="24"/>
        </w:rPr>
        <w:t>87%</w:t>
      </w:r>
      <w:r w:rsidR="00104784">
        <w:rPr>
          <w:rFonts w:ascii="Times New Roman" w:eastAsia="Times New Roman" w:hAnsi="Times New Roman"/>
          <w:sz w:val="24"/>
          <w:szCs w:val="24"/>
        </w:rPr>
        <w:t xml:space="preserve"> </w:t>
      </w:r>
      <w:r w:rsidR="000023D4">
        <w:rPr>
          <w:rFonts w:ascii="Times New Roman" w:eastAsia="Times New Roman" w:hAnsi="Times New Roman"/>
          <w:sz w:val="24"/>
          <w:szCs w:val="24"/>
        </w:rPr>
        <w:t>percent of all standards were aligned with Australia.</w:t>
      </w:r>
    </w:p>
    <w:p w14:paraId="55D1266B" w14:textId="77777777" w:rsidR="000023D4" w:rsidRDefault="000023D4" w:rsidP="00BE1B02">
      <w:pPr>
        <w:spacing w:after="0" w:line="240" w:lineRule="auto"/>
        <w:jc w:val="both"/>
        <w:rPr>
          <w:rFonts w:ascii="Times New Roman" w:eastAsia="Times New Roman" w:hAnsi="Times New Roman"/>
          <w:sz w:val="24"/>
          <w:szCs w:val="24"/>
        </w:rPr>
      </w:pPr>
    </w:p>
    <w:p w14:paraId="55D1266C" w14:textId="4DF7EC82" w:rsidR="000023D4" w:rsidRDefault="008A68CB"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New Zealand has been participating actively in </w:t>
      </w:r>
      <w:r w:rsidR="004B7FCE">
        <w:rPr>
          <w:rFonts w:ascii="Times New Roman" w:eastAsia="Times New Roman" w:hAnsi="Times New Roman"/>
          <w:sz w:val="24"/>
          <w:szCs w:val="24"/>
        </w:rPr>
        <w:t>international standardization activities</w:t>
      </w:r>
      <w:r>
        <w:rPr>
          <w:rFonts w:ascii="Times New Roman" w:eastAsia="Times New Roman" w:hAnsi="Times New Roman"/>
          <w:sz w:val="24"/>
          <w:szCs w:val="24"/>
        </w:rPr>
        <w:t xml:space="preserve">. </w:t>
      </w:r>
      <w:r w:rsidR="004B7FCE">
        <w:rPr>
          <w:rFonts w:ascii="Times New Roman" w:eastAsia="Times New Roman" w:hAnsi="Times New Roman"/>
          <w:sz w:val="24"/>
          <w:szCs w:val="24"/>
        </w:rPr>
        <w:t>In 2014-2015, New Zealand attended 180 ISO and 117 IEC technical committee and subcommittee meetings.</w:t>
      </w:r>
      <w:r w:rsidR="000C1F97" w:rsidRPr="000C1F97">
        <w:rPr>
          <w:rFonts w:ascii="Times New Roman" w:eastAsia="Times New Roman" w:hAnsi="Times New Roman"/>
          <w:sz w:val="24"/>
          <w:szCs w:val="24"/>
        </w:rPr>
        <w:t xml:space="preserve"> </w:t>
      </w:r>
      <w:r w:rsidR="000C1F97" w:rsidRPr="00A51407">
        <w:rPr>
          <w:rFonts w:ascii="Times New Roman" w:eastAsia="Times New Roman" w:hAnsi="Times New Roman"/>
          <w:sz w:val="24"/>
          <w:szCs w:val="24"/>
        </w:rPr>
        <w:t xml:space="preserve">In the area of legal metrology, New Zealand has an active participation in the International Organization for Legal Metrology (OIML) and the Asia-Pacific Legal Metrology </w:t>
      </w:r>
      <w:r w:rsidR="000C1F97" w:rsidRPr="00A51407">
        <w:rPr>
          <w:rFonts w:ascii="Times New Roman" w:eastAsia="Times New Roman" w:hAnsi="Times New Roman"/>
          <w:sz w:val="24"/>
          <w:szCs w:val="24"/>
        </w:rPr>
        <w:lastRenderedPageBreak/>
        <w:t>Forum (APLMF)</w:t>
      </w:r>
      <w:r w:rsidR="000C1F97">
        <w:rPr>
          <w:rFonts w:ascii="Times New Roman" w:eastAsia="Times New Roman" w:hAnsi="Times New Roman"/>
          <w:sz w:val="24"/>
          <w:szCs w:val="24"/>
        </w:rPr>
        <w:t>, hosting the 49</w:t>
      </w:r>
      <w:r w:rsidR="000C1F97" w:rsidRPr="0029679D">
        <w:rPr>
          <w:rFonts w:ascii="Times New Roman" w:eastAsia="Times New Roman" w:hAnsi="Times New Roman"/>
          <w:sz w:val="24"/>
          <w:szCs w:val="24"/>
          <w:vertAlign w:val="superscript"/>
        </w:rPr>
        <w:t>th</w:t>
      </w:r>
      <w:r w:rsidR="000C1F97">
        <w:rPr>
          <w:rFonts w:ascii="Times New Roman" w:eastAsia="Times New Roman" w:hAnsi="Times New Roman"/>
          <w:sz w:val="24"/>
          <w:szCs w:val="24"/>
        </w:rPr>
        <w:t xml:space="preserve"> OIML and 21</w:t>
      </w:r>
      <w:r w:rsidR="000C1F97" w:rsidRPr="0029679D">
        <w:rPr>
          <w:rFonts w:ascii="Times New Roman" w:eastAsia="Times New Roman" w:hAnsi="Times New Roman"/>
          <w:sz w:val="24"/>
          <w:szCs w:val="24"/>
          <w:vertAlign w:val="superscript"/>
        </w:rPr>
        <w:t>st</w:t>
      </w:r>
      <w:r w:rsidR="000C1F97">
        <w:rPr>
          <w:rFonts w:ascii="Times New Roman" w:eastAsia="Times New Roman" w:hAnsi="Times New Roman"/>
          <w:sz w:val="24"/>
          <w:szCs w:val="24"/>
        </w:rPr>
        <w:t xml:space="preserve"> APLMF annual meetings</w:t>
      </w:r>
      <w:r w:rsidR="000C1F97" w:rsidRPr="00A51407">
        <w:rPr>
          <w:rFonts w:ascii="Times New Roman" w:eastAsia="Times New Roman" w:hAnsi="Times New Roman"/>
          <w:sz w:val="24"/>
          <w:szCs w:val="24"/>
        </w:rPr>
        <w:t xml:space="preserve">. </w:t>
      </w:r>
      <w:r w:rsidR="000C1F97">
        <w:rPr>
          <w:rFonts w:ascii="Times New Roman" w:eastAsia="Times New Roman" w:hAnsi="Times New Roman"/>
          <w:sz w:val="24"/>
          <w:szCs w:val="24"/>
        </w:rPr>
        <w:t>In October 2015, New Zealand began its responsibilities as President and Secretariat of the APLMF with a term of four years.</w:t>
      </w:r>
    </w:p>
    <w:p w14:paraId="40AA693B" w14:textId="77777777" w:rsidR="001A1B40" w:rsidRDefault="001A1B40" w:rsidP="00BE1B02">
      <w:pPr>
        <w:spacing w:after="0" w:line="240" w:lineRule="auto"/>
        <w:jc w:val="both"/>
        <w:rPr>
          <w:rFonts w:ascii="Times New Roman" w:eastAsia="Times New Roman" w:hAnsi="Times New Roman"/>
          <w:sz w:val="24"/>
          <w:szCs w:val="24"/>
        </w:rPr>
      </w:pPr>
    </w:p>
    <w:p w14:paraId="137990AB" w14:textId="6BA6309B" w:rsidR="001A1B40" w:rsidRDefault="001A1B40" w:rsidP="001A1B40">
      <w:pPr>
        <w:spacing w:after="0" w:line="240" w:lineRule="auto"/>
        <w:jc w:val="both"/>
        <w:rPr>
          <w:rFonts w:ascii="Times New Roman" w:hAnsi="Times New Roman"/>
          <w:sz w:val="24"/>
          <w:szCs w:val="24"/>
        </w:rPr>
      </w:pPr>
      <w:r>
        <w:rPr>
          <w:rFonts w:ascii="Times New Roman" w:hAnsi="Times New Roman"/>
          <w:sz w:val="24"/>
          <w:szCs w:val="24"/>
        </w:rPr>
        <w:t xml:space="preserve">By </w:t>
      </w:r>
      <w:r w:rsidR="00BF77FF">
        <w:rPr>
          <w:rFonts w:ascii="Times New Roman" w:hAnsi="Times New Roman"/>
          <w:sz w:val="24"/>
          <w:szCs w:val="24"/>
        </w:rPr>
        <w:t xml:space="preserve">the </w:t>
      </w:r>
      <w:r>
        <w:rPr>
          <w:rFonts w:ascii="Times New Roman" w:hAnsi="Times New Roman"/>
          <w:sz w:val="24"/>
          <w:szCs w:val="24"/>
        </w:rPr>
        <w:t>end of 2015, one specific trade concern regarding the importation of cut flowers raised against New Zealand at the WTO SPS Committee had not reported a resolution. Regarding TBT, three specific trade concerns raised at the WTO TBT Committee ha</w:t>
      </w:r>
      <w:r w:rsidR="004F7E41">
        <w:rPr>
          <w:rFonts w:ascii="Times New Roman" w:hAnsi="Times New Roman"/>
          <w:sz w:val="24"/>
          <w:szCs w:val="24"/>
        </w:rPr>
        <w:t>ve</w:t>
      </w:r>
      <w:r>
        <w:rPr>
          <w:rFonts w:ascii="Times New Roman" w:hAnsi="Times New Roman"/>
          <w:sz w:val="24"/>
          <w:szCs w:val="24"/>
        </w:rPr>
        <w:t xml:space="preserve"> not reached a resolution</w:t>
      </w:r>
      <w:r w:rsidR="004F7E41">
        <w:rPr>
          <w:rFonts w:ascii="Times New Roman" w:hAnsi="Times New Roman"/>
          <w:sz w:val="24"/>
          <w:szCs w:val="24"/>
        </w:rPr>
        <w:t xml:space="preserve">. These </w:t>
      </w:r>
      <w:r w:rsidR="002E7F1A">
        <w:rPr>
          <w:rFonts w:ascii="Times New Roman" w:hAnsi="Times New Roman"/>
          <w:sz w:val="24"/>
          <w:szCs w:val="24"/>
        </w:rPr>
        <w:t xml:space="preserve">TBT </w:t>
      </w:r>
      <w:r w:rsidR="004F7E41">
        <w:rPr>
          <w:rFonts w:ascii="Times New Roman" w:hAnsi="Times New Roman"/>
          <w:sz w:val="24"/>
          <w:szCs w:val="24"/>
        </w:rPr>
        <w:t xml:space="preserve">concerns </w:t>
      </w:r>
      <w:r>
        <w:rPr>
          <w:rFonts w:ascii="Times New Roman" w:hAnsi="Times New Roman"/>
          <w:sz w:val="24"/>
          <w:szCs w:val="24"/>
        </w:rPr>
        <w:t>pertain to food labelling, a ban on the importation of trout, and the introduction of plain packaging for tobacco products.</w:t>
      </w:r>
    </w:p>
    <w:p w14:paraId="39AFB7E7" w14:textId="77777777" w:rsidR="001A1B40" w:rsidRDefault="001A1B40" w:rsidP="001A1B40">
      <w:pPr>
        <w:spacing w:after="0" w:line="240" w:lineRule="auto"/>
        <w:jc w:val="both"/>
        <w:rPr>
          <w:rFonts w:ascii="Times New Roman" w:eastAsia="Times New Roman" w:hAnsi="Times New Roman"/>
          <w:sz w:val="24"/>
          <w:szCs w:val="24"/>
        </w:rPr>
      </w:pPr>
    </w:p>
    <w:p w14:paraId="55D12672" w14:textId="77777777" w:rsidR="00BE1B02" w:rsidRDefault="00BE1B02" w:rsidP="00BE1B02">
      <w:pPr>
        <w:spacing w:after="0" w:line="240" w:lineRule="auto"/>
        <w:jc w:val="both"/>
        <w:rPr>
          <w:rFonts w:ascii="Times New Roman" w:eastAsia="Times New Roman" w:hAnsi="Times New Roman"/>
          <w:b/>
          <w:color w:val="0070C0"/>
          <w:sz w:val="24"/>
          <w:szCs w:val="24"/>
        </w:rPr>
      </w:pPr>
      <w:r w:rsidRPr="00BE1B02">
        <w:rPr>
          <w:rFonts w:ascii="Times New Roman" w:eastAsia="Times New Roman" w:hAnsi="Times New Roman"/>
          <w:b/>
          <w:color w:val="0070C0"/>
          <w:sz w:val="24"/>
          <w:szCs w:val="24"/>
        </w:rPr>
        <w:t>Customs Procedures</w:t>
      </w:r>
    </w:p>
    <w:p w14:paraId="35B8C23A" w14:textId="52AD0B2F" w:rsidR="00D54987" w:rsidRDefault="006202BD"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001506DB" w:rsidRPr="001506DB">
        <w:rPr>
          <w:rFonts w:ascii="Times New Roman" w:eastAsia="Times New Roman" w:hAnsi="Times New Roman"/>
          <w:sz w:val="24"/>
          <w:szCs w:val="24"/>
        </w:rPr>
        <w:t xml:space="preserve">New </w:t>
      </w:r>
      <w:r w:rsidR="001506DB">
        <w:rPr>
          <w:rFonts w:ascii="Times New Roman" w:eastAsia="Times New Roman" w:hAnsi="Times New Roman"/>
          <w:sz w:val="24"/>
          <w:szCs w:val="24"/>
        </w:rPr>
        <w:t xml:space="preserve">Zealand Customs and the Ministry for Primary Industries are implementing the Joint Border Management System, </w:t>
      </w:r>
      <w:r w:rsidR="00D54987">
        <w:rPr>
          <w:rFonts w:ascii="Times New Roman" w:eastAsia="Times New Roman" w:hAnsi="Times New Roman"/>
          <w:sz w:val="24"/>
          <w:szCs w:val="24"/>
        </w:rPr>
        <w:t>a major part of which is the</w:t>
      </w:r>
      <w:r w:rsidR="001506DB">
        <w:rPr>
          <w:rFonts w:ascii="Times New Roman" w:eastAsia="Times New Roman" w:hAnsi="Times New Roman"/>
          <w:sz w:val="24"/>
          <w:szCs w:val="24"/>
        </w:rPr>
        <w:t xml:space="preserve"> Trade Single Window</w:t>
      </w:r>
      <w:r w:rsidR="00D54987">
        <w:rPr>
          <w:rFonts w:ascii="Times New Roman" w:eastAsia="Times New Roman" w:hAnsi="Times New Roman"/>
          <w:sz w:val="24"/>
          <w:szCs w:val="24"/>
        </w:rPr>
        <w:t xml:space="preserve"> (TSW) which has been operational since August 2013, enabling online information management for brokers. </w:t>
      </w:r>
    </w:p>
    <w:p w14:paraId="75D226F2" w14:textId="77777777" w:rsidR="00D54987" w:rsidRDefault="00D54987" w:rsidP="00BE1B02">
      <w:pPr>
        <w:spacing w:after="0" w:line="240" w:lineRule="auto"/>
        <w:jc w:val="both"/>
        <w:rPr>
          <w:rFonts w:ascii="Times New Roman" w:eastAsia="Times New Roman" w:hAnsi="Times New Roman"/>
          <w:sz w:val="24"/>
          <w:szCs w:val="24"/>
        </w:rPr>
      </w:pPr>
    </w:p>
    <w:p w14:paraId="55D12673" w14:textId="021C5D8A" w:rsidR="001506DB" w:rsidRDefault="00824925"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Several amendments to customs and excise regulations were also enacted in 2014-2015 to facilitate information sharing and recover border processing costs through levies. </w:t>
      </w:r>
    </w:p>
    <w:p w14:paraId="55D12674" w14:textId="77777777" w:rsidR="006202BD" w:rsidRDefault="006202BD" w:rsidP="00BE1B02">
      <w:pPr>
        <w:spacing w:after="0" w:line="240" w:lineRule="auto"/>
        <w:jc w:val="both"/>
        <w:rPr>
          <w:rFonts w:ascii="Times New Roman" w:eastAsia="Times New Roman" w:hAnsi="Times New Roman"/>
          <w:sz w:val="24"/>
          <w:szCs w:val="24"/>
        </w:rPr>
      </w:pPr>
    </w:p>
    <w:p w14:paraId="55D12675" w14:textId="77777777" w:rsidR="00BE1B02" w:rsidRPr="00BE1B02" w:rsidRDefault="00BE1B02" w:rsidP="00BE1B02">
      <w:pPr>
        <w:spacing w:after="0" w:line="240" w:lineRule="auto"/>
        <w:jc w:val="both"/>
        <w:rPr>
          <w:rFonts w:ascii="Times New Roman" w:eastAsia="Times New Roman" w:hAnsi="Times New Roman"/>
          <w:sz w:val="24"/>
          <w:szCs w:val="24"/>
          <w:u w:val="single"/>
        </w:rPr>
      </w:pPr>
      <w:r w:rsidRPr="00BE1B02">
        <w:rPr>
          <w:rFonts w:ascii="Times New Roman" w:eastAsia="Times New Roman" w:hAnsi="Times New Roman"/>
          <w:b/>
          <w:color w:val="0070C0"/>
          <w:sz w:val="24"/>
          <w:szCs w:val="24"/>
        </w:rPr>
        <w:t>Intellectual Property Rights</w:t>
      </w:r>
    </w:p>
    <w:p w14:paraId="55D1267A" w14:textId="228C852A" w:rsidR="00C24D03" w:rsidRDefault="00824925"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New Zealand </w:t>
      </w:r>
      <w:r w:rsidR="00B71C86">
        <w:rPr>
          <w:rFonts w:ascii="Times New Roman" w:eastAsia="Times New Roman" w:hAnsi="Times New Roman"/>
          <w:sz w:val="24"/>
          <w:szCs w:val="24"/>
        </w:rPr>
        <w:t xml:space="preserve">initiated </w:t>
      </w:r>
      <w:r>
        <w:rPr>
          <w:rFonts w:ascii="Times New Roman" w:eastAsia="Times New Roman" w:hAnsi="Times New Roman"/>
          <w:sz w:val="24"/>
          <w:szCs w:val="24"/>
        </w:rPr>
        <w:t xml:space="preserve">several policies in 2014-2015 to protect its intellectual property. The Haka </w:t>
      </w:r>
      <w:proofErr w:type="spellStart"/>
      <w:r>
        <w:rPr>
          <w:rFonts w:ascii="Times New Roman" w:eastAsia="Times New Roman" w:hAnsi="Times New Roman"/>
          <w:sz w:val="24"/>
          <w:szCs w:val="24"/>
        </w:rPr>
        <w:t>Ka</w:t>
      </w:r>
      <w:proofErr w:type="spellEnd"/>
      <w:r>
        <w:rPr>
          <w:rFonts w:ascii="Times New Roman" w:eastAsia="Times New Roman" w:hAnsi="Times New Roman"/>
          <w:sz w:val="24"/>
          <w:szCs w:val="24"/>
        </w:rPr>
        <w:t xml:space="preserve"> Mate Attribution Act of 2014 requires any publication or firm using </w:t>
      </w:r>
      <w:r w:rsidR="00B71C86">
        <w:rPr>
          <w:rFonts w:ascii="Times New Roman" w:eastAsia="Times New Roman" w:hAnsi="Times New Roman"/>
          <w:sz w:val="24"/>
          <w:szCs w:val="24"/>
        </w:rPr>
        <w:t>any part of the haka</w:t>
      </w:r>
      <w:r>
        <w:rPr>
          <w:rFonts w:ascii="Times New Roman" w:eastAsia="Times New Roman" w:hAnsi="Times New Roman"/>
          <w:sz w:val="24"/>
          <w:szCs w:val="24"/>
        </w:rPr>
        <w:t xml:space="preserve"> to attribute </w:t>
      </w:r>
      <w:proofErr w:type="spellStart"/>
      <w:r>
        <w:rPr>
          <w:rFonts w:ascii="Times New Roman" w:eastAsia="Times New Roman" w:hAnsi="Times New Roman"/>
          <w:sz w:val="24"/>
          <w:szCs w:val="24"/>
        </w:rPr>
        <w:t>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Rauparaha</w:t>
      </w:r>
      <w:proofErr w:type="spellEnd"/>
      <w:r>
        <w:rPr>
          <w:rFonts w:ascii="Times New Roman" w:eastAsia="Times New Roman" w:hAnsi="Times New Roman"/>
          <w:sz w:val="24"/>
          <w:szCs w:val="24"/>
        </w:rPr>
        <w:t xml:space="preserve"> as the composer </w:t>
      </w:r>
      <w:r w:rsidR="00B71C86">
        <w:rPr>
          <w:rFonts w:ascii="Times New Roman" w:eastAsia="Times New Roman" w:hAnsi="Times New Roman"/>
          <w:sz w:val="24"/>
          <w:szCs w:val="24"/>
        </w:rPr>
        <w:t xml:space="preserve">of </w:t>
      </w:r>
      <w:proofErr w:type="spellStart"/>
      <w:r w:rsidR="00B71C86">
        <w:rPr>
          <w:rFonts w:ascii="Times New Roman" w:eastAsia="Times New Roman" w:hAnsi="Times New Roman"/>
          <w:sz w:val="24"/>
          <w:szCs w:val="24"/>
        </w:rPr>
        <w:t>Ka</w:t>
      </w:r>
      <w:proofErr w:type="spellEnd"/>
      <w:r w:rsidR="00B71C86">
        <w:rPr>
          <w:rFonts w:ascii="Times New Roman" w:eastAsia="Times New Roman" w:hAnsi="Times New Roman"/>
          <w:sz w:val="24"/>
          <w:szCs w:val="24"/>
        </w:rPr>
        <w:t xml:space="preserve"> Mate and a chief of </w:t>
      </w:r>
      <w:proofErr w:type="spellStart"/>
      <w:r w:rsidR="00B71C86">
        <w:rPr>
          <w:rFonts w:ascii="Times New Roman" w:eastAsia="Times New Roman" w:hAnsi="Times New Roman"/>
          <w:sz w:val="24"/>
          <w:szCs w:val="24"/>
        </w:rPr>
        <w:t>Ngati</w:t>
      </w:r>
      <w:proofErr w:type="spellEnd"/>
      <w:r w:rsidR="00B71C86">
        <w:rPr>
          <w:rFonts w:ascii="Times New Roman" w:eastAsia="Times New Roman" w:hAnsi="Times New Roman"/>
          <w:sz w:val="24"/>
          <w:szCs w:val="24"/>
        </w:rPr>
        <w:t xml:space="preserve"> Toa </w:t>
      </w:r>
      <w:proofErr w:type="spellStart"/>
      <w:r w:rsidR="00B71C86">
        <w:rPr>
          <w:rFonts w:ascii="Times New Roman" w:eastAsia="Times New Roman" w:hAnsi="Times New Roman"/>
          <w:sz w:val="24"/>
          <w:szCs w:val="24"/>
        </w:rPr>
        <w:t>Rangatira</w:t>
      </w:r>
      <w:proofErr w:type="spellEnd"/>
      <w:r w:rsidR="00B71C86">
        <w:rPr>
          <w:rFonts w:ascii="Times New Roman" w:eastAsia="Times New Roman" w:hAnsi="Times New Roman"/>
          <w:sz w:val="24"/>
          <w:szCs w:val="24"/>
        </w:rPr>
        <w:t xml:space="preserve">. Likewise, the government has committed to bring the Geographical Indication (Wines and Spirits) Registration Act 2006 into force by 2016, allowing geographical indications to be registered in New Zealand. </w:t>
      </w:r>
    </w:p>
    <w:p w14:paraId="164B13FA" w14:textId="77777777" w:rsidR="00B71C86" w:rsidRDefault="00B71C86" w:rsidP="00BE1B02">
      <w:pPr>
        <w:spacing w:after="0" w:line="240" w:lineRule="auto"/>
        <w:jc w:val="both"/>
        <w:rPr>
          <w:rFonts w:ascii="Times New Roman" w:eastAsia="Times New Roman" w:hAnsi="Times New Roman"/>
          <w:sz w:val="24"/>
          <w:szCs w:val="24"/>
        </w:rPr>
      </w:pPr>
    </w:p>
    <w:p w14:paraId="594A0B86" w14:textId="406B5ACE" w:rsidR="00B71C86" w:rsidRPr="00BE1B02" w:rsidRDefault="00125BA8"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As part of the Single Economic Market between Australia and New Zealand, both sides have agreed to have single patent application and examination processes. Similarly, they have agreed to implement a single trans-Tasman registration regime for patent attorneys practicing in both economies. Meanwhile, t</w:t>
      </w:r>
      <w:r w:rsidR="00B71C86">
        <w:rPr>
          <w:rFonts w:ascii="Times New Roman" w:eastAsia="Times New Roman" w:hAnsi="Times New Roman"/>
          <w:sz w:val="24"/>
          <w:szCs w:val="24"/>
        </w:rPr>
        <w:t>he Patents Act 2013 and Patents Regulations 2014 imposed stricter criteria for granting patents</w:t>
      </w:r>
      <w:r>
        <w:rPr>
          <w:rFonts w:ascii="Times New Roman" w:eastAsia="Times New Roman" w:hAnsi="Times New Roman"/>
          <w:sz w:val="24"/>
          <w:szCs w:val="24"/>
        </w:rPr>
        <w:t xml:space="preserve">. </w:t>
      </w:r>
      <w:r w:rsidR="00B71C86">
        <w:rPr>
          <w:rFonts w:ascii="Times New Roman" w:eastAsia="Times New Roman" w:hAnsi="Times New Roman"/>
          <w:sz w:val="24"/>
          <w:szCs w:val="24"/>
        </w:rPr>
        <w:t xml:space="preserve">On the other hand, the Copyright (Infringing File Sharing and Cellular Mobile Networks) Order 2015 indefinitely exempted </w:t>
      </w:r>
      <w:r>
        <w:rPr>
          <w:rFonts w:ascii="Times New Roman" w:eastAsia="Times New Roman" w:hAnsi="Times New Roman"/>
          <w:sz w:val="24"/>
          <w:szCs w:val="24"/>
        </w:rPr>
        <w:t>internet protocol address providers from issuing infringement notices for alleged copyright breaches done through cellular networks.</w:t>
      </w:r>
    </w:p>
    <w:p w14:paraId="55D1267B" w14:textId="77777777" w:rsidR="00C24D03" w:rsidRDefault="00C24D03" w:rsidP="00BE1B02">
      <w:pPr>
        <w:keepNext/>
        <w:spacing w:after="0" w:line="240" w:lineRule="auto"/>
        <w:jc w:val="both"/>
        <w:rPr>
          <w:rFonts w:ascii="Times New Roman" w:eastAsia="Times New Roman" w:hAnsi="Times New Roman"/>
          <w:b/>
          <w:color w:val="0070C0"/>
          <w:sz w:val="24"/>
          <w:szCs w:val="24"/>
        </w:rPr>
      </w:pPr>
    </w:p>
    <w:p w14:paraId="55D1267C" w14:textId="77777777" w:rsidR="00BE1B02" w:rsidRPr="00BE1B02" w:rsidRDefault="00BE1B02" w:rsidP="00BE1B02">
      <w:pPr>
        <w:keepNext/>
        <w:spacing w:after="0" w:line="240" w:lineRule="auto"/>
        <w:jc w:val="both"/>
        <w:rPr>
          <w:rFonts w:ascii="Times New Roman" w:eastAsia="Times New Roman" w:hAnsi="Times New Roman"/>
          <w:sz w:val="24"/>
          <w:szCs w:val="24"/>
          <w:u w:val="single"/>
        </w:rPr>
      </w:pPr>
      <w:r w:rsidRPr="00BE1B02">
        <w:rPr>
          <w:rFonts w:ascii="Times New Roman" w:eastAsia="Times New Roman" w:hAnsi="Times New Roman"/>
          <w:b/>
          <w:color w:val="0070C0"/>
          <w:sz w:val="24"/>
          <w:szCs w:val="24"/>
        </w:rPr>
        <w:t>Competition Policy</w:t>
      </w:r>
    </w:p>
    <w:p w14:paraId="55D1267D" w14:textId="1E202DEE" w:rsidR="00BE1B02" w:rsidRDefault="00DB5038"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Credit Contracts and Consumer Finance Act 2003 was amended in June 2014 to introduce “responsible lending” principles, require pre-contract disclosure from creditors, and implement new processes for “unforeseen hardship” applications. </w:t>
      </w:r>
    </w:p>
    <w:p w14:paraId="5DC443EE" w14:textId="77777777" w:rsidR="000132EA" w:rsidRDefault="000132EA" w:rsidP="00BE1B02">
      <w:pPr>
        <w:spacing w:after="0" w:line="240" w:lineRule="auto"/>
        <w:jc w:val="both"/>
        <w:rPr>
          <w:rFonts w:ascii="Times New Roman" w:eastAsia="Times New Roman" w:hAnsi="Times New Roman"/>
          <w:sz w:val="24"/>
          <w:szCs w:val="24"/>
        </w:rPr>
      </w:pPr>
    </w:p>
    <w:p w14:paraId="61D85AF3" w14:textId="11578150" w:rsidR="00F02DFD" w:rsidRDefault="000132EA" w:rsidP="00BE1B02">
      <w:pPr>
        <w:spacing w:after="0" w:line="240" w:lineRule="auto"/>
        <w:jc w:val="both"/>
        <w:rPr>
          <w:rFonts w:ascii="Times New Roman" w:eastAsia="Times New Roman" w:hAnsi="Times New Roman"/>
          <w:sz w:val="20"/>
          <w:szCs w:val="20"/>
        </w:rPr>
      </w:pPr>
      <w:r>
        <w:rPr>
          <w:rFonts w:ascii="Times New Roman" w:eastAsia="Times New Roman" w:hAnsi="Times New Roman"/>
          <w:sz w:val="24"/>
          <w:szCs w:val="24"/>
        </w:rPr>
        <w:t>The government is currently initiating bills and reviews on the persistence of cartels and anticompetitive behavior in various sectors such as transportation, dairy, and telecommunications.</w:t>
      </w:r>
    </w:p>
    <w:p w14:paraId="063942CC" w14:textId="77777777" w:rsidR="000132EA" w:rsidRDefault="000132EA" w:rsidP="00BE1B02">
      <w:pPr>
        <w:spacing w:after="0" w:line="240" w:lineRule="auto"/>
        <w:jc w:val="both"/>
        <w:rPr>
          <w:rFonts w:ascii="Times New Roman" w:eastAsia="Times New Roman" w:hAnsi="Times New Roman"/>
          <w:sz w:val="20"/>
          <w:szCs w:val="20"/>
        </w:rPr>
      </w:pPr>
    </w:p>
    <w:p w14:paraId="55D12681" w14:textId="77777777" w:rsidR="00BE1B02" w:rsidRDefault="00BE1B02" w:rsidP="00BE1B02">
      <w:pPr>
        <w:spacing w:after="0" w:line="240" w:lineRule="auto"/>
        <w:jc w:val="both"/>
        <w:rPr>
          <w:rFonts w:ascii="Times New Roman" w:eastAsia="Times New Roman" w:hAnsi="Times New Roman"/>
          <w:b/>
          <w:color w:val="0070C0"/>
          <w:sz w:val="24"/>
          <w:szCs w:val="24"/>
        </w:rPr>
      </w:pPr>
      <w:r w:rsidRPr="00BE1B02">
        <w:rPr>
          <w:rFonts w:ascii="Times New Roman" w:eastAsia="Times New Roman" w:hAnsi="Times New Roman"/>
          <w:b/>
          <w:color w:val="0070C0"/>
          <w:sz w:val="24"/>
          <w:szCs w:val="24"/>
        </w:rPr>
        <w:t>Government Procurement</w:t>
      </w:r>
    </w:p>
    <w:p w14:paraId="08C2F8D0" w14:textId="5FF4680C" w:rsidR="000132EA" w:rsidRDefault="00894C86"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government procurement system is open, transparent and accountable. </w:t>
      </w:r>
      <w:r w:rsidR="009B7646">
        <w:rPr>
          <w:rFonts w:ascii="Times New Roman" w:eastAsia="Times New Roman" w:hAnsi="Times New Roman"/>
          <w:sz w:val="24"/>
          <w:szCs w:val="24"/>
        </w:rPr>
        <w:t>New Government Rules of Sourcing were published in 2013</w:t>
      </w:r>
      <w:r>
        <w:rPr>
          <w:rFonts w:ascii="Times New Roman" w:eastAsia="Times New Roman" w:hAnsi="Times New Roman"/>
          <w:sz w:val="24"/>
          <w:szCs w:val="24"/>
        </w:rPr>
        <w:t xml:space="preserve">. These rules represent government standards of good practice for procurement planning, approaching the market and contracting. </w:t>
      </w:r>
      <w:r w:rsidR="000132EA">
        <w:rPr>
          <w:rFonts w:ascii="Times New Roman" w:eastAsia="Times New Roman" w:hAnsi="Times New Roman"/>
          <w:sz w:val="24"/>
          <w:szCs w:val="24"/>
        </w:rPr>
        <w:t xml:space="preserve">Effective 1 February </w:t>
      </w:r>
      <w:r w:rsidR="000132EA">
        <w:rPr>
          <w:rFonts w:ascii="Times New Roman" w:eastAsia="Times New Roman" w:hAnsi="Times New Roman"/>
          <w:sz w:val="24"/>
          <w:szCs w:val="24"/>
        </w:rPr>
        <w:lastRenderedPageBreak/>
        <w:t>2015, these rules apply to a wider range of government agencies and not just public service departments.</w:t>
      </w:r>
    </w:p>
    <w:p w14:paraId="216A2B51" w14:textId="77777777" w:rsidR="005000DF" w:rsidRDefault="005000DF" w:rsidP="00BE1B02">
      <w:pPr>
        <w:spacing w:after="0" w:line="240" w:lineRule="auto"/>
        <w:jc w:val="both"/>
        <w:rPr>
          <w:rFonts w:ascii="Times New Roman" w:eastAsia="Times New Roman" w:hAnsi="Times New Roman"/>
          <w:sz w:val="24"/>
          <w:szCs w:val="24"/>
        </w:rPr>
      </w:pPr>
    </w:p>
    <w:p w14:paraId="010C86D7" w14:textId="342BA9D1" w:rsidR="005000DF" w:rsidRDefault="005000DF"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Government Electronic Tenders Service (GETS) was updated and became operational in mid-2014.</w:t>
      </w:r>
      <w:r w:rsidR="00704F00">
        <w:rPr>
          <w:rFonts w:ascii="Times New Roman" w:eastAsia="Times New Roman" w:hAnsi="Times New Roman"/>
          <w:sz w:val="24"/>
          <w:szCs w:val="24"/>
        </w:rPr>
        <w:t xml:space="preserve"> GETS aims to promote open and fair competition in tenders opened by the New Zealand Government.</w:t>
      </w:r>
    </w:p>
    <w:p w14:paraId="55D12683" w14:textId="77777777" w:rsidR="00894C86" w:rsidRDefault="00894C86" w:rsidP="00BE1B02">
      <w:pPr>
        <w:spacing w:after="0" w:line="240" w:lineRule="auto"/>
        <w:jc w:val="both"/>
        <w:rPr>
          <w:rFonts w:ascii="Times New Roman" w:eastAsia="Times New Roman" w:hAnsi="Times New Roman"/>
          <w:sz w:val="24"/>
          <w:szCs w:val="24"/>
        </w:rPr>
      </w:pPr>
    </w:p>
    <w:p w14:paraId="55D12684" w14:textId="650885AB" w:rsidR="00894C86" w:rsidRDefault="00894C86"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New Zealand </w:t>
      </w:r>
      <w:r w:rsidR="000132EA">
        <w:rPr>
          <w:rFonts w:ascii="Times New Roman" w:eastAsia="Times New Roman" w:hAnsi="Times New Roman"/>
          <w:sz w:val="24"/>
          <w:szCs w:val="24"/>
        </w:rPr>
        <w:t>acceded to the</w:t>
      </w:r>
      <w:r>
        <w:rPr>
          <w:rFonts w:ascii="Times New Roman" w:eastAsia="Times New Roman" w:hAnsi="Times New Roman"/>
          <w:sz w:val="24"/>
          <w:szCs w:val="24"/>
        </w:rPr>
        <w:t xml:space="preserve"> WTO Government Procurement Agreement</w:t>
      </w:r>
      <w:r w:rsidR="000132EA">
        <w:rPr>
          <w:rFonts w:ascii="Times New Roman" w:eastAsia="Times New Roman" w:hAnsi="Times New Roman"/>
          <w:sz w:val="24"/>
          <w:szCs w:val="24"/>
        </w:rPr>
        <w:t xml:space="preserve"> on 12 August 2015</w:t>
      </w:r>
      <w:r>
        <w:rPr>
          <w:rFonts w:ascii="Times New Roman" w:eastAsia="Times New Roman" w:hAnsi="Times New Roman"/>
          <w:sz w:val="24"/>
          <w:szCs w:val="24"/>
        </w:rPr>
        <w:t>.</w:t>
      </w:r>
    </w:p>
    <w:p w14:paraId="344DA910" w14:textId="77777777" w:rsidR="00923D65" w:rsidRDefault="00923D65" w:rsidP="00BE1B02">
      <w:pPr>
        <w:spacing w:after="0" w:line="240" w:lineRule="auto"/>
        <w:jc w:val="both"/>
        <w:rPr>
          <w:rFonts w:ascii="Times New Roman" w:eastAsia="Times New Roman" w:hAnsi="Times New Roman"/>
          <w:sz w:val="24"/>
          <w:szCs w:val="24"/>
        </w:rPr>
      </w:pPr>
    </w:p>
    <w:p w14:paraId="4D967269" w14:textId="6DBA3071" w:rsidR="00923D65" w:rsidRPr="0029679D" w:rsidRDefault="00923D65" w:rsidP="00BE1B02">
      <w:pPr>
        <w:spacing w:after="0" w:line="240" w:lineRule="auto"/>
        <w:jc w:val="both"/>
        <w:rPr>
          <w:rFonts w:ascii="Times New Roman" w:eastAsia="Times New Roman" w:hAnsi="Times New Roman"/>
          <w:b/>
          <w:color w:val="0070C0"/>
          <w:sz w:val="24"/>
          <w:szCs w:val="24"/>
        </w:rPr>
      </w:pPr>
      <w:r w:rsidRPr="0029679D">
        <w:rPr>
          <w:rFonts w:ascii="Times New Roman" w:eastAsia="Times New Roman" w:hAnsi="Times New Roman"/>
          <w:b/>
          <w:color w:val="0070C0"/>
          <w:sz w:val="24"/>
          <w:szCs w:val="24"/>
        </w:rPr>
        <w:t>Dispute Resolution</w:t>
      </w:r>
    </w:p>
    <w:p w14:paraId="4B7CC58C" w14:textId="368DC559" w:rsidR="00923D65" w:rsidRDefault="00465C0F"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2014-2015, New Zealand entered into two FTAs: the New Zealand-Korea Free Trade Agreement and the Trans-Pacific Partnership Agreement. Both agreements include provisions for dispute settlements between member economies, with the possibility of good offices, conciliation, and mediation on offer. </w:t>
      </w:r>
    </w:p>
    <w:p w14:paraId="0872C8CB" w14:textId="77777777" w:rsidR="00465C0F" w:rsidRDefault="00465C0F" w:rsidP="00BE1B02">
      <w:pPr>
        <w:spacing w:after="0" w:line="240" w:lineRule="auto"/>
        <w:jc w:val="both"/>
        <w:rPr>
          <w:rFonts w:ascii="Times New Roman" w:eastAsia="Times New Roman" w:hAnsi="Times New Roman"/>
          <w:sz w:val="24"/>
          <w:szCs w:val="24"/>
        </w:rPr>
      </w:pPr>
    </w:p>
    <w:p w14:paraId="77D8CA9C" w14:textId="2DAACBE7" w:rsidR="00465C0F" w:rsidRPr="009B7646" w:rsidRDefault="00465C0F" w:rsidP="00BE1B02">
      <w:pPr>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New Zealand also participated in the WTO Dispute Settlement Understanding Review and in WTO Dispute Settlement proceedings.</w:t>
      </w:r>
    </w:p>
    <w:p w14:paraId="55D12685" w14:textId="77777777" w:rsidR="009B7646" w:rsidRPr="00BE1B02" w:rsidRDefault="009B7646" w:rsidP="00BE1B02">
      <w:pPr>
        <w:spacing w:after="0" w:line="240" w:lineRule="auto"/>
        <w:jc w:val="both"/>
        <w:rPr>
          <w:rFonts w:ascii="Times New Roman" w:eastAsia="Times New Roman" w:hAnsi="Times New Roman"/>
          <w:sz w:val="20"/>
          <w:szCs w:val="20"/>
        </w:rPr>
      </w:pPr>
    </w:p>
    <w:p w14:paraId="55D1268B" w14:textId="77777777" w:rsidR="00BE1B02" w:rsidRPr="00BE1B02" w:rsidRDefault="00BE1B02" w:rsidP="00BE1B02">
      <w:pPr>
        <w:spacing w:after="0" w:line="240" w:lineRule="auto"/>
        <w:jc w:val="both"/>
        <w:rPr>
          <w:rFonts w:ascii="Times New Roman" w:eastAsia="Times New Roman" w:hAnsi="Times New Roman"/>
          <w:sz w:val="24"/>
          <w:szCs w:val="24"/>
          <w:u w:val="single"/>
        </w:rPr>
      </w:pPr>
      <w:r w:rsidRPr="00BE1B02">
        <w:rPr>
          <w:rFonts w:ascii="Times New Roman" w:eastAsia="Times New Roman" w:hAnsi="Times New Roman"/>
          <w:b/>
          <w:color w:val="0070C0"/>
          <w:sz w:val="24"/>
          <w:szCs w:val="24"/>
        </w:rPr>
        <w:t>Mobility of Business People</w:t>
      </w:r>
    </w:p>
    <w:p w14:paraId="55D1268E" w14:textId="760DB7ED" w:rsidR="00297E06" w:rsidRDefault="00465C0F"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New Zealand has rolled out Immigration Online for most visa types including students, visitors, and workers. This system enables more online processing and automation of simple visa tasks, facilitating visa processing for applicants and employers. As of 2015, up to 80 percent of visa applications can be lodged online.</w:t>
      </w:r>
      <w:r w:rsidR="00421C97">
        <w:rPr>
          <w:rFonts w:ascii="Times New Roman" w:eastAsia="Times New Roman" w:hAnsi="Times New Roman"/>
          <w:sz w:val="24"/>
          <w:szCs w:val="24"/>
        </w:rPr>
        <w:t xml:space="preserve"> Also, since 2014</w:t>
      </w:r>
      <w:r w:rsidR="00DE6753">
        <w:rPr>
          <w:rFonts w:ascii="Times New Roman" w:eastAsia="Times New Roman" w:hAnsi="Times New Roman"/>
          <w:sz w:val="24"/>
          <w:szCs w:val="24"/>
        </w:rPr>
        <w:t>, four industry partnership schemes for visitors from APEC economies were implemented or amended with the purpose to streamline visa applications for low risk travelers.</w:t>
      </w:r>
    </w:p>
    <w:p w14:paraId="15895368" w14:textId="77777777" w:rsidR="00465C0F" w:rsidRDefault="00465C0F" w:rsidP="00BE1B02">
      <w:pPr>
        <w:spacing w:after="0" w:line="240" w:lineRule="auto"/>
        <w:jc w:val="both"/>
        <w:rPr>
          <w:rFonts w:ascii="Times New Roman" w:eastAsia="Times New Roman" w:hAnsi="Times New Roman"/>
          <w:sz w:val="24"/>
          <w:szCs w:val="24"/>
        </w:rPr>
      </w:pPr>
    </w:p>
    <w:p w14:paraId="60913708" w14:textId="1A8D63CE" w:rsidR="00465C0F" w:rsidRDefault="00465C0F" w:rsidP="00BE1B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Starting September 2015, New Zealand issues APEC Business Travel Cards with a validity of five years.</w:t>
      </w:r>
    </w:p>
    <w:p w14:paraId="3DF92857" w14:textId="77777777" w:rsidR="00465C0F" w:rsidRDefault="00465C0F" w:rsidP="00BE1B02">
      <w:pPr>
        <w:spacing w:after="0" w:line="240" w:lineRule="auto"/>
        <w:jc w:val="both"/>
        <w:rPr>
          <w:rFonts w:ascii="Times New Roman" w:eastAsia="Times New Roman" w:hAnsi="Times New Roman"/>
          <w:sz w:val="24"/>
          <w:szCs w:val="24"/>
        </w:rPr>
      </w:pPr>
    </w:p>
    <w:p w14:paraId="55D12690" w14:textId="77777777" w:rsidR="00BE1B02" w:rsidRDefault="00BE1B02" w:rsidP="00BE1B02">
      <w:pPr>
        <w:spacing w:after="0" w:line="240" w:lineRule="auto"/>
        <w:jc w:val="both"/>
        <w:rPr>
          <w:rFonts w:ascii="Times New Roman" w:eastAsia="Times New Roman" w:hAnsi="Times New Roman"/>
          <w:b/>
          <w:color w:val="0070C0"/>
          <w:sz w:val="24"/>
          <w:szCs w:val="24"/>
        </w:rPr>
      </w:pPr>
      <w:r w:rsidRPr="00BE1B02">
        <w:rPr>
          <w:rFonts w:ascii="Times New Roman" w:eastAsia="Times New Roman" w:hAnsi="Times New Roman"/>
          <w:b/>
          <w:color w:val="0070C0"/>
          <w:sz w:val="24"/>
          <w:szCs w:val="24"/>
        </w:rPr>
        <w:t>Transparency</w:t>
      </w:r>
    </w:p>
    <w:p w14:paraId="55D12691" w14:textId="5EB91E4B" w:rsidR="00971915" w:rsidRPr="00971915" w:rsidRDefault="00971915" w:rsidP="00BE1B02">
      <w:pPr>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New Zealand </w:t>
      </w:r>
      <w:r w:rsidR="00465C0F">
        <w:rPr>
          <w:rFonts w:ascii="Times New Roman" w:eastAsia="Times New Roman" w:hAnsi="Times New Roman"/>
          <w:sz w:val="24"/>
          <w:szCs w:val="24"/>
        </w:rPr>
        <w:t xml:space="preserve">ratified the UN Convention </w:t>
      </w:r>
      <w:proofErr w:type="gramStart"/>
      <w:r w:rsidR="00465C0F">
        <w:rPr>
          <w:rFonts w:ascii="Times New Roman" w:eastAsia="Times New Roman" w:hAnsi="Times New Roman"/>
          <w:sz w:val="24"/>
          <w:szCs w:val="24"/>
        </w:rPr>
        <w:t>Against</w:t>
      </w:r>
      <w:proofErr w:type="gramEnd"/>
      <w:r w:rsidR="00465C0F">
        <w:rPr>
          <w:rFonts w:ascii="Times New Roman" w:eastAsia="Times New Roman" w:hAnsi="Times New Roman"/>
          <w:sz w:val="24"/>
          <w:szCs w:val="24"/>
        </w:rPr>
        <w:t xml:space="preserve"> Corruption on 1 December 2015</w:t>
      </w:r>
      <w:r>
        <w:rPr>
          <w:rFonts w:ascii="Times New Roman" w:eastAsia="Times New Roman" w:hAnsi="Times New Roman"/>
          <w:sz w:val="24"/>
          <w:szCs w:val="24"/>
        </w:rPr>
        <w:t>.</w:t>
      </w:r>
      <w:r w:rsidR="00465C0F">
        <w:rPr>
          <w:rFonts w:ascii="Times New Roman" w:eastAsia="Times New Roman" w:hAnsi="Times New Roman"/>
          <w:sz w:val="24"/>
          <w:szCs w:val="24"/>
        </w:rPr>
        <w:t xml:space="preserve"> The convention </w:t>
      </w:r>
      <w:r w:rsidR="00465C0F" w:rsidRPr="00465C0F">
        <w:rPr>
          <w:rFonts w:ascii="Times New Roman" w:eastAsia="Times New Roman" w:hAnsi="Times New Roman"/>
          <w:sz w:val="24"/>
          <w:szCs w:val="24"/>
        </w:rPr>
        <w:t>aim</w:t>
      </w:r>
      <w:r w:rsidR="00465C0F">
        <w:rPr>
          <w:rFonts w:ascii="Times New Roman" w:eastAsia="Times New Roman" w:hAnsi="Times New Roman"/>
          <w:sz w:val="24"/>
          <w:szCs w:val="24"/>
        </w:rPr>
        <w:t>s</w:t>
      </w:r>
      <w:r w:rsidR="00465C0F" w:rsidRPr="00465C0F">
        <w:rPr>
          <w:rFonts w:ascii="Times New Roman" w:eastAsia="Times New Roman" w:hAnsi="Times New Roman"/>
          <w:sz w:val="24"/>
          <w:szCs w:val="24"/>
        </w:rPr>
        <w:t xml:space="preserve"> </w:t>
      </w:r>
      <w:r w:rsidR="00465C0F">
        <w:rPr>
          <w:rFonts w:ascii="Times New Roman" w:eastAsia="Times New Roman" w:hAnsi="Times New Roman"/>
          <w:sz w:val="24"/>
          <w:szCs w:val="24"/>
        </w:rPr>
        <w:t>to</w:t>
      </w:r>
      <w:r w:rsidR="00465C0F" w:rsidRPr="00465C0F">
        <w:rPr>
          <w:rFonts w:ascii="Times New Roman" w:eastAsia="Times New Roman" w:hAnsi="Times New Roman"/>
          <w:sz w:val="24"/>
          <w:szCs w:val="24"/>
        </w:rPr>
        <w:t xml:space="preserve"> prevent</w:t>
      </w:r>
      <w:r w:rsidR="000E767E">
        <w:rPr>
          <w:rFonts w:ascii="Times New Roman" w:eastAsia="Times New Roman" w:hAnsi="Times New Roman"/>
          <w:sz w:val="24"/>
          <w:szCs w:val="24"/>
        </w:rPr>
        <w:t xml:space="preserve"> corrupt practices such as</w:t>
      </w:r>
      <w:r w:rsidR="00465C0F" w:rsidRPr="00465C0F">
        <w:rPr>
          <w:rFonts w:ascii="Times New Roman" w:eastAsia="Times New Roman" w:hAnsi="Times New Roman"/>
          <w:sz w:val="24"/>
          <w:szCs w:val="24"/>
        </w:rPr>
        <w:t xml:space="preserve"> domestic and foreign bribery, embezzlement, influence</w:t>
      </w:r>
      <w:r w:rsidR="000E767E">
        <w:rPr>
          <w:rFonts w:ascii="Times New Roman" w:eastAsia="Times New Roman" w:hAnsi="Times New Roman"/>
          <w:sz w:val="24"/>
          <w:szCs w:val="24"/>
        </w:rPr>
        <w:t>-peddling,</w:t>
      </w:r>
      <w:r w:rsidR="00465C0F" w:rsidRPr="00465C0F">
        <w:rPr>
          <w:rFonts w:ascii="Times New Roman" w:eastAsia="Times New Roman" w:hAnsi="Times New Roman"/>
          <w:sz w:val="24"/>
          <w:szCs w:val="24"/>
        </w:rPr>
        <w:t xml:space="preserve"> and money laundering</w:t>
      </w:r>
      <w:r w:rsidR="000E767E">
        <w:rPr>
          <w:rFonts w:ascii="Times New Roman" w:eastAsia="Times New Roman" w:hAnsi="Times New Roman"/>
          <w:sz w:val="24"/>
          <w:szCs w:val="24"/>
        </w:rPr>
        <w:t xml:space="preserve"> in signatory economies, with transparency and accountability as key elements in preventing corruption.</w:t>
      </w:r>
    </w:p>
    <w:p w14:paraId="55D12692" w14:textId="77777777" w:rsidR="00BE1B02" w:rsidRDefault="00BE1B02" w:rsidP="00BE1B02">
      <w:pPr>
        <w:spacing w:after="0" w:line="240" w:lineRule="auto"/>
        <w:jc w:val="both"/>
        <w:rPr>
          <w:rFonts w:ascii="Times New Roman" w:eastAsia="Times New Roman" w:hAnsi="Times New Roman"/>
          <w:sz w:val="20"/>
          <w:szCs w:val="20"/>
        </w:rPr>
      </w:pPr>
    </w:p>
    <w:p w14:paraId="55D12693" w14:textId="77777777" w:rsidR="00BE1B02" w:rsidRPr="00BE1B02" w:rsidRDefault="00BE1B02" w:rsidP="00BE1B02">
      <w:pPr>
        <w:spacing w:after="0" w:line="240" w:lineRule="auto"/>
        <w:jc w:val="both"/>
        <w:rPr>
          <w:rFonts w:ascii="Times New Roman" w:eastAsia="Times New Roman" w:hAnsi="Times New Roman"/>
          <w:sz w:val="24"/>
          <w:szCs w:val="24"/>
          <w:u w:val="single"/>
        </w:rPr>
      </w:pPr>
      <w:r w:rsidRPr="00BE1B02">
        <w:rPr>
          <w:rFonts w:ascii="Times New Roman" w:eastAsia="Times New Roman" w:hAnsi="Times New Roman"/>
          <w:b/>
          <w:color w:val="0070C0"/>
          <w:sz w:val="24"/>
          <w:szCs w:val="24"/>
        </w:rPr>
        <w:t>RTA/FTAs</w:t>
      </w:r>
    </w:p>
    <w:p w14:paraId="38443D6B" w14:textId="57F86438" w:rsidR="000E767E" w:rsidRDefault="006E550D" w:rsidP="00971915">
      <w:pPr>
        <w:spacing w:after="0" w:line="240" w:lineRule="auto"/>
        <w:jc w:val="both"/>
        <w:rPr>
          <w:rFonts w:ascii="Times New Roman" w:hAnsi="Times New Roman"/>
          <w:sz w:val="24"/>
          <w:szCs w:val="24"/>
        </w:rPr>
      </w:pPr>
      <w:r>
        <w:rPr>
          <w:rFonts w:ascii="Times New Roman" w:hAnsi="Times New Roman"/>
          <w:sz w:val="24"/>
          <w:szCs w:val="24"/>
        </w:rPr>
        <w:t>New Zealand ha</w:t>
      </w:r>
      <w:r w:rsidR="00BC64CC">
        <w:rPr>
          <w:rFonts w:ascii="Times New Roman" w:hAnsi="Times New Roman"/>
          <w:sz w:val="24"/>
          <w:szCs w:val="24"/>
        </w:rPr>
        <w:t>s</w:t>
      </w:r>
      <w:r>
        <w:rPr>
          <w:rFonts w:ascii="Times New Roman" w:hAnsi="Times New Roman"/>
          <w:sz w:val="24"/>
          <w:szCs w:val="24"/>
        </w:rPr>
        <w:t xml:space="preserve"> </w:t>
      </w:r>
      <w:r w:rsidR="000E767E">
        <w:rPr>
          <w:rFonts w:ascii="Times New Roman" w:hAnsi="Times New Roman"/>
          <w:sz w:val="24"/>
          <w:szCs w:val="24"/>
        </w:rPr>
        <w:t xml:space="preserve">ten </w:t>
      </w:r>
      <w:r>
        <w:rPr>
          <w:rFonts w:ascii="Times New Roman" w:hAnsi="Times New Roman"/>
          <w:sz w:val="24"/>
          <w:szCs w:val="24"/>
        </w:rPr>
        <w:t>FTAs/RTAs in force</w:t>
      </w:r>
      <w:r>
        <w:rPr>
          <w:rStyle w:val="FootnoteReference"/>
          <w:rFonts w:ascii="Times New Roman" w:hAnsi="Times New Roman"/>
          <w:sz w:val="24"/>
          <w:szCs w:val="24"/>
        </w:rPr>
        <w:footnoteReference w:id="2"/>
      </w:r>
      <w:r>
        <w:rPr>
          <w:rFonts w:ascii="Times New Roman" w:hAnsi="Times New Roman"/>
          <w:sz w:val="24"/>
          <w:szCs w:val="24"/>
        </w:rPr>
        <w:t xml:space="preserve">. </w:t>
      </w:r>
      <w:r w:rsidR="00971915">
        <w:rPr>
          <w:rFonts w:ascii="Times New Roman" w:hAnsi="Times New Roman"/>
          <w:sz w:val="24"/>
          <w:szCs w:val="24"/>
        </w:rPr>
        <w:t xml:space="preserve">On </w:t>
      </w:r>
      <w:r w:rsidR="000E767E">
        <w:rPr>
          <w:rFonts w:ascii="Times New Roman" w:hAnsi="Times New Roman"/>
          <w:sz w:val="24"/>
          <w:szCs w:val="24"/>
        </w:rPr>
        <w:t xml:space="preserve">20 </w:t>
      </w:r>
      <w:r w:rsidR="00971915">
        <w:rPr>
          <w:rFonts w:ascii="Times New Roman" w:hAnsi="Times New Roman"/>
          <w:sz w:val="24"/>
          <w:szCs w:val="24"/>
        </w:rPr>
        <w:t xml:space="preserve">December </w:t>
      </w:r>
      <w:r w:rsidR="000E767E">
        <w:rPr>
          <w:rFonts w:ascii="Times New Roman" w:hAnsi="Times New Roman"/>
          <w:sz w:val="24"/>
          <w:szCs w:val="24"/>
        </w:rPr>
        <w:t>2015</w:t>
      </w:r>
      <w:r w:rsidR="00971915">
        <w:rPr>
          <w:rFonts w:ascii="Times New Roman" w:hAnsi="Times New Roman"/>
          <w:sz w:val="24"/>
          <w:szCs w:val="24"/>
        </w:rPr>
        <w:t>, a</w:t>
      </w:r>
      <w:r w:rsidR="000E767E">
        <w:rPr>
          <w:rFonts w:ascii="Times New Roman" w:hAnsi="Times New Roman"/>
          <w:sz w:val="24"/>
          <w:szCs w:val="24"/>
        </w:rPr>
        <w:t>n</w:t>
      </w:r>
      <w:r w:rsidR="00971915">
        <w:rPr>
          <w:rFonts w:ascii="Times New Roman" w:hAnsi="Times New Roman"/>
          <w:sz w:val="24"/>
          <w:szCs w:val="24"/>
        </w:rPr>
        <w:t xml:space="preserve"> FTA with </w:t>
      </w:r>
      <w:r w:rsidR="000E767E">
        <w:rPr>
          <w:rFonts w:ascii="Times New Roman" w:hAnsi="Times New Roman"/>
          <w:sz w:val="24"/>
          <w:szCs w:val="24"/>
        </w:rPr>
        <w:t>Korea</w:t>
      </w:r>
      <w:r w:rsidR="00971915">
        <w:rPr>
          <w:rFonts w:ascii="Times New Roman" w:hAnsi="Times New Roman"/>
          <w:sz w:val="24"/>
          <w:szCs w:val="24"/>
        </w:rPr>
        <w:t xml:space="preserve"> entered into force. </w:t>
      </w:r>
      <w:r w:rsidR="000E767E">
        <w:rPr>
          <w:rFonts w:ascii="Times New Roman" w:hAnsi="Times New Roman"/>
          <w:sz w:val="24"/>
          <w:szCs w:val="24"/>
        </w:rPr>
        <w:t>On 4 February 2016, New Zealand signed the Trans-Pacific Partnership agreement in Auckland.</w:t>
      </w:r>
    </w:p>
    <w:p w14:paraId="4FEBD57F" w14:textId="77777777" w:rsidR="000E767E" w:rsidRDefault="000E767E" w:rsidP="00971915">
      <w:pPr>
        <w:spacing w:after="0" w:line="240" w:lineRule="auto"/>
        <w:jc w:val="both"/>
        <w:rPr>
          <w:rFonts w:ascii="Times New Roman" w:hAnsi="Times New Roman"/>
          <w:sz w:val="24"/>
          <w:szCs w:val="24"/>
        </w:rPr>
      </w:pPr>
    </w:p>
    <w:p w14:paraId="55D12697" w14:textId="53378338" w:rsidR="00971915" w:rsidRPr="00971915" w:rsidRDefault="00971915" w:rsidP="00971915">
      <w:pPr>
        <w:spacing w:after="0" w:line="240" w:lineRule="auto"/>
        <w:jc w:val="both"/>
        <w:rPr>
          <w:rFonts w:ascii="Times New Roman" w:hAnsi="Times New Roman"/>
          <w:sz w:val="24"/>
          <w:szCs w:val="24"/>
        </w:rPr>
      </w:pPr>
      <w:r>
        <w:rPr>
          <w:rFonts w:ascii="Times New Roman" w:hAnsi="Times New Roman"/>
          <w:sz w:val="24"/>
          <w:szCs w:val="24"/>
        </w:rPr>
        <w:t xml:space="preserve">New Zealand also reported its participation in </w:t>
      </w:r>
      <w:r w:rsidR="000E767E">
        <w:rPr>
          <w:rFonts w:ascii="Times New Roman" w:hAnsi="Times New Roman"/>
          <w:sz w:val="24"/>
          <w:szCs w:val="24"/>
        </w:rPr>
        <w:t xml:space="preserve">six </w:t>
      </w:r>
      <w:r>
        <w:rPr>
          <w:rFonts w:ascii="Times New Roman" w:hAnsi="Times New Roman"/>
          <w:sz w:val="24"/>
          <w:szCs w:val="24"/>
        </w:rPr>
        <w:t>FTA negotiations, including those for the Trans-Pacific Partnership Agreement and the Regional Comprehensive Economic Partnership.</w:t>
      </w:r>
    </w:p>
    <w:sectPr w:rsidR="00971915" w:rsidRPr="00971915" w:rsidSect="005042B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68B47" w14:textId="77777777" w:rsidR="008971A5" w:rsidRDefault="008971A5" w:rsidP="00B36CFF">
      <w:pPr>
        <w:spacing w:after="0" w:line="240" w:lineRule="auto"/>
      </w:pPr>
      <w:r>
        <w:separator/>
      </w:r>
    </w:p>
  </w:endnote>
  <w:endnote w:type="continuationSeparator" w:id="0">
    <w:p w14:paraId="57039E81" w14:textId="77777777" w:rsidR="008971A5" w:rsidRDefault="008971A5" w:rsidP="00B3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4A21D" w14:textId="77777777" w:rsidR="008971A5" w:rsidRDefault="008971A5" w:rsidP="00B36CFF">
      <w:pPr>
        <w:spacing w:after="0" w:line="240" w:lineRule="auto"/>
      </w:pPr>
      <w:r>
        <w:separator/>
      </w:r>
    </w:p>
  </w:footnote>
  <w:footnote w:type="continuationSeparator" w:id="0">
    <w:p w14:paraId="269A599A" w14:textId="77777777" w:rsidR="008971A5" w:rsidRDefault="008971A5" w:rsidP="00B36CFF">
      <w:pPr>
        <w:spacing w:after="0" w:line="240" w:lineRule="auto"/>
      </w:pPr>
      <w:r>
        <w:continuationSeparator/>
      </w:r>
    </w:p>
  </w:footnote>
  <w:footnote w:id="1">
    <w:p w14:paraId="55D126A3" w14:textId="4B4E0987" w:rsidR="00F97DC7" w:rsidRPr="00B36CFF" w:rsidRDefault="00F97DC7" w:rsidP="00B33B72">
      <w:pPr>
        <w:pStyle w:val="FootnoteText"/>
        <w:jc w:val="both"/>
        <w:rPr>
          <w:rFonts w:ascii="Times New Roman" w:hAnsi="Times New Roman"/>
        </w:rPr>
      </w:pPr>
      <w:r w:rsidRPr="00B36CFF">
        <w:rPr>
          <w:rStyle w:val="FootnoteReference"/>
          <w:rFonts w:ascii="Times New Roman" w:hAnsi="Times New Roman"/>
        </w:rPr>
        <w:sym w:font="Symbol" w:char="F02A"/>
      </w:r>
      <w:r w:rsidRPr="00B36CFF">
        <w:rPr>
          <w:rFonts w:ascii="Times New Roman" w:hAnsi="Times New Roman"/>
        </w:rPr>
        <w:t xml:space="preserve"> </w:t>
      </w:r>
      <w:r>
        <w:rPr>
          <w:rFonts w:ascii="Times New Roman" w:hAnsi="Times New Roman"/>
        </w:rPr>
        <w:t>This brief</w:t>
      </w:r>
      <w:r w:rsidRPr="003D28CC">
        <w:rPr>
          <w:rFonts w:ascii="Times New Roman" w:hAnsi="Times New Roman"/>
        </w:rPr>
        <w:t xml:space="preserve"> </w:t>
      </w:r>
      <w:r w:rsidRPr="009C2C79">
        <w:rPr>
          <w:rFonts w:ascii="Times New Roman" w:hAnsi="Times New Roman"/>
        </w:rPr>
        <w:t xml:space="preserve">report was prepared with information from </w:t>
      </w:r>
      <w:r>
        <w:rPr>
          <w:rFonts w:ascii="Times New Roman" w:hAnsi="Times New Roman"/>
        </w:rPr>
        <w:t xml:space="preserve">New Zealand’s </w:t>
      </w:r>
      <w:r w:rsidRPr="009C2C79">
        <w:rPr>
          <w:rFonts w:ascii="Times New Roman" w:hAnsi="Times New Roman"/>
        </w:rPr>
        <w:t xml:space="preserve">submission of </w:t>
      </w:r>
      <w:r w:rsidR="00B33B72">
        <w:rPr>
          <w:rFonts w:ascii="Times New Roman" w:hAnsi="Times New Roman"/>
        </w:rPr>
        <w:t xml:space="preserve">the </w:t>
      </w:r>
      <w:r w:rsidR="00D66C8A" w:rsidRPr="009C2C79">
        <w:rPr>
          <w:rFonts w:ascii="Times New Roman" w:hAnsi="Times New Roman"/>
        </w:rPr>
        <w:t>201</w:t>
      </w:r>
      <w:r w:rsidR="00D66C8A">
        <w:rPr>
          <w:rFonts w:ascii="Times New Roman" w:hAnsi="Times New Roman"/>
        </w:rPr>
        <w:t>6</w:t>
      </w:r>
      <w:r w:rsidR="00D66C8A" w:rsidRPr="009C2C79">
        <w:rPr>
          <w:rFonts w:ascii="Times New Roman" w:hAnsi="Times New Roman"/>
        </w:rPr>
        <w:t xml:space="preserve"> </w:t>
      </w:r>
      <w:r w:rsidRPr="009C2C79">
        <w:rPr>
          <w:rFonts w:ascii="Times New Roman" w:hAnsi="Times New Roman"/>
        </w:rPr>
        <w:t>APEC Indivi</w:t>
      </w:r>
      <w:r>
        <w:rPr>
          <w:rFonts w:ascii="Times New Roman" w:hAnsi="Times New Roman"/>
        </w:rPr>
        <w:t xml:space="preserve">dual Action Plan (IAP) template; </w:t>
      </w:r>
      <w:r w:rsidRPr="009C2C79">
        <w:rPr>
          <w:rFonts w:ascii="Times New Roman" w:hAnsi="Times New Roman"/>
        </w:rPr>
        <w:t>the</w:t>
      </w:r>
      <w:r w:rsidR="00750520">
        <w:rPr>
          <w:rFonts w:ascii="Times New Roman" w:hAnsi="Times New Roman"/>
        </w:rPr>
        <w:t xml:space="preserve"> </w:t>
      </w:r>
      <w:r w:rsidR="00A50575">
        <w:rPr>
          <w:rFonts w:ascii="Times New Roman" w:hAnsi="Times New Roman"/>
        </w:rPr>
        <w:t xml:space="preserve">2015 WTO Trade Policy Review – Report by the Secretariat – New Zealand; the 2015 </w:t>
      </w:r>
      <w:r w:rsidR="00D61386">
        <w:rPr>
          <w:rFonts w:ascii="Times New Roman" w:hAnsi="Times New Roman"/>
        </w:rPr>
        <w:t>World T</w:t>
      </w:r>
      <w:r w:rsidR="00A50575">
        <w:rPr>
          <w:rFonts w:ascii="Times New Roman" w:hAnsi="Times New Roman"/>
        </w:rPr>
        <w:t xml:space="preserve">ariff Profiles; and the </w:t>
      </w:r>
      <w:r w:rsidR="00406207">
        <w:rPr>
          <w:rFonts w:ascii="Times New Roman" w:hAnsi="Times New Roman"/>
        </w:rPr>
        <w:t>Treasury</w:t>
      </w:r>
      <w:r w:rsidR="00A50575">
        <w:rPr>
          <w:rFonts w:ascii="Times New Roman" w:hAnsi="Times New Roman"/>
        </w:rPr>
        <w:t xml:space="preserve"> </w:t>
      </w:r>
      <w:r w:rsidR="00750520">
        <w:rPr>
          <w:rFonts w:ascii="Times New Roman" w:hAnsi="Times New Roman"/>
        </w:rPr>
        <w:t xml:space="preserve">and </w:t>
      </w:r>
      <w:r w:rsidR="00A50575">
        <w:rPr>
          <w:rFonts w:ascii="Times New Roman" w:hAnsi="Times New Roman"/>
        </w:rPr>
        <w:t xml:space="preserve">Ministry of Business, Innovation and Employment </w:t>
      </w:r>
      <w:r w:rsidR="00750520">
        <w:rPr>
          <w:rFonts w:ascii="Times New Roman" w:hAnsi="Times New Roman"/>
        </w:rPr>
        <w:t>websites.</w:t>
      </w:r>
    </w:p>
  </w:footnote>
  <w:footnote w:id="2">
    <w:p w14:paraId="55D126A4" w14:textId="62F7BF41" w:rsidR="00F97DC7" w:rsidRPr="006661A4" w:rsidRDefault="00F97DC7" w:rsidP="006E550D">
      <w:pPr>
        <w:pStyle w:val="FootnoteText"/>
        <w:jc w:val="both"/>
        <w:rPr>
          <w:rFonts w:ascii="Times New Roman" w:hAnsi="Times New Roman"/>
        </w:rPr>
      </w:pPr>
      <w:r w:rsidRPr="006661A4">
        <w:rPr>
          <w:rStyle w:val="FootnoteReference"/>
          <w:rFonts w:ascii="Times New Roman" w:hAnsi="Times New Roman"/>
        </w:rPr>
        <w:footnoteRef/>
      </w:r>
      <w:r w:rsidRPr="006661A4">
        <w:rPr>
          <w:rFonts w:ascii="Times New Roman" w:hAnsi="Times New Roman"/>
        </w:rPr>
        <w:t xml:space="preserve"> </w:t>
      </w:r>
      <w:r>
        <w:rPr>
          <w:rFonts w:ascii="Times New Roman" w:hAnsi="Times New Roman"/>
        </w:rPr>
        <w:t>New Zealand’s RTA/FTAs that have been concluded previously are as follows</w:t>
      </w:r>
      <w:r w:rsidRPr="006661A4">
        <w:rPr>
          <w:rFonts w:ascii="Times New Roman" w:hAnsi="Times New Roman"/>
        </w:rPr>
        <w:t>: New Zealand–Australia (1983), New Zealand–Singapore (2001), P4 (2006), New Zealand–Thailand (2005), New Zealand–China (2008), ASEAN–Australia–New Zealand (2010), New Zealand–Malaysia (2010), New Zealand–Hong Kong, China (2011)</w:t>
      </w:r>
      <w:r w:rsidR="000E767E">
        <w:rPr>
          <w:rFonts w:ascii="Times New Roman" w:hAnsi="Times New Roman"/>
        </w:rPr>
        <w:t>, New Zealand</w:t>
      </w:r>
      <w:r w:rsidR="000E767E" w:rsidRPr="006661A4">
        <w:rPr>
          <w:rFonts w:ascii="Times New Roman" w:hAnsi="Times New Roman"/>
        </w:rPr>
        <w:t>–</w:t>
      </w:r>
      <w:r w:rsidR="000E767E">
        <w:rPr>
          <w:rFonts w:ascii="Times New Roman" w:hAnsi="Times New Roman"/>
        </w:rPr>
        <w:t>Chinese Taipei (2013), and New Zealand</w:t>
      </w:r>
      <w:r w:rsidR="000E767E" w:rsidRPr="006661A4">
        <w:rPr>
          <w:rFonts w:ascii="Times New Roman" w:hAnsi="Times New Roman"/>
        </w:rPr>
        <w:t>–</w:t>
      </w:r>
      <w:r w:rsidR="000E767E">
        <w:rPr>
          <w:rFonts w:ascii="Times New Roman" w:hAnsi="Times New Roman"/>
        </w:rPr>
        <w:t>Korea (2015)</w:t>
      </w:r>
      <w:r w:rsidRPr="006661A4">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1269D" w14:textId="77777777" w:rsidR="00F97DC7" w:rsidRPr="006B34A0" w:rsidRDefault="00F97DC7" w:rsidP="00573DD4">
    <w:pPr>
      <w:pStyle w:val="Header"/>
      <w:tabs>
        <w:tab w:val="clear" w:pos="4680"/>
        <w:tab w:val="clear" w:pos="9360"/>
        <w:tab w:val="right" w:pos="8280"/>
        <w:tab w:val="right" w:pos="9000"/>
      </w:tabs>
      <w:jc w:val="right"/>
      <w:rPr>
        <w:rFonts w:ascii="Times New Roman" w:hAnsi="Times New Roman"/>
        <w:b/>
        <w:i/>
      </w:rPr>
    </w:pPr>
    <w:r w:rsidRPr="006B34A0">
      <w:rPr>
        <w:b/>
      </w:rPr>
      <w:tab/>
    </w:r>
    <w:r w:rsidRPr="006B34A0">
      <w:rPr>
        <w:rFonts w:ascii="Times New Roman" w:eastAsia="Times New Roman" w:hAnsi="Times New Roman"/>
        <w:i/>
      </w:rPr>
      <w:t>Progress</w:t>
    </w:r>
    <w:r w:rsidRPr="006B34A0">
      <w:rPr>
        <w:rFonts w:ascii="Times New Roman" w:hAnsi="Times New Roman"/>
        <w:i/>
      </w:rPr>
      <w:t xml:space="preserve"> Report </w:t>
    </w:r>
    <w:r>
      <w:rPr>
        <w:rFonts w:ascii="Times New Roman" w:hAnsi="Times New Roman"/>
        <w:i/>
      </w:rPr>
      <w:t>–</w:t>
    </w:r>
    <w:r w:rsidRPr="006B34A0">
      <w:rPr>
        <w:rFonts w:ascii="Times New Roman" w:hAnsi="Times New Roman"/>
        <w:i/>
      </w:rPr>
      <w:t xml:space="preserve"> </w:t>
    </w:r>
    <w:r>
      <w:rPr>
        <w:rFonts w:ascii="Times New Roman" w:hAnsi="Times New Roman"/>
        <w:i/>
      </w:rPr>
      <w:t>New Zealand</w:t>
    </w:r>
    <w:r w:rsidRPr="006B34A0">
      <w:rPr>
        <w:rFonts w:ascii="Times New Roman" w:hAnsi="Times New Roman"/>
        <w:b/>
        <w:i/>
      </w:rPr>
      <w:tab/>
    </w:r>
    <w:r w:rsidRPr="006B34A0">
      <w:rPr>
        <w:rFonts w:ascii="Times New Roman" w:hAnsi="Times New Roman"/>
        <w:i/>
      </w:rPr>
      <w:fldChar w:fldCharType="begin"/>
    </w:r>
    <w:r w:rsidRPr="006B34A0">
      <w:rPr>
        <w:rFonts w:ascii="Times New Roman" w:hAnsi="Times New Roman"/>
        <w:i/>
      </w:rPr>
      <w:instrText xml:space="preserve"> PAGE   \* MERGEFORMAT </w:instrText>
    </w:r>
    <w:r w:rsidRPr="006B34A0">
      <w:rPr>
        <w:rFonts w:ascii="Times New Roman" w:hAnsi="Times New Roman"/>
        <w:i/>
      </w:rPr>
      <w:fldChar w:fldCharType="separate"/>
    </w:r>
    <w:r w:rsidR="00826234">
      <w:rPr>
        <w:rFonts w:ascii="Times New Roman" w:hAnsi="Times New Roman"/>
        <w:i/>
        <w:noProof/>
      </w:rPr>
      <w:t>4</w:t>
    </w:r>
    <w:r w:rsidRPr="006B34A0">
      <w:rPr>
        <w:rFonts w:ascii="Times New Roman" w:hAnsi="Times New Roman"/>
        <w:i/>
      </w:rPr>
      <w:fldChar w:fldCharType="end"/>
    </w:r>
  </w:p>
  <w:p w14:paraId="55D1269E" w14:textId="4299917F" w:rsidR="00F97DC7" w:rsidRDefault="00F97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7219"/>
    <w:multiLevelType w:val="hybridMultilevel"/>
    <w:tmpl w:val="B91A98A2"/>
    <w:lvl w:ilvl="0" w:tplc="FF02AA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F5A64"/>
    <w:multiLevelType w:val="hybridMultilevel"/>
    <w:tmpl w:val="3874220C"/>
    <w:lvl w:ilvl="0" w:tplc="CE54E3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43566E"/>
    <w:multiLevelType w:val="hybridMultilevel"/>
    <w:tmpl w:val="A808B0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64EB5"/>
    <w:multiLevelType w:val="hybridMultilevel"/>
    <w:tmpl w:val="0D18A5EC"/>
    <w:lvl w:ilvl="0" w:tplc="4FF008E2">
      <w:start w:val="18"/>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B0"/>
    <w:rsid w:val="000023D4"/>
    <w:rsid w:val="000049B2"/>
    <w:rsid w:val="000132EA"/>
    <w:rsid w:val="00013758"/>
    <w:rsid w:val="00026D30"/>
    <w:rsid w:val="0007578E"/>
    <w:rsid w:val="00085707"/>
    <w:rsid w:val="00086AA6"/>
    <w:rsid w:val="000A2DED"/>
    <w:rsid w:val="000A694E"/>
    <w:rsid w:val="000C1F97"/>
    <w:rsid w:val="000C4966"/>
    <w:rsid w:val="000E767E"/>
    <w:rsid w:val="00104784"/>
    <w:rsid w:val="00105D4C"/>
    <w:rsid w:val="001131B2"/>
    <w:rsid w:val="00125BA8"/>
    <w:rsid w:val="001422A9"/>
    <w:rsid w:val="00143B8C"/>
    <w:rsid w:val="00147273"/>
    <w:rsid w:val="0014766B"/>
    <w:rsid w:val="001506DB"/>
    <w:rsid w:val="0015268C"/>
    <w:rsid w:val="00160E9B"/>
    <w:rsid w:val="00161C97"/>
    <w:rsid w:val="00176BA4"/>
    <w:rsid w:val="00181ED7"/>
    <w:rsid w:val="00183B4F"/>
    <w:rsid w:val="0019379B"/>
    <w:rsid w:val="00196F86"/>
    <w:rsid w:val="001A1B40"/>
    <w:rsid w:val="001A6D28"/>
    <w:rsid w:val="001B71AB"/>
    <w:rsid w:val="001C6C1B"/>
    <w:rsid w:val="001D016D"/>
    <w:rsid w:val="001D798A"/>
    <w:rsid w:val="001D7C44"/>
    <w:rsid w:val="001F5449"/>
    <w:rsid w:val="00227113"/>
    <w:rsid w:val="00234AFD"/>
    <w:rsid w:val="00244181"/>
    <w:rsid w:val="00263CE3"/>
    <w:rsid w:val="0027098C"/>
    <w:rsid w:val="0027501C"/>
    <w:rsid w:val="00284DE0"/>
    <w:rsid w:val="0029679D"/>
    <w:rsid w:val="00297E06"/>
    <w:rsid w:val="002C072B"/>
    <w:rsid w:val="002D0D2F"/>
    <w:rsid w:val="002E7F1A"/>
    <w:rsid w:val="002F2295"/>
    <w:rsid w:val="003131E1"/>
    <w:rsid w:val="00334E23"/>
    <w:rsid w:val="00335AA8"/>
    <w:rsid w:val="00353772"/>
    <w:rsid w:val="003637CF"/>
    <w:rsid w:val="00372FD4"/>
    <w:rsid w:val="003810A1"/>
    <w:rsid w:val="00383415"/>
    <w:rsid w:val="003A0664"/>
    <w:rsid w:val="003C5F1C"/>
    <w:rsid w:val="00406207"/>
    <w:rsid w:val="00417C8E"/>
    <w:rsid w:val="00421C97"/>
    <w:rsid w:val="00434BA7"/>
    <w:rsid w:val="00442BD0"/>
    <w:rsid w:val="0044362E"/>
    <w:rsid w:val="004478FD"/>
    <w:rsid w:val="00451692"/>
    <w:rsid w:val="00464469"/>
    <w:rsid w:val="00465C0F"/>
    <w:rsid w:val="004A28A3"/>
    <w:rsid w:val="004B3CCF"/>
    <w:rsid w:val="004B7FCE"/>
    <w:rsid w:val="004C53F7"/>
    <w:rsid w:val="004D7E7E"/>
    <w:rsid w:val="004E2DCB"/>
    <w:rsid w:val="004F7E41"/>
    <w:rsid w:val="005000DF"/>
    <w:rsid w:val="0050326B"/>
    <w:rsid w:val="0050390E"/>
    <w:rsid w:val="005042B8"/>
    <w:rsid w:val="0052260B"/>
    <w:rsid w:val="00524ACE"/>
    <w:rsid w:val="00536BD8"/>
    <w:rsid w:val="005416B8"/>
    <w:rsid w:val="00543083"/>
    <w:rsid w:val="00551CBF"/>
    <w:rsid w:val="00573DD4"/>
    <w:rsid w:val="00580DC5"/>
    <w:rsid w:val="00581947"/>
    <w:rsid w:val="005B3821"/>
    <w:rsid w:val="005C347C"/>
    <w:rsid w:val="00604742"/>
    <w:rsid w:val="00620032"/>
    <w:rsid w:val="006202BD"/>
    <w:rsid w:val="0064535A"/>
    <w:rsid w:val="00664CC5"/>
    <w:rsid w:val="006661A4"/>
    <w:rsid w:val="0067283C"/>
    <w:rsid w:val="00687F17"/>
    <w:rsid w:val="006971CC"/>
    <w:rsid w:val="006A7F2B"/>
    <w:rsid w:val="006D648D"/>
    <w:rsid w:val="006E452C"/>
    <w:rsid w:val="006E550D"/>
    <w:rsid w:val="006F7CF7"/>
    <w:rsid w:val="00704F00"/>
    <w:rsid w:val="00735D3D"/>
    <w:rsid w:val="0074042B"/>
    <w:rsid w:val="00743643"/>
    <w:rsid w:val="00750520"/>
    <w:rsid w:val="00753F04"/>
    <w:rsid w:val="00757E4C"/>
    <w:rsid w:val="00772CD4"/>
    <w:rsid w:val="007904B3"/>
    <w:rsid w:val="007A10C8"/>
    <w:rsid w:val="007E22F9"/>
    <w:rsid w:val="007F7E1D"/>
    <w:rsid w:val="008139F6"/>
    <w:rsid w:val="00822D87"/>
    <w:rsid w:val="00824925"/>
    <w:rsid w:val="00826234"/>
    <w:rsid w:val="00865174"/>
    <w:rsid w:val="00880E9D"/>
    <w:rsid w:val="00894C86"/>
    <w:rsid w:val="008971A5"/>
    <w:rsid w:val="008A68CB"/>
    <w:rsid w:val="008B1270"/>
    <w:rsid w:val="008C6D91"/>
    <w:rsid w:val="00905114"/>
    <w:rsid w:val="00923D65"/>
    <w:rsid w:val="00932377"/>
    <w:rsid w:val="00933294"/>
    <w:rsid w:val="00934C0F"/>
    <w:rsid w:val="00952D5F"/>
    <w:rsid w:val="00963C58"/>
    <w:rsid w:val="00966369"/>
    <w:rsid w:val="00971915"/>
    <w:rsid w:val="00980033"/>
    <w:rsid w:val="00986BDF"/>
    <w:rsid w:val="00994263"/>
    <w:rsid w:val="009A2240"/>
    <w:rsid w:val="009B6340"/>
    <w:rsid w:val="009B7646"/>
    <w:rsid w:val="009B7EB7"/>
    <w:rsid w:val="009D415B"/>
    <w:rsid w:val="009D7E23"/>
    <w:rsid w:val="00A0379A"/>
    <w:rsid w:val="00A13898"/>
    <w:rsid w:val="00A15A6B"/>
    <w:rsid w:val="00A35DA4"/>
    <w:rsid w:val="00A50575"/>
    <w:rsid w:val="00A51407"/>
    <w:rsid w:val="00A62EA3"/>
    <w:rsid w:val="00A66556"/>
    <w:rsid w:val="00A86A50"/>
    <w:rsid w:val="00A93A17"/>
    <w:rsid w:val="00A93D1C"/>
    <w:rsid w:val="00AE0DD6"/>
    <w:rsid w:val="00AE44B1"/>
    <w:rsid w:val="00B02430"/>
    <w:rsid w:val="00B242B3"/>
    <w:rsid w:val="00B33B72"/>
    <w:rsid w:val="00B36CFF"/>
    <w:rsid w:val="00B44A6A"/>
    <w:rsid w:val="00B71C86"/>
    <w:rsid w:val="00B87E09"/>
    <w:rsid w:val="00B9181B"/>
    <w:rsid w:val="00B943A2"/>
    <w:rsid w:val="00BB69E3"/>
    <w:rsid w:val="00BC5D1C"/>
    <w:rsid w:val="00BC64CC"/>
    <w:rsid w:val="00BD5F0B"/>
    <w:rsid w:val="00BE1B02"/>
    <w:rsid w:val="00BF77FF"/>
    <w:rsid w:val="00C132B4"/>
    <w:rsid w:val="00C2144A"/>
    <w:rsid w:val="00C24D03"/>
    <w:rsid w:val="00C25A29"/>
    <w:rsid w:val="00C56305"/>
    <w:rsid w:val="00C762EE"/>
    <w:rsid w:val="00C770B6"/>
    <w:rsid w:val="00CA0900"/>
    <w:rsid w:val="00CA5B6D"/>
    <w:rsid w:val="00CB55C9"/>
    <w:rsid w:val="00CC5ACE"/>
    <w:rsid w:val="00CD26FE"/>
    <w:rsid w:val="00D00712"/>
    <w:rsid w:val="00D26CBD"/>
    <w:rsid w:val="00D404DA"/>
    <w:rsid w:val="00D44736"/>
    <w:rsid w:val="00D54987"/>
    <w:rsid w:val="00D55ABB"/>
    <w:rsid w:val="00D57B10"/>
    <w:rsid w:val="00D61386"/>
    <w:rsid w:val="00D66C8A"/>
    <w:rsid w:val="00DB5038"/>
    <w:rsid w:val="00DB638D"/>
    <w:rsid w:val="00DE062E"/>
    <w:rsid w:val="00DE33A1"/>
    <w:rsid w:val="00DE6753"/>
    <w:rsid w:val="00DE795C"/>
    <w:rsid w:val="00E06362"/>
    <w:rsid w:val="00E262C6"/>
    <w:rsid w:val="00E36DE5"/>
    <w:rsid w:val="00E47466"/>
    <w:rsid w:val="00E50F35"/>
    <w:rsid w:val="00E5496E"/>
    <w:rsid w:val="00E71390"/>
    <w:rsid w:val="00E83C92"/>
    <w:rsid w:val="00E87BB0"/>
    <w:rsid w:val="00EB5DC6"/>
    <w:rsid w:val="00EC024A"/>
    <w:rsid w:val="00EE0C57"/>
    <w:rsid w:val="00F00CC5"/>
    <w:rsid w:val="00F02DFD"/>
    <w:rsid w:val="00F04E2D"/>
    <w:rsid w:val="00F11D62"/>
    <w:rsid w:val="00F1226A"/>
    <w:rsid w:val="00F13E94"/>
    <w:rsid w:val="00F44F2C"/>
    <w:rsid w:val="00F56B50"/>
    <w:rsid w:val="00F76B43"/>
    <w:rsid w:val="00F97DC7"/>
    <w:rsid w:val="00FA7313"/>
    <w:rsid w:val="00FC1BD6"/>
    <w:rsid w:val="00FC6D93"/>
    <w:rsid w:val="00FF2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2641"/>
  <w15:docId w15:val="{222C1CE4-7403-42D7-B53D-EB36D7CD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BD8"/>
    <w:rPr>
      <w:color w:val="0000FF" w:themeColor="hyperlink"/>
      <w:u w:val="single"/>
    </w:rPr>
  </w:style>
  <w:style w:type="paragraph" w:styleId="ListParagraph">
    <w:name w:val="List Paragraph"/>
    <w:basedOn w:val="Normal"/>
    <w:uiPriority w:val="34"/>
    <w:qFormat/>
    <w:rsid w:val="0074042B"/>
    <w:pPr>
      <w:ind w:left="720"/>
      <w:contextualSpacing/>
    </w:pPr>
  </w:style>
  <w:style w:type="paragraph" w:styleId="FootnoteText">
    <w:name w:val="footnote text"/>
    <w:basedOn w:val="Normal"/>
    <w:link w:val="FootnoteTextChar"/>
    <w:uiPriority w:val="99"/>
    <w:semiHidden/>
    <w:unhideWhenUsed/>
    <w:rsid w:val="00B36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CF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36CFF"/>
    <w:rPr>
      <w:vertAlign w:val="superscript"/>
    </w:rPr>
  </w:style>
  <w:style w:type="paragraph" w:styleId="Header">
    <w:name w:val="header"/>
    <w:basedOn w:val="Normal"/>
    <w:link w:val="HeaderChar"/>
    <w:uiPriority w:val="99"/>
    <w:unhideWhenUsed/>
    <w:rsid w:val="00573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DD4"/>
    <w:rPr>
      <w:rFonts w:ascii="Calibri" w:eastAsia="Calibri" w:hAnsi="Calibri" w:cs="Times New Roman"/>
    </w:rPr>
  </w:style>
  <w:style w:type="paragraph" w:styleId="Footer">
    <w:name w:val="footer"/>
    <w:basedOn w:val="Normal"/>
    <w:link w:val="FooterChar"/>
    <w:uiPriority w:val="99"/>
    <w:semiHidden/>
    <w:unhideWhenUsed/>
    <w:rsid w:val="00573D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3DD4"/>
    <w:rPr>
      <w:rFonts w:ascii="Calibri" w:eastAsia="Calibri" w:hAnsi="Calibri" w:cs="Times New Roman"/>
    </w:rPr>
  </w:style>
  <w:style w:type="paragraph" w:styleId="BalloonText">
    <w:name w:val="Balloon Text"/>
    <w:basedOn w:val="Normal"/>
    <w:link w:val="BalloonTextChar"/>
    <w:uiPriority w:val="99"/>
    <w:semiHidden/>
    <w:unhideWhenUsed/>
    <w:rsid w:val="00666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A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D7E7E"/>
    <w:rPr>
      <w:sz w:val="16"/>
      <w:szCs w:val="16"/>
    </w:rPr>
  </w:style>
  <w:style w:type="paragraph" w:styleId="CommentText">
    <w:name w:val="annotation text"/>
    <w:basedOn w:val="Normal"/>
    <w:link w:val="CommentTextChar"/>
    <w:uiPriority w:val="99"/>
    <w:semiHidden/>
    <w:unhideWhenUsed/>
    <w:rsid w:val="004D7E7E"/>
    <w:pPr>
      <w:spacing w:line="240" w:lineRule="auto"/>
    </w:pPr>
    <w:rPr>
      <w:sz w:val="20"/>
      <w:szCs w:val="20"/>
    </w:rPr>
  </w:style>
  <w:style w:type="character" w:customStyle="1" w:styleId="CommentTextChar">
    <w:name w:val="Comment Text Char"/>
    <w:basedOn w:val="DefaultParagraphFont"/>
    <w:link w:val="CommentText"/>
    <w:uiPriority w:val="99"/>
    <w:semiHidden/>
    <w:rsid w:val="004D7E7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7E7E"/>
    <w:rPr>
      <w:b/>
      <w:bCs/>
    </w:rPr>
  </w:style>
  <w:style w:type="character" w:customStyle="1" w:styleId="CommentSubjectChar">
    <w:name w:val="Comment Subject Char"/>
    <w:basedOn w:val="CommentTextChar"/>
    <w:link w:val="CommentSubject"/>
    <w:uiPriority w:val="99"/>
    <w:semiHidden/>
    <w:rsid w:val="004D7E7E"/>
    <w:rPr>
      <w:rFonts w:ascii="Calibri" w:eastAsia="Calibri" w:hAnsi="Calibri" w:cs="Times New Roman"/>
      <w:b/>
      <w:bCs/>
      <w:sz w:val="20"/>
      <w:szCs w:val="20"/>
    </w:rPr>
  </w:style>
  <w:style w:type="paragraph" w:styleId="Revision">
    <w:name w:val="Revision"/>
    <w:hidden/>
    <w:uiPriority w:val="99"/>
    <w:semiHidden/>
    <w:rsid w:val="000132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9415">
      <w:bodyDiv w:val="1"/>
      <w:marLeft w:val="0"/>
      <w:marRight w:val="0"/>
      <w:marTop w:val="0"/>
      <w:marBottom w:val="0"/>
      <w:divBdr>
        <w:top w:val="none" w:sz="0" w:space="0" w:color="auto"/>
        <w:left w:val="none" w:sz="0" w:space="0" w:color="auto"/>
        <w:bottom w:val="none" w:sz="0" w:space="0" w:color="auto"/>
        <w:right w:val="none" w:sz="0" w:space="0" w:color="auto"/>
      </w:divBdr>
    </w:div>
    <w:div w:id="120156078">
      <w:bodyDiv w:val="1"/>
      <w:marLeft w:val="0"/>
      <w:marRight w:val="0"/>
      <w:marTop w:val="0"/>
      <w:marBottom w:val="0"/>
      <w:divBdr>
        <w:top w:val="none" w:sz="0" w:space="0" w:color="auto"/>
        <w:left w:val="none" w:sz="0" w:space="0" w:color="auto"/>
        <w:bottom w:val="none" w:sz="0" w:space="0" w:color="auto"/>
        <w:right w:val="none" w:sz="0" w:space="0" w:color="auto"/>
      </w:divBdr>
    </w:div>
    <w:div w:id="3147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5baa22ceebd46ea8e3732e81be971e4 xmlns="2c5bdfd5-92fd-4280-aa3e-1cb227aa9653">
      <Terms xmlns="http://schemas.microsoft.com/office/infopath/2007/PartnerControls">
        <TermInfo xmlns="http://schemas.microsoft.com/office/infopath/2007/PartnerControls">
          <TermName xmlns="http://schemas.microsoft.com/office/infopath/2007/PartnerControls">Bogor Goals</TermName>
          <TermId xmlns="http://schemas.microsoft.com/office/infopath/2007/PartnerControls">9bbbc534-f366-418e-9c21-ea89553d4f3d</TermId>
        </TermInfo>
      </Terms>
    </l5baa22ceebd46ea8e3732e81be971e4>
    <h48a418faa47446b945879d7596f6499 xmlns="2c5bdfd5-92fd-4280-aa3e-1cb227aa9653">
      <Terms xmlns="http://schemas.microsoft.com/office/infopath/2007/PartnerControls">
        <TermInfo xmlns="http://schemas.microsoft.com/office/infopath/2007/PartnerControls">
          <TermName xmlns="http://schemas.microsoft.com/office/infopath/2007/PartnerControls">New Zealand</TermName>
          <TermId xmlns="http://schemas.microsoft.com/office/infopath/2007/PartnerControls">a43524d1-2800-4fef-a182-3bdfa3e7d94a</TermId>
        </TermInfo>
      </Terms>
    </h48a418faa47446b945879d7596f6499>
    <ParentListItemID xmlns="6d6ddbed-39c3-46c1-8be1-4258b959bd07" xsi:nil="true"/>
    <RelatedDocuments xmlns="2c5bdfd5-92fd-4280-aa3e-1cb227aa9653" xsi:nil="true"/>
    <IconOverlay xmlns="http://schemas.microsoft.com/sharepoint/v4" xsi:nil="true"/>
    <TaxCatchAll xmlns="2c5bdfd5-92fd-4280-aa3e-1cb227aa9653">
      <Value>284</Value>
      <Value>74</Value>
      <Value>1</Value>
      <Value>737</Value>
    </TaxCatchAll>
    <a0e9220ceeca4f4da0a3ad86820aee3d xmlns="2c5bdfd5-92fd-4280-aa3e-1cb227aa9653">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c166338c-7abf-4676-82df-b48c9a846962</TermId>
        </TermInfo>
      </Terms>
    </a0e9220ceeca4f4da0a3ad86820aee3d>
    <o3a06977fe844c3db2132313dc460602 xmlns="2c5bdfd5-92fd-4280-aa3e-1cb227aa96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a2ecf41d8355489e904c4f363828f1b7 xmlns="2c5bdfd5-92fd-4280-aa3e-1cb227aa9653">
      <Terms xmlns="http://schemas.microsoft.com/office/infopath/2007/PartnerControls"/>
    </a2ecf41d8355489e904c4f363828f1b7>
    <IsCoveringDocument xmlns="2c5bdfd5-92fd-4280-aa3e-1cb227aa9653">false</IsCoveringDocument>
    <m7d8bdf464cb42f0a3c3d39d31c82072 xmlns="2c5bdfd5-92fd-4280-aa3e-1cb227aa9653">
      <Terms xmlns="http://schemas.microsoft.com/office/infopath/2007/PartnerControls"/>
    </m7d8bdf464cb42f0a3c3d39d31c82072>
    <AuthorDivisionPost xmlns="2c5bdfd5-92fd-4280-aa3e-1cb227aa9653" xsi:nil="true"/>
    <_dlc_ExpireDateSaved xmlns="http://schemas.microsoft.com/sharepoint/v3" xsi:nil="true"/>
    <_dlc_ExpireDate xmlns="http://schemas.microsoft.com/sharepoint/v3">2015-11-05T22:03:06+00:00</_dlc_ExpireDate>
    <_dlc_DocId xmlns="2c5bdfd5-92fd-4280-aa3e-1cb227aa9653">ECON-27-944</_dlc_DocId>
    <_dlc_DocIdUrl xmlns="2c5bdfd5-92fd-4280-aa3e-1cb227aa9653">
      <Url>http://o-wln-gdm/Functions/EconomicandTrade/GlobalRelations/_layouts/DocIdRedir.aspx?ID=ECON-27-944</Url>
      <Description>ECON-27-944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2F09FE22C6D1A84D8B6F516B6F423E44" ma:contentTypeVersion="15" ma:contentTypeDescription="Blank Document" ma:contentTypeScope="" ma:versionID="747f003f621deafc37b39dc2abc3b7af">
  <xsd:schema xmlns:xsd="http://www.w3.org/2001/XMLSchema" xmlns:xs="http://www.w3.org/2001/XMLSchema" xmlns:p="http://schemas.microsoft.com/office/2006/metadata/properties" xmlns:ns1="http://schemas.microsoft.com/sharepoint/v3" xmlns:ns2="2c5bdfd5-92fd-4280-aa3e-1cb227aa9653" xmlns:ns3="6d6ddbed-39c3-46c1-8be1-4258b959bd07" xmlns:ns4="http://schemas.microsoft.com/sharepoint/v4" targetNamespace="http://schemas.microsoft.com/office/2006/metadata/properties" ma:root="true" ma:fieldsID="c57d03fb943dadd5d249858b7e1618da" ns1:_="" ns2:_="" ns3:_="" ns4:_="">
    <xsd:import namespace="http://schemas.microsoft.com/sharepoint/v3"/>
    <xsd:import namespace="2c5bdfd5-92fd-4280-aa3e-1cb227aa9653"/>
    <xsd:import namespace="6d6ddbed-39c3-46c1-8be1-4258b959bd07"/>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h48a418faa47446b945879d7596f6499" minOccurs="0"/>
                <xsd:element ref="ns1:_dlc_Exempt" minOccurs="0"/>
                <xsd:element ref="ns1:_dlc_ExpireDateSaved" minOccurs="0"/>
                <xsd:element ref="ns1:_dlc_ExpireDate" minOccurs="0"/>
                <xsd:element ref="ns4:IconOverlay" minOccurs="0"/>
                <xsd:element ref="ns2:a0e9220ceeca4f4da0a3ad86820aee3d"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5bdfd5-92fd-4280-aa3e-1cb227aa9653"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24f2da9-0d13-4a64-9c37-4e999abf3a50}" ma:internalName="TaxCatchAll" ma:showField="CatchAllData"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24f2da9-0d13-4a64-9c37-4e999abf3a50}" ma:internalName="TaxCatchAllLabel" ma:readOnly="true" ma:showField="CatchAllDataLabel"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911a107b-8c42-41a9-822a-8c50bc407163" ma:anchorId="5945b9a6-106c-4102-a8b6-762d14499dc5"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6"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element name="a0e9220ceeca4f4da0a3ad86820aee3d" ma:index="34" nillable="true" ma:taxonomy="true" ma:internalName="a0e9220ceeca4f4da0a3ad86820aee3d" ma:taxonomyFieldName="Economy" ma:displayName="Economy" ma:default="" ma:fieldId="{a0e9220c-eeca-4f4d-a0a3-ad86820aee3d}" ma:sspId="d40f951a-0e91-4979-b35b-8d7b343b6be0" ma:termSetId="b08c1e84-688f-4cbb-be18-8c19dad70df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ddbed-39c3-46c1-8be1-4258b959bd07" elementFormDefault="qualified">
    <xsd:import namespace="http://schemas.microsoft.com/office/2006/documentManagement/types"/>
    <xsd:import namespace="http://schemas.microsoft.com/office/infopath/2007/PartnerControls"/>
    <xsd:element name="ParentListItemID" ma:index="35"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7180703" UniqueId="c0610ef9-132f-4825-9c94-f596e47909b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ab039532-ec9b-46b9-8d03-24a29f259287"/>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E0D9A-4292-486D-8344-DA042DBDBFCB}">
  <ds:schemaRefs>
    <ds:schemaRef ds:uri="http://schemas.microsoft.com/sharepoint/v3"/>
    <ds:schemaRef ds:uri="2c5bdfd5-92fd-4280-aa3e-1cb227aa9653"/>
    <ds:schemaRef ds:uri="http://schemas.microsoft.com/office/infopath/2007/PartnerControls"/>
    <ds:schemaRef ds:uri="6d6ddbed-39c3-46c1-8be1-4258b959bd07"/>
    <ds:schemaRef ds:uri="http://schemas.microsoft.com/office/2006/documentManagement/types"/>
    <ds:schemaRef ds:uri="http://purl.org/dc/terms/"/>
    <ds:schemaRef ds:uri="http://schemas.openxmlformats.org/package/2006/metadata/core-properties"/>
    <ds:schemaRef ds:uri="http://schemas.microsoft.com/sharepoint/v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6920377-3025-47EE-B35C-B36EAE0F3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bdfd5-92fd-4280-aa3e-1cb227aa9653"/>
    <ds:schemaRef ds:uri="6d6ddbed-39c3-46c1-8be1-4258b959bd0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71856-924F-4F40-9671-E4391D173925}">
  <ds:schemaRefs>
    <ds:schemaRef ds:uri="office.server.policy"/>
  </ds:schemaRefs>
</ds:datastoreItem>
</file>

<file path=customXml/itemProps4.xml><?xml version="1.0" encoding="utf-8"?>
<ds:datastoreItem xmlns:ds="http://schemas.openxmlformats.org/officeDocument/2006/customXml" ds:itemID="{9A4A737E-C3EB-49D1-B290-28AC225CD739}">
  <ds:schemaRefs>
    <ds:schemaRef ds:uri="http://schemas.microsoft.com/sharepoint/events"/>
  </ds:schemaRefs>
</ds:datastoreItem>
</file>

<file path=customXml/itemProps5.xml><?xml version="1.0" encoding="utf-8"?>
<ds:datastoreItem xmlns:ds="http://schemas.openxmlformats.org/officeDocument/2006/customXml" ds:itemID="{265471D8-6238-4A01-BBD8-9267F5677FEA}">
  <ds:schemaRefs>
    <ds:schemaRef ds:uri="http://schemas.microsoft.com/sharepoint/v3/contenttype/forms"/>
  </ds:schemaRefs>
</ds:datastoreItem>
</file>

<file path=customXml/itemProps6.xml><?xml version="1.0" encoding="utf-8"?>
<ds:datastoreItem xmlns:ds="http://schemas.openxmlformats.org/officeDocument/2006/customXml" ds:itemID="{784F817C-A424-44B8-A8E7-E5C88763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New Zealand PSU Bogor Goals Progress Report 24Apr2014</vt:lpstr>
    </vt:vector>
  </TitlesOfParts>
  <Company>Your Company Name</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PSU Bogor Goals Progress Report 24Apr2014</dc:title>
  <dc:creator>Carlos A Kuriyama</dc:creator>
  <dc:description/>
  <cp:lastModifiedBy>Denise Cheok Jia Yuan</cp:lastModifiedBy>
  <cp:revision>3</cp:revision>
  <cp:lastPrinted>2014-05-02T04:55:00Z</cp:lastPrinted>
  <dcterms:created xsi:type="dcterms:W3CDTF">2016-08-03T03:41:00Z</dcterms:created>
  <dcterms:modified xsi:type="dcterms:W3CDTF">2016-10-14T08:07:00Z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0x01010077AA9D1CFFA240DC80DAD99CA5F5CD00002DAE8431F8B6400CAA222602BDDA92B8002F09FE22C6D1A84D8B6F516B6F423E44</vt:lpwstr>
  </property>
  <property fmtid="{D5CDD505-2E9C-101B-9397-08002B2CF9AE}" pid="3" name="_dlc_policyId">
    <vt:lpwstr>0x01010077AA9D1CFFA240DC80DAD99CA5F5CD00|187180703</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634cf63e-b9fb-4cb3-a03a-a6d756131d46</vt:lpwstr>
  </property>
  <property fmtid="{D5CDD505-2E9C-101B-9397-08002B2CF9AE}" pid="6" name="Economy">
    <vt:lpwstr>284;#China|c166338c-7abf-4676-82df-b48c9a846962</vt:lpwstr>
  </property>
  <property fmtid="{D5CDD505-2E9C-101B-9397-08002B2CF9AE}" pid="7" name="Order">
    <vt:r8>94400</vt:r8>
  </property>
  <property fmtid="{D5CDD505-2E9C-101B-9397-08002B2CF9AE}" pid="8" name="Topic">
    <vt:lpwstr>737;#Bogor Goals|9bbbc534-f366-418e-9c21-ea89553d4f3d</vt:lpwstr>
  </property>
  <property fmtid="{D5CDD505-2E9C-101B-9397-08002B2CF9AE}" pid="9" name="SecurityClassification">
    <vt:lpwstr>1;#UNCLASSIFIED|738a72fd-0042-476f-991b-551c05ade48c</vt:lpwstr>
  </property>
  <property fmtid="{D5CDD505-2E9C-101B-9397-08002B2CF9AE}" pid="10" name="CoveringClassification">
    <vt:lpwstr/>
  </property>
  <property fmtid="{D5CDD505-2E9C-101B-9397-08002B2CF9AE}" pid="11" name="Country">
    <vt:lpwstr>74;#New Zealand|a43524d1-2800-4fef-a182-3bdfa3e7d94a</vt:lpwstr>
  </property>
  <property fmtid="{D5CDD505-2E9C-101B-9397-08002B2CF9AE}" pid="12" name="SecurityCaveat">
    <vt:lpwstr/>
  </property>
</Properties>
</file>