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322C" w14:textId="77777777" w:rsidR="00CD1642" w:rsidRPr="00717988" w:rsidRDefault="00CD1642" w:rsidP="00CD1642">
      <w:pPr>
        <w:pBdr>
          <w:bottom w:val="single" w:sz="12" w:space="1" w:color="auto"/>
        </w:pBdr>
        <w:spacing w:after="0"/>
        <w:jc w:val="center"/>
        <w:rPr>
          <w:rFonts w:ascii="Arial Narrow" w:hAnsi="Arial Narrow" w:cs="Arial"/>
          <w:i/>
          <w:sz w:val="24"/>
          <w:szCs w:val="24"/>
        </w:rPr>
      </w:pPr>
      <w:r w:rsidRPr="00717988">
        <w:rPr>
          <w:rFonts w:ascii="Arial Narrow" w:hAnsi="Arial Narrow" w:cs="Arial"/>
          <w:i/>
          <w:sz w:val="24"/>
          <w:szCs w:val="24"/>
        </w:rPr>
        <w:t xml:space="preserve">         “Supporting Health across the Life Course”</w:t>
      </w:r>
    </w:p>
    <w:p w14:paraId="7C26A736" w14:textId="77777777" w:rsidR="00CD1642" w:rsidRPr="00717988" w:rsidRDefault="00CD1642" w:rsidP="00CD1642">
      <w:pPr>
        <w:spacing w:after="0"/>
        <w:jc w:val="both"/>
        <w:rPr>
          <w:rFonts w:ascii="Arial Narrow" w:hAnsi="Arial Narrow" w:cs="Arial"/>
          <w:sz w:val="24"/>
          <w:szCs w:val="24"/>
        </w:rPr>
      </w:pPr>
    </w:p>
    <w:p w14:paraId="71E9ABAA" w14:textId="77777777" w:rsidR="00CD1642" w:rsidRDefault="00717988" w:rsidP="00036858">
      <w:pPr>
        <w:spacing w:after="0"/>
        <w:rPr>
          <w:rFonts w:ascii="Arial Narrow" w:hAnsi="Arial Narrow" w:cs="Arial"/>
          <w:b/>
          <w:sz w:val="24"/>
          <w:szCs w:val="24"/>
        </w:rPr>
      </w:pPr>
      <w:r w:rsidRPr="00717988">
        <w:rPr>
          <w:rFonts w:ascii="Arial Narrow" w:hAnsi="Arial Narrow" w:cs="Arial"/>
          <w:b/>
          <w:sz w:val="24"/>
          <w:szCs w:val="24"/>
        </w:rPr>
        <w:t>Meeting Summary</w:t>
      </w:r>
    </w:p>
    <w:p w14:paraId="2C6B8C13" w14:textId="77777777" w:rsidR="00593A1A" w:rsidRDefault="00593A1A" w:rsidP="00036858">
      <w:pPr>
        <w:spacing w:after="0"/>
        <w:rPr>
          <w:rFonts w:ascii="Arial Narrow" w:hAnsi="Arial Narrow" w:cs="Arial"/>
          <w:b/>
          <w:sz w:val="24"/>
          <w:szCs w:val="24"/>
        </w:rPr>
      </w:pPr>
    </w:p>
    <w:p w14:paraId="453534BB" w14:textId="4CF3BAC3" w:rsidR="00CD1A8E" w:rsidRDefault="00593A1A" w:rsidP="00036858">
      <w:pPr>
        <w:spacing w:after="0"/>
        <w:rPr>
          <w:rFonts w:ascii="Arial Narrow" w:hAnsi="Arial Narrow" w:cs="Arial"/>
          <w:sz w:val="24"/>
          <w:szCs w:val="24"/>
        </w:rPr>
      </w:pPr>
      <w:proofErr w:type="gramStart"/>
      <w:r>
        <w:rPr>
          <w:rFonts w:ascii="Arial Narrow" w:hAnsi="Arial Narrow" w:cs="Arial"/>
          <w:sz w:val="24"/>
          <w:szCs w:val="24"/>
        </w:rPr>
        <w:t>Representatives from 16 of the 21 APEC member economies</w:t>
      </w:r>
      <w:r w:rsidR="00474588">
        <w:rPr>
          <w:rFonts w:ascii="Arial Narrow" w:hAnsi="Arial Narrow" w:cs="Arial"/>
          <w:sz w:val="24"/>
          <w:szCs w:val="24"/>
        </w:rPr>
        <w:t>,</w:t>
      </w:r>
      <w:r>
        <w:rPr>
          <w:rFonts w:ascii="Arial Narrow" w:hAnsi="Arial Narrow" w:cs="Arial"/>
          <w:sz w:val="24"/>
          <w:szCs w:val="24"/>
        </w:rPr>
        <w:t xml:space="preserve"> including Australia, Brunei Darussalam, </w:t>
      </w:r>
      <w:r w:rsidR="00474588">
        <w:rPr>
          <w:rFonts w:ascii="Arial Narrow" w:hAnsi="Arial Narrow" w:cs="Arial"/>
          <w:sz w:val="24"/>
          <w:szCs w:val="24"/>
        </w:rPr>
        <w:t xml:space="preserve">Canada, Chile, People’s Republic of China, Hong Kong, China, Indonesia, Republic of Korea, Malaysia, Peru, the Philippines, the Russian Federation, Singapore, Chinese Taipei, USA and Viet Nam, met in Puerto </w:t>
      </w:r>
      <w:proofErr w:type="spellStart"/>
      <w:r w:rsidR="00474588">
        <w:rPr>
          <w:rFonts w:ascii="Arial Narrow" w:hAnsi="Arial Narrow" w:cs="Arial"/>
          <w:sz w:val="24"/>
          <w:szCs w:val="24"/>
        </w:rPr>
        <w:t>Varas</w:t>
      </w:r>
      <w:proofErr w:type="spellEnd"/>
      <w:r w:rsidR="00474588">
        <w:rPr>
          <w:rFonts w:ascii="Arial Narrow" w:hAnsi="Arial Narrow" w:cs="Arial"/>
          <w:sz w:val="24"/>
          <w:szCs w:val="24"/>
        </w:rPr>
        <w:t>, Chile on August 19</w:t>
      </w:r>
      <w:r w:rsidR="00474588" w:rsidRPr="00474588">
        <w:rPr>
          <w:rFonts w:ascii="Arial Narrow" w:hAnsi="Arial Narrow" w:cs="Arial"/>
          <w:sz w:val="24"/>
          <w:szCs w:val="24"/>
          <w:vertAlign w:val="superscript"/>
        </w:rPr>
        <w:t>t</w:t>
      </w:r>
      <w:r w:rsidR="00474588">
        <w:rPr>
          <w:rFonts w:ascii="Arial Narrow" w:hAnsi="Arial Narrow" w:cs="Arial"/>
          <w:sz w:val="24"/>
          <w:szCs w:val="24"/>
          <w:vertAlign w:val="superscript"/>
        </w:rPr>
        <w:t xml:space="preserve">h </w:t>
      </w:r>
      <w:r w:rsidR="00474588">
        <w:rPr>
          <w:rFonts w:ascii="Arial Narrow" w:hAnsi="Arial Narrow" w:cs="Arial"/>
          <w:sz w:val="24"/>
          <w:szCs w:val="24"/>
        </w:rPr>
        <w:t>and 20</w:t>
      </w:r>
      <w:r w:rsidR="00474588" w:rsidRPr="00474588">
        <w:rPr>
          <w:rFonts w:ascii="Arial Narrow" w:hAnsi="Arial Narrow" w:cs="Arial"/>
          <w:sz w:val="24"/>
          <w:szCs w:val="24"/>
          <w:vertAlign w:val="superscript"/>
        </w:rPr>
        <w:t>th</w:t>
      </w:r>
      <w:r w:rsidR="00474588">
        <w:rPr>
          <w:rFonts w:ascii="Arial Narrow" w:hAnsi="Arial Narrow" w:cs="Arial"/>
          <w:sz w:val="24"/>
          <w:szCs w:val="24"/>
        </w:rPr>
        <w:t>, 2019 for the second Health Working Group (HWG) meeting of 2019.</w:t>
      </w:r>
      <w:proofErr w:type="gramEnd"/>
      <w:r w:rsidR="00CD1A8E">
        <w:rPr>
          <w:rFonts w:ascii="Arial Narrow" w:hAnsi="Arial Narrow" w:cs="Arial"/>
          <w:sz w:val="24"/>
          <w:szCs w:val="24"/>
        </w:rPr>
        <w:t xml:space="preserve"> Held on the margins of the third </w:t>
      </w:r>
      <w:r w:rsidR="00C27B36">
        <w:rPr>
          <w:rFonts w:ascii="Arial Narrow" w:hAnsi="Arial Narrow" w:cs="Arial"/>
          <w:sz w:val="24"/>
          <w:szCs w:val="24"/>
        </w:rPr>
        <w:t xml:space="preserve">APEC </w:t>
      </w:r>
      <w:r w:rsidR="00CD1A8E">
        <w:rPr>
          <w:rFonts w:ascii="Arial Narrow" w:hAnsi="Arial Narrow" w:cs="Arial"/>
          <w:sz w:val="24"/>
          <w:szCs w:val="24"/>
        </w:rPr>
        <w:t xml:space="preserve">Senior Officials Meeting (SOM3), health-related meetings </w:t>
      </w:r>
      <w:r w:rsidR="00C27B36">
        <w:rPr>
          <w:rFonts w:ascii="Arial Narrow" w:hAnsi="Arial Narrow" w:cs="Arial"/>
          <w:sz w:val="24"/>
          <w:szCs w:val="24"/>
        </w:rPr>
        <w:t>also</w:t>
      </w:r>
      <w:r w:rsidR="00CD1A8E">
        <w:rPr>
          <w:rFonts w:ascii="Arial Narrow" w:hAnsi="Arial Narrow" w:cs="Arial"/>
          <w:sz w:val="24"/>
          <w:szCs w:val="24"/>
        </w:rPr>
        <w:t xml:space="preserve"> included the Life Sciences and Innovation Forum (LSIF) Planning Group meeting, the HWG Policy Dialogue – ‘Health across the Life Course’, the LSIF Policy Dialogue – ‘Regulatory Convergence’, the LSIF Executive Board meeting and the 9</w:t>
      </w:r>
      <w:r w:rsidR="00CD1A8E" w:rsidRPr="00CD1A8E">
        <w:rPr>
          <w:rFonts w:ascii="Arial Narrow" w:hAnsi="Arial Narrow" w:cs="Arial"/>
          <w:sz w:val="24"/>
          <w:szCs w:val="24"/>
          <w:vertAlign w:val="superscript"/>
        </w:rPr>
        <w:t>th</w:t>
      </w:r>
      <w:r w:rsidR="00CD1A8E">
        <w:rPr>
          <w:rFonts w:ascii="Arial Narrow" w:hAnsi="Arial Narrow" w:cs="Arial"/>
          <w:sz w:val="24"/>
          <w:szCs w:val="24"/>
        </w:rPr>
        <w:t xml:space="preserve"> APEC High-Level Meeting on Health and the Economy (HLM9).</w:t>
      </w:r>
    </w:p>
    <w:p w14:paraId="349ED11F" w14:textId="77777777" w:rsidR="00CD1A8E" w:rsidRDefault="00CD1A8E" w:rsidP="00036858">
      <w:pPr>
        <w:spacing w:after="0"/>
        <w:rPr>
          <w:rFonts w:ascii="Arial Narrow" w:hAnsi="Arial Narrow" w:cs="Arial"/>
          <w:sz w:val="24"/>
          <w:szCs w:val="24"/>
        </w:rPr>
      </w:pPr>
    </w:p>
    <w:p w14:paraId="34E97D5C" w14:textId="29C2BEAE" w:rsidR="00593A1A" w:rsidRDefault="008D111A" w:rsidP="00036858">
      <w:pPr>
        <w:spacing w:after="0"/>
        <w:rPr>
          <w:rFonts w:ascii="Arial Narrow" w:hAnsi="Arial Narrow" w:cs="Arial"/>
          <w:sz w:val="24"/>
          <w:szCs w:val="24"/>
        </w:rPr>
      </w:pPr>
      <w:r>
        <w:rPr>
          <w:rFonts w:ascii="Arial Narrow" w:hAnsi="Arial Narrow" w:cs="Arial"/>
          <w:sz w:val="24"/>
          <w:szCs w:val="24"/>
        </w:rPr>
        <w:t>As a</w:t>
      </w:r>
      <w:r w:rsidRPr="008D111A">
        <w:rPr>
          <w:rFonts w:ascii="Arial Narrow" w:hAnsi="Arial Narrow" w:cs="Arial"/>
          <w:sz w:val="24"/>
          <w:szCs w:val="24"/>
        </w:rPr>
        <w:t xml:space="preserve"> regional forum dedicated to demonstrating the value of health to economic growth </w:t>
      </w:r>
      <w:r>
        <w:rPr>
          <w:rFonts w:ascii="Arial Narrow" w:hAnsi="Arial Narrow" w:cs="Arial"/>
          <w:sz w:val="24"/>
          <w:szCs w:val="24"/>
        </w:rPr>
        <w:t xml:space="preserve">and development, the HWG </w:t>
      </w:r>
      <w:r w:rsidR="00922998">
        <w:rPr>
          <w:rFonts w:ascii="Arial Narrow" w:hAnsi="Arial Narrow" w:cs="Arial"/>
          <w:sz w:val="24"/>
          <w:szCs w:val="24"/>
        </w:rPr>
        <w:t>discussed tangible means of improving</w:t>
      </w:r>
      <w:r>
        <w:rPr>
          <w:rFonts w:ascii="Arial Narrow" w:hAnsi="Arial Narrow" w:cs="Arial"/>
          <w:sz w:val="24"/>
          <w:szCs w:val="24"/>
        </w:rPr>
        <w:t xml:space="preserve"> </w:t>
      </w:r>
      <w:r w:rsidR="00922998">
        <w:rPr>
          <w:rFonts w:ascii="Arial Narrow" w:hAnsi="Arial Narrow" w:cs="Arial"/>
          <w:sz w:val="24"/>
          <w:szCs w:val="24"/>
        </w:rPr>
        <w:t xml:space="preserve">individual’s </w:t>
      </w:r>
      <w:r>
        <w:rPr>
          <w:rFonts w:ascii="Arial Narrow" w:hAnsi="Arial Narrow" w:cs="Arial"/>
          <w:sz w:val="24"/>
          <w:szCs w:val="24"/>
        </w:rPr>
        <w:t xml:space="preserve">health and well-being </w:t>
      </w:r>
      <w:r w:rsidR="00922998">
        <w:rPr>
          <w:rFonts w:ascii="Arial Narrow" w:hAnsi="Arial Narrow" w:cs="Arial"/>
          <w:sz w:val="24"/>
          <w:szCs w:val="24"/>
        </w:rPr>
        <w:t>in order to</w:t>
      </w:r>
      <w:r>
        <w:rPr>
          <w:rFonts w:ascii="Arial Narrow" w:hAnsi="Arial Narrow" w:cs="Arial"/>
          <w:sz w:val="24"/>
          <w:szCs w:val="24"/>
        </w:rPr>
        <w:t xml:space="preserve"> strengthen trade, security and development a</w:t>
      </w:r>
      <w:r w:rsidR="00922998">
        <w:rPr>
          <w:rFonts w:ascii="Arial Narrow" w:hAnsi="Arial Narrow" w:cs="Arial"/>
          <w:sz w:val="24"/>
          <w:szCs w:val="24"/>
        </w:rPr>
        <w:t xml:space="preserve">cross the Asia-Pacific region. </w:t>
      </w:r>
      <w:r w:rsidR="00890FA6" w:rsidRPr="00474588">
        <w:rPr>
          <w:rFonts w:ascii="Arial Narrow" w:hAnsi="Arial Narrow" w:cs="Arial"/>
          <w:sz w:val="24"/>
          <w:szCs w:val="24"/>
        </w:rPr>
        <w:t xml:space="preserve">HWG Co-Chair, Ms. Tammy Bell (Canada) and HWG Vice-Chair, Dr. Paula </w:t>
      </w:r>
      <w:proofErr w:type="spellStart"/>
      <w:r w:rsidR="00890FA6" w:rsidRPr="00474588">
        <w:rPr>
          <w:rFonts w:ascii="Arial Narrow" w:hAnsi="Arial Narrow" w:cs="Arial"/>
          <w:sz w:val="24"/>
          <w:szCs w:val="24"/>
        </w:rPr>
        <w:t>Daza</w:t>
      </w:r>
      <w:proofErr w:type="spellEnd"/>
      <w:r w:rsidR="00890FA6" w:rsidRPr="00474588">
        <w:rPr>
          <w:rFonts w:ascii="Arial Narrow" w:hAnsi="Arial Narrow" w:cs="Arial"/>
          <w:sz w:val="24"/>
          <w:szCs w:val="24"/>
        </w:rPr>
        <w:t xml:space="preserve"> (Chile), jointly moderated the meeting</w:t>
      </w:r>
      <w:r w:rsidR="00474588" w:rsidRPr="00474588">
        <w:rPr>
          <w:rFonts w:ascii="Arial Narrow" w:hAnsi="Arial Narrow" w:cs="Arial"/>
          <w:sz w:val="24"/>
          <w:szCs w:val="24"/>
        </w:rPr>
        <w:t xml:space="preserve">. HWG Co-Chair Mr. Ken Wai (Papua New Guinea) was unable to attend the meeting. </w:t>
      </w:r>
    </w:p>
    <w:p w14:paraId="7C7AFEB2" w14:textId="77777777" w:rsidR="00036858" w:rsidRDefault="00036858" w:rsidP="00036858">
      <w:pPr>
        <w:spacing w:after="0"/>
        <w:rPr>
          <w:rFonts w:ascii="Arial Narrow" w:hAnsi="Arial Narrow" w:cs="Arial"/>
          <w:sz w:val="24"/>
          <w:szCs w:val="24"/>
        </w:rPr>
      </w:pPr>
    </w:p>
    <w:p w14:paraId="7359A81A" w14:textId="0B7BD890" w:rsidR="00CD1A8E" w:rsidRDefault="00CD1A8E" w:rsidP="00CD1A8E">
      <w:pPr>
        <w:spacing w:after="0"/>
        <w:rPr>
          <w:rFonts w:ascii="Arial Narrow" w:hAnsi="Arial Narrow" w:cs="Arial"/>
          <w:sz w:val="24"/>
          <w:szCs w:val="24"/>
        </w:rPr>
      </w:pPr>
      <w:r>
        <w:rPr>
          <w:rFonts w:ascii="Arial Narrow" w:hAnsi="Arial Narrow" w:cs="Arial"/>
          <w:sz w:val="24"/>
          <w:szCs w:val="24"/>
        </w:rPr>
        <w:t>At the</w:t>
      </w:r>
      <w:r w:rsidR="000D3201">
        <w:rPr>
          <w:rFonts w:ascii="Arial Narrow" w:hAnsi="Arial Narrow" w:cs="Arial"/>
          <w:sz w:val="24"/>
          <w:szCs w:val="24"/>
        </w:rPr>
        <w:t xml:space="preserve"> </w:t>
      </w:r>
      <w:r>
        <w:rPr>
          <w:rFonts w:ascii="Arial Narrow" w:hAnsi="Arial Narrow" w:cs="Arial"/>
          <w:sz w:val="24"/>
          <w:szCs w:val="24"/>
        </w:rPr>
        <w:t xml:space="preserve">meeting, member economies agreed to develop a number of new deliverables, including: </w:t>
      </w:r>
    </w:p>
    <w:p w14:paraId="5192DD3D" w14:textId="77777777" w:rsidR="00CD1A8E" w:rsidRDefault="00CD1A8E" w:rsidP="00CD1A8E">
      <w:pPr>
        <w:pStyle w:val="ListParagraph"/>
        <w:numPr>
          <w:ilvl w:val="0"/>
          <w:numId w:val="15"/>
        </w:numPr>
        <w:spacing w:after="0"/>
        <w:rPr>
          <w:rFonts w:ascii="Arial Narrow" w:hAnsi="Arial Narrow" w:cs="Arial"/>
          <w:sz w:val="24"/>
          <w:szCs w:val="24"/>
        </w:rPr>
      </w:pPr>
      <w:r w:rsidRPr="00922998">
        <w:rPr>
          <w:rFonts w:ascii="Arial Narrow" w:hAnsi="Arial Narrow" w:cs="Arial"/>
          <w:sz w:val="24"/>
          <w:szCs w:val="24"/>
        </w:rPr>
        <w:t>‘Dementia Spotlight</w:t>
      </w:r>
      <w:r>
        <w:rPr>
          <w:rFonts w:ascii="Arial Narrow" w:hAnsi="Arial Narrow" w:cs="Arial"/>
          <w:sz w:val="24"/>
          <w:szCs w:val="24"/>
        </w:rPr>
        <w:t>’</w:t>
      </w:r>
      <w:r w:rsidRPr="00922998">
        <w:rPr>
          <w:rFonts w:ascii="Arial Narrow" w:hAnsi="Arial Narrow" w:cs="Arial"/>
          <w:sz w:val="24"/>
          <w:szCs w:val="24"/>
        </w:rPr>
        <w:t>: A Compilation of Initiatives to Address Deme</w:t>
      </w:r>
      <w:r>
        <w:rPr>
          <w:rFonts w:ascii="Arial Narrow" w:hAnsi="Arial Narrow" w:cs="Arial"/>
          <w:sz w:val="24"/>
          <w:szCs w:val="24"/>
        </w:rPr>
        <w:t xml:space="preserve">ntia in the Asia-Pacific Region; </w:t>
      </w:r>
    </w:p>
    <w:p w14:paraId="0A3E474D" w14:textId="77777777" w:rsidR="00CD1A8E" w:rsidRDefault="00CD1A8E" w:rsidP="00CD1A8E">
      <w:pPr>
        <w:pStyle w:val="ListParagraph"/>
        <w:numPr>
          <w:ilvl w:val="0"/>
          <w:numId w:val="15"/>
        </w:numPr>
        <w:spacing w:after="0"/>
        <w:rPr>
          <w:rFonts w:ascii="Arial Narrow" w:hAnsi="Arial Narrow" w:cs="Arial"/>
          <w:sz w:val="24"/>
          <w:szCs w:val="24"/>
        </w:rPr>
      </w:pPr>
      <w:r>
        <w:rPr>
          <w:rFonts w:ascii="Arial Narrow" w:hAnsi="Arial Narrow" w:cs="Arial"/>
          <w:sz w:val="24"/>
          <w:szCs w:val="24"/>
        </w:rPr>
        <w:t xml:space="preserve">HWG Vision for Mental Health, post-2020; </w:t>
      </w:r>
    </w:p>
    <w:p w14:paraId="12421C28" w14:textId="77777777" w:rsidR="00CD1A8E" w:rsidRDefault="00CD1A8E" w:rsidP="00CD1A8E">
      <w:pPr>
        <w:pStyle w:val="ListParagraph"/>
        <w:numPr>
          <w:ilvl w:val="0"/>
          <w:numId w:val="15"/>
        </w:numPr>
        <w:spacing w:after="0"/>
        <w:rPr>
          <w:rFonts w:ascii="Arial Narrow" w:hAnsi="Arial Narrow" w:cs="Arial"/>
          <w:sz w:val="24"/>
          <w:szCs w:val="24"/>
        </w:rPr>
      </w:pPr>
      <w:r>
        <w:rPr>
          <w:rFonts w:ascii="Arial Narrow" w:hAnsi="Arial Narrow" w:cs="Arial"/>
          <w:sz w:val="24"/>
          <w:szCs w:val="24"/>
        </w:rPr>
        <w:t xml:space="preserve">HWG Strategic Plan, post-2020; and, </w:t>
      </w:r>
    </w:p>
    <w:p w14:paraId="0D3EF371" w14:textId="77777777" w:rsidR="00CD1A8E" w:rsidRDefault="00CD1A8E" w:rsidP="00CD1A8E">
      <w:pPr>
        <w:pStyle w:val="ListParagraph"/>
        <w:numPr>
          <w:ilvl w:val="0"/>
          <w:numId w:val="15"/>
        </w:numPr>
        <w:spacing w:after="0"/>
        <w:rPr>
          <w:rFonts w:ascii="Arial Narrow" w:hAnsi="Arial Narrow" w:cs="Arial"/>
          <w:sz w:val="24"/>
          <w:szCs w:val="24"/>
        </w:rPr>
      </w:pPr>
      <w:r>
        <w:rPr>
          <w:rFonts w:ascii="Arial Narrow" w:hAnsi="Arial Narrow" w:cs="Arial"/>
          <w:sz w:val="24"/>
          <w:szCs w:val="24"/>
        </w:rPr>
        <w:t xml:space="preserve">HWG Vaccination Program of Work. </w:t>
      </w:r>
    </w:p>
    <w:p w14:paraId="21CB685F" w14:textId="77777777" w:rsidR="00CD1A8E" w:rsidRDefault="00CD1A8E" w:rsidP="0095185A">
      <w:pPr>
        <w:spacing w:after="0"/>
        <w:rPr>
          <w:rFonts w:ascii="Arial Narrow" w:hAnsi="Arial Narrow" w:cs="Arial"/>
          <w:sz w:val="24"/>
          <w:szCs w:val="24"/>
        </w:rPr>
      </w:pPr>
    </w:p>
    <w:p w14:paraId="1589EF6C" w14:textId="77777777" w:rsidR="0095185A" w:rsidRPr="0095185A" w:rsidRDefault="00036858" w:rsidP="0095185A">
      <w:pPr>
        <w:spacing w:after="0"/>
        <w:rPr>
          <w:rFonts w:ascii="Arial Narrow" w:hAnsi="Arial Narrow" w:cs="Arial"/>
          <w:sz w:val="24"/>
          <w:szCs w:val="24"/>
        </w:rPr>
      </w:pPr>
      <w:r>
        <w:rPr>
          <w:rFonts w:ascii="Arial Narrow" w:hAnsi="Arial Narrow" w:cs="Arial"/>
          <w:sz w:val="24"/>
          <w:szCs w:val="24"/>
        </w:rPr>
        <w:t xml:space="preserve">Following the meeting, </w:t>
      </w:r>
      <w:r w:rsidR="00922998">
        <w:rPr>
          <w:rFonts w:ascii="Arial Narrow" w:hAnsi="Arial Narrow" w:cs="Arial"/>
          <w:sz w:val="24"/>
          <w:szCs w:val="24"/>
        </w:rPr>
        <w:t xml:space="preserve">the HWG endorsed </w:t>
      </w:r>
      <w:r w:rsidR="004B5030">
        <w:rPr>
          <w:rFonts w:ascii="Arial Narrow" w:hAnsi="Arial Narrow" w:cs="Arial"/>
          <w:sz w:val="24"/>
          <w:szCs w:val="24"/>
        </w:rPr>
        <w:t xml:space="preserve">several </w:t>
      </w:r>
      <w:r w:rsidR="00922998">
        <w:rPr>
          <w:rFonts w:ascii="Arial Narrow" w:hAnsi="Arial Narrow" w:cs="Arial"/>
          <w:sz w:val="24"/>
          <w:szCs w:val="24"/>
        </w:rPr>
        <w:t xml:space="preserve">key </w:t>
      </w:r>
      <w:r>
        <w:rPr>
          <w:rFonts w:ascii="Arial Narrow" w:hAnsi="Arial Narrow" w:cs="Arial"/>
          <w:sz w:val="24"/>
          <w:szCs w:val="24"/>
        </w:rPr>
        <w:t xml:space="preserve">deliverables from the 2019 Work Plan, including: </w:t>
      </w:r>
    </w:p>
    <w:p w14:paraId="67B2C658" w14:textId="77777777" w:rsidR="0095185A" w:rsidRDefault="0095185A" w:rsidP="00BE6580">
      <w:pPr>
        <w:pStyle w:val="ListParagraph"/>
        <w:numPr>
          <w:ilvl w:val="0"/>
          <w:numId w:val="14"/>
        </w:numPr>
        <w:spacing w:after="0"/>
        <w:rPr>
          <w:rFonts w:ascii="Arial Narrow" w:hAnsi="Arial Narrow" w:cs="Arial"/>
          <w:sz w:val="24"/>
          <w:szCs w:val="24"/>
        </w:rPr>
      </w:pPr>
      <w:r>
        <w:rPr>
          <w:rFonts w:ascii="Arial Narrow" w:hAnsi="Arial Narrow" w:cs="Arial"/>
          <w:sz w:val="24"/>
          <w:szCs w:val="24"/>
        </w:rPr>
        <w:t>APEC HWG Guidelines for Engagement with the Private Sector (</w:t>
      </w:r>
      <w:r w:rsidRPr="008D111A">
        <w:rPr>
          <w:rFonts w:ascii="Arial Narrow" w:hAnsi="Arial Narrow" w:cs="Arial"/>
          <w:i/>
          <w:sz w:val="24"/>
          <w:szCs w:val="24"/>
        </w:rPr>
        <w:t>September 5</w:t>
      </w:r>
      <w:r w:rsidRPr="008D111A">
        <w:rPr>
          <w:rFonts w:ascii="Arial Narrow" w:hAnsi="Arial Narrow" w:cs="Arial"/>
          <w:i/>
          <w:sz w:val="24"/>
          <w:szCs w:val="24"/>
          <w:vertAlign w:val="superscript"/>
        </w:rPr>
        <w:t>th</w:t>
      </w:r>
      <w:r w:rsidRPr="008D111A">
        <w:rPr>
          <w:rFonts w:ascii="Arial Narrow" w:hAnsi="Arial Narrow" w:cs="Arial"/>
          <w:i/>
          <w:sz w:val="24"/>
          <w:szCs w:val="24"/>
        </w:rPr>
        <w:t>, 2019</w:t>
      </w:r>
      <w:r>
        <w:rPr>
          <w:rFonts w:ascii="Arial Narrow" w:hAnsi="Arial Narrow" w:cs="Arial"/>
          <w:sz w:val="24"/>
          <w:szCs w:val="24"/>
        </w:rPr>
        <w:t xml:space="preserve">); </w:t>
      </w:r>
    </w:p>
    <w:p w14:paraId="506FFC14" w14:textId="77777777" w:rsidR="00474588" w:rsidRDefault="00474588" w:rsidP="00BE6580">
      <w:pPr>
        <w:pStyle w:val="ListParagraph"/>
        <w:numPr>
          <w:ilvl w:val="0"/>
          <w:numId w:val="14"/>
        </w:numPr>
        <w:spacing w:after="0"/>
        <w:rPr>
          <w:rFonts w:ascii="Arial Narrow" w:hAnsi="Arial Narrow" w:cs="Arial"/>
          <w:sz w:val="24"/>
          <w:szCs w:val="24"/>
        </w:rPr>
      </w:pPr>
      <w:r>
        <w:rPr>
          <w:rFonts w:ascii="Arial Narrow" w:hAnsi="Arial Narrow" w:cs="Arial"/>
          <w:sz w:val="24"/>
          <w:szCs w:val="24"/>
        </w:rPr>
        <w:t>APEC HWG C</w:t>
      </w:r>
      <w:r w:rsidR="004B5030">
        <w:rPr>
          <w:rFonts w:ascii="Arial Narrow" w:hAnsi="Arial Narrow" w:cs="Arial"/>
          <w:sz w:val="24"/>
          <w:szCs w:val="24"/>
        </w:rPr>
        <w:t>oncept Note Operating Protocols (</w:t>
      </w:r>
      <w:r w:rsidR="004B5030" w:rsidRPr="008D111A">
        <w:rPr>
          <w:rFonts w:ascii="Arial Narrow" w:hAnsi="Arial Narrow" w:cs="Arial"/>
          <w:i/>
          <w:sz w:val="24"/>
          <w:szCs w:val="24"/>
        </w:rPr>
        <w:t>September 17</w:t>
      </w:r>
      <w:r w:rsidR="004B5030" w:rsidRPr="008D111A">
        <w:rPr>
          <w:rFonts w:ascii="Arial Narrow" w:hAnsi="Arial Narrow" w:cs="Arial"/>
          <w:i/>
          <w:sz w:val="24"/>
          <w:szCs w:val="24"/>
          <w:vertAlign w:val="superscript"/>
        </w:rPr>
        <w:t>th</w:t>
      </w:r>
      <w:r w:rsidR="004B5030" w:rsidRPr="008D111A">
        <w:rPr>
          <w:rFonts w:ascii="Arial Narrow" w:hAnsi="Arial Narrow" w:cs="Arial"/>
          <w:i/>
          <w:sz w:val="24"/>
          <w:szCs w:val="24"/>
        </w:rPr>
        <w:t>, 2019</w:t>
      </w:r>
      <w:r w:rsidR="004B5030">
        <w:rPr>
          <w:rFonts w:ascii="Arial Narrow" w:hAnsi="Arial Narrow" w:cs="Arial"/>
          <w:sz w:val="24"/>
          <w:szCs w:val="24"/>
        </w:rPr>
        <w:t xml:space="preserve">); </w:t>
      </w:r>
    </w:p>
    <w:p w14:paraId="73266A7F" w14:textId="77777777" w:rsidR="004B5030" w:rsidRDefault="004B5030" w:rsidP="00BE6580">
      <w:pPr>
        <w:pStyle w:val="ListParagraph"/>
        <w:numPr>
          <w:ilvl w:val="0"/>
          <w:numId w:val="14"/>
        </w:numPr>
        <w:spacing w:after="0"/>
        <w:rPr>
          <w:rFonts w:ascii="Arial Narrow" w:hAnsi="Arial Narrow" w:cs="Arial"/>
          <w:sz w:val="24"/>
          <w:szCs w:val="24"/>
        </w:rPr>
      </w:pPr>
      <w:r>
        <w:rPr>
          <w:rFonts w:ascii="Arial Narrow" w:hAnsi="Arial Narrow" w:cs="Arial"/>
          <w:sz w:val="24"/>
          <w:szCs w:val="24"/>
        </w:rPr>
        <w:t>APEC HWG Statement on Universal Health Coverage (UHC) for the United Nations High-Level Meeting on UHC</w:t>
      </w:r>
      <w:r w:rsidR="008D111A">
        <w:rPr>
          <w:rFonts w:ascii="Arial Narrow" w:hAnsi="Arial Narrow" w:cs="Arial"/>
          <w:sz w:val="24"/>
          <w:szCs w:val="24"/>
        </w:rPr>
        <w:t xml:space="preserve"> (</w:t>
      </w:r>
      <w:r w:rsidR="008D111A" w:rsidRPr="008D111A">
        <w:rPr>
          <w:rFonts w:ascii="Arial Narrow" w:hAnsi="Arial Narrow" w:cs="Arial"/>
          <w:i/>
          <w:sz w:val="24"/>
          <w:szCs w:val="24"/>
        </w:rPr>
        <w:t>September 22</w:t>
      </w:r>
      <w:r w:rsidR="008D111A" w:rsidRPr="008D111A">
        <w:rPr>
          <w:rFonts w:ascii="Arial Narrow" w:hAnsi="Arial Narrow" w:cs="Arial"/>
          <w:i/>
          <w:sz w:val="24"/>
          <w:szCs w:val="24"/>
          <w:vertAlign w:val="superscript"/>
        </w:rPr>
        <w:t>nd</w:t>
      </w:r>
      <w:r w:rsidR="008D111A" w:rsidRPr="008D111A">
        <w:rPr>
          <w:rFonts w:ascii="Arial Narrow" w:hAnsi="Arial Narrow" w:cs="Arial"/>
          <w:i/>
          <w:sz w:val="24"/>
          <w:szCs w:val="24"/>
        </w:rPr>
        <w:t>, 2019</w:t>
      </w:r>
      <w:r w:rsidR="008D111A">
        <w:rPr>
          <w:rFonts w:ascii="Arial Narrow" w:hAnsi="Arial Narrow" w:cs="Arial"/>
          <w:sz w:val="24"/>
          <w:szCs w:val="24"/>
        </w:rPr>
        <w:t>)</w:t>
      </w:r>
      <w:r>
        <w:rPr>
          <w:rFonts w:ascii="Arial Narrow" w:hAnsi="Arial Narrow" w:cs="Arial"/>
          <w:sz w:val="24"/>
          <w:szCs w:val="24"/>
        </w:rPr>
        <w:t xml:space="preserve">; and, </w:t>
      </w:r>
    </w:p>
    <w:p w14:paraId="23D0852C" w14:textId="77777777" w:rsidR="004B5030" w:rsidRDefault="004B5030" w:rsidP="00BE6580">
      <w:pPr>
        <w:pStyle w:val="ListParagraph"/>
        <w:numPr>
          <w:ilvl w:val="0"/>
          <w:numId w:val="14"/>
        </w:numPr>
        <w:spacing w:after="0"/>
        <w:rPr>
          <w:rFonts w:ascii="Arial Narrow" w:hAnsi="Arial Narrow" w:cs="Arial"/>
          <w:sz w:val="24"/>
          <w:szCs w:val="24"/>
        </w:rPr>
      </w:pPr>
      <w:r>
        <w:rPr>
          <w:rFonts w:ascii="Arial Narrow" w:hAnsi="Arial Narrow" w:cs="Arial"/>
          <w:sz w:val="24"/>
          <w:szCs w:val="24"/>
        </w:rPr>
        <w:t xml:space="preserve">Joint Statement of the </w:t>
      </w:r>
      <w:proofErr w:type="gramStart"/>
      <w:r>
        <w:rPr>
          <w:rFonts w:ascii="Arial Narrow" w:hAnsi="Arial Narrow" w:cs="Arial"/>
          <w:sz w:val="24"/>
          <w:szCs w:val="24"/>
        </w:rPr>
        <w:t>9</w:t>
      </w:r>
      <w:r w:rsidRPr="004B5030">
        <w:rPr>
          <w:rFonts w:ascii="Arial Narrow" w:hAnsi="Arial Narrow" w:cs="Arial"/>
          <w:sz w:val="24"/>
          <w:szCs w:val="24"/>
          <w:vertAlign w:val="superscript"/>
        </w:rPr>
        <w:t>th</w:t>
      </w:r>
      <w:proofErr w:type="gramEnd"/>
      <w:r>
        <w:rPr>
          <w:rFonts w:ascii="Arial Narrow" w:hAnsi="Arial Narrow" w:cs="Arial"/>
          <w:sz w:val="24"/>
          <w:szCs w:val="24"/>
        </w:rPr>
        <w:t xml:space="preserve"> APEC High-Level Meeting on Health and the Economy &amp; HWG and LSIF Joint Activities across the Life Course Statement</w:t>
      </w:r>
      <w:r w:rsidR="008D111A">
        <w:rPr>
          <w:rFonts w:ascii="Arial Narrow" w:hAnsi="Arial Narrow" w:cs="Arial"/>
          <w:sz w:val="24"/>
          <w:szCs w:val="24"/>
        </w:rPr>
        <w:t xml:space="preserve"> (</w:t>
      </w:r>
      <w:r w:rsidR="0068758A" w:rsidRPr="0068758A">
        <w:rPr>
          <w:rFonts w:ascii="Arial Narrow" w:hAnsi="Arial Narrow" w:cs="Arial"/>
          <w:i/>
          <w:sz w:val="24"/>
          <w:szCs w:val="24"/>
        </w:rPr>
        <w:t>September</w:t>
      </w:r>
      <w:r w:rsidR="0068758A">
        <w:rPr>
          <w:rFonts w:ascii="Arial Narrow" w:hAnsi="Arial Narrow" w:cs="Arial"/>
          <w:sz w:val="24"/>
          <w:szCs w:val="24"/>
        </w:rPr>
        <w:t xml:space="preserve"> </w:t>
      </w:r>
      <w:r w:rsidR="00F339CA" w:rsidRPr="00F339CA">
        <w:rPr>
          <w:rFonts w:ascii="Arial Narrow" w:hAnsi="Arial Narrow" w:cs="Arial"/>
          <w:i/>
          <w:sz w:val="24"/>
          <w:szCs w:val="24"/>
        </w:rPr>
        <w:t>27</w:t>
      </w:r>
      <w:r w:rsidR="00F339CA" w:rsidRPr="00F339CA">
        <w:rPr>
          <w:rFonts w:ascii="Arial Narrow" w:hAnsi="Arial Narrow" w:cs="Arial"/>
          <w:i/>
          <w:sz w:val="24"/>
          <w:szCs w:val="24"/>
          <w:vertAlign w:val="superscript"/>
        </w:rPr>
        <w:t>th</w:t>
      </w:r>
      <w:r w:rsidR="00F339CA" w:rsidRPr="00F339CA">
        <w:rPr>
          <w:rFonts w:ascii="Arial Narrow" w:hAnsi="Arial Narrow" w:cs="Arial"/>
          <w:i/>
          <w:sz w:val="24"/>
          <w:szCs w:val="24"/>
        </w:rPr>
        <w:t>,</w:t>
      </w:r>
      <w:r w:rsidR="00F339CA">
        <w:rPr>
          <w:rFonts w:ascii="Arial Narrow" w:hAnsi="Arial Narrow" w:cs="Arial"/>
          <w:b/>
          <w:i/>
          <w:sz w:val="24"/>
          <w:szCs w:val="24"/>
        </w:rPr>
        <w:t xml:space="preserve"> </w:t>
      </w:r>
      <w:r w:rsidR="0068758A" w:rsidRPr="0068758A">
        <w:rPr>
          <w:rFonts w:ascii="Arial Narrow" w:hAnsi="Arial Narrow" w:cs="Arial"/>
          <w:i/>
          <w:sz w:val="24"/>
          <w:szCs w:val="24"/>
        </w:rPr>
        <w:t>2019</w:t>
      </w:r>
      <w:r w:rsidR="008D111A">
        <w:rPr>
          <w:rFonts w:ascii="Arial Narrow" w:hAnsi="Arial Narrow" w:cs="Arial"/>
          <w:sz w:val="24"/>
          <w:szCs w:val="24"/>
        </w:rPr>
        <w:t>)</w:t>
      </w:r>
      <w:r>
        <w:rPr>
          <w:rFonts w:ascii="Arial Narrow" w:hAnsi="Arial Narrow" w:cs="Arial"/>
          <w:sz w:val="24"/>
          <w:szCs w:val="24"/>
        </w:rPr>
        <w:t xml:space="preserve">.  </w:t>
      </w:r>
    </w:p>
    <w:p w14:paraId="7A2C4427" w14:textId="77777777" w:rsidR="00922998" w:rsidRDefault="00922998" w:rsidP="00922998">
      <w:pPr>
        <w:spacing w:after="0"/>
        <w:rPr>
          <w:rFonts w:ascii="Arial Narrow" w:hAnsi="Arial Narrow" w:cs="Arial"/>
          <w:sz w:val="24"/>
          <w:szCs w:val="24"/>
        </w:rPr>
      </w:pPr>
    </w:p>
    <w:p w14:paraId="0F3F96F0" w14:textId="77777777" w:rsidR="00922998" w:rsidRDefault="009C1490" w:rsidP="00922998">
      <w:pPr>
        <w:spacing w:after="0"/>
        <w:rPr>
          <w:rFonts w:ascii="Arial Narrow" w:hAnsi="Arial Narrow" w:cs="Arial"/>
          <w:sz w:val="24"/>
          <w:szCs w:val="24"/>
        </w:rPr>
      </w:pPr>
      <w:r>
        <w:rPr>
          <w:rFonts w:ascii="Arial Narrow" w:hAnsi="Arial Narrow" w:cs="Arial"/>
          <w:sz w:val="24"/>
          <w:szCs w:val="24"/>
        </w:rPr>
        <w:t xml:space="preserve">Member economies endorsed </w:t>
      </w:r>
      <w:r w:rsidR="00922998">
        <w:rPr>
          <w:rFonts w:ascii="Arial Narrow" w:hAnsi="Arial Narrow" w:cs="Arial"/>
          <w:sz w:val="24"/>
          <w:szCs w:val="24"/>
        </w:rPr>
        <w:t>Canada (Ms. Tammy Bell) and Malaysia (</w:t>
      </w:r>
      <w:proofErr w:type="spellStart"/>
      <w:r w:rsidR="00922998">
        <w:rPr>
          <w:rFonts w:ascii="Arial Narrow" w:hAnsi="Arial Narrow" w:cs="Arial"/>
          <w:sz w:val="24"/>
          <w:szCs w:val="24"/>
        </w:rPr>
        <w:t>Dato</w:t>
      </w:r>
      <w:proofErr w:type="spellEnd"/>
      <w:r w:rsidR="00922998">
        <w:rPr>
          <w:rFonts w:ascii="Arial Narrow" w:hAnsi="Arial Narrow" w:cs="Arial"/>
          <w:sz w:val="24"/>
          <w:szCs w:val="24"/>
        </w:rPr>
        <w:t xml:space="preserve"> Dr.</w:t>
      </w:r>
      <w:r w:rsidR="00FE33B2" w:rsidRPr="00FE33B2">
        <w:t xml:space="preserve"> </w:t>
      </w:r>
      <w:r w:rsidR="00FE33B2" w:rsidRPr="00FE33B2">
        <w:rPr>
          <w:rFonts w:ascii="Arial Narrow" w:hAnsi="Arial Narrow" w:cs="Arial"/>
          <w:sz w:val="24"/>
          <w:szCs w:val="24"/>
        </w:rPr>
        <w:t xml:space="preserve">Chee </w:t>
      </w:r>
      <w:proofErr w:type="spellStart"/>
      <w:r w:rsidR="00FE33B2" w:rsidRPr="00FE33B2">
        <w:rPr>
          <w:rFonts w:ascii="Arial Narrow" w:hAnsi="Arial Narrow" w:cs="Arial"/>
          <w:sz w:val="24"/>
          <w:szCs w:val="24"/>
        </w:rPr>
        <w:t>Kheong</w:t>
      </w:r>
      <w:proofErr w:type="spellEnd"/>
      <w:r w:rsidR="00922998">
        <w:rPr>
          <w:rFonts w:ascii="Arial Narrow" w:hAnsi="Arial Narrow" w:cs="Arial"/>
          <w:sz w:val="24"/>
          <w:szCs w:val="24"/>
        </w:rPr>
        <w:t xml:space="preserve"> </w:t>
      </w:r>
      <w:r w:rsidR="00FE33B2">
        <w:rPr>
          <w:rFonts w:ascii="Arial Narrow" w:hAnsi="Arial Narrow" w:cs="Arial"/>
          <w:sz w:val="24"/>
          <w:szCs w:val="24"/>
        </w:rPr>
        <w:t xml:space="preserve">Chong) as HWG Co-Chair’s for the 2020-2021 period.  </w:t>
      </w:r>
    </w:p>
    <w:p w14:paraId="158E37F4" w14:textId="77777777" w:rsidR="00FE33B2" w:rsidRDefault="00FE33B2" w:rsidP="00922998">
      <w:pPr>
        <w:spacing w:after="0"/>
        <w:rPr>
          <w:rFonts w:ascii="Arial Narrow" w:hAnsi="Arial Narrow" w:cs="Arial"/>
          <w:sz w:val="24"/>
          <w:szCs w:val="24"/>
        </w:rPr>
      </w:pPr>
    </w:p>
    <w:p w14:paraId="0C05390D" w14:textId="06BFD0F1" w:rsidR="00FE33B2" w:rsidRPr="00922998" w:rsidRDefault="00FE33B2" w:rsidP="00922998">
      <w:pPr>
        <w:spacing w:after="0"/>
        <w:rPr>
          <w:rFonts w:ascii="Arial Narrow" w:hAnsi="Arial Narrow" w:cs="Arial"/>
          <w:sz w:val="24"/>
          <w:szCs w:val="24"/>
        </w:rPr>
      </w:pPr>
      <w:r>
        <w:rPr>
          <w:rFonts w:ascii="Arial Narrow" w:hAnsi="Arial Narrow" w:cs="Arial"/>
          <w:sz w:val="24"/>
          <w:szCs w:val="24"/>
        </w:rPr>
        <w:t>The next set of APEC health-related meet</w:t>
      </w:r>
      <w:r w:rsidR="009C1490">
        <w:rPr>
          <w:rFonts w:ascii="Arial Narrow" w:hAnsi="Arial Narrow" w:cs="Arial"/>
          <w:sz w:val="24"/>
          <w:szCs w:val="24"/>
        </w:rPr>
        <w:t>ings is scheduled</w:t>
      </w:r>
      <w:r w:rsidR="00CD1A8E">
        <w:rPr>
          <w:rFonts w:ascii="Arial Narrow" w:hAnsi="Arial Narrow" w:cs="Arial"/>
          <w:sz w:val="24"/>
          <w:szCs w:val="24"/>
        </w:rPr>
        <w:t xml:space="preserve"> to be held </w:t>
      </w:r>
      <w:r w:rsidR="00217AA5">
        <w:rPr>
          <w:rFonts w:ascii="Arial Narrow" w:hAnsi="Arial Narrow" w:cs="Arial"/>
          <w:sz w:val="24"/>
          <w:szCs w:val="24"/>
        </w:rPr>
        <w:t xml:space="preserve">during </w:t>
      </w:r>
      <w:r>
        <w:rPr>
          <w:rFonts w:ascii="Arial Narrow" w:hAnsi="Arial Narrow" w:cs="Arial"/>
          <w:sz w:val="24"/>
          <w:szCs w:val="24"/>
        </w:rPr>
        <w:t>SOM1</w:t>
      </w:r>
      <w:r w:rsidR="009C1490">
        <w:rPr>
          <w:rFonts w:ascii="Arial Narrow" w:hAnsi="Arial Narrow" w:cs="Arial"/>
          <w:sz w:val="24"/>
          <w:szCs w:val="24"/>
        </w:rPr>
        <w:t xml:space="preserve"> </w:t>
      </w:r>
      <w:r w:rsidR="00450DC5">
        <w:rPr>
          <w:rFonts w:ascii="Arial Narrow" w:hAnsi="Arial Narrow" w:cs="Arial"/>
          <w:sz w:val="24"/>
          <w:szCs w:val="24"/>
        </w:rPr>
        <w:t>2020</w:t>
      </w:r>
      <w:r>
        <w:rPr>
          <w:rFonts w:ascii="Arial Narrow" w:hAnsi="Arial Narrow" w:cs="Arial"/>
          <w:sz w:val="24"/>
          <w:szCs w:val="24"/>
        </w:rPr>
        <w:t xml:space="preserve">, happening between </w:t>
      </w:r>
      <w:r w:rsidR="00217AA5">
        <w:rPr>
          <w:rFonts w:ascii="Arial Narrow" w:hAnsi="Arial Narrow" w:cs="Arial"/>
          <w:sz w:val="24"/>
          <w:szCs w:val="24"/>
        </w:rPr>
        <w:t xml:space="preserve">February </w:t>
      </w:r>
      <w:r>
        <w:rPr>
          <w:rFonts w:ascii="Arial Narrow" w:hAnsi="Arial Narrow" w:cs="Arial"/>
          <w:sz w:val="24"/>
          <w:szCs w:val="24"/>
        </w:rPr>
        <w:t>3</w:t>
      </w:r>
      <w:r w:rsidRPr="00FE33B2">
        <w:rPr>
          <w:rFonts w:ascii="Arial Narrow" w:hAnsi="Arial Narrow" w:cs="Arial"/>
          <w:sz w:val="24"/>
          <w:szCs w:val="24"/>
          <w:vertAlign w:val="superscript"/>
        </w:rPr>
        <w:t>rd</w:t>
      </w:r>
      <w:r>
        <w:rPr>
          <w:rFonts w:ascii="Arial Narrow" w:hAnsi="Arial Narrow" w:cs="Arial"/>
          <w:sz w:val="24"/>
          <w:szCs w:val="24"/>
        </w:rPr>
        <w:t>-22</w:t>
      </w:r>
      <w:r w:rsidRPr="00FE33B2">
        <w:rPr>
          <w:rFonts w:ascii="Arial Narrow" w:hAnsi="Arial Narrow" w:cs="Arial"/>
          <w:sz w:val="24"/>
          <w:szCs w:val="24"/>
          <w:vertAlign w:val="superscript"/>
        </w:rPr>
        <w:t>nd</w:t>
      </w:r>
      <w:r>
        <w:rPr>
          <w:rFonts w:ascii="Arial Narrow" w:hAnsi="Arial Narrow" w:cs="Arial"/>
          <w:sz w:val="24"/>
          <w:szCs w:val="24"/>
        </w:rPr>
        <w:t>, 2020 in Putrajaya, Malaysia.</w:t>
      </w:r>
    </w:p>
    <w:p w14:paraId="3F6A5E0C" w14:textId="77777777" w:rsidR="00717988" w:rsidRPr="00EE5183" w:rsidRDefault="00717988" w:rsidP="00717988">
      <w:pPr>
        <w:pBdr>
          <w:bottom w:val="dashSmallGap" w:sz="8" w:space="1" w:color="auto"/>
        </w:pBdr>
        <w:spacing w:after="0"/>
        <w:jc w:val="both"/>
        <w:rPr>
          <w:rFonts w:ascii="Arial Narrow" w:hAnsi="Arial Narrow" w:cs="Arial"/>
          <w:sz w:val="24"/>
          <w:szCs w:val="24"/>
        </w:rPr>
      </w:pPr>
    </w:p>
    <w:p w14:paraId="4AEA2F8E" w14:textId="77777777" w:rsidR="009554BE" w:rsidRDefault="009554BE" w:rsidP="00717988">
      <w:pPr>
        <w:spacing w:after="0"/>
        <w:rPr>
          <w:rFonts w:ascii="Arial Narrow" w:hAnsi="Arial Narrow" w:cs="Arial"/>
          <w:b/>
          <w:sz w:val="24"/>
          <w:szCs w:val="24"/>
        </w:rPr>
      </w:pPr>
    </w:p>
    <w:p w14:paraId="4F45C7E8" w14:textId="77777777" w:rsidR="00717988" w:rsidRPr="00717988" w:rsidRDefault="00717988" w:rsidP="00717988">
      <w:pPr>
        <w:spacing w:after="0"/>
        <w:rPr>
          <w:rFonts w:ascii="Arial Narrow" w:hAnsi="Arial Narrow" w:cs="Arial"/>
          <w:b/>
          <w:sz w:val="24"/>
          <w:szCs w:val="24"/>
        </w:rPr>
      </w:pPr>
      <w:r w:rsidRPr="00717988">
        <w:rPr>
          <w:rFonts w:ascii="Arial Narrow" w:hAnsi="Arial Narrow" w:cs="Arial"/>
          <w:b/>
          <w:sz w:val="24"/>
          <w:szCs w:val="24"/>
        </w:rPr>
        <w:lastRenderedPageBreak/>
        <w:t>Day One</w:t>
      </w:r>
    </w:p>
    <w:p w14:paraId="4312F09D" w14:textId="77777777" w:rsidR="00717988" w:rsidRPr="00717988" w:rsidRDefault="00717988" w:rsidP="00717988">
      <w:pPr>
        <w:spacing w:after="0"/>
        <w:rPr>
          <w:rFonts w:ascii="Arial Narrow" w:hAnsi="Arial Narrow" w:cs="Arial"/>
          <w:i/>
          <w:sz w:val="24"/>
          <w:szCs w:val="24"/>
        </w:rPr>
      </w:pPr>
      <w:r w:rsidRPr="00717988">
        <w:rPr>
          <w:rFonts w:ascii="Arial Narrow" w:hAnsi="Arial Narrow" w:cs="Arial"/>
          <w:i/>
          <w:sz w:val="24"/>
          <w:szCs w:val="24"/>
        </w:rPr>
        <w:t>Monday, August 19</w:t>
      </w:r>
      <w:r w:rsidRPr="00717988">
        <w:rPr>
          <w:rFonts w:ascii="Arial Narrow" w:hAnsi="Arial Narrow" w:cs="Arial"/>
          <w:i/>
          <w:sz w:val="24"/>
          <w:szCs w:val="24"/>
          <w:vertAlign w:val="superscript"/>
        </w:rPr>
        <w:t>th</w:t>
      </w:r>
      <w:r w:rsidRPr="00717988">
        <w:rPr>
          <w:rFonts w:ascii="Arial Narrow" w:hAnsi="Arial Narrow" w:cs="Arial"/>
          <w:i/>
          <w:sz w:val="24"/>
          <w:szCs w:val="24"/>
        </w:rPr>
        <w:t>, 2019</w:t>
      </w:r>
    </w:p>
    <w:p w14:paraId="48A58F00" w14:textId="77777777" w:rsidR="00717988" w:rsidRPr="00717988" w:rsidRDefault="00717988" w:rsidP="00717988">
      <w:pPr>
        <w:spacing w:after="0"/>
        <w:rPr>
          <w:rFonts w:ascii="Arial Narrow" w:hAnsi="Arial Narrow" w:cs="Arial"/>
          <w:i/>
          <w:sz w:val="24"/>
          <w:szCs w:val="24"/>
        </w:rPr>
      </w:pPr>
    </w:p>
    <w:p w14:paraId="126BD648" w14:textId="77777777" w:rsidR="0068758A" w:rsidRPr="0068758A" w:rsidRDefault="00717988" w:rsidP="0068758A">
      <w:pPr>
        <w:pStyle w:val="ListParagraph"/>
        <w:numPr>
          <w:ilvl w:val="0"/>
          <w:numId w:val="1"/>
        </w:numPr>
        <w:rPr>
          <w:rFonts w:ascii="Arial Narrow" w:hAnsi="Arial Narrow" w:cs="Arial"/>
          <w:sz w:val="24"/>
          <w:szCs w:val="24"/>
        </w:rPr>
      </w:pPr>
      <w:r>
        <w:rPr>
          <w:rFonts w:ascii="Arial Narrow" w:hAnsi="Arial Narrow" w:cs="Arial"/>
          <w:b/>
          <w:sz w:val="24"/>
          <w:szCs w:val="24"/>
        </w:rPr>
        <w:t>OPENING SESSION</w:t>
      </w:r>
    </w:p>
    <w:p w14:paraId="4E08557B" w14:textId="77777777" w:rsidR="00717988" w:rsidRPr="0068758A" w:rsidRDefault="00717988" w:rsidP="0068758A">
      <w:pPr>
        <w:pStyle w:val="ListParagraph"/>
        <w:numPr>
          <w:ilvl w:val="1"/>
          <w:numId w:val="1"/>
        </w:numPr>
        <w:rPr>
          <w:rFonts w:ascii="Arial Narrow" w:hAnsi="Arial Narrow" w:cs="Arial"/>
          <w:sz w:val="24"/>
          <w:szCs w:val="24"/>
        </w:rPr>
      </w:pPr>
      <w:r w:rsidRPr="0068758A">
        <w:rPr>
          <w:rFonts w:ascii="Arial Narrow" w:hAnsi="Arial Narrow" w:cs="Arial"/>
          <w:b/>
          <w:sz w:val="24"/>
          <w:szCs w:val="24"/>
        </w:rPr>
        <w:t xml:space="preserve">Introductory Remarks by HWG Co-Chair &amp; Vice-Chair </w:t>
      </w:r>
    </w:p>
    <w:p w14:paraId="30C43AE8" w14:textId="77777777" w:rsidR="00072456" w:rsidRDefault="009554BE" w:rsidP="00717988">
      <w:pPr>
        <w:rPr>
          <w:rFonts w:ascii="Arial Narrow" w:hAnsi="Arial Narrow" w:cs="Arial"/>
          <w:sz w:val="24"/>
          <w:szCs w:val="24"/>
        </w:rPr>
      </w:pPr>
      <w:r w:rsidRPr="009554BE">
        <w:rPr>
          <w:rFonts w:ascii="Arial Narrow" w:hAnsi="Arial Narrow" w:cs="Arial"/>
          <w:sz w:val="24"/>
          <w:szCs w:val="24"/>
        </w:rPr>
        <w:t>The meeting official</w:t>
      </w:r>
      <w:r w:rsidR="00072456">
        <w:rPr>
          <w:rFonts w:ascii="Arial Narrow" w:hAnsi="Arial Narrow" w:cs="Arial"/>
          <w:sz w:val="24"/>
          <w:szCs w:val="24"/>
        </w:rPr>
        <w:t>ly</w:t>
      </w:r>
      <w:r w:rsidRPr="009554BE">
        <w:rPr>
          <w:rFonts w:ascii="Arial Narrow" w:hAnsi="Arial Narrow" w:cs="Arial"/>
          <w:sz w:val="24"/>
          <w:szCs w:val="24"/>
        </w:rPr>
        <w:t xml:space="preserve"> began with introductory remarks </w:t>
      </w:r>
      <w:r>
        <w:rPr>
          <w:rFonts w:ascii="Arial Narrow" w:hAnsi="Arial Narrow" w:cs="Arial"/>
          <w:sz w:val="24"/>
          <w:szCs w:val="24"/>
        </w:rPr>
        <w:t>from</w:t>
      </w:r>
      <w:r w:rsidRPr="009554BE">
        <w:rPr>
          <w:rFonts w:ascii="Arial Narrow" w:hAnsi="Arial Narrow" w:cs="Arial"/>
          <w:sz w:val="24"/>
          <w:szCs w:val="24"/>
        </w:rPr>
        <w:t xml:space="preserve"> HWG Vice-Chair, Dr. Paula </w:t>
      </w:r>
      <w:proofErr w:type="spellStart"/>
      <w:r w:rsidRPr="009554BE">
        <w:rPr>
          <w:rFonts w:ascii="Arial Narrow" w:hAnsi="Arial Narrow" w:cs="Arial"/>
          <w:sz w:val="24"/>
          <w:szCs w:val="24"/>
        </w:rPr>
        <w:t>Daza</w:t>
      </w:r>
      <w:proofErr w:type="spellEnd"/>
      <w:r w:rsidRPr="009554BE">
        <w:rPr>
          <w:rFonts w:ascii="Arial Narrow" w:hAnsi="Arial Narrow" w:cs="Arial"/>
          <w:sz w:val="24"/>
          <w:szCs w:val="24"/>
        </w:rPr>
        <w:t xml:space="preserve"> and HWG Co-Chair, Ms. </w:t>
      </w:r>
      <w:r w:rsidR="00072456">
        <w:rPr>
          <w:rFonts w:ascii="Arial Narrow" w:hAnsi="Arial Narrow" w:cs="Arial"/>
          <w:sz w:val="24"/>
          <w:szCs w:val="24"/>
        </w:rPr>
        <w:t xml:space="preserve">Tammy Bell who </w:t>
      </w:r>
      <w:r>
        <w:rPr>
          <w:rFonts w:ascii="Arial Narrow" w:hAnsi="Arial Narrow" w:cs="Arial"/>
          <w:sz w:val="24"/>
          <w:szCs w:val="24"/>
        </w:rPr>
        <w:t>welcomed delegates to</w:t>
      </w:r>
      <w:r w:rsidR="00072456">
        <w:rPr>
          <w:rFonts w:ascii="Arial Narrow" w:hAnsi="Arial Narrow" w:cs="Arial"/>
          <w:sz w:val="24"/>
          <w:szCs w:val="24"/>
        </w:rPr>
        <w:t xml:space="preserve"> the second HWG meeting of 2019. In their remarks, Dr. </w:t>
      </w:r>
      <w:proofErr w:type="spellStart"/>
      <w:r w:rsidR="00072456">
        <w:rPr>
          <w:rFonts w:ascii="Arial Narrow" w:hAnsi="Arial Narrow" w:cs="Arial"/>
          <w:sz w:val="24"/>
          <w:szCs w:val="24"/>
        </w:rPr>
        <w:t>Daza</w:t>
      </w:r>
      <w:proofErr w:type="spellEnd"/>
      <w:r w:rsidR="00072456">
        <w:rPr>
          <w:rFonts w:ascii="Arial Narrow" w:hAnsi="Arial Narrow" w:cs="Arial"/>
          <w:sz w:val="24"/>
          <w:szCs w:val="24"/>
        </w:rPr>
        <w:t xml:space="preserve"> and Ms. Bell </w:t>
      </w:r>
      <w:r>
        <w:rPr>
          <w:rFonts w:ascii="Arial Narrow" w:hAnsi="Arial Narrow" w:cs="Arial"/>
          <w:sz w:val="24"/>
          <w:szCs w:val="24"/>
        </w:rPr>
        <w:t>highlighted the</w:t>
      </w:r>
      <w:r w:rsidR="00072456">
        <w:rPr>
          <w:rFonts w:ascii="Arial Narrow" w:hAnsi="Arial Narrow" w:cs="Arial"/>
          <w:sz w:val="24"/>
          <w:szCs w:val="24"/>
        </w:rPr>
        <w:t xml:space="preserve"> HWG’s</w:t>
      </w:r>
      <w:r>
        <w:rPr>
          <w:rFonts w:ascii="Arial Narrow" w:hAnsi="Arial Narrow" w:cs="Arial"/>
          <w:sz w:val="24"/>
          <w:szCs w:val="24"/>
        </w:rPr>
        <w:t xml:space="preserve"> unique opportunity to advance </w:t>
      </w:r>
      <w:r w:rsidR="00317283">
        <w:rPr>
          <w:rFonts w:ascii="Arial Narrow" w:hAnsi="Arial Narrow" w:cs="Arial"/>
          <w:sz w:val="24"/>
          <w:szCs w:val="24"/>
        </w:rPr>
        <w:t xml:space="preserve">key </w:t>
      </w:r>
      <w:r>
        <w:rPr>
          <w:rFonts w:ascii="Arial Narrow" w:hAnsi="Arial Narrow" w:cs="Arial"/>
          <w:sz w:val="24"/>
          <w:szCs w:val="24"/>
        </w:rPr>
        <w:t>health</w:t>
      </w:r>
      <w:r w:rsidR="00072456">
        <w:rPr>
          <w:rFonts w:ascii="Arial Narrow" w:hAnsi="Arial Narrow" w:cs="Arial"/>
          <w:sz w:val="24"/>
          <w:szCs w:val="24"/>
        </w:rPr>
        <w:t xml:space="preserve"> </w:t>
      </w:r>
      <w:r w:rsidR="00317283">
        <w:rPr>
          <w:rFonts w:ascii="Arial Narrow" w:hAnsi="Arial Narrow" w:cs="Arial"/>
          <w:sz w:val="24"/>
          <w:szCs w:val="24"/>
        </w:rPr>
        <w:t>challenges</w:t>
      </w:r>
      <w:r w:rsidR="00072456">
        <w:rPr>
          <w:rFonts w:ascii="Arial Narrow" w:hAnsi="Arial Narrow" w:cs="Arial"/>
          <w:sz w:val="24"/>
          <w:szCs w:val="24"/>
        </w:rPr>
        <w:t xml:space="preserve"> </w:t>
      </w:r>
      <w:r>
        <w:rPr>
          <w:rFonts w:ascii="Arial Narrow" w:hAnsi="Arial Narrow" w:cs="Arial"/>
          <w:sz w:val="24"/>
          <w:szCs w:val="24"/>
        </w:rPr>
        <w:t>linked to economic growth</w:t>
      </w:r>
      <w:r w:rsidR="00C12DF8">
        <w:rPr>
          <w:rFonts w:ascii="Arial Narrow" w:hAnsi="Arial Narrow" w:cs="Arial"/>
          <w:sz w:val="24"/>
          <w:szCs w:val="24"/>
        </w:rPr>
        <w:t xml:space="preserve"> </w:t>
      </w:r>
      <w:r>
        <w:rPr>
          <w:rFonts w:ascii="Arial Narrow" w:hAnsi="Arial Narrow" w:cs="Arial"/>
          <w:sz w:val="24"/>
          <w:szCs w:val="24"/>
        </w:rPr>
        <w:t xml:space="preserve">at </w:t>
      </w:r>
      <w:r w:rsidR="00072456">
        <w:rPr>
          <w:rFonts w:ascii="Arial Narrow" w:hAnsi="Arial Narrow" w:cs="Arial"/>
          <w:sz w:val="24"/>
          <w:szCs w:val="24"/>
        </w:rPr>
        <w:t>the</w:t>
      </w:r>
      <w:r w:rsidR="00C12DF8">
        <w:rPr>
          <w:rFonts w:ascii="Arial Narrow" w:hAnsi="Arial Narrow" w:cs="Arial"/>
          <w:sz w:val="24"/>
          <w:szCs w:val="24"/>
        </w:rPr>
        <w:t xml:space="preserve"> </w:t>
      </w:r>
      <w:r w:rsidR="00CC4D1F">
        <w:rPr>
          <w:rFonts w:ascii="Arial Narrow" w:hAnsi="Arial Narrow" w:cs="Arial"/>
          <w:sz w:val="24"/>
          <w:szCs w:val="24"/>
        </w:rPr>
        <w:t xml:space="preserve">member </w:t>
      </w:r>
      <w:r w:rsidR="00C12DF8">
        <w:rPr>
          <w:rFonts w:ascii="Arial Narrow" w:hAnsi="Arial Narrow" w:cs="Arial"/>
          <w:sz w:val="24"/>
          <w:szCs w:val="24"/>
        </w:rPr>
        <w:t>economy level and</w:t>
      </w:r>
      <w:r w:rsidR="00072456">
        <w:rPr>
          <w:rFonts w:ascii="Arial Narrow" w:hAnsi="Arial Narrow" w:cs="Arial"/>
          <w:sz w:val="24"/>
          <w:szCs w:val="24"/>
        </w:rPr>
        <w:t xml:space="preserve"> </w:t>
      </w:r>
      <w:r>
        <w:rPr>
          <w:rFonts w:ascii="Arial Narrow" w:hAnsi="Arial Narrow" w:cs="Arial"/>
          <w:sz w:val="24"/>
          <w:szCs w:val="24"/>
        </w:rPr>
        <w:t>across the Asia-Pacific region</w:t>
      </w:r>
      <w:r w:rsidR="00C12DF8">
        <w:rPr>
          <w:rFonts w:ascii="Arial Narrow" w:hAnsi="Arial Narrow" w:cs="Arial"/>
          <w:sz w:val="24"/>
          <w:szCs w:val="24"/>
        </w:rPr>
        <w:t>. Ms. Bell noted that, as 2020 approaches, HWG</w:t>
      </w:r>
      <w:r w:rsidR="00E722B3">
        <w:rPr>
          <w:rFonts w:ascii="Arial Narrow" w:hAnsi="Arial Narrow" w:cs="Arial"/>
          <w:sz w:val="24"/>
          <w:szCs w:val="24"/>
        </w:rPr>
        <w:t xml:space="preserve"> member economies have</w:t>
      </w:r>
      <w:r w:rsidR="00C12DF8">
        <w:rPr>
          <w:rFonts w:ascii="Arial Narrow" w:hAnsi="Arial Narrow" w:cs="Arial"/>
          <w:sz w:val="24"/>
          <w:szCs w:val="24"/>
        </w:rPr>
        <w:t xml:space="preserve"> the opportunity to reflect on </w:t>
      </w:r>
      <w:r w:rsidR="00E722B3">
        <w:rPr>
          <w:rFonts w:ascii="Arial Narrow" w:hAnsi="Arial Narrow" w:cs="Arial"/>
          <w:sz w:val="24"/>
          <w:szCs w:val="24"/>
        </w:rPr>
        <w:t>the HWG’s</w:t>
      </w:r>
      <w:r w:rsidR="00C12DF8">
        <w:rPr>
          <w:rFonts w:ascii="Arial Narrow" w:hAnsi="Arial Narrow" w:cs="Arial"/>
          <w:sz w:val="24"/>
          <w:szCs w:val="24"/>
        </w:rPr>
        <w:t xml:space="preserve"> objectives and activities to help shape how the </w:t>
      </w:r>
      <w:r w:rsidR="00E722B3">
        <w:rPr>
          <w:rFonts w:ascii="Arial Narrow" w:hAnsi="Arial Narrow" w:cs="Arial"/>
          <w:sz w:val="24"/>
          <w:szCs w:val="24"/>
        </w:rPr>
        <w:t>group moves</w:t>
      </w:r>
      <w:r w:rsidR="00C12DF8">
        <w:rPr>
          <w:rFonts w:ascii="Arial Narrow" w:hAnsi="Arial Narrow" w:cs="Arial"/>
          <w:sz w:val="24"/>
          <w:szCs w:val="24"/>
        </w:rPr>
        <w:t xml:space="preserve"> forward into the next decade.  </w:t>
      </w:r>
    </w:p>
    <w:p w14:paraId="7314AD58" w14:textId="77777777" w:rsidR="00C12DF8" w:rsidRPr="00072456" w:rsidRDefault="00C12DF8" w:rsidP="00717988">
      <w:pPr>
        <w:rPr>
          <w:rFonts w:ascii="Arial Narrow" w:hAnsi="Arial Narrow" w:cs="Arial"/>
          <w:sz w:val="24"/>
          <w:szCs w:val="24"/>
        </w:rPr>
      </w:pPr>
      <w:r>
        <w:rPr>
          <w:rFonts w:ascii="Arial Narrow" w:hAnsi="Arial Narrow" w:cs="Arial"/>
          <w:sz w:val="24"/>
          <w:szCs w:val="24"/>
        </w:rPr>
        <w:t>Following a short roundtable where participants introduced themselves</w:t>
      </w:r>
      <w:r w:rsidR="00317283">
        <w:rPr>
          <w:rFonts w:ascii="Arial Narrow" w:hAnsi="Arial Narrow" w:cs="Arial"/>
          <w:sz w:val="24"/>
          <w:szCs w:val="24"/>
        </w:rPr>
        <w:t>, the HWG Co-Chair and Vice-Chair noted that the</w:t>
      </w:r>
      <w:r>
        <w:rPr>
          <w:rFonts w:ascii="Arial Narrow" w:hAnsi="Arial Narrow" w:cs="Arial"/>
          <w:sz w:val="24"/>
          <w:szCs w:val="24"/>
        </w:rPr>
        <w:t xml:space="preserve"> HWG</w:t>
      </w:r>
      <w:r w:rsidR="00317283">
        <w:rPr>
          <w:rFonts w:ascii="Arial Narrow" w:hAnsi="Arial Narrow" w:cs="Arial"/>
          <w:sz w:val="24"/>
          <w:szCs w:val="24"/>
        </w:rPr>
        <w:t xml:space="preserve"> </w:t>
      </w:r>
      <w:r w:rsidR="00E722B3">
        <w:rPr>
          <w:rFonts w:ascii="Arial Narrow" w:hAnsi="Arial Narrow" w:cs="Arial"/>
          <w:sz w:val="24"/>
          <w:szCs w:val="24"/>
        </w:rPr>
        <w:t>officially</w:t>
      </w:r>
      <w:r>
        <w:rPr>
          <w:rFonts w:ascii="Arial Narrow" w:hAnsi="Arial Narrow" w:cs="Arial"/>
          <w:sz w:val="24"/>
          <w:szCs w:val="24"/>
        </w:rPr>
        <w:t xml:space="preserve"> achieved quorum with representatives from 16 of the 21 APEC member economies in attendance. </w:t>
      </w:r>
    </w:p>
    <w:p w14:paraId="7B4B0BB7" w14:textId="77777777" w:rsidR="0068758A" w:rsidRPr="0068758A" w:rsidRDefault="0068758A" w:rsidP="0068758A">
      <w:pPr>
        <w:pStyle w:val="ListParagraph"/>
        <w:ind w:left="360" w:firstLine="360"/>
        <w:rPr>
          <w:rFonts w:ascii="Arial Narrow" w:hAnsi="Arial Narrow" w:cs="Arial"/>
          <w:sz w:val="24"/>
          <w:szCs w:val="24"/>
        </w:rPr>
      </w:pPr>
      <w:r w:rsidRPr="0068758A">
        <w:rPr>
          <w:rFonts w:ascii="Arial Narrow" w:hAnsi="Arial Narrow" w:cs="Arial"/>
          <w:b/>
          <w:sz w:val="24"/>
          <w:szCs w:val="24"/>
        </w:rPr>
        <w:t xml:space="preserve">1.2. Adoption of 2019 SOM3 HWG Meeting Agenda </w:t>
      </w:r>
    </w:p>
    <w:p w14:paraId="434FC476" w14:textId="0740AF40" w:rsidR="00CD1A8E" w:rsidRPr="00EE5183" w:rsidRDefault="00CE0004" w:rsidP="00EE5183">
      <w:pPr>
        <w:rPr>
          <w:rFonts w:ascii="Arial Narrow" w:hAnsi="Arial Narrow" w:cs="Arial"/>
          <w:b/>
          <w:i/>
          <w:sz w:val="24"/>
          <w:szCs w:val="24"/>
        </w:rPr>
      </w:pPr>
      <w:r w:rsidRPr="00CD1A8E">
        <w:rPr>
          <w:rFonts w:ascii="Arial Narrow" w:hAnsi="Arial Narrow" w:cs="Arial"/>
          <w:sz w:val="24"/>
          <w:szCs w:val="24"/>
        </w:rPr>
        <w:t>Member economies adopted t</w:t>
      </w:r>
      <w:r w:rsidR="00C12DF8" w:rsidRPr="00CD1A8E">
        <w:rPr>
          <w:rFonts w:ascii="Arial Narrow" w:hAnsi="Arial Narrow" w:cs="Arial"/>
          <w:sz w:val="24"/>
          <w:szCs w:val="24"/>
        </w:rPr>
        <w:t xml:space="preserve">he meeting agenda at the </w:t>
      </w:r>
      <w:r w:rsidR="00450DC5" w:rsidRPr="00CD1A8E">
        <w:rPr>
          <w:rFonts w:ascii="Arial Narrow" w:hAnsi="Arial Narrow" w:cs="Arial"/>
          <w:sz w:val="24"/>
          <w:szCs w:val="24"/>
        </w:rPr>
        <w:t>start</w:t>
      </w:r>
      <w:r w:rsidR="00C12DF8" w:rsidRPr="00CD1A8E">
        <w:rPr>
          <w:rFonts w:ascii="Arial Narrow" w:hAnsi="Arial Narrow" w:cs="Arial"/>
          <w:sz w:val="24"/>
          <w:szCs w:val="24"/>
        </w:rPr>
        <w:t xml:space="preserve"> of the meeting</w:t>
      </w:r>
      <w:r w:rsidRPr="00CD1A8E">
        <w:rPr>
          <w:rFonts w:ascii="Arial Narrow" w:hAnsi="Arial Narrow" w:cs="Arial"/>
          <w:sz w:val="24"/>
          <w:szCs w:val="24"/>
        </w:rPr>
        <w:t xml:space="preserve"> without objection</w:t>
      </w:r>
      <w:r w:rsidR="00C12DF8" w:rsidRPr="00CD1A8E">
        <w:rPr>
          <w:rFonts w:ascii="Arial Narrow" w:hAnsi="Arial Narrow" w:cs="Arial"/>
          <w:sz w:val="24"/>
          <w:szCs w:val="24"/>
        </w:rPr>
        <w:t xml:space="preserve">. </w:t>
      </w:r>
    </w:p>
    <w:p w14:paraId="62B52CA6" w14:textId="548673C0" w:rsidR="0068758A" w:rsidRPr="0068758A" w:rsidRDefault="00717988" w:rsidP="00CD1A8E">
      <w:pPr>
        <w:pStyle w:val="ListParagraph"/>
        <w:numPr>
          <w:ilvl w:val="0"/>
          <w:numId w:val="1"/>
        </w:numPr>
        <w:rPr>
          <w:rFonts w:ascii="Arial Narrow" w:hAnsi="Arial Narrow" w:cs="Arial"/>
          <w:b/>
          <w:i/>
          <w:sz w:val="24"/>
          <w:szCs w:val="24"/>
        </w:rPr>
      </w:pPr>
      <w:r w:rsidRPr="00717988">
        <w:rPr>
          <w:rFonts w:ascii="Arial Narrow" w:hAnsi="Arial Narrow" w:cs="Arial"/>
          <w:b/>
          <w:sz w:val="24"/>
          <w:szCs w:val="24"/>
        </w:rPr>
        <w:t xml:space="preserve">SOM1 HWG MEETING OUTCOMES </w:t>
      </w:r>
    </w:p>
    <w:p w14:paraId="5B7EBA1D" w14:textId="77777777" w:rsidR="00717988" w:rsidRPr="0068758A" w:rsidRDefault="00317283" w:rsidP="0068758A">
      <w:pPr>
        <w:pStyle w:val="ListParagraph"/>
        <w:numPr>
          <w:ilvl w:val="1"/>
          <w:numId w:val="1"/>
        </w:numPr>
        <w:rPr>
          <w:rFonts w:ascii="Arial Narrow" w:hAnsi="Arial Narrow" w:cs="Arial"/>
          <w:b/>
          <w:i/>
          <w:sz w:val="24"/>
          <w:szCs w:val="24"/>
        </w:rPr>
      </w:pPr>
      <w:r w:rsidRPr="0068758A">
        <w:rPr>
          <w:rFonts w:ascii="Arial Narrow" w:hAnsi="Arial Narrow" w:cs="Arial"/>
          <w:b/>
          <w:sz w:val="24"/>
          <w:szCs w:val="24"/>
        </w:rPr>
        <w:t xml:space="preserve">SOM1 </w:t>
      </w:r>
      <w:r w:rsidR="00717988" w:rsidRPr="0068758A">
        <w:rPr>
          <w:rFonts w:ascii="Arial Narrow" w:hAnsi="Arial Narrow" w:cs="Arial"/>
          <w:b/>
          <w:sz w:val="24"/>
          <w:szCs w:val="24"/>
        </w:rPr>
        <w:t xml:space="preserve">2019 First HWG Meeting Outcomes </w:t>
      </w:r>
    </w:p>
    <w:p w14:paraId="27B6D443" w14:textId="77777777" w:rsidR="00717988" w:rsidRDefault="00717988" w:rsidP="00717988">
      <w:pPr>
        <w:tabs>
          <w:tab w:val="left" w:pos="1890"/>
        </w:tabs>
        <w:rPr>
          <w:rFonts w:ascii="Arial Narrow" w:hAnsi="Arial Narrow" w:cs="Arial"/>
          <w:sz w:val="24"/>
          <w:szCs w:val="24"/>
        </w:rPr>
      </w:pPr>
      <w:r w:rsidRPr="00717988">
        <w:rPr>
          <w:rFonts w:ascii="Arial Narrow" w:hAnsi="Arial Narrow" w:cs="Arial"/>
          <w:sz w:val="24"/>
          <w:szCs w:val="24"/>
        </w:rPr>
        <w:t xml:space="preserve">Dr. </w:t>
      </w:r>
      <w:proofErr w:type="spellStart"/>
      <w:r w:rsidRPr="00717988">
        <w:rPr>
          <w:rFonts w:ascii="Arial Narrow" w:hAnsi="Arial Narrow" w:cs="Arial"/>
          <w:sz w:val="24"/>
          <w:szCs w:val="24"/>
        </w:rPr>
        <w:t>Daza</w:t>
      </w:r>
      <w:proofErr w:type="spellEnd"/>
      <w:r w:rsidRPr="00717988">
        <w:rPr>
          <w:rFonts w:ascii="Arial Narrow" w:hAnsi="Arial Narrow" w:cs="Arial"/>
          <w:sz w:val="24"/>
          <w:szCs w:val="24"/>
        </w:rPr>
        <w:t xml:space="preserve"> </w:t>
      </w:r>
      <w:r w:rsidR="008209DD">
        <w:rPr>
          <w:rFonts w:ascii="Arial Narrow" w:hAnsi="Arial Narrow" w:cs="Arial"/>
          <w:sz w:val="24"/>
          <w:szCs w:val="24"/>
        </w:rPr>
        <w:t xml:space="preserve">provided an update on </w:t>
      </w:r>
      <w:r w:rsidRPr="00717988">
        <w:rPr>
          <w:rFonts w:ascii="Arial Narrow" w:hAnsi="Arial Narrow" w:cs="Arial"/>
          <w:sz w:val="24"/>
          <w:szCs w:val="24"/>
        </w:rPr>
        <w:t xml:space="preserve">the outcomes from the </w:t>
      </w:r>
      <w:r w:rsidR="00317283">
        <w:rPr>
          <w:rFonts w:ascii="Arial Narrow" w:hAnsi="Arial Narrow" w:cs="Arial"/>
          <w:sz w:val="24"/>
          <w:szCs w:val="24"/>
        </w:rPr>
        <w:t>SOM1 2019</w:t>
      </w:r>
      <w:r w:rsidRPr="00717988">
        <w:rPr>
          <w:rFonts w:ascii="Arial Narrow" w:hAnsi="Arial Narrow" w:cs="Arial"/>
          <w:sz w:val="24"/>
          <w:szCs w:val="24"/>
        </w:rPr>
        <w:t xml:space="preserve"> HWG </w:t>
      </w:r>
      <w:r w:rsidR="00317283">
        <w:rPr>
          <w:rFonts w:ascii="Arial Narrow" w:hAnsi="Arial Narrow" w:cs="Arial"/>
          <w:sz w:val="24"/>
          <w:szCs w:val="24"/>
        </w:rPr>
        <w:t>m</w:t>
      </w:r>
      <w:r w:rsidRPr="00717988">
        <w:rPr>
          <w:rFonts w:ascii="Arial Narrow" w:hAnsi="Arial Narrow" w:cs="Arial"/>
          <w:sz w:val="24"/>
          <w:szCs w:val="24"/>
        </w:rPr>
        <w:t>eeting</w:t>
      </w:r>
      <w:r w:rsidR="00317283">
        <w:rPr>
          <w:rFonts w:ascii="Arial Narrow" w:hAnsi="Arial Narrow" w:cs="Arial"/>
          <w:sz w:val="24"/>
          <w:szCs w:val="24"/>
        </w:rPr>
        <w:t xml:space="preserve"> that occurred February 28</w:t>
      </w:r>
      <w:r w:rsidR="00317283" w:rsidRPr="00317283">
        <w:rPr>
          <w:rFonts w:ascii="Arial Narrow" w:hAnsi="Arial Narrow" w:cs="Arial"/>
          <w:sz w:val="24"/>
          <w:szCs w:val="24"/>
          <w:vertAlign w:val="superscript"/>
        </w:rPr>
        <w:t>th</w:t>
      </w:r>
      <w:r w:rsidR="00317283">
        <w:rPr>
          <w:rFonts w:ascii="Arial Narrow" w:hAnsi="Arial Narrow" w:cs="Arial"/>
          <w:sz w:val="24"/>
          <w:szCs w:val="24"/>
        </w:rPr>
        <w:t xml:space="preserve"> and March 1</w:t>
      </w:r>
      <w:r w:rsidR="00317283" w:rsidRPr="00317283">
        <w:rPr>
          <w:rFonts w:ascii="Arial Narrow" w:hAnsi="Arial Narrow" w:cs="Arial"/>
          <w:sz w:val="24"/>
          <w:szCs w:val="24"/>
          <w:vertAlign w:val="superscript"/>
        </w:rPr>
        <w:t>st</w:t>
      </w:r>
      <w:r w:rsidR="00317283">
        <w:rPr>
          <w:rFonts w:ascii="Arial Narrow" w:hAnsi="Arial Narrow" w:cs="Arial"/>
          <w:sz w:val="24"/>
          <w:szCs w:val="24"/>
        </w:rPr>
        <w:t xml:space="preserve"> in</w:t>
      </w:r>
      <w:r w:rsidRPr="00717988">
        <w:rPr>
          <w:rFonts w:ascii="Arial Narrow" w:hAnsi="Arial Narrow" w:cs="Arial"/>
          <w:sz w:val="24"/>
          <w:szCs w:val="24"/>
        </w:rPr>
        <w:t xml:space="preserve"> Santiago, Chile. </w:t>
      </w:r>
    </w:p>
    <w:p w14:paraId="2BF9CD22" w14:textId="3323C472" w:rsidR="009C1490" w:rsidRDefault="00EE5183" w:rsidP="00317283">
      <w:pPr>
        <w:tabs>
          <w:tab w:val="left" w:pos="1890"/>
        </w:tabs>
        <w:rPr>
          <w:rFonts w:ascii="Arial Narrow" w:hAnsi="Arial Narrow" w:cs="Arial"/>
          <w:sz w:val="24"/>
          <w:szCs w:val="24"/>
        </w:rPr>
      </w:pPr>
      <w:r>
        <w:rPr>
          <w:rFonts w:ascii="Arial Narrow" w:hAnsi="Arial Narrow" w:cs="Arial"/>
          <w:sz w:val="24"/>
          <w:szCs w:val="24"/>
        </w:rPr>
        <w:t xml:space="preserve">The </w:t>
      </w:r>
      <w:r w:rsidR="00CE0004">
        <w:rPr>
          <w:rFonts w:ascii="Arial Narrow" w:hAnsi="Arial Narrow" w:cs="Arial"/>
          <w:sz w:val="24"/>
          <w:szCs w:val="24"/>
        </w:rPr>
        <w:t>SOM1</w:t>
      </w:r>
      <w:r w:rsidR="00317283" w:rsidRPr="00317283">
        <w:rPr>
          <w:rFonts w:ascii="Arial Narrow" w:hAnsi="Arial Narrow" w:cs="Arial"/>
          <w:sz w:val="24"/>
          <w:szCs w:val="24"/>
        </w:rPr>
        <w:t xml:space="preserve"> </w:t>
      </w:r>
      <w:r>
        <w:rPr>
          <w:rFonts w:ascii="Arial Narrow" w:hAnsi="Arial Narrow" w:cs="Arial"/>
          <w:sz w:val="24"/>
          <w:szCs w:val="24"/>
        </w:rPr>
        <w:t xml:space="preserve">HWG meeting </w:t>
      </w:r>
      <w:r w:rsidR="00317283" w:rsidRPr="00317283">
        <w:rPr>
          <w:rFonts w:ascii="Arial Narrow" w:hAnsi="Arial Narrow" w:cs="Arial"/>
          <w:sz w:val="24"/>
          <w:szCs w:val="24"/>
        </w:rPr>
        <w:t>brought together representatives from 15 APEC member economies</w:t>
      </w:r>
      <w:r w:rsidR="00317283">
        <w:rPr>
          <w:rFonts w:ascii="Arial Narrow" w:hAnsi="Arial Narrow" w:cs="Arial"/>
          <w:sz w:val="24"/>
          <w:szCs w:val="24"/>
        </w:rPr>
        <w:t>.</w:t>
      </w:r>
      <w:r w:rsidR="00C45168">
        <w:rPr>
          <w:rFonts w:ascii="Arial Narrow" w:hAnsi="Arial Narrow" w:cs="Arial"/>
          <w:sz w:val="24"/>
          <w:szCs w:val="24"/>
        </w:rPr>
        <w:t xml:space="preserve"> </w:t>
      </w:r>
      <w:r w:rsidR="00317283">
        <w:rPr>
          <w:rFonts w:ascii="Arial Narrow" w:hAnsi="Arial Narrow" w:cs="Arial"/>
          <w:sz w:val="24"/>
          <w:szCs w:val="24"/>
        </w:rPr>
        <w:t>Participants discussed k</w:t>
      </w:r>
      <w:r w:rsidR="00317283" w:rsidRPr="00317283">
        <w:rPr>
          <w:rFonts w:ascii="Arial Narrow" w:hAnsi="Arial Narrow" w:cs="Arial"/>
          <w:sz w:val="24"/>
          <w:szCs w:val="24"/>
        </w:rPr>
        <w:t xml:space="preserve">ey health challenges with the purpose of improving the health and well-being of </w:t>
      </w:r>
      <w:r w:rsidR="00317283">
        <w:rPr>
          <w:rFonts w:ascii="Arial Narrow" w:hAnsi="Arial Narrow" w:cs="Arial"/>
          <w:sz w:val="24"/>
          <w:szCs w:val="24"/>
        </w:rPr>
        <w:t>individuals in the</w:t>
      </w:r>
      <w:r w:rsidR="00317283" w:rsidRPr="00317283">
        <w:rPr>
          <w:rFonts w:ascii="Arial Narrow" w:hAnsi="Arial Narrow" w:cs="Arial"/>
          <w:sz w:val="24"/>
          <w:szCs w:val="24"/>
        </w:rPr>
        <w:t xml:space="preserve"> Asia-Pacific region as a means to strengthen trade, security, and development </w:t>
      </w:r>
      <w:r w:rsidR="00317283">
        <w:rPr>
          <w:rFonts w:ascii="Arial Narrow" w:hAnsi="Arial Narrow" w:cs="Arial"/>
          <w:sz w:val="24"/>
          <w:szCs w:val="24"/>
        </w:rPr>
        <w:t>across</w:t>
      </w:r>
      <w:r w:rsidR="00317283" w:rsidRPr="00317283">
        <w:rPr>
          <w:rFonts w:ascii="Arial Narrow" w:hAnsi="Arial Narrow" w:cs="Arial"/>
          <w:sz w:val="24"/>
          <w:szCs w:val="24"/>
        </w:rPr>
        <w:t xml:space="preserve"> the APEC region.</w:t>
      </w:r>
      <w:r w:rsidR="00317283">
        <w:rPr>
          <w:rFonts w:ascii="Arial Narrow" w:hAnsi="Arial Narrow" w:cs="Arial"/>
          <w:sz w:val="24"/>
          <w:szCs w:val="24"/>
        </w:rPr>
        <w:t xml:space="preserve"> </w:t>
      </w:r>
    </w:p>
    <w:p w14:paraId="293F4D12" w14:textId="238998E7" w:rsidR="00317283" w:rsidRDefault="00317283" w:rsidP="00317283">
      <w:pPr>
        <w:tabs>
          <w:tab w:val="left" w:pos="1890"/>
        </w:tabs>
        <w:rPr>
          <w:rFonts w:ascii="Arial Narrow" w:hAnsi="Arial Narrow" w:cs="Arial"/>
          <w:sz w:val="24"/>
          <w:szCs w:val="24"/>
        </w:rPr>
      </w:pPr>
      <w:r>
        <w:rPr>
          <w:rFonts w:ascii="Arial Narrow" w:hAnsi="Arial Narrow" w:cs="Arial"/>
          <w:sz w:val="24"/>
          <w:szCs w:val="24"/>
        </w:rPr>
        <w:t xml:space="preserve">In line with the 2019 Work Plan, the HWG maintained </w:t>
      </w:r>
      <w:r w:rsidR="00450DC5">
        <w:rPr>
          <w:rFonts w:ascii="Arial Narrow" w:hAnsi="Arial Narrow" w:cs="Arial"/>
          <w:sz w:val="24"/>
          <w:szCs w:val="24"/>
        </w:rPr>
        <w:t xml:space="preserve">its </w:t>
      </w:r>
      <w:r>
        <w:rPr>
          <w:rFonts w:ascii="Arial Narrow" w:hAnsi="Arial Narrow" w:cs="Arial"/>
          <w:sz w:val="24"/>
          <w:szCs w:val="24"/>
        </w:rPr>
        <w:t xml:space="preserve">focus on </w:t>
      </w:r>
      <w:r w:rsidRPr="00317283">
        <w:rPr>
          <w:rFonts w:ascii="Arial Narrow" w:hAnsi="Arial Narrow" w:cs="Arial"/>
          <w:sz w:val="24"/>
          <w:szCs w:val="24"/>
        </w:rPr>
        <w:t xml:space="preserve">implementing substantive policy-oriented discussions </w:t>
      </w:r>
      <w:r w:rsidR="00450DC5">
        <w:rPr>
          <w:rFonts w:ascii="Arial Narrow" w:hAnsi="Arial Narrow" w:cs="Arial"/>
          <w:sz w:val="24"/>
          <w:szCs w:val="24"/>
        </w:rPr>
        <w:t>to ensure the HWG</w:t>
      </w:r>
      <w:r w:rsidRPr="00317283">
        <w:rPr>
          <w:rFonts w:ascii="Arial Narrow" w:hAnsi="Arial Narrow" w:cs="Arial"/>
          <w:sz w:val="24"/>
          <w:szCs w:val="24"/>
        </w:rPr>
        <w:t xml:space="preserve"> remains a strategic forum to advance global health priorities. </w:t>
      </w:r>
      <w:r>
        <w:rPr>
          <w:rFonts w:ascii="Arial Narrow" w:hAnsi="Arial Narrow" w:cs="Arial"/>
          <w:sz w:val="24"/>
          <w:szCs w:val="24"/>
        </w:rPr>
        <w:t>The</w:t>
      </w:r>
      <w:r w:rsidRPr="00317283">
        <w:rPr>
          <w:rFonts w:ascii="Arial Narrow" w:hAnsi="Arial Narrow" w:cs="Arial"/>
          <w:sz w:val="24"/>
          <w:szCs w:val="24"/>
        </w:rPr>
        <w:t xml:space="preserve"> HWG hosted the grou</w:t>
      </w:r>
      <w:r>
        <w:rPr>
          <w:rFonts w:ascii="Arial Narrow" w:hAnsi="Arial Narrow" w:cs="Arial"/>
          <w:sz w:val="24"/>
          <w:szCs w:val="24"/>
        </w:rPr>
        <w:t>p’s second</w:t>
      </w:r>
      <w:r w:rsidR="00450DC5">
        <w:rPr>
          <w:rFonts w:ascii="Arial Narrow" w:hAnsi="Arial Narrow" w:cs="Arial"/>
          <w:sz w:val="24"/>
          <w:szCs w:val="24"/>
        </w:rPr>
        <w:t>-ever</w:t>
      </w:r>
      <w:r>
        <w:rPr>
          <w:rFonts w:ascii="Arial Narrow" w:hAnsi="Arial Narrow" w:cs="Arial"/>
          <w:sz w:val="24"/>
          <w:szCs w:val="24"/>
        </w:rPr>
        <w:t xml:space="preserve"> policy discussion ‘</w:t>
      </w:r>
      <w:r w:rsidRPr="00317283">
        <w:rPr>
          <w:rFonts w:ascii="Arial Narrow" w:hAnsi="Arial Narrow" w:cs="Arial"/>
          <w:sz w:val="24"/>
          <w:szCs w:val="24"/>
        </w:rPr>
        <w:t>Immunization in the Asia-Pacific Region</w:t>
      </w:r>
      <w:r>
        <w:rPr>
          <w:rFonts w:ascii="Arial Narrow" w:hAnsi="Arial Narrow" w:cs="Arial"/>
          <w:sz w:val="24"/>
          <w:szCs w:val="24"/>
        </w:rPr>
        <w:t>’</w:t>
      </w:r>
      <w:r w:rsidRPr="00317283">
        <w:rPr>
          <w:rFonts w:ascii="Arial Narrow" w:hAnsi="Arial Narrow" w:cs="Arial"/>
          <w:sz w:val="24"/>
          <w:szCs w:val="24"/>
        </w:rPr>
        <w:t xml:space="preserve">, </w:t>
      </w:r>
      <w:r>
        <w:rPr>
          <w:rFonts w:ascii="Arial Narrow" w:hAnsi="Arial Narrow" w:cs="Arial"/>
          <w:sz w:val="24"/>
          <w:szCs w:val="24"/>
        </w:rPr>
        <w:t>that included</w:t>
      </w:r>
      <w:r w:rsidRPr="00317283">
        <w:rPr>
          <w:rFonts w:ascii="Arial Narrow" w:hAnsi="Arial Narrow" w:cs="Arial"/>
          <w:sz w:val="24"/>
          <w:szCs w:val="24"/>
        </w:rPr>
        <w:t xml:space="preserve"> presentations by representatives from WHO (Dr. Kate O’Brien), </w:t>
      </w:r>
      <w:proofErr w:type="spellStart"/>
      <w:r w:rsidRPr="00317283">
        <w:rPr>
          <w:rFonts w:ascii="Arial Narrow" w:hAnsi="Arial Narrow" w:cs="Arial"/>
          <w:sz w:val="24"/>
          <w:szCs w:val="24"/>
        </w:rPr>
        <w:t>Gavi</w:t>
      </w:r>
      <w:proofErr w:type="spellEnd"/>
      <w:r w:rsidRPr="00317283">
        <w:rPr>
          <w:rFonts w:ascii="Arial Narrow" w:hAnsi="Arial Narrow" w:cs="Arial"/>
          <w:sz w:val="24"/>
          <w:szCs w:val="24"/>
        </w:rPr>
        <w:t xml:space="preserve">, the Vaccine Alliance (Mr. Gaurav Garg) and PAHO (Mr. John Fitzsimmons). As a follow-up, </w:t>
      </w:r>
      <w:r>
        <w:rPr>
          <w:rFonts w:ascii="Arial Narrow" w:hAnsi="Arial Narrow" w:cs="Arial"/>
          <w:sz w:val="24"/>
          <w:szCs w:val="24"/>
        </w:rPr>
        <w:t>the HWG</w:t>
      </w:r>
      <w:r w:rsidRPr="00317283">
        <w:rPr>
          <w:rFonts w:ascii="Arial Narrow" w:hAnsi="Arial Narrow" w:cs="Arial"/>
          <w:sz w:val="24"/>
          <w:szCs w:val="24"/>
        </w:rPr>
        <w:t xml:space="preserve"> agreed to draft an APEC statement </w:t>
      </w:r>
      <w:r>
        <w:rPr>
          <w:rFonts w:ascii="Arial Narrow" w:hAnsi="Arial Narrow" w:cs="Arial"/>
          <w:sz w:val="24"/>
          <w:szCs w:val="24"/>
        </w:rPr>
        <w:t xml:space="preserve">on Universal Health Coverage (UHC) </w:t>
      </w:r>
      <w:r w:rsidR="009C1490">
        <w:rPr>
          <w:rFonts w:ascii="Arial Narrow" w:hAnsi="Arial Narrow" w:cs="Arial"/>
          <w:sz w:val="24"/>
          <w:szCs w:val="24"/>
        </w:rPr>
        <w:t>to the</w:t>
      </w:r>
      <w:r>
        <w:rPr>
          <w:rFonts w:ascii="Arial Narrow" w:hAnsi="Arial Narrow" w:cs="Arial"/>
          <w:sz w:val="24"/>
          <w:szCs w:val="24"/>
        </w:rPr>
        <w:t xml:space="preserve"> United Nations High-Level Meeting</w:t>
      </w:r>
      <w:r w:rsidR="009C1490">
        <w:rPr>
          <w:rFonts w:ascii="Arial Narrow" w:hAnsi="Arial Narrow" w:cs="Arial"/>
          <w:sz w:val="24"/>
          <w:szCs w:val="24"/>
        </w:rPr>
        <w:t xml:space="preserve"> (UNHLM)</w:t>
      </w:r>
      <w:r>
        <w:rPr>
          <w:rFonts w:ascii="Arial Narrow" w:hAnsi="Arial Narrow" w:cs="Arial"/>
          <w:sz w:val="24"/>
          <w:szCs w:val="24"/>
        </w:rPr>
        <w:t xml:space="preserve"> on UHC, </w:t>
      </w:r>
      <w:r w:rsidR="00CE0004">
        <w:rPr>
          <w:rFonts w:ascii="Arial Narrow" w:hAnsi="Arial Narrow" w:cs="Arial"/>
          <w:sz w:val="24"/>
          <w:szCs w:val="24"/>
        </w:rPr>
        <w:t xml:space="preserve">which </w:t>
      </w:r>
      <w:r w:rsidR="009C1490">
        <w:rPr>
          <w:rFonts w:ascii="Arial Narrow" w:hAnsi="Arial Narrow" w:cs="Arial"/>
          <w:sz w:val="24"/>
          <w:szCs w:val="24"/>
        </w:rPr>
        <w:t>happen</w:t>
      </w:r>
      <w:r w:rsidR="00CE0004">
        <w:rPr>
          <w:rFonts w:ascii="Arial Narrow" w:hAnsi="Arial Narrow" w:cs="Arial"/>
          <w:sz w:val="24"/>
          <w:szCs w:val="24"/>
        </w:rPr>
        <w:t>ed</w:t>
      </w:r>
      <w:r w:rsidR="009C1490">
        <w:rPr>
          <w:rFonts w:ascii="Arial Narrow" w:hAnsi="Arial Narrow" w:cs="Arial"/>
          <w:sz w:val="24"/>
          <w:szCs w:val="24"/>
        </w:rPr>
        <w:t xml:space="preserve"> </w:t>
      </w:r>
      <w:r>
        <w:rPr>
          <w:rFonts w:ascii="Arial Narrow" w:hAnsi="Arial Narrow" w:cs="Arial"/>
          <w:sz w:val="24"/>
          <w:szCs w:val="24"/>
        </w:rPr>
        <w:t>September 23</w:t>
      </w:r>
      <w:r w:rsidRPr="00317283">
        <w:rPr>
          <w:rFonts w:ascii="Arial Narrow" w:hAnsi="Arial Narrow" w:cs="Arial"/>
          <w:sz w:val="24"/>
          <w:szCs w:val="24"/>
          <w:vertAlign w:val="superscript"/>
        </w:rPr>
        <w:t>rd</w:t>
      </w:r>
      <w:r>
        <w:rPr>
          <w:rFonts w:ascii="Arial Narrow" w:hAnsi="Arial Narrow" w:cs="Arial"/>
          <w:sz w:val="24"/>
          <w:szCs w:val="24"/>
        </w:rPr>
        <w:t xml:space="preserve">, 2019 in New York, USA. </w:t>
      </w:r>
    </w:p>
    <w:p w14:paraId="7C7C7C75" w14:textId="306E864C" w:rsidR="00317283" w:rsidRDefault="009C1490" w:rsidP="00717988">
      <w:pPr>
        <w:tabs>
          <w:tab w:val="left" w:pos="1890"/>
        </w:tabs>
        <w:rPr>
          <w:rFonts w:ascii="Arial Narrow" w:hAnsi="Arial Narrow" w:cs="Arial"/>
          <w:sz w:val="24"/>
          <w:szCs w:val="24"/>
        </w:rPr>
      </w:pPr>
      <w:r>
        <w:rPr>
          <w:rFonts w:ascii="Arial Narrow" w:hAnsi="Arial Narrow" w:cs="Arial"/>
          <w:sz w:val="24"/>
          <w:szCs w:val="24"/>
        </w:rPr>
        <w:t>The meeting also included discussion of the draft new</w:t>
      </w:r>
      <w:r w:rsidR="00317283" w:rsidRPr="00317283">
        <w:rPr>
          <w:rFonts w:ascii="Arial Narrow" w:hAnsi="Arial Narrow" w:cs="Arial"/>
          <w:sz w:val="24"/>
          <w:szCs w:val="24"/>
        </w:rPr>
        <w:t xml:space="preserve"> concept note operating protocols. Although </w:t>
      </w:r>
      <w:r>
        <w:rPr>
          <w:rFonts w:ascii="Arial Narrow" w:hAnsi="Arial Narrow" w:cs="Arial"/>
          <w:sz w:val="24"/>
          <w:szCs w:val="24"/>
        </w:rPr>
        <w:t xml:space="preserve">member economies were unable to endorse the new protocols at the </w:t>
      </w:r>
      <w:r w:rsidR="00C45168">
        <w:rPr>
          <w:rFonts w:ascii="Arial Narrow" w:hAnsi="Arial Narrow" w:cs="Arial"/>
          <w:sz w:val="24"/>
          <w:szCs w:val="24"/>
        </w:rPr>
        <w:t xml:space="preserve">SOM1 </w:t>
      </w:r>
      <w:r>
        <w:rPr>
          <w:rFonts w:ascii="Arial Narrow" w:hAnsi="Arial Narrow" w:cs="Arial"/>
          <w:sz w:val="24"/>
          <w:szCs w:val="24"/>
        </w:rPr>
        <w:t xml:space="preserve">meeting, </w:t>
      </w:r>
      <w:r w:rsidR="00CE0004">
        <w:rPr>
          <w:rFonts w:ascii="Arial Narrow" w:hAnsi="Arial Narrow" w:cs="Arial"/>
          <w:sz w:val="24"/>
          <w:szCs w:val="24"/>
        </w:rPr>
        <w:t>they</w:t>
      </w:r>
      <w:r>
        <w:rPr>
          <w:rFonts w:ascii="Arial Narrow" w:hAnsi="Arial Narrow" w:cs="Arial"/>
          <w:sz w:val="24"/>
          <w:szCs w:val="24"/>
        </w:rPr>
        <w:t xml:space="preserve"> discussed their concerns and the sub-working group agreed to address them </w:t>
      </w:r>
      <w:proofErr w:type="spellStart"/>
      <w:r>
        <w:rPr>
          <w:rFonts w:ascii="Arial Narrow" w:hAnsi="Arial Narrow" w:cs="Arial"/>
          <w:sz w:val="24"/>
          <w:szCs w:val="24"/>
        </w:rPr>
        <w:t>intercessionally</w:t>
      </w:r>
      <w:proofErr w:type="spellEnd"/>
      <w:r>
        <w:rPr>
          <w:rFonts w:ascii="Arial Narrow" w:hAnsi="Arial Narrow" w:cs="Arial"/>
          <w:sz w:val="24"/>
          <w:szCs w:val="24"/>
        </w:rPr>
        <w:t>.</w:t>
      </w:r>
    </w:p>
    <w:p w14:paraId="32596F5D" w14:textId="77777777" w:rsidR="00C45168" w:rsidRPr="009C1490" w:rsidRDefault="00C45168" w:rsidP="00717988">
      <w:pPr>
        <w:tabs>
          <w:tab w:val="left" w:pos="1890"/>
        </w:tabs>
        <w:rPr>
          <w:rFonts w:ascii="Arial Narrow" w:hAnsi="Arial Narrow" w:cs="Arial"/>
          <w:sz w:val="24"/>
          <w:szCs w:val="24"/>
        </w:rPr>
      </w:pPr>
    </w:p>
    <w:p w14:paraId="4EBF9B4D" w14:textId="77777777" w:rsidR="0068758A" w:rsidRPr="0068758A" w:rsidRDefault="00717988" w:rsidP="0068758A">
      <w:pPr>
        <w:pStyle w:val="ListParagraph"/>
        <w:numPr>
          <w:ilvl w:val="0"/>
          <w:numId w:val="1"/>
        </w:numPr>
        <w:rPr>
          <w:rFonts w:ascii="Arial Narrow" w:hAnsi="Arial Narrow" w:cs="Arial"/>
          <w:i/>
          <w:sz w:val="24"/>
          <w:szCs w:val="24"/>
        </w:rPr>
      </w:pPr>
      <w:r w:rsidRPr="00717988">
        <w:rPr>
          <w:rFonts w:ascii="Arial Narrow" w:hAnsi="Arial Narrow" w:cs="Arial"/>
          <w:b/>
          <w:sz w:val="24"/>
          <w:szCs w:val="24"/>
        </w:rPr>
        <w:lastRenderedPageBreak/>
        <w:t>APEC MANAGEMENT UPDATE</w:t>
      </w:r>
      <w:r w:rsidRPr="00717988">
        <w:rPr>
          <w:rFonts w:ascii="Arial Narrow" w:hAnsi="Arial Narrow" w:cs="Arial"/>
          <w:sz w:val="24"/>
          <w:szCs w:val="24"/>
        </w:rPr>
        <w:t xml:space="preserve"> </w:t>
      </w:r>
    </w:p>
    <w:p w14:paraId="27B5AA1F" w14:textId="77777777" w:rsidR="00717988" w:rsidRPr="0068758A" w:rsidRDefault="00717988" w:rsidP="0068758A">
      <w:pPr>
        <w:pStyle w:val="ListParagraph"/>
        <w:numPr>
          <w:ilvl w:val="1"/>
          <w:numId w:val="1"/>
        </w:numPr>
        <w:rPr>
          <w:rFonts w:ascii="Arial Narrow" w:hAnsi="Arial Narrow" w:cs="Arial"/>
          <w:i/>
          <w:sz w:val="24"/>
          <w:szCs w:val="24"/>
        </w:rPr>
      </w:pPr>
      <w:r w:rsidRPr="0068758A">
        <w:rPr>
          <w:rFonts w:ascii="Arial Narrow" w:hAnsi="Arial Narrow" w:cs="Arial"/>
          <w:b/>
          <w:sz w:val="24"/>
          <w:szCs w:val="24"/>
        </w:rPr>
        <w:t xml:space="preserve">Presentation </w:t>
      </w:r>
    </w:p>
    <w:p w14:paraId="29C986DF" w14:textId="57A42B1C" w:rsidR="007E7B48" w:rsidRPr="00F142D5" w:rsidRDefault="00717988" w:rsidP="00F142D5">
      <w:pPr>
        <w:rPr>
          <w:rFonts w:ascii="Arial Narrow" w:hAnsi="Arial Narrow" w:cs="Arial"/>
          <w:sz w:val="24"/>
          <w:szCs w:val="24"/>
        </w:rPr>
      </w:pPr>
      <w:r w:rsidRPr="007E7B48">
        <w:rPr>
          <w:rFonts w:ascii="Arial Narrow" w:hAnsi="Arial Narrow" w:cs="Arial"/>
          <w:sz w:val="24"/>
          <w:szCs w:val="24"/>
        </w:rPr>
        <w:t xml:space="preserve">Mr. Johnny Lin, APEC HWG program director, </w:t>
      </w:r>
      <w:r w:rsidR="007E7B48">
        <w:rPr>
          <w:rFonts w:ascii="Arial Narrow" w:hAnsi="Arial Narrow" w:cs="Arial"/>
          <w:sz w:val="24"/>
          <w:szCs w:val="24"/>
        </w:rPr>
        <w:t xml:space="preserve">provided an update on issues related to the APEC secretariat and management. </w:t>
      </w:r>
      <w:r w:rsidR="00067C6E">
        <w:rPr>
          <w:rFonts w:ascii="Arial Narrow" w:hAnsi="Arial Narrow" w:cs="Arial"/>
          <w:sz w:val="24"/>
          <w:szCs w:val="24"/>
        </w:rPr>
        <w:t xml:space="preserve">General information updates included: </w:t>
      </w:r>
      <w:r w:rsidRPr="00F142D5">
        <w:rPr>
          <w:rFonts w:ascii="Arial Narrow" w:hAnsi="Arial Narrow" w:cs="Arial"/>
          <w:sz w:val="24"/>
          <w:szCs w:val="24"/>
        </w:rPr>
        <w:t xml:space="preserve"> </w:t>
      </w:r>
    </w:p>
    <w:p w14:paraId="3347E238" w14:textId="77777777" w:rsidR="007E7B48" w:rsidRPr="007E7B48" w:rsidRDefault="00717988" w:rsidP="00BE6580">
      <w:pPr>
        <w:pStyle w:val="ListParagraph"/>
        <w:numPr>
          <w:ilvl w:val="0"/>
          <w:numId w:val="16"/>
        </w:numPr>
        <w:rPr>
          <w:rFonts w:ascii="Arial Narrow" w:hAnsi="Arial Narrow" w:cs="Arial"/>
          <w:sz w:val="24"/>
          <w:szCs w:val="24"/>
        </w:rPr>
      </w:pPr>
      <w:proofErr w:type="gramStart"/>
      <w:r w:rsidRPr="007E7B48">
        <w:rPr>
          <w:rFonts w:ascii="Arial Narrow" w:hAnsi="Arial Narrow" w:cs="Arial"/>
          <w:sz w:val="24"/>
          <w:szCs w:val="24"/>
          <w:u w:val="single"/>
        </w:rPr>
        <w:t>2019</w:t>
      </w:r>
      <w:proofErr w:type="gramEnd"/>
      <w:r w:rsidR="007E7B48" w:rsidRPr="007E7B48">
        <w:rPr>
          <w:rFonts w:ascii="Arial Narrow" w:hAnsi="Arial Narrow" w:cs="Arial"/>
          <w:sz w:val="24"/>
          <w:szCs w:val="24"/>
          <w:u w:val="single"/>
        </w:rPr>
        <w:t xml:space="preserve"> </w:t>
      </w:r>
      <w:r w:rsidR="00067C6E">
        <w:rPr>
          <w:rFonts w:ascii="Arial Narrow" w:hAnsi="Arial Narrow" w:cs="Arial"/>
          <w:sz w:val="24"/>
          <w:szCs w:val="24"/>
          <w:u w:val="single"/>
        </w:rPr>
        <w:t>SCE Fora Report</w:t>
      </w:r>
      <w:r w:rsidRPr="007E7B48">
        <w:rPr>
          <w:rFonts w:ascii="Arial Narrow" w:hAnsi="Arial Narrow" w:cs="Arial"/>
          <w:sz w:val="24"/>
          <w:szCs w:val="24"/>
        </w:rPr>
        <w:t xml:space="preserve">: </w:t>
      </w:r>
      <w:r w:rsidR="004D0A54">
        <w:rPr>
          <w:rFonts w:ascii="Arial Narrow" w:hAnsi="Arial Narrow" w:cs="Arial"/>
          <w:sz w:val="24"/>
          <w:szCs w:val="24"/>
        </w:rPr>
        <w:t>HWG SCE Fora Report</w:t>
      </w:r>
      <w:r w:rsidR="00067C6E">
        <w:rPr>
          <w:rFonts w:ascii="Arial Narrow" w:hAnsi="Arial Narrow" w:cs="Arial"/>
          <w:sz w:val="24"/>
          <w:szCs w:val="24"/>
        </w:rPr>
        <w:t>, developed by HWG Co-Chair’s office, is due September 20</w:t>
      </w:r>
      <w:r w:rsidR="00067C6E" w:rsidRPr="00067C6E">
        <w:rPr>
          <w:rFonts w:ascii="Arial Narrow" w:hAnsi="Arial Narrow" w:cs="Arial"/>
          <w:sz w:val="24"/>
          <w:szCs w:val="24"/>
          <w:vertAlign w:val="superscript"/>
        </w:rPr>
        <w:t>th</w:t>
      </w:r>
      <w:r w:rsidR="00067C6E">
        <w:rPr>
          <w:rFonts w:ascii="Arial Narrow" w:hAnsi="Arial Narrow" w:cs="Arial"/>
          <w:sz w:val="24"/>
          <w:szCs w:val="24"/>
        </w:rPr>
        <w:t>, 2019 and will be included as</w:t>
      </w:r>
      <w:r w:rsidR="007E7B48" w:rsidRPr="007E7B48">
        <w:rPr>
          <w:rFonts w:ascii="Arial Narrow" w:hAnsi="Arial Narrow" w:cs="Arial"/>
          <w:sz w:val="24"/>
          <w:szCs w:val="24"/>
        </w:rPr>
        <w:t xml:space="preserve"> an annex to the</w:t>
      </w:r>
      <w:r w:rsidRPr="007E7B48">
        <w:rPr>
          <w:rFonts w:ascii="Arial Narrow" w:hAnsi="Arial Narrow" w:cs="Arial"/>
          <w:sz w:val="24"/>
          <w:szCs w:val="24"/>
        </w:rPr>
        <w:t xml:space="preserve"> APEC Senior Official’s Report on Eco</w:t>
      </w:r>
      <w:r w:rsidR="007E7B48" w:rsidRPr="007E7B48">
        <w:rPr>
          <w:rFonts w:ascii="Arial Narrow" w:hAnsi="Arial Narrow" w:cs="Arial"/>
          <w:sz w:val="24"/>
          <w:szCs w:val="24"/>
        </w:rPr>
        <w:t xml:space="preserve">nomic and Technical Cooperation. </w:t>
      </w:r>
    </w:p>
    <w:p w14:paraId="67BE4393" w14:textId="77777777" w:rsidR="007E7B48" w:rsidRPr="007E7B48" w:rsidRDefault="00717988" w:rsidP="00BE6580">
      <w:pPr>
        <w:pStyle w:val="ListParagraph"/>
        <w:numPr>
          <w:ilvl w:val="0"/>
          <w:numId w:val="16"/>
        </w:numPr>
        <w:rPr>
          <w:rFonts w:ascii="Arial Narrow" w:hAnsi="Arial Narrow" w:cs="Arial"/>
          <w:sz w:val="24"/>
          <w:szCs w:val="24"/>
        </w:rPr>
      </w:pPr>
      <w:r w:rsidRPr="007E7B48">
        <w:rPr>
          <w:rFonts w:ascii="Arial Narrow" w:hAnsi="Arial Narrow" w:cs="Arial"/>
          <w:sz w:val="24"/>
          <w:szCs w:val="24"/>
          <w:u w:val="single"/>
        </w:rPr>
        <w:t>HWG Website</w:t>
      </w:r>
      <w:r w:rsidRPr="007E7B48">
        <w:rPr>
          <w:rFonts w:ascii="Arial Narrow" w:hAnsi="Arial Narrow" w:cs="Arial"/>
          <w:sz w:val="24"/>
          <w:szCs w:val="24"/>
        </w:rPr>
        <w:t xml:space="preserve">: </w:t>
      </w:r>
      <w:r w:rsidR="00067C6E">
        <w:rPr>
          <w:rFonts w:ascii="Arial Narrow" w:hAnsi="Arial Narrow" w:cs="Arial"/>
          <w:sz w:val="24"/>
          <w:szCs w:val="24"/>
        </w:rPr>
        <w:t xml:space="preserve">Mr. Lin invited HWG member economies to share website updates with him. </w:t>
      </w:r>
      <w:r w:rsidR="007E7B48" w:rsidRPr="007E7B48">
        <w:rPr>
          <w:rFonts w:ascii="Arial Narrow" w:hAnsi="Arial Narrow" w:cs="Arial"/>
          <w:sz w:val="24"/>
          <w:szCs w:val="24"/>
        </w:rPr>
        <w:t xml:space="preserve"> </w:t>
      </w:r>
    </w:p>
    <w:p w14:paraId="09335850" w14:textId="77428182" w:rsidR="00717988" w:rsidRPr="00067C6E" w:rsidRDefault="00717988" w:rsidP="00BE6580">
      <w:pPr>
        <w:pStyle w:val="ListParagraph"/>
        <w:numPr>
          <w:ilvl w:val="0"/>
          <w:numId w:val="16"/>
        </w:numPr>
        <w:rPr>
          <w:rFonts w:ascii="Arial Narrow" w:hAnsi="Arial Narrow" w:cs="Arial"/>
          <w:sz w:val="24"/>
          <w:szCs w:val="24"/>
        </w:rPr>
      </w:pPr>
      <w:r w:rsidRPr="007E7B48">
        <w:rPr>
          <w:rFonts w:ascii="Arial Narrow" w:hAnsi="Arial Narrow" w:cs="Arial"/>
          <w:sz w:val="24"/>
          <w:szCs w:val="24"/>
          <w:u w:val="single"/>
        </w:rPr>
        <w:t>APEC Post</w:t>
      </w:r>
      <w:r w:rsidR="007E7B48">
        <w:rPr>
          <w:rFonts w:ascii="Arial Narrow" w:hAnsi="Arial Narrow" w:cs="Arial"/>
          <w:sz w:val="24"/>
          <w:szCs w:val="24"/>
          <w:u w:val="single"/>
        </w:rPr>
        <w:t>-</w:t>
      </w:r>
      <w:r w:rsidRPr="007E7B48">
        <w:rPr>
          <w:rFonts w:ascii="Arial Narrow" w:hAnsi="Arial Narrow" w:cs="Arial"/>
          <w:sz w:val="24"/>
          <w:szCs w:val="24"/>
          <w:u w:val="single"/>
        </w:rPr>
        <w:t>2020 Vision</w:t>
      </w:r>
      <w:r w:rsidRPr="007E7B48">
        <w:rPr>
          <w:rFonts w:ascii="Arial Narrow" w:hAnsi="Arial Narrow" w:cs="Arial"/>
          <w:sz w:val="24"/>
          <w:szCs w:val="24"/>
        </w:rPr>
        <w:t xml:space="preserve">: </w:t>
      </w:r>
      <w:r w:rsidR="00067C6E" w:rsidRPr="00067C6E">
        <w:rPr>
          <w:rFonts w:ascii="Arial Narrow" w:hAnsi="Arial Narrow" w:cs="Arial"/>
          <w:sz w:val="24"/>
          <w:szCs w:val="24"/>
        </w:rPr>
        <w:t>The APE</w:t>
      </w:r>
      <w:r w:rsidRPr="00067C6E">
        <w:rPr>
          <w:rFonts w:ascii="Arial Narrow" w:hAnsi="Arial Narrow" w:cs="Arial"/>
          <w:sz w:val="24"/>
          <w:szCs w:val="24"/>
        </w:rPr>
        <w:t>C Vision Group (AVG)</w:t>
      </w:r>
      <w:r w:rsidR="00067C6E" w:rsidRPr="00067C6E">
        <w:rPr>
          <w:rFonts w:ascii="Arial Narrow" w:hAnsi="Arial Narrow" w:cs="Arial"/>
          <w:sz w:val="24"/>
          <w:szCs w:val="24"/>
        </w:rPr>
        <w:t xml:space="preserve"> is developing a new APEC vision following the expiration of the</w:t>
      </w:r>
      <w:r w:rsidR="00067C6E">
        <w:rPr>
          <w:rFonts w:ascii="Arial Narrow" w:hAnsi="Arial Narrow" w:cs="Arial"/>
          <w:sz w:val="24"/>
          <w:szCs w:val="24"/>
        </w:rPr>
        <w:t xml:space="preserve"> 1994</w:t>
      </w:r>
      <w:r w:rsidR="00067C6E" w:rsidRPr="00067C6E">
        <w:rPr>
          <w:rFonts w:ascii="Arial Narrow" w:hAnsi="Arial Narrow" w:cs="Arial"/>
          <w:sz w:val="24"/>
          <w:szCs w:val="24"/>
        </w:rPr>
        <w:t xml:space="preserve"> Bogor Goals in 2020. </w:t>
      </w:r>
      <w:r w:rsidR="007E7B48" w:rsidRPr="00067C6E">
        <w:rPr>
          <w:rFonts w:ascii="Arial Narrow" w:hAnsi="Arial Narrow" w:cs="Arial"/>
          <w:sz w:val="24"/>
          <w:szCs w:val="24"/>
        </w:rPr>
        <w:t xml:space="preserve">Mr. Lin encouraged the </w:t>
      </w:r>
      <w:r w:rsidRPr="00067C6E">
        <w:rPr>
          <w:rFonts w:ascii="Arial Narrow" w:hAnsi="Arial Narrow" w:cs="Arial"/>
          <w:sz w:val="24"/>
          <w:szCs w:val="24"/>
        </w:rPr>
        <w:t xml:space="preserve">HWG to align </w:t>
      </w:r>
      <w:r w:rsidR="007E7B48" w:rsidRPr="00067C6E">
        <w:rPr>
          <w:rFonts w:ascii="Arial Narrow" w:hAnsi="Arial Narrow" w:cs="Arial"/>
          <w:sz w:val="24"/>
          <w:szCs w:val="24"/>
        </w:rPr>
        <w:t>its</w:t>
      </w:r>
      <w:r w:rsidRPr="00067C6E">
        <w:rPr>
          <w:rFonts w:ascii="Arial Narrow" w:hAnsi="Arial Narrow" w:cs="Arial"/>
          <w:sz w:val="24"/>
          <w:szCs w:val="24"/>
        </w:rPr>
        <w:t xml:space="preserve"> </w:t>
      </w:r>
      <w:r w:rsidR="00067C6E">
        <w:rPr>
          <w:rFonts w:ascii="Arial Narrow" w:hAnsi="Arial Narrow" w:cs="Arial"/>
          <w:sz w:val="24"/>
          <w:szCs w:val="24"/>
        </w:rPr>
        <w:t xml:space="preserve">next strategic plan with the </w:t>
      </w:r>
      <w:r w:rsidR="004D0A54">
        <w:rPr>
          <w:rFonts w:ascii="Arial Narrow" w:hAnsi="Arial Narrow" w:cs="Arial"/>
          <w:sz w:val="24"/>
          <w:szCs w:val="24"/>
        </w:rPr>
        <w:t>AVG</w:t>
      </w:r>
      <w:r w:rsidR="00067C6E">
        <w:rPr>
          <w:rFonts w:ascii="Arial Narrow" w:hAnsi="Arial Narrow" w:cs="Arial"/>
          <w:sz w:val="24"/>
          <w:szCs w:val="24"/>
        </w:rPr>
        <w:t xml:space="preserve"> vision and recommendations.</w:t>
      </w:r>
      <w:r w:rsidRPr="00067C6E">
        <w:rPr>
          <w:rFonts w:ascii="Arial Narrow" w:hAnsi="Arial Narrow" w:cs="Arial"/>
          <w:sz w:val="24"/>
          <w:szCs w:val="24"/>
        </w:rPr>
        <w:t xml:space="preserve"> </w:t>
      </w:r>
      <w:r w:rsidR="0047121C">
        <w:rPr>
          <w:rFonts w:ascii="Arial Narrow" w:hAnsi="Arial Narrow" w:cs="Arial"/>
          <w:sz w:val="24"/>
          <w:szCs w:val="24"/>
        </w:rPr>
        <w:t>Ms. Bell intervened</w:t>
      </w:r>
      <w:r w:rsidR="00C45168">
        <w:rPr>
          <w:rFonts w:ascii="Arial Narrow" w:hAnsi="Arial Narrow" w:cs="Arial"/>
          <w:sz w:val="24"/>
          <w:szCs w:val="24"/>
        </w:rPr>
        <w:t>;</w:t>
      </w:r>
      <w:r w:rsidR="0047121C">
        <w:rPr>
          <w:rFonts w:ascii="Arial Narrow" w:hAnsi="Arial Narrow" w:cs="Arial"/>
          <w:sz w:val="24"/>
          <w:szCs w:val="24"/>
        </w:rPr>
        <w:t xml:space="preserve"> highlighting the importance of ensuring health </w:t>
      </w:r>
      <w:proofErr w:type="gramStart"/>
      <w:r w:rsidR="0047121C">
        <w:rPr>
          <w:rFonts w:ascii="Arial Narrow" w:hAnsi="Arial Narrow" w:cs="Arial"/>
          <w:sz w:val="24"/>
          <w:szCs w:val="24"/>
        </w:rPr>
        <w:t xml:space="preserve">is </w:t>
      </w:r>
      <w:r w:rsidR="00C45168">
        <w:rPr>
          <w:rFonts w:ascii="Arial Narrow" w:hAnsi="Arial Narrow" w:cs="Arial"/>
          <w:sz w:val="24"/>
          <w:szCs w:val="24"/>
        </w:rPr>
        <w:t xml:space="preserve">well </w:t>
      </w:r>
      <w:r w:rsidR="0047121C">
        <w:rPr>
          <w:rFonts w:ascii="Arial Narrow" w:hAnsi="Arial Narrow" w:cs="Arial"/>
          <w:sz w:val="24"/>
          <w:szCs w:val="24"/>
        </w:rPr>
        <w:t>represented</w:t>
      </w:r>
      <w:proofErr w:type="gramEnd"/>
      <w:r w:rsidR="0047121C">
        <w:rPr>
          <w:rFonts w:ascii="Arial Narrow" w:hAnsi="Arial Narrow" w:cs="Arial"/>
          <w:sz w:val="24"/>
          <w:szCs w:val="24"/>
        </w:rPr>
        <w:t xml:space="preserve"> at APEC. </w:t>
      </w:r>
    </w:p>
    <w:p w14:paraId="11CFBCD9" w14:textId="03D7213B" w:rsidR="00717988" w:rsidRPr="004D0A54" w:rsidRDefault="00067C6E" w:rsidP="004D0A54">
      <w:pPr>
        <w:rPr>
          <w:rFonts w:ascii="Arial Narrow" w:hAnsi="Arial Narrow" w:cs="Arial"/>
          <w:sz w:val="24"/>
          <w:szCs w:val="24"/>
        </w:rPr>
      </w:pPr>
      <w:r>
        <w:rPr>
          <w:rFonts w:ascii="Arial Narrow" w:hAnsi="Arial Narrow" w:cs="Arial"/>
          <w:sz w:val="24"/>
          <w:szCs w:val="24"/>
          <w:lang w:val="en-GB"/>
        </w:rPr>
        <w:t>Concerning HWG projects, no HWG concept</w:t>
      </w:r>
      <w:r w:rsidR="00CE0004">
        <w:rPr>
          <w:rFonts w:ascii="Arial Narrow" w:hAnsi="Arial Narrow" w:cs="Arial"/>
          <w:sz w:val="24"/>
          <w:szCs w:val="24"/>
          <w:lang w:val="en-GB"/>
        </w:rPr>
        <w:t xml:space="preserve"> notes</w:t>
      </w:r>
      <w:r>
        <w:rPr>
          <w:rFonts w:ascii="Arial Narrow" w:hAnsi="Arial Narrow" w:cs="Arial"/>
          <w:sz w:val="24"/>
          <w:szCs w:val="24"/>
          <w:lang w:val="en-GB"/>
        </w:rPr>
        <w:t xml:space="preserve"> </w:t>
      </w:r>
      <w:r w:rsidRPr="00067C6E">
        <w:rPr>
          <w:rFonts w:ascii="Arial Narrow" w:hAnsi="Arial Narrow" w:cs="Arial"/>
          <w:sz w:val="24"/>
          <w:szCs w:val="24"/>
        </w:rPr>
        <w:t>(CNs)</w:t>
      </w:r>
      <w:r w:rsidR="00717988" w:rsidRPr="00067C6E">
        <w:rPr>
          <w:rFonts w:ascii="Arial Narrow" w:hAnsi="Arial Narrow" w:cs="Arial"/>
          <w:sz w:val="24"/>
          <w:szCs w:val="24"/>
        </w:rPr>
        <w:t xml:space="preserve"> were approved </w:t>
      </w:r>
      <w:r w:rsidRPr="00067C6E">
        <w:rPr>
          <w:rFonts w:ascii="Arial Narrow" w:hAnsi="Arial Narrow" w:cs="Arial"/>
          <w:sz w:val="24"/>
          <w:szCs w:val="24"/>
        </w:rPr>
        <w:t xml:space="preserve">by </w:t>
      </w:r>
      <w:r>
        <w:rPr>
          <w:rFonts w:ascii="Arial Narrow" w:hAnsi="Arial Narrow" w:cs="Arial"/>
          <w:sz w:val="24"/>
          <w:szCs w:val="24"/>
        </w:rPr>
        <w:t xml:space="preserve">the </w:t>
      </w:r>
      <w:r w:rsidR="00EE5183">
        <w:rPr>
          <w:rFonts w:ascii="Arial Narrow" w:hAnsi="Arial Narrow" w:cs="Arial"/>
          <w:sz w:val="24"/>
          <w:szCs w:val="24"/>
        </w:rPr>
        <w:t xml:space="preserve">APEC Budget and Management Committee (BMC) </w:t>
      </w:r>
      <w:r>
        <w:rPr>
          <w:rFonts w:ascii="Arial Narrow" w:hAnsi="Arial Narrow" w:cs="Arial"/>
          <w:sz w:val="24"/>
          <w:szCs w:val="24"/>
        </w:rPr>
        <w:t xml:space="preserve">for </w:t>
      </w:r>
      <w:r w:rsidR="00EE5183">
        <w:rPr>
          <w:rFonts w:ascii="Arial Narrow" w:hAnsi="Arial Narrow" w:cs="Arial"/>
          <w:sz w:val="24"/>
          <w:szCs w:val="24"/>
        </w:rPr>
        <w:t xml:space="preserve">Project Session 1 (PS1) </w:t>
      </w:r>
      <w:r>
        <w:rPr>
          <w:rFonts w:ascii="Arial Narrow" w:hAnsi="Arial Narrow" w:cs="Arial"/>
          <w:sz w:val="24"/>
          <w:szCs w:val="24"/>
        </w:rPr>
        <w:t xml:space="preserve">2019, likely due to the competitive nature of the </w:t>
      </w:r>
      <w:r w:rsidR="00EE5183">
        <w:rPr>
          <w:rFonts w:ascii="Arial Narrow" w:hAnsi="Arial Narrow" w:cs="Arial"/>
          <w:sz w:val="24"/>
          <w:szCs w:val="24"/>
        </w:rPr>
        <w:t xml:space="preserve">APEC Support Fund (ASF) </w:t>
      </w:r>
      <w:r>
        <w:rPr>
          <w:rFonts w:ascii="Arial Narrow" w:hAnsi="Arial Narrow" w:cs="Arial"/>
          <w:sz w:val="24"/>
          <w:szCs w:val="24"/>
        </w:rPr>
        <w:t>General Fund. For PS2 2019, th</w:t>
      </w:r>
      <w:r w:rsidR="004D0A54">
        <w:rPr>
          <w:rFonts w:ascii="Arial Narrow" w:hAnsi="Arial Narrow" w:cs="Arial"/>
          <w:sz w:val="24"/>
          <w:szCs w:val="24"/>
        </w:rPr>
        <w:t>e HWG submitted fifteen (15) CNs</w:t>
      </w:r>
      <w:r>
        <w:rPr>
          <w:rFonts w:ascii="Arial Narrow" w:hAnsi="Arial Narrow" w:cs="Arial"/>
          <w:sz w:val="24"/>
          <w:szCs w:val="24"/>
        </w:rPr>
        <w:t xml:space="preserve"> for BM</w:t>
      </w:r>
      <w:r w:rsidR="004D0A54">
        <w:rPr>
          <w:rFonts w:ascii="Arial Narrow" w:hAnsi="Arial Narrow" w:cs="Arial"/>
          <w:sz w:val="24"/>
          <w:szCs w:val="24"/>
        </w:rPr>
        <w:t xml:space="preserve">C review. The HWG agreed to the below timeline for PS1 2020: </w:t>
      </w:r>
    </w:p>
    <w:p w14:paraId="698C84C1" w14:textId="155D43C7" w:rsidR="004D0A54" w:rsidRDefault="00F307B6" w:rsidP="00BE6580">
      <w:pPr>
        <w:pStyle w:val="ListParagraph"/>
        <w:numPr>
          <w:ilvl w:val="0"/>
          <w:numId w:val="13"/>
        </w:numPr>
        <w:rPr>
          <w:rFonts w:ascii="Arial Narrow" w:hAnsi="Arial Narrow" w:cs="Arial"/>
          <w:sz w:val="24"/>
          <w:szCs w:val="24"/>
        </w:rPr>
      </w:pPr>
      <w:r>
        <w:rPr>
          <w:rFonts w:ascii="Arial Narrow" w:hAnsi="Arial Narrow" w:cs="Arial"/>
          <w:sz w:val="24"/>
          <w:szCs w:val="24"/>
          <w:u w:val="single"/>
        </w:rPr>
        <w:t>January/</w:t>
      </w:r>
      <w:r w:rsidR="00717988" w:rsidRPr="004D0A54">
        <w:rPr>
          <w:rFonts w:ascii="Arial Narrow" w:hAnsi="Arial Narrow" w:cs="Arial"/>
          <w:sz w:val="24"/>
          <w:szCs w:val="24"/>
          <w:u w:val="single"/>
        </w:rPr>
        <w:t>February 2020</w:t>
      </w:r>
      <w:r w:rsidR="00717988" w:rsidRPr="004D0A54">
        <w:rPr>
          <w:rFonts w:ascii="Arial Narrow" w:hAnsi="Arial Narrow" w:cs="Arial"/>
          <w:sz w:val="24"/>
          <w:szCs w:val="24"/>
        </w:rPr>
        <w:t xml:space="preserve">: </w:t>
      </w:r>
      <w:r w:rsidR="004D0A54" w:rsidRPr="004D0A54">
        <w:rPr>
          <w:rFonts w:ascii="Arial Narrow" w:hAnsi="Arial Narrow" w:cs="Arial"/>
          <w:sz w:val="24"/>
          <w:szCs w:val="24"/>
        </w:rPr>
        <w:t>Mr. Lin will call for HWG CN submissions</w:t>
      </w:r>
    </w:p>
    <w:p w14:paraId="4ECDDB98" w14:textId="77777777" w:rsidR="00717988" w:rsidRPr="004D0A54" w:rsidRDefault="00717988" w:rsidP="00BE6580">
      <w:pPr>
        <w:pStyle w:val="ListParagraph"/>
        <w:numPr>
          <w:ilvl w:val="0"/>
          <w:numId w:val="13"/>
        </w:numPr>
        <w:rPr>
          <w:rFonts w:ascii="Arial Narrow" w:hAnsi="Arial Narrow" w:cs="Arial"/>
          <w:sz w:val="24"/>
          <w:szCs w:val="24"/>
        </w:rPr>
      </w:pPr>
      <w:r w:rsidRPr="004D0A54">
        <w:rPr>
          <w:rFonts w:ascii="Arial Narrow" w:hAnsi="Arial Narrow" w:cs="Arial"/>
          <w:sz w:val="24"/>
          <w:szCs w:val="24"/>
          <w:u w:val="single"/>
        </w:rPr>
        <w:t>March 2020</w:t>
      </w:r>
      <w:r w:rsidRPr="004D0A54">
        <w:rPr>
          <w:rFonts w:ascii="Arial Narrow" w:hAnsi="Arial Narrow" w:cs="Arial"/>
          <w:sz w:val="24"/>
          <w:szCs w:val="24"/>
        </w:rPr>
        <w:t xml:space="preserve">: </w:t>
      </w:r>
      <w:r w:rsidR="004D0A54">
        <w:rPr>
          <w:rFonts w:ascii="Arial Narrow" w:hAnsi="Arial Narrow" w:cs="Arial"/>
          <w:sz w:val="24"/>
          <w:szCs w:val="24"/>
        </w:rPr>
        <w:t>Mr. Lin will share the PS1 2020 fund balances</w:t>
      </w:r>
    </w:p>
    <w:p w14:paraId="4A6E3D3F" w14:textId="77777777" w:rsidR="00717988" w:rsidRPr="00067C6E" w:rsidRDefault="00717988" w:rsidP="00BE6580">
      <w:pPr>
        <w:pStyle w:val="ListParagraph"/>
        <w:numPr>
          <w:ilvl w:val="0"/>
          <w:numId w:val="13"/>
        </w:numPr>
        <w:rPr>
          <w:rFonts w:ascii="Arial Narrow" w:hAnsi="Arial Narrow" w:cs="Arial"/>
          <w:sz w:val="24"/>
          <w:szCs w:val="24"/>
        </w:rPr>
      </w:pPr>
      <w:r w:rsidRPr="004D0A54">
        <w:rPr>
          <w:rFonts w:ascii="Arial Narrow" w:hAnsi="Arial Narrow" w:cs="Arial"/>
          <w:sz w:val="24"/>
          <w:szCs w:val="24"/>
          <w:u w:val="single"/>
        </w:rPr>
        <w:t>March</w:t>
      </w:r>
      <w:r w:rsidR="004D0A54">
        <w:rPr>
          <w:rFonts w:ascii="Arial Narrow" w:hAnsi="Arial Narrow" w:cs="Arial"/>
          <w:sz w:val="24"/>
          <w:szCs w:val="24"/>
          <w:u w:val="single"/>
        </w:rPr>
        <w:t xml:space="preserve"> 10</w:t>
      </w:r>
      <w:r w:rsidR="004D0A54" w:rsidRPr="004D0A54">
        <w:rPr>
          <w:rFonts w:ascii="Arial Narrow" w:hAnsi="Arial Narrow" w:cs="Arial"/>
          <w:sz w:val="24"/>
          <w:szCs w:val="24"/>
          <w:u w:val="single"/>
          <w:vertAlign w:val="superscript"/>
        </w:rPr>
        <w:t>th</w:t>
      </w:r>
      <w:r w:rsidR="004D0A54" w:rsidRPr="004D0A54">
        <w:rPr>
          <w:rFonts w:ascii="Arial Narrow" w:hAnsi="Arial Narrow" w:cs="Arial"/>
          <w:sz w:val="24"/>
          <w:szCs w:val="24"/>
          <w:u w:val="single"/>
        </w:rPr>
        <w:t>, 2020</w:t>
      </w:r>
      <w:r w:rsidRPr="00067C6E">
        <w:rPr>
          <w:rFonts w:ascii="Arial Narrow" w:hAnsi="Arial Narrow" w:cs="Arial"/>
          <w:sz w:val="24"/>
          <w:szCs w:val="24"/>
        </w:rPr>
        <w:t xml:space="preserve">: Deadline for CN Submission </w:t>
      </w:r>
    </w:p>
    <w:p w14:paraId="02306A5D" w14:textId="7D60782D" w:rsidR="00717988" w:rsidRPr="004D0A54" w:rsidRDefault="004D0A54" w:rsidP="004D0A54">
      <w:pPr>
        <w:rPr>
          <w:rFonts w:ascii="Arial Narrow" w:hAnsi="Arial Narrow" w:cs="Arial"/>
          <w:b/>
          <w:sz w:val="24"/>
          <w:szCs w:val="24"/>
        </w:rPr>
      </w:pPr>
      <w:r>
        <w:rPr>
          <w:rFonts w:ascii="Arial Narrow" w:hAnsi="Arial Narrow" w:cs="Arial"/>
          <w:sz w:val="24"/>
          <w:szCs w:val="24"/>
        </w:rPr>
        <w:t xml:space="preserve">Mr. Lin raised the issue of co-sponsorship, and noted that many economies submit co-sponsors after the deadline. For PS1 2020 the deadlines set by the APEC Secretariat </w:t>
      </w:r>
      <w:proofErr w:type="gramStart"/>
      <w:r>
        <w:rPr>
          <w:rFonts w:ascii="Arial Narrow" w:hAnsi="Arial Narrow" w:cs="Arial"/>
          <w:sz w:val="24"/>
          <w:szCs w:val="24"/>
        </w:rPr>
        <w:t xml:space="preserve">will be </w:t>
      </w:r>
      <w:r w:rsidR="00EE5183">
        <w:rPr>
          <w:rFonts w:ascii="Arial Narrow" w:hAnsi="Arial Narrow" w:cs="Arial"/>
          <w:sz w:val="24"/>
          <w:szCs w:val="24"/>
        </w:rPr>
        <w:t>strictly enforced</w:t>
      </w:r>
      <w:proofErr w:type="gramEnd"/>
      <w:r w:rsidR="00C45168">
        <w:rPr>
          <w:rFonts w:ascii="Arial Narrow" w:hAnsi="Arial Narrow" w:cs="Arial"/>
          <w:sz w:val="24"/>
          <w:szCs w:val="24"/>
        </w:rPr>
        <w:t xml:space="preserve"> by the APEC Secretariat</w:t>
      </w:r>
      <w:r w:rsidR="00EE5183">
        <w:rPr>
          <w:rFonts w:ascii="Arial Narrow" w:hAnsi="Arial Narrow" w:cs="Arial"/>
          <w:sz w:val="24"/>
          <w:szCs w:val="24"/>
        </w:rPr>
        <w:t xml:space="preserve"> </w:t>
      </w:r>
      <w:r>
        <w:rPr>
          <w:rFonts w:ascii="Arial Narrow" w:hAnsi="Arial Narrow" w:cs="Arial"/>
          <w:sz w:val="24"/>
          <w:szCs w:val="24"/>
        </w:rPr>
        <w:t xml:space="preserve">and member economies were reminded to discuss co-sponsorship well in advance of the deadline. Mr. Lin highlighted that self-funded APEC projects </w:t>
      </w:r>
      <w:proofErr w:type="gramStart"/>
      <w:r>
        <w:rPr>
          <w:rFonts w:ascii="Arial Narrow" w:hAnsi="Arial Narrow" w:cs="Arial"/>
          <w:sz w:val="24"/>
          <w:szCs w:val="24"/>
        </w:rPr>
        <w:t>can be put</w:t>
      </w:r>
      <w:proofErr w:type="gramEnd"/>
      <w:r>
        <w:rPr>
          <w:rFonts w:ascii="Arial Narrow" w:hAnsi="Arial Narrow" w:cs="Arial"/>
          <w:sz w:val="24"/>
          <w:szCs w:val="24"/>
        </w:rPr>
        <w:t xml:space="preserve"> forward at any time, following approval by the HWG</w:t>
      </w:r>
      <w:r w:rsidR="0047121C">
        <w:rPr>
          <w:rFonts w:ascii="Arial Narrow" w:hAnsi="Arial Narrow" w:cs="Arial"/>
          <w:sz w:val="24"/>
          <w:szCs w:val="24"/>
        </w:rPr>
        <w:t>,</w:t>
      </w:r>
      <w:r>
        <w:rPr>
          <w:rFonts w:ascii="Arial Narrow" w:hAnsi="Arial Narrow" w:cs="Arial"/>
          <w:sz w:val="24"/>
          <w:szCs w:val="24"/>
        </w:rPr>
        <w:t xml:space="preserve"> and must comply with </w:t>
      </w:r>
      <w:r w:rsidR="00717988" w:rsidRPr="00067C6E">
        <w:rPr>
          <w:rFonts w:ascii="Arial Narrow" w:hAnsi="Arial Narrow" w:cs="Arial"/>
          <w:sz w:val="24"/>
          <w:szCs w:val="24"/>
        </w:rPr>
        <w:t xml:space="preserve">APEC guidelines and practices. </w:t>
      </w:r>
    </w:p>
    <w:p w14:paraId="166D2869" w14:textId="77777777" w:rsidR="0068758A" w:rsidRDefault="00717988" w:rsidP="0068758A">
      <w:pPr>
        <w:pStyle w:val="ListParagraph"/>
        <w:numPr>
          <w:ilvl w:val="0"/>
          <w:numId w:val="1"/>
        </w:numPr>
        <w:rPr>
          <w:rFonts w:ascii="Arial Narrow" w:hAnsi="Arial Narrow" w:cs="Arial"/>
          <w:sz w:val="24"/>
          <w:szCs w:val="24"/>
        </w:rPr>
      </w:pPr>
      <w:r w:rsidRPr="00717988">
        <w:rPr>
          <w:rFonts w:ascii="Arial Narrow" w:hAnsi="Arial Narrow" w:cs="Arial"/>
          <w:b/>
          <w:sz w:val="24"/>
          <w:szCs w:val="24"/>
        </w:rPr>
        <w:t>9</w:t>
      </w:r>
      <w:r w:rsidRPr="00717988">
        <w:rPr>
          <w:rFonts w:ascii="Arial Narrow" w:hAnsi="Arial Narrow" w:cs="Arial"/>
          <w:b/>
          <w:sz w:val="24"/>
          <w:szCs w:val="24"/>
          <w:vertAlign w:val="superscript"/>
        </w:rPr>
        <w:t>th</w:t>
      </w:r>
      <w:r w:rsidRPr="00717988">
        <w:rPr>
          <w:rFonts w:ascii="Arial Narrow" w:hAnsi="Arial Narrow" w:cs="Arial"/>
          <w:b/>
          <w:sz w:val="24"/>
          <w:szCs w:val="24"/>
        </w:rPr>
        <w:t xml:space="preserve"> APEC HIGH LEVEL MEETING ON HEALTH AND THE ECONOMY</w:t>
      </w:r>
      <w:r w:rsidRPr="00717988">
        <w:rPr>
          <w:rFonts w:ascii="Arial Narrow" w:hAnsi="Arial Narrow" w:cs="Arial"/>
          <w:sz w:val="24"/>
          <w:szCs w:val="24"/>
        </w:rPr>
        <w:t xml:space="preserve"> </w:t>
      </w:r>
      <w:r w:rsidR="001E1CEE" w:rsidRPr="001E1CEE">
        <w:rPr>
          <w:rFonts w:ascii="Arial Narrow" w:hAnsi="Arial Narrow" w:cs="Arial"/>
          <w:b/>
          <w:sz w:val="24"/>
          <w:szCs w:val="24"/>
        </w:rPr>
        <w:t>(HLM9)</w:t>
      </w:r>
    </w:p>
    <w:p w14:paraId="74B40794" w14:textId="77777777" w:rsidR="00717988" w:rsidRPr="001E1CEE" w:rsidRDefault="00717988" w:rsidP="0068758A">
      <w:pPr>
        <w:pStyle w:val="ListParagraph"/>
        <w:numPr>
          <w:ilvl w:val="1"/>
          <w:numId w:val="1"/>
        </w:numPr>
        <w:rPr>
          <w:rFonts w:ascii="Arial Narrow" w:hAnsi="Arial Narrow" w:cs="Arial"/>
          <w:sz w:val="24"/>
          <w:szCs w:val="24"/>
        </w:rPr>
      </w:pPr>
      <w:r w:rsidRPr="0068758A">
        <w:rPr>
          <w:rFonts w:ascii="Arial Narrow" w:hAnsi="Arial Narrow" w:cs="Arial"/>
          <w:b/>
          <w:sz w:val="24"/>
          <w:szCs w:val="24"/>
        </w:rPr>
        <w:t>Presentation of HLM</w:t>
      </w:r>
      <w:r w:rsidR="001E1CEE">
        <w:rPr>
          <w:rFonts w:ascii="Arial Narrow" w:hAnsi="Arial Narrow" w:cs="Arial"/>
          <w:b/>
          <w:sz w:val="24"/>
          <w:szCs w:val="24"/>
        </w:rPr>
        <w:t>9</w:t>
      </w:r>
      <w:r w:rsidRPr="0068758A">
        <w:rPr>
          <w:rFonts w:ascii="Arial Narrow" w:hAnsi="Arial Narrow" w:cs="Arial"/>
          <w:b/>
          <w:sz w:val="24"/>
          <w:szCs w:val="24"/>
        </w:rPr>
        <w:t xml:space="preserve"> Agenda</w:t>
      </w:r>
      <w:r w:rsidRPr="0068758A">
        <w:rPr>
          <w:rFonts w:ascii="Arial Narrow" w:hAnsi="Arial Narrow" w:cs="Arial"/>
          <w:sz w:val="24"/>
          <w:szCs w:val="24"/>
        </w:rPr>
        <w:t xml:space="preserve"> </w:t>
      </w:r>
    </w:p>
    <w:p w14:paraId="3993BBE4" w14:textId="77777777" w:rsidR="0047121C" w:rsidRDefault="00717988" w:rsidP="00717988">
      <w:pPr>
        <w:rPr>
          <w:rFonts w:ascii="Arial Narrow" w:hAnsi="Arial Narrow" w:cs="Arial"/>
          <w:sz w:val="24"/>
          <w:szCs w:val="24"/>
        </w:rPr>
      </w:pPr>
      <w:r w:rsidRPr="00717988">
        <w:rPr>
          <w:rFonts w:ascii="Arial Narrow" w:hAnsi="Arial Narrow" w:cs="Arial"/>
          <w:sz w:val="24"/>
          <w:szCs w:val="24"/>
        </w:rPr>
        <w:t xml:space="preserve">The </w:t>
      </w:r>
      <w:proofErr w:type="gramStart"/>
      <w:r w:rsidRPr="00717988">
        <w:rPr>
          <w:rFonts w:ascii="Arial Narrow" w:hAnsi="Arial Narrow" w:cs="Arial"/>
          <w:sz w:val="24"/>
          <w:szCs w:val="24"/>
        </w:rPr>
        <w:t>9</w:t>
      </w:r>
      <w:r w:rsidRPr="00717988">
        <w:rPr>
          <w:rFonts w:ascii="Arial Narrow" w:hAnsi="Arial Narrow" w:cs="Arial"/>
          <w:sz w:val="24"/>
          <w:szCs w:val="24"/>
          <w:vertAlign w:val="superscript"/>
        </w:rPr>
        <w:t>th</w:t>
      </w:r>
      <w:proofErr w:type="gramEnd"/>
      <w:r w:rsidRPr="00717988">
        <w:rPr>
          <w:rFonts w:ascii="Arial Narrow" w:hAnsi="Arial Narrow" w:cs="Arial"/>
          <w:sz w:val="24"/>
          <w:szCs w:val="24"/>
        </w:rPr>
        <w:t xml:space="preserve"> APEC High-Level Meeting on Health and the Economy (HLM9), is an annual inter-governmental forum at the ministerial level, jointly organized by the </w:t>
      </w:r>
      <w:r w:rsidR="0047121C">
        <w:rPr>
          <w:rFonts w:ascii="Arial Narrow" w:hAnsi="Arial Narrow" w:cs="Arial"/>
          <w:sz w:val="24"/>
          <w:szCs w:val="24"/>
        </w:rPr>
        <w:t>APEC Life Sciences Innovation Forum (</w:t>
      </w:r>
      <w:r w:rsidRPr="00717988">
        <w:rPr>
          <w:rFonts w:ascii="Arial Narrow" w:hAnsi="Arial Narrow" w:cs="Arial"/>
          <w:sz w:val="24"/>
          <w:szCs w:val="24"/>
        </w:rPr>
        <w:t>LSIF</w:t>
      </w:r>
      <w:r w:rsidR="0047121C">
        <w:rPr>
          <w:rFonts w:ascii="Arial Narrow" w:hAnsi="Arial Narrow" w:cs="Arial"/>
          <w:sz w:val="24"/>
          <w:szCs w:val="24"/>
        </w:rPr>
        <w:t>)</w:t>
      </w:r>
      <w:r w:rsidRPr="00717988">
        <w:rPr>
          <w:rFonts w:ascii="Arial Narrow" w:hAnsi="Arial Narrow" w:cs="Arial"/>
          <w:sz w:val="24"/>
          <w:szCs w:val="24"/>
        </w:rPr>
        <w:t xml:space="preserve"> and the HWG. </w:t>
      </w:r>
      <w:r w:rsidR="00AA30FF">
        <w:rPr>
          <w:rFonts w:ascii="Arial Narrow" w:hAnsi="Arial Narrow" w:cs="Arial"/>
          <w:sz w:val="24"/>
          <w:szCs w:val="24"/>
        </w:rPr>
        <w:t xml:space="preserve">The focus of this year’s HLM was aging. </w:t>
      </w:r>
      <w:r w:rsidR="0047121C">
        <w:rPr>
          <w:rFonts w:ascii="Arial Narrow" w:hAnsi="Arial Narrow" w:cs="Arial"/>
          <w:sz w:val="24"/>
          <w:szCs w:val="24"/>
        </w:rPr>
        <w:t xml:space="preserve">Dr. </w:t>
      </w:r>
      <w:proofErr w:type="spellStart"/>
      <w:r w:rsidR="0047121C">
        <w:rPr>
          <w:rFonts w:ascii="Arial Narrow" w:hAnsi="Arial Narrow" w:cs="Arial"/>
          <w:sz w:val="24"/>
          <w:szCs w:val="24"/>
        </w:rPr>
        <w:t>Daza</w:t>
      </w:r>
      <w:proofErr w:type="spellEnd"/>
      <w:r w:rsidR="0047121C">
        <w:rPr>
          <w:rFonts w:ascii="Arial Narrow" w:hAnsi="Arial Narrow" w:cs="Arial"/>
          <w:sz w:val="24"/>
          <w:szCs w:val="24"/>
        </w:rPr>
        <w:t xml:space="preserve"> provided an update on the agenda, noting the inclusion of panelists with lived experience and discussed the eight sessions, including: </w:t>
      </w:r>
    </w:p>
    <w:p w14:paraId="739BEEDE"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The Economic Imperative for Acting on Healthy Aging in APEC</w:t>
      </w:r>
    </w:p>
    <w:p w14:paraId="4027C112"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Adapting Healthy Systems to Support Healthy Aging – Lessons Learned and Future Strategies</w:t>
      </w:r>
    </w:p>
    <w:p w14:paraId="5026A448"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Embracing the Digital Future in Support of Healthy Aging in APEC</w:t>
      </w:r>
    </w:p>
    <w:p w14:paraId="757948B4"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Exploring Regional Solutions to Address Elderly Care Needs in APEC</w:t>
      </w:r>
    </w:p>
    <w:p w14:paraId="48E70678"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Regional Action to Improve Wellness and Disease Management among Aging Populations</w:t>
      </w:r>
    </w:p>
    <w:p w14:paraId="61F004C8"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Unlocking Regional Collaboration to Accelerate Progress on Dementia</w:t>
      </w:r>
    </w:p>
    <w:p w14:paraId="4FF448AB" w14:textId="77777777" w:rsidR="0047121C" w:rsidRP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lastRenderedPageBreak/>
        <w:t>APEC Action to Enable Investment and Sustainable Financing in the Health and Health Care of our Aging Populations</w:t>
      </w:r>
    </w:p>
    <w:p w14:paraId="6994A40E" w14:textId="77777777" w:rsidR="0047121C" w:rsidRDefault="0047121C" w:rsidP="00BE6580">
      <w:pPr>
        <w:numPr>
          <w:ilvl w:val="0"/>
          <w:numId w:val="17"/>
        </w:numPr>
        <w:spacing w:after="0" w:line="240" w:lineRule="auto"/>
        <w:rPr>
          <w:rFonts w:ascii="Arial Narrow" w:hAnsi="Arial Narrow" w:cs="Arial"/>
          <w:sz w:val="24"/>
          <w:szCs w:val="24"/>
        </w:rPr>
      </w:pPr>
      <w:r w:rsidRPr="0047121C">
        <w:rPr>
          <w:rFonts w:ascii="Arial Narrow" w:hAnsi="Arial Narrow" w:cs="Arial"/>
          <w:sz w:val="24"/>
          <w:szCs w:val="24"/>
        </w:rPr>
        <w:t>APEC’s Role in the Decade of Healthy Aging 2020-2030</w:t>
      </w:r>
    </w:p>
    <w:p w14:paraId="0666A86C" w14:textId="77777777" w:rsidR="00071EED" w:rsidRPr="0047121C" w:rsidRDefault="00071EED" w:rsidP="002D55F7">
      <w:pPr>
        <w:spacing w:after="0" w:line="240" w:lineRule="auto"/>
        <w:ind w:left="360"/>
        <w:rPr>
          <w:rFonts w:ascii="Arial Narrow" w:hAnsi="Arial Narrow" w:cs="Arial"/>
          <w:sz w:val="24"/>
          <w:szCs w:val="24"/>
        </w:rPr>
      </w:pPr>
    </w:p>
    <w:p w14:paraId="2B57E9F6" w14:textId="77777777" w:rsidR="0047121C" w:rsidRDefault="001E1CEE" w:rsidP="00717988">
      <w:pPr>
        <w:rPr>
          <w:rFonts w:ascii="Arial Narrow" w:hAnsi="Arial Narrow" w:cs="Arial"/>
          <w:sz w:val="24"/>
          <w:szCs w:val="24"/>
        </w:rPr>
      </w:pPr>
      <w:r>
        <w:rPr>
          <w:rFonts w:ascii="Arial Narrow" w:hAnsi="Arial Narrow" w:cs="Arial"/>
          <w:sz w:val="24"/>
          <w:szCs w:val="24"/>
        </w:rPr>
        <w:t xml:space="preserve">The HWG endorsed the draft agenda as no member economies had comments. </w:t>
      </w:r>
    </w:p>
    <w:p w14:paraId="66B75B15" w14:textId="77777777" w:rsidR="001E1CEE" w:rsidRDefault="001E1CEE" w:rsidP="00A32BDA">
      <w:pPr>
        <w:pStyle w:val="ListParagraph"/>
        <w:numPr>
          <w:ilvl w:val="1"/>
          <w:numId w:val="1"/>
        </w:numPr>
        <w:rPr>
          <w:rFonts w:ascii="Arial Narrow" w:hAnsi="Arial Narrow" w:cs="Arial"/>
          <w:i/>
          <w:sz w:val="24"/>
          <w:szCs w:val="24"/>
        </w:rPr>
      </w:pPr>
      <w:r w:rsidRPr="001E1CEE">
        <w:rPr>
          <w:rFonts w:ascii="Arial Narrow" w:hAnsi="Arial Narrow" w:cs="Arial"/>
          <w:b/>
          <w:sz w:val="24"/>
          <w:szCs w:val="24"/>
        </w:rPr>
        <w:t>Presentation of HLM</w:t>
      </w:r>
      <w:r>
        <w:rPr>
          <w:rFonts w:ascii="Arial Narrow" w:hAnsi="Arial Narrow" w:cs="Arial"/>
          <w:b/>
          <w:sz w:val="24"/>
          <w:szCs w:val="24"/>
        </w:rPr>
        <w:t>9</w:t>
      </w:r>
      <w:r w:rsidRPr="001E1CEE">
        <w:rPr>
          <w:rFonts w:ascii="Arial Narrow" w:hAnsi="Arial Narrow" w:cs="Arial"/>
          <w:b/>
          <w:sz w:val="24"/>
          <w:szCs w:val="24"/>
        </w:rPr>
        <w:t xml:space="preserve"> Joint Statement </w:t>
      </w:r>
    </w:p>
    <w:p w14:paraId="232E10DE" w14:textId="77777777" w:rsidR="001E1CEE" w:rsidRDefault="00717988" w:rsidP="00717988">
      <w:pPr>
        <w:rPr>
          <w:rFonts w:ascii="Arial Narrow" w:hAnsi="Arial Narrow" w:cs="Arial"/>
          <w:sz w:val="24"/>
          <w:szCs w:val="24"/>
        </w:rPr>
      </w:pPr>
      <w:r w:rsidRPr="00717988">
        <w:rPr>
          <w:rFonts w:ascii="Arial Narrow" w:hAnsi="Arial Narrow" w:cs="Arial"/>
          <w:sz w:val="24"/>
          <w:szCs w:val="24"/>
        </w:rPr>
        <w:t xml:space="preserve">The </w:t>
      </w:r>
      <w:r w:rsidR="001E1CEE">
        <w:rPr>
          <w:rFonts w:ascii="Arial Narrow" w:hAnsi="Arial Narrow" w:cs="Arial"/>
          <w:sz w:val="24"/>
          <w:szCs w:val="24"/>
        </w:rPr>
        <w:t>main</w:t>
      </w:r>
      <w:r w:rsidRPr="00717988">
        <w:rPr>
          <w:rFonts w:ascii="Arial Narrow" w:hAnsi="Arial Narrow" w:cs="Arial"/>
          <w:sz w:val="24"/>
          <w:szCs w:val="24"/>
        </w:rPr>
        <w:t xml:space="preserve"> outcome of </w:t>
      </w:r>
      <w:r w:rsidR="001E1CEE">
        <w:rPr>
          <w:rFonts w:ascii="Arial Narrow" w:hAnsi="Arial Narrow" w:cs="Arial"/>
          <w:sz w:val="24"/>
          <w:szCs w:val="24"/>
        </w:rPr>
        <w:t xml:space="preserve">HLM9 is a joint statement, on behalf of the </w:t>
      </w:r>
      <w:r w:rsidRPr="00717988">
        <w:rPr>
          <w:rFonts w:ascii="Arial Narrow" w:hAnsi="Arial Narrow" w:cs="Arial"/>
          <w:sz w:val="24"/>
          <w:szCs w:val="24"/>
        </w:rPr>
        <w:t xml:space="preserve">HWG and LSIF. </w:t>
      </w:r>
      <w:r w:rsidR="001E1CEE">
        <w:rPr>
          <w:rFonts w:ascii="Arial Narrow" w:hAnsi="Arial Narrow" w:cs="Arial"/>
          <w:sz w:val="24"/>
          <w:szCs w:val="24"/>
        </w:rPr>
        <w:t>Noting</w:t>
      </w:r>
      <w:r w:rsidR="001E1CEE" w:rsidRPr="001E1CEE">
        <w:rPr>
          <w:rFonts w:ascii="Arial Narrow" w:hAnsi="Arial Narrow" w:cs="Arial"/>
          <w:sz w:val="24"/>
          <w:szCs w:val="24"/>
        </w:rPr>
        <w:t xml:space="preserve"> </w:t>
      </w:r>
      <w:r w:rsidR="001E1CEE">
        <w:rPr>
          <w:rFonts w:ascii="Arial Narrow" w:hAnsi="Arial Narrow" w:cs="Arial"/>
          <w:sz w:val="24"/>
          <w:szCs w:val="24"/>
        </w:rPr>
        <w:t>HLM9’s objective to</w:t>
      </w:r>
      <w:r w:rsidR="001E1CEE" w:rsidRPr="001E1CEE">
        <w:rPr>
          <w:rFonts w:ascii="Arial Narrow" w:hAnsi="Arial Narrow" w:cs="Arial"/>
          <w:sz w:val="24"/>
          <w:szCs w:val="24"/>
        </w:rPr>
        <w:t xml:space="preserve"> leverage APEC’s unique economic perspective to demonstrate how APEC economies can address the needs of an aging population, with the ultimate goal of ensuring sustainable economic growth and development </w:t>
      </w:r>
      <w:r w:rsidR="001E1CEE">
        <w:rPr>
          <w:rFonts w:ascii="Arial Narrow" w:hAnsi="Arial Narrow" w:cs="Arial"/>
          <w:sz w:val="24"/>
          <w:szCs w:val="24"/>
        </w:rPr>
        <w:t>in</w:t>
      </w:r>
      <w:r w:rsidR="001E1CEE" w:rsidRPr="001E1CEE">
        <w:rPr>
          <w:rFonts w:ascii="Arial Narrow" w:hAnsi="Arial Narrow" w:cs="Arial"/>
          <w:sz w:val="24"/>
          <w:szCs w:val="24"/>
        </w:rPr>
        <w:t xml:space="preserve"> the Asia-Pacific region, the draft joint statement takes a life course approach to address</w:t>
      </w:r>
      <w:r w:rsidR="001E1CEE">
        <w:rPr>
          <w:rFonts w:ascii="Arial Narrow" w:hAnsi="Arial Narrow" w:cs="Arial"/>
          <w:sz w:val="24"/>
          <w:szCs w:val="24"/>
        </w:rPr>
        <w:t>ing</w:t>
      </w:r>
      <w:r w:rsidR="001E1CEE" w:rsidRPr="001E1CEE">
        <w:rPr>
          <w:rFonts w:ascii="Arial Narrow" w:hAnsi="Arial Narrow" w:cs="Arial"/>
          <w:sz w:val="24"/>
          <w:szCs w:val="24"/>
        </w:rPr>
        <w:t xml:space="preserve"> issues related to aging populations</w:t>
      </w:r>
      <w:r w:rsidR="001E1CEE">
        <w:rPr>
          <w:rFonts w:ascii="Arial Narrow" w:hAnsi="Arial Narrow" w:cs="Arial"/>
          <w:sz w:val="24"/>
          <w:szCs w:val="24"/>
        </w:rPr>
        <w:t xml:space="preserve">. </w:t>
      </w:r>
    </w:p>
    <w:p w14:paraId="3949DF21" w14:textId="77777777" w:rsidR="001E1CEE" w:rsidRDefault="001E1CEE" w:rsidP="00717988">
      <w:pPr>
        <w:rPr>
          <w:rFonts w:ascii="Arial Narrow" w:hAnsi="Arial Narrow" w:cs="Arial"/>
          <w:sz w:val="24"/>
          <w:szCs w:val="24"/>
        </w:rPr>
      </w:pPr>
      <w:r>
        <w:rPr>
          <w:rFonts w:ascii="Arial Narrow" w:hAnsi="Arial Narrow" w:cs="Arial"/>
          <w:sz w:val="24"/>
          <w:szCs w:val="24"/>
        </w:rPr>
        <w:t xml:space="preserve">Ms. Bell noted that, by empowering older persons as active agents of social change and economic growth, member economies </w:t>
      </w:r>
      <w:proofErr w:type="gramStart"/>
      <w:r>
        <w:rPr>
          <w:rFonts w:ascii="Arial Narrow" w:hAnsi="Arial Narrow" w:cs="Arial"/>
          <w:sz w:val="24"/>
          <w:szCs w:val="24"/>
        </w:rPr>
        <w:t>can</w:t>
      </w:r>
      <w:proofErr w:type="gramEnd"/>
      <w:r>
        <w:rPr>
          <w:rFonts w:ascii="Arial Narrow" w:hAnsi="Arial Narrow" w:cs="Arial"/>
          <w:sz w:val="24"/>
          <w:szCs w:val="24"/>
        </w:rPr>
        <w:t xml:space="preserve"> ensure they are adapting to the needs of an aging population in a way that is inclusive and supportive of all members of society, which, in turn, will result in strengthened economic growth and development. </w:t>
      </w:r>
    </w:p>
    <w:p w14:paraId="6201BD98" w14:textId="77777777" w:rsidR="001E1CEE" w:rsidRDefault="001E1CEE" w:rsidP="00717988">
      <w:pPr>
        <w:rPr>
          <w:rFonts w:ascii="Arial Narrow" w:hAnsi="Arial Narrow" w:cs="Arial"/>
          <w:sz w:val="24"/>
          <w:szCs w:val="24"/>
        </w:rPr>
      </w:pPr>
      <w:r>
        <w:rPr>
          <w:rFonts w:ascii="Arial Narrow" w:hAnsi="Arial Narrow" w:cs="Arial"/>
          <w:sz w:val="24"/>
          <w:szCs w:val="24"/>
        </w:rPr>
        <w:t xml:space="preserve">Member economies agreed to the below timeline for the endorsement of the statement: </w:t>
      </w:r>
    </w:p>
    <w:p w14:paraId="77D34A6E" w14:textId="77777777" w:rsidR="00717988" w:rsidRPr="001E1CEE" w:rsidRDefault="001E1CEE" w:rsidP="00BE6580">
      <w:pPr>
        <w:pStyle w:val="ListParagraph"/>
        <w:numPr>
          <w:ilvl w:val="0"/>
          <w:numId w:val="13"/>
        </w:numPr>
        <w:spacing w:after="0"/>
        <w:rPr>
          <w:rFonts w:ascii="Arial Narrow" w:hAnsi="Arial Narrow" w:cs="Arial"/>
          <w:b/>
          <w:sz w:val="24"/>
          <w:szCs w:val="24"/>
        </w:rPr>
      </w:pPr>
      <w:r w:rsidRPr="00A32BDA">
        <w:rPr>
          <w:rFonts w:ascii="Arial Narrow" w:hAnsi="Arial Narrow" w:cs="Arial"/>
          <w:sz w:val="24"/>
          <w:szCs w:val="24"/>
          <w:u w:val="single"/>
        </w:rPr>
        <w:t>Friday, September 6, 2019</w:t>
      </w:r>
      <w:r>
        <w:rPr>
          <w:rFonts w:ascii="Arial Narrow" w:hAnsi="Arial Narrow" w:cs="Arial"/>
          <w:sz w:val="24"/>
          <w:szCs w:val="24"/>
        </w:rPr>
        <w:t xml:space="preserve">: </w:t>
      </w:r>
      <w:r w:rsidR="00A32BDA">
        <w:rPr>
          <w:rFonts w:ascii="Arial Narrow" w:hAnsi="Arial Narrow" w:cs="Arial"/>
          <w:sz w:val="24"/>
          <w:szCs w:val="24"/>
        </w:rPr>
        <w:t>M</w:t>
      </w:r>
      <w:r w:rsidR="00717988" w:rsidRPr="001E1CEE">
        <w:rPr>
          <w:rFonts w:ascii="Arial Narrow" w:hAnsi="Arial Narrow" w:cs="Arial"/>
          <w:sz w:val="24"/>
          <w:szCs w:val="24"/>
        </w:rPr>
        <w:t>ember economy comments due to APEC secretariat</w:t>
      </w:r>
    </w:p>
    <w:p w14:paraId="7FDB5279" w14:textId="77777777" w:rsidR="00717988" w:rsidRPr="001E1CEE" w:rsidRDefault="00717988" w:rsidP="00BE6580">
      <w:pPr>
        <w:pStyle w:val="ListParagraph"/>
        <w:numPr>
          <w:ilvl w:val="0"/>
          <w:numId w:val="13"/>
        </w:numPr>
        <w:spacing w:after="0"/>
        <w:rPr>
          <w:rFonts w:ascii="Arial Narrow" w:hAnsi="Arial Narrow" w:cs="Arial"/>
          <w:b/>
          <w:sz w:val="24"/>
          <w:szCs w:val="24"/>
        </w:rPr>
      </w:pPr>
      <w:r w:rsidRPr="00A32BDA">
        <w:rPr>
          <w:rFonts w:ascii="Arial Narrow" w:hAnsi="Arial Narrow" w:cs="Arial"/>
          <w:sz w:val="24"/>
          <w:szCs w:val="24"/>
          <w:u w:val="single"/>
        </w:rPr>
        <w:t>Wednesday, September 11</w:t>
      </w:r>
      <w:r w:rsidR="00A32BDA" w:rsidRPr="00A32BDA">
        <w:rPr>
          <w:rFonts w:ascii="Arial Narrow" w:hAnsi="Arial Narrow" w:cs="Arial"/>
          <w:sz w:val="24"/>
          <w:szCs w:val="24"/>
          <w:u w:val="single"/>
        </w:rPr>
        <w:t>, 2019</w:t>
      </w:r>
      <w:r w:rsidR="00A32BDA">
        <w:rPr>
          <w:rFonts w:ascii="Arial Narrow" w:hAnsi="Arial Narrow" w:cs="Arial"/>
          <w:sz w:val="24"/>
          <w:szCs w:val="24"/>
        </w:rPr>
        <w:t>: R</w:t>
      </w:r>
      <w:r w:rsidRPr="001E1CEE">
        <w:rPr>
          <w:rFonts w:ascii="Arial Narrow" w:hAnsi="Arial Narrow" w:cs="Arial"/>
          <w:sz w:val="24"/>
          <w:szCs w:val="24"/>
        </w:rPr>
        <w:t>evised statement shared with APEC member economies</w:t>
      </w:r>
    </w:p>
    <w:p w14:paraId="1BF7D72F" w14:textId="77777777" w:rsidR="00717988" w:rsidRPr="00EE5183" w:rsidRDefault="00A32BDA" w:rsidP="00BE6580">
      <w:pPr>
        <w:pStyle w:val="ListParagraph"/>
        <w:numPr>
          <w:ilvl w:val="0"/>
          <w:numId w:val="13"/>
        </w:numPr>
        <w:spacing w:after="0"/>
        <w:rPr>
          <w:rFonts w:ascii="Arial Narrow" w:hAnsi="Arial Narrow" w:cs="Arial"/>
          <w:b/>
          <w:sz w:val="24"/>
          <w:szCs w:val="24"/>
        </w:rPr>
      </w:pPr>
      <w:r w:rsidRPr="00A32BDA">
        <w:rPr>
          <w:rFonts w:ascii="Arial Narrow" w:hAnsi="Arial Narrow" w:cs="Arial"/>
          <w:sz w:val="24"/>
          <w:szCs w:val="24"/>
          <w:u w:val="single"/>
        </w:rPr>
        <w:t>Friday, September 20, 2019</w:t>
      </w:r>
      <w:r>
        <w:rPr>
          <w:rFonts w:ascii="Arial Narrow" w:hAnsi="Arial Narrow" w:cs="Arial"/>
          <w:sz w:val="24"/>
          <w:szCs w:val="24"/>
        </w:rPr>
        <w:t>: S</w:t>
      </w:r>
      <w:r w:rsidR="00717988" w:rsidRPr="001E1CEE">
        <w:rPr>
          <w:rFonts w:ascii="Arial Narrow" w:hAnsi="Arial Narrow" w:cs="Arial"/>
          <w:sz w:val="24"/>
          <w:szCs w:val="24"/>
        </w:rPr>
        <w:t xml:space="preserve">eek final approvals to endorse HLM9 joint statement.  </w:t>
      </w:r>
    </w:p>
    <w:p w14:paraId="26A0A8A6" w14:textId="77777777" w:rsidR="000B7CCD" w:rsidRDefault="000B7CCD" w:rsidP="00EE5183">
      <w:pPr>
        <w:spacing w:after="0"/>
        <w:rPr>
          <w:rFonts w:ascii="Arial Narrow" w:hAnsi="Arial Narrow" w:cs="Arial"/>
          <w:b/>
          <w:sz w:val="24"/>
          <w:szCs w:val="24"/>
        </w:rPr>
      </w:pPr>
    </w:p>
    <w:p w14:paraId="5282D876" w14:textId="736B8287" w:rsidR="000B7CCD" w:rsidRDefault="000B7CCD" w:rsidP="00EE5183">
      <w:pPr>
        <w:spacing w:after="0"/>
        <w:rPr>
          <w:rFonts w:ascii="Arial Narrow" w:hAnsi="Arial Narrow" w:cs="Arial"/>
          <w:sz w:val="24"/>
          <w:szCs w:val="24"/>
        </w:rPr>
      </w:pPr>
      <w:r w:rsidRPr="000B7CCD">
        <w:rPr>
          <w:rFonts w:ascii="Arial Narrow" w:hAnsi="Arial Narrow" w:cs="Arial"/>
          <w:sz w:val="24"/>
          <w:szCs w:val="24"/>
        </w:rPr>
        <w:t xml:space="preserve">Australia, China, Indonesia, Malaysia, the Russian Federation and the USA intervened in the discussion noting their </w:t>
      </w:r>
      <w:r>
        <w:rPr>
          <w:rFonts w:ascii="Arial Narrow" w:hAnsi="Arial Narrow" w:cs="Arial"/>
          <w:sz w:val="24"/>
          <w:szCs w:val="24"/>
        </w:rPr>
        <w:t xml:space="preserve">agreement with the current direction of the statement and acknowledged the theme of ‘Healthy Aging’ as </w:t>
      </w:r>
      <w:r w:rsidR="00C45168">
        <w:rPr>
          <w:rFonts w:ascii="Arial Narrow" w:hAnsi="Arial Narrow" w:cs="Arial"/>
          <w:sz w:val="24"/>
          <w:szCs w:val="24"/>
        </w:rPr>
        <w:t xml:space="preserve">being </w:t>
      </w:r>
      <w:r>
        <w:rPr>
          <w:rFonts w:ascii="Arial Narrow" w:hAnsi="Arial Narrow" w:cs="Arial"/>
          <w:sz w:val="24"/>
          <w:szCs w:val="24"/>
        </w:rPr>
        <w:t xml:space="preserve">relevant to all APEC member economies. </w:t>
      </w:r>
    </w:p>
    <w:p w14:paraId="6515BD2B" w14:textId="77777777" w:rsidR="000B7CCD" w:rsidRDefault="000B7CCD" w:rsidP="00EE5183">
      <w:pPr>
        <w:spacing w:after="0"/>
        <w:rPr>
          <w:rFonts w:ascii="Arial Narrow" w:hAnsi="Arial Narrow" w:cs="Arial"/>
          <w:b/>
          <w:sz w:val="24"/>
          <w:szCs w:val="24"/>
        </w:rPr>
      </w:pPr>
    </w:p>
    <w:p w14:paraId="0E06D6DB" w14:textId="0538D9BC" w:rsidR="00A32BDA" w:rsidRDefault="00EE5183" w:rsidP="00EE5183">
      <w:pPr>
        <w:spacing w:after="0"/>
        <w:rPr>
          <w:rFonts w:ascii="Arial Narrow" w:hAnsi="Arial Narrow" w:cs="Arial"/>
          <w:b/>
          <w:sz w:val="24"/>
          <w:szCs w:val="24"/>
        </w:rPr>
      </w:pPr>
      <w:r w:rsidRPr="00EE5183">
        <w:rPr>
          <w:rFonts w:ascii="Arial Narrow" w:hAnsi="Arial Narrow" w:cs="Arial"/>
          <w:sz w:val="24"/>
          <w:szCs w:val="24"/>
        </w:rPr>
        <w:t xml:space="preserve">The </w:t>
      </w:r>
      <w:r>
        <w:rPr>
          <w:rFonts w:ascii="Arial Narrow" w:hAnsi="Arial Narrow" w:cs="Arial"/>
          <w:sz w:val="24"/>
          <w:szCs w:val="24"/>
        </w:rPr>
        <w:t>‘</w:t>
      </w:r>
      <w:r w:rsidRPr="00EE5183">
        <w:rPr>
          <w:rFonts w:ascii="Arial Narrow" w:hAnsi="Arial Narrow" w:cs="Arial"/>
          <w:sz w:val="24"/>
          <w:szCs w:val="24"/>
        </w:rPr>
        <w:t>Joint Statement of the 9</w:t>
      </w:r>
      <w:r w:rsidRPr="00EE5183">
        <w:rPr>
          <w:rFonts w:ascii="Arial Narrow" w:hAnsi="Arial Narrow" w:cs="Arial"/>
          <w:sz w:val="24"/>
          <w:szCs w:val="24"/>
          <w:vertAlign w:val="superscript"/>
        </w:rPr>
        <w:t>th</w:t>
      </w:r>
      <w:r w:rsidRPr="00EE5183">
        <w:rPr>
          <w:rFonts w:ascii="Arial Narrow" w:hAnsi="Arial Narrow" w:cs="Arial"/>
          <w:sz w:val="24"/>
          <w:szCs w:val="24"/>
        </w:rPr>
        <w:t xml:space="preserve"> APEC High-Level Meeting on Health and the Economy</w:t>
      </w:r>
      <w:r>
        <w:rPr>
          <w:rFonts w:ascii="Arial Narrow" w:hAnsi="Arial Narrow" w:cs="Arial"/>
          <w:sz w:val="24"/>
          <w:szCs w:val="24"/>
        </w:rPr>
        <w:t>’</w:t>
      </w:r>
      <w:r w:rsidRPr="00EE5183">
        <w:rPr>
          <w:rFonts w:ascii="Arial Narrow" w:hAnsi="Arial Narrow" w:cs="Arial"/>
          <w:sz w:val="24"/>
          <w:szCs w:val="24"/>
        </w:rPr>
        <w:t xml:space="preserve"> and the </w:t>
      </w:r>
      <w:r>
        <w:rPr>
          <w:rFonts w:ascii="Arial Narrow" w:hAnsi="Arial Narrow" w:cs="Arial"/>
          <w:sz w:val="24"/>
          <w:szCs w:val="24"/>
        </w:rPr>
        <w:t>‘</w:t>
      </w:r>
      <w:r w:rsidRPr="00EE5183">
        <w:rPr>
          <w:rFonts w:ascii="Arial Narrow" w:hAnsi="Arial Narrow" w:cs="Arial"/>
          <w:sz w:val="24"/>
          <w:szCs w:val="24"/>
        </w:rPr>
        <w:t>HWG and LSIF Joint Activities across the Life Course Statement</w:t>
      </w:r>
      <w:r>
        <w:rPr>
          <w:rFonts w:ascii="Arial Narrow" w:hAnsi="Arial Narrow" w:cs="Arial"/>
          <w:sz w:val="24"/>
          <w:szCs w:val="24"/>
        </w:rPr>
        <w:t>’</w:t>
      </w:r>
      <w:r w:rsidRPr="00EE5183">
        <w:rPr>
          <w:rFonts w:ascii="Arial Narrow" w:hAnsi="Arial Narrow" w:cs="Arial"/>
          <w:sz w:val="24"/>
          <w:szCs w:val="24"/>
        </w:rPr>
        <w:t xml:space="preserve"> were officially endorsed on September 27th, 2019 and can be found on the HWG website. </w:t>
      </w:r>
    </w:p>
    <w:p w14:paraId="10DA5319" w14:textId="77777777" w:rsidR="00EE5183" w:rsidRDefault="00EE5183" w:rsidP="00EE5183">
      <w:pPr>
        <w:spacing w:after="0"/>
        <w:rPr>
          <w:rFonts w:ascii="Arial Narrow" w:hAnsi="Arial Narrow" w:cs="Arial"/>
          <w:b/>
          <w:sz w:val="24"/>
          <w:szCs w:val="24"/>
        </w:rPr>
      </w:pPr>
    </w:p>
    <w:p w14:paraId="376D4C8D" w14:textId="77777777" w:rsidR="00A32BDA" w:rsidRPr="00A32BDA" w:rsidRDefault="00A32BDA" w:rsidP="00A32BDA">
      <w:pPr>
        <w:pStyle w:val="ListParagraph"/>
        <w:rPr>
          <w:rFonts w:ascii="Arial Narrow" w:hAnsi="Arial Narrow" w:cs="Arial"/>
          <w:b/>
          <w:sz w:val="24"/>
          <w:szCs w:val="24"/>
        </w:rPr>
      </w:pPr>
      <w:r>
        <w:rPr>
          <w:rFonts w:ascii="Arial Narrow" w:hAnsi="Arial Narrow" w:cs="Arial"/>
          <w:b/>
          <w:sz w:val="24"/>
          <w:szCs w:val="24"/>
        </w:rPr>
        <w:t>4.3. ‘</w:t>
      </w:r>
      <w:r w:rsidRPr="00A32BDA">
        <w:rPr>
          <w:rFonts w:ascii="Arial Narrow" w:hAnsi="Arial Narrow" w:cs="Arial"/>
          <w:b/>
          <w:sz w:val="24"/>
          <w:szCs w:val="24"/>
        </w:rPr>
        <w:t xml:space="preserve">Dementia Spotlight: A </w:t>
      </w:r>
      <w:r>
        <w:rPr>
          <w:rFonts w:ascii="Arial Narrow" w:hAnsi="Arial Narrow" w:cs="Arial"/>
          <w:b/>
          <w:sz w:val="24"/>
          <w:szCs w:val="24"/>
        </w:rPr>
        <w:t>Compilation</w:t>
      </w:r>
      <w:r w:rsidRPr="00A32BDA">
        <w:rPr>
          <w:rFonts w:ascii="Arial Narrow" w:hAnsi="Arial Narrow" w:cs="Arial"/>
          <w:b/>
          <w:sz w:val="24"/>
          <w:szCs w:val="24"/>
        </w:rPr>
        <w:t xml:space="preserve"> of Initiatives to Address Dementia in the Asia-Pacific Region</w:t>
      </w:r>
      <w:r>
        <w:rPr>
          <w:rFonts w:ascii="Arial Narrow" w:hAnsi="Arial Narrow" w:cs="Arial"/>
          <w:b/>
          <w:sz w:val="24"/>
          <w:szCs w:val="24"/>
        </w:rPr>
        <w:t>’</w:t>
      </w:r>
      <w:r w:rsidRPr="00A32BDA">
        <w:rPr>
          <w:rFonts w:ascii="Arial Narrow" w:hAnsi="Arial Narrow" w:cs="Arial"/>
          <w:b/>
          <w:sz w:val="24"/>
          <w:szCs w:val="24"/>
        </w:rPr>
        <w:t xml:space="preserve"> Proposal </w:t>
      </w:r>
    </w:p>
    <w:p w14:paraId="771E9184" w14:textId="7E4E6C84" w:rsidR="00A32BDA" w:rsidRDefault="00A32BDA" w:rsidP="00A32BDA">
      <w:pPr>
        <w:rPr>
          <w:rFonts w:ascii="Arial Narrow" w:hAnsi="Arial Narrow" w:cs="Arial"/>
          <w:sz w:val="24"/>
          <w:szCs w:val="24"/>
        </w:rPr>
      </w:pPr>
      <w:r w:rsidRPr="00A32BDA">
        <w:rPr>
          <w:rFonts w:ascii="Arial Narrow" w:hAnsi="Arial Narrow" w:cs="Arial"/>
          <w:sz w:val="24"/>
          <w:szCs w:val="24"/>
        </w:rPr>
        <w:t xml:space="preserve">The number of people living with dementia in the Asia-Pacific region </w:t>
      </w:r>
      <w:proofErr w:type="gramStart"/>
      <w:r w:rsidRPr="00A32BDA">
        <w:rPr>
          <w:rFonts w:ascii="Arial Narrow" w:hAnsi="Arial Narrow" w:cs="Arial"/>
          <w:sz w:val="24"/>
          <w:szCs w:val="24"/>
        </w:rPr>
        <w:t>is expected</w:t>
      </w:r>
      <w:proofErr w:type="gramEnd"/>
      <w:r w:rsidRPr="00A32BDA">
        <w:rPr>
          <w:rFonts w:ascii="Arial Narrow" w:hAnsi="Arial Narrow" w:cs="Arial"/>
          <w:sz w:val="24"/>
          <w:szCs w:val="24"/>
        </w:rPr>
        <w:t xml:space="preserve"> to triple between now and 2050. In 2014, the total estimated costs associated with dementia in the Asia-Pacific region was US $185 billion</w:t>
      </w:r>
      <w:r>
        <w:rPr>
          <w:rFonts w:ascii="Arial Narrow" w:hAnsi="Arial Narrow" w:cs="Arial"/>
          <w:sz w:val="24"/>
          <w:szCs w:val="24"/>
        </w:rPr>
        <w:t xml:space="preserve">. </w:t>
      </w:r>
      <w:r w:rsidRPr="00A32BDA">
        <w:rPr>
          <w:rFonts w:ascii="Arial Narrow" w:hAnsi="Arial Narrow" w:cs="Arial"/>
          <w:sz w:val="24"/>
          <w:szCs w:val="24"/>
        </w:rPr>
        <w:t>Unprecedented, coordinated action to prevent dementia and enable those living with dementia to live well is critical for ensuring health and economic well-being in the APEC region.</w:t>
      </w:r>
    </w:p>
    <w:p w14:paraId="6AC15C0D" w14:textId="77777777" w:rsidR="00A13E7E" w:rsidRPr="00A32BDA" w:rsidRDefault="00A13E7E" w:rsidP="00A32BDA">
      <w:pPr>
        <w:rPr>
          <w:rFonts w:ascii="Arial Narrow" w:hAnsi="Arial Narrow" w:cs="Arial"/>
          <w:sz w:val="24"/>
          <w:szCs w:val="24"/>
        </w:rPr>
      </w:pPr>
      <w:r w:rsidRPr="00A13E7E">
        <w:rPr>
          <w:rFonts w:ascii="Arial Narrow" w:hAnsi="Arial Narrow" w:cs="Arial"/>
          <w:sz w:val="24"/>
          <w:szCs w:val="24"/>
        </w:rPr>
        <w:t>Session 6 of the HLM9</w:t>
      </w:r>
      <w:r w:rsidR="00CF3E89">
        <w:rPr>
          <w:rFonts w:ascii="Arial Narrow" w:hAnsi="Arial Narrow" w:cs="Arial"/>
          <w:sz w:val="24"/>
          <w:szCs w:val="24"/>
        </w:rPr>
        <w:t xml:space="preserve"> </w:t>
      </w:r>
      <w:r w:rsidRPr="00A13E7E">
        <w:rPr>
          <w:rFonts w:ascii="Arial Narrow" w:hAnsi="Arial Narrow" w:cs="Arial"/>
          <w:sz w:val="24"/>
          <w:szCs w:val="24"/>
        </w:rPr>
        <w:t xml:space="preserve">– ‘Unlocking regional collaboration to accelerate progress on dementia’ </w:t>
      </w:r>
      <w:r>
        <w:rPr>
          <w:rFonts w:ascii="Arial Narrow" w:hAnsi="Arial Narrow" w:cs="Arial"/>
          <w:sz w:val="24"/>
          <w:szCs w:val="24"/>
        </w:rPr>
        <w:t>focused</w:t>
      </w:r>
      <w:r w:rsidRPr="00A13E7E">
        <w:rPr>
          <w:rFonts w:ascii="Arial Narrow" w:hAnsi="Arial Narrow" w:cs="Arial"/>
          <w:sz w:val="24"/>
          <w:szCs w:val="24"/>
        </w:rPr>
        <w:t xml:space="preserve"> discussions</w:t>
      </w:r>
      <w:r>
        <w:rPr>
          <w:rFonts w:ascii="Arial Narrow" w:hAnsi="Arial Narrow" w:cs="Arial"/>
          <w:sz w:val="24"/>
          <w:szCs w:val="24"/>
        </w:rPr>
        <w:t xml:space="preserve"> on dementia in the APEC region, highlighting opportunities </w:t>
      </w:r>
      <w:r w:rsidRPr="00A13E7E">
        <w:rPr>
          <w:rFonts w:ascii="Arial Narrow" w:hAnsi="Arial Narrow" w:cs="Arial"/>
          <w:sz w:val="24"/>
          <w:szCs w:val="24"/>
        </w:rPr>
        <w:t>for regional collaboration to ensure the optimal well-being of aging population</w:t>
      </w:r>
      <w:r>
        <w:rPr>
          <w:rFonts w:ascii="Arial Narrow" w:hAnsi="Arial Narrow" w:cs="Arial"/>
          <w:sz w:val="24"/>
          <w:szCs w:val="24"/>
        </w:rPr>
        <w:t xml:space="preserve">s in APEC economies. Following the Session 6 panel discussion, </w:t>
      </w:r>
      <w:r>
        <w:rPr>
          <w:rFonts w:ascii="Arial Narrow" w:hAnsi="Arial Narrow" w:cs="Arial"/>
          <w:sz w:val="24"/>
          <w:szCs w:val="24"/>
        </w:rPr>
        <w:lastRenderedPageBreak/>
        <w:t xml:space="preserve">member economies had the opportunity </w:t>
      </w:r>
      <w:r w:rsidRPr="00A13E7E">
        <w:rPr>
          <w:rFonts w:ascii="Arial Narrow" w:hAnsi="Arial Narrow" w:cs="Arial"/>
          <w:sz w:val="24"/>
          <w:szCs w:val="24"/>
        </w:rPr>
        <w:t>to spotlight a project or initiative that their economy has implemented to address dementia that highlights the innovative approaches they are taking to promote healthy aging.</w:t>
      </w:r>
    </w:p>
    <w:p w14:paraId="16F55C88" w14:textId="30134BBC" w:rsidR="00A32BDA" w:rsidRDefault="00A13E7E" w:rsidP="00A32BDA">
      <w:pPr>
        <w:rPr>
          <w:rFonts w:ascii="Arial Narrow" w:hAnsi="Arial Narrow" w:cs="Arial"/>
          <w:sz w:val="24"/>
          <w:szCs w:val="24"/>
        </w:rPr>
      </w:pPr>
      <w:r w:rsidRPr="00A13E7E">
        <w:rPr>
          <w:rFonts w:ascii="Arial Narrow" w:hAnsi="Arial Narrow" w:cs="Arial"/>
          <w:sz w:val="24"/>
          <w:szCs w:val="24"/>
        </w:rPr>
        <w:t xml:space="preserve">Each of the projects or initiatives shared by APEC economies </w:t>
      </w:r>
      <w:proofErr w:type="gramStart"/>
      <w:r w:rsidRPr="00A13E7E">
        <w:rPr>
          <w:rFonts w:ascii="Arial Narrow" w:hAnsi="Arial Narrow" w:cs="Arial"/>
          <w:sz w:val="24"/>
          <w:szCs w:val="24"/>
        </w:rPr>
        <w:t>will be collated</w:t>
      </w:r>
      <w:proofErr w:type="gramEnd"/>
      <w:r w:rsidRPr="00A13E7E">
        <w:rPr>
          <w:rFonts w:ascii="Arial Narrow" w:hAnsi="Arial Narrow" w:cs="Arial"/>
          <w:sz w:val="24"/>
          <w:szCs w:val="24"/>
        </w:rPr>
        <w:t xml:space="preserve"> to create a compilation. </w:t>
      </w:r>
      <w:r>
        <w:rPr>
          <w:rFonts w:ascii="Arial Narrow" w:hAnsi="Arial Narrow" w:cs="Arial"/>
          <w:sz w:val="24"/>
          <w:szCs w:val="24"/>
        </w:rPr>
        <w:t>The</w:t>
      </w:r>
      <w:r w:rsidR="00A32BDA" w:rsidRPr="00A32BDA">
        <w:rPr>
          <w:rFonts w:ascii="Arial Narrow" w:hAnsi="Arial Narrow" w:cs="Arial"/>
          <w:sz w:val="24"/>
          <w:szCs w:val="24"/>
        </w:rPr>
        <w:t xml:space="preserve"> ‘Dementia Spotlight: A Compilation of Initiatives to Address Dementia in the Asia-Pacific Region’, </w:t>
      </w:r>
      <w:r>
        <w:rPr>
          <w:rFonts w:ascii="Arial Narrow" w:hAnsi="Arial Narrow" w:cs="Arial"/>
          <w:sz w:val="24"/>
          <w:szCs w:val="24"/>
        </w:rPr>
        <w:t>will be developed to share</w:t>
      </w:r>
      <w:r w:rsidR="00A32BDA" w:rsidRPr="00A32BDA">
        <w:rPr>
          <w:rFonts w:ascii="Arial Narrow" w:hAnsi="Arial Narrow" w:cs="Arial"/>
          <w:sz w:val="24"/>
          <w:szCs w:val="24"/>
        </w:rPr>
        <w:t xml:space="preserve"> successful policies and programs across the region to encourage collaboration between APEC economies, particularly those facing similar contextual challenges in meeting the needs of aging populations. The ‘Dementia Spotlight’ will be a resource published on the APEC HWG website to provide easy access to information on the best practices and policies of APEC member economies. </w:t>
      </w:r>
    </w:p>
    <w:p w14:paraId="570D3DEC" w14:textId="55B8F987" w:rsidR="000B7CCD" w:rsidRPr="00A32BDA" w:rsidRDefault="000B7CCD" w:rsidP="00A32BDA">
      <w:pPr>
        <w:rPr>
          <w:rFonts w:ascii="Arial Narrow" w:hAnsi="Arial Narrow" w:cs="Arial"/>
          <w:sz w:val="24"/>
          <w:szCs w:val="24"/>
        </w:rPr>
      </w:pPr>
      <w:r>
        <w:rPr>
          <w:rFonts w:ascii="Arial Narrow" w:hAnsi="Arial Narrow" w:cs="Arial"/>
          <w:sz w:val="24"/>
          <w:szCs w:val="24"/>
        </w:rPr>
        <w:t xml:space="preserve">The USA intervened expressing support for this initiative, Chile </w:t>
      </w:r>
      <w:r w:rsidR="00C45168">
        <w:rPr>
          <w:rFonts w:ascii="Arial Narrow" w:hAnsi="Arial Narrow" w:cs="Arial"/>
          <w:sz w:val="24"/>
          <w:szCs w:val="24"/>
        </w:rPr>
        <w:t>intervened noting</w:t>
      </w:r>
      <w:r>
        <w:rPr>
          <w:rFonts w:ascii="Arial Narrow" w:hAnsi="Arial Narrow" w:cs="Arial"/>
          <w:sz w:val="24"/>
          <w:szCs w:val="24"/>
        </w:rPr>
        <w:t xml:space="preserve"> the importance of having good policies in place in order to address the needs of individuals with dementia and Canada highlighted support for this initiative and encouraged the inclusion of individuals with lived experience. </w:t>
      </w:r>
    </w:p>
    <w:p w14:paraId="5DEB7FE8" w14:textId="79AD8325" w:rsidR="00A32BDA" w:rsidRPr="00A32BDA" w:rsidRDefault="0050733C" w:rsidP="00A32BDA">
      <w:pPr>
        <w:rPr>
          <w:rFonts w:ascii="Arial Narrow" w:hAnsi="Arial Narrow" w:cs="Arial"/>
          <w:sz w:val="24"/>
          <w:szCs w:val="24"/>
        </w:rPr>
      </w:pPr>
      <w:r>
        <w:rPr>
          <w:rFonts w:ascii="Arial Narrow" w:hAnsi="Arial Narrow" w:cs="Arial"/>
          <w:sz w:val="24"/>
          <w:szCs w:val="24"/>
        </w:rPr>
        <w:t xml:space="preserve">The </w:t>
      </w:r>
      <w:r w:rsidR="00A32BDA">
        <w:rPr>
          <w:rFonts w:ascii="Arial Narrow" w:hAnsi="Arial Narrow" w:cs="Arial"/>
          <w:sz w:val="24"/>
          <w:szCs w:val="24"/>
        </w:rPr>
        <w:t xml:space="preserve">HWG Co-Chair’s Office agreed to follow up with the submission </w:t>
      </w:r>
      <w:r w:rsidR="00A13E7E">
        <w:rPr>
          <w:rFonts w:ascii="Arial Narrow" w:hAnsi="Arial Narrow" w:cs="Arial"/>
          <w:sz w:val="24"/>
          <w:szCs w:val="24"/>
        </w:rPr>
        <w:t>form</w:t>
      </w:r>
      <w:r w:rsidR="00A32BDA">
        <w:rPr>
          <w:rFonts w:ascii="Arial Narrow" w:hAnsi="Arial Narrow" w:cs="Arial"/>
          <w:sz w:val="24"/>
          <w:szCs w:val="24"/>
        </w:rPr>
        <w:t xml:space="preserve"> </w:t>
      </w:r>
      <w:r w:rsidR="00CF3E89">
        <w:rPr>
          <w:rFonts w:ascii="Arial Narrow" w:hAnsi="Arial Narrow" w:cs="Arial"/>
          <w:sz w:val="24"/>
          <w:szCs w:val="24"/>
        </w:rPr>
        <w:t xml:space="preserve">to </w:t>
      </w:r>
      <w:proofErr w:type="gramStart"/>
      <w:r w:rsidR="00CF3E89">
        <w:rPr>
          <w:rFonts w:ascii="Arial Narrow" w:hAnsi="Arial Narrow" w:cs="Arial"/>
          <w:sz w:val="24"/>
          <w:szCs w:val="24"/>
        </w:rPr>
        <w:t>be used</w:t>
      </w:r>
      <w:proofErr w:type="gramEnd"/>
      <w:r w:rsidR="00CF3E89">
        <w:rPr>
          <w:rFonts w:ascii="Arial Narrow" w:hAnsi="Arial Narrow" w:cs="Arial"/>
          <w:sz w:val="24"/>
          <w:szCs w:val="24"/>
        </w:rPr>
        <w:t xml:space="preserve"> by member economies to provide input on their dementia related initiatives or projec</w:t>
      </w:r>
      <w:r w:rsidR="00EE5183">
        <w:rPr>
          <w:rFonts w:ascii="Arial Narrow" w:hAnsi="Arial Narrow" w:cs="Arial"/>
          <w:sz w:val="24"/>
          <w:szCs w:val="24"/>
        </w:rPr>
        <w:t>t</w:t>
      </w:r>
      <w:r w:rsidR="00CF3E89">
        <w:rPr>
          <w:rFonts w:ascii="Arial Narrow" w:hAnsi="Arial Narrow" w:cs="Arial"/>
          <w:sz w:val="24"/>
          <w:szCs w:val="24"/>
        </w:rPr>
        <w:t xml:space="preserve">s </w:t>
      </w:r>
      <w:r w:rsidR="00A32BDA">
        <w:rPr>
          <w:rFonts w:ascii="Arial Narrow" w:hAnsi="Arial Narrow" w:cs="Arial"/>
          <w:sz w:val="24"/>
          <w:szCs w:val="24"/>
        </w:rPr>
        <w:t xml:space="preserve">for the ‘Dementia Spotlight’ following the meeting. </w:t>
      </w:r>
    </w:p>
    <w:p w14:paraId="2E96D175" w14:textId="77777777" w:rsidR="0050733C" w:rsidRPr="0050733C" w:rsidRDefault="00717988" w:rsidP="0050733C">
      <w:pPr>
        <w:pStyle w:val="ListParagraph"/>
        <w:numPr>
          <w:ilvl w:val="0"/>
          <w:numId w:val="1"/>
        </w:numPr>
        <w:rPr>
          <w:rFonts w:ascii="Arial Narrow" w:hAnsi="Arial Narrow" w:cs="Arial"/>
          <w:sz w:val="24"/>
          <w:szCs w:val="24"/>
        </w:rPr>
      </w:pPr>
      <w:r w:rsidRPr="00717988">
        <w:rPr>
          <w:rFonts w:ascii="Arial Narrow" w:hAnsi="Arial Narrow" w:cs="Arial"/>
          <w:b/>
          <w:sz w:val="24"/>
          <w:szCs w:val="24"/>
        </w:rPr>
        <w:t xml:space="preserve">HWG KEY ACTIVITIES &amp; OUTCOMES </w:t>
      </w:r>
      <w:r w:rsidR="0050733C">
        <w:rPr>
          <w:rFonts w:ascii="Arial Narrow" w:hAnsi="Arial Narrow" w:cs="Arial"/>
          <w:b/>
          <w:sz w:val="24"/>
          <w:szCs w:val="24"/>
        </w:rPr>
        <w:t>–</w:t>
      </w:r>
      <w:r w:rsidRPr="00717988">
        <w:rPr>
          <w:rFonts w:ascii="Arial Narrow" w:hAnsi="Arial Narrow" w:cs="Arial"/>
          <w:b/>
          <w:sz w:val="24"/>
          <w:szCs w:val="24"/>
        </w:rPr>
        <w:t xml:space="preserve"> 2019</w:t>
      </w:r>
    </w:p>
    <w:p w14:paraId="6AEE37BD" w14:textId="77777777" w:rsidR="00717988" w:rsidRPr="0050733C" w:rsidRDefault="00717988" w:rsidP="0050733C">
      <w:pPr>
        <w:pStyle w:val="ListParagraph"/>
        <w:numPr>
          <w:ilvl w:val="1"/>
          <w:numId w:val="1"/>
        </w:numPr>
        <w:rPr>
          <w:rFonts w:ascii="Arial Narrow" w:hAnsi="Arial Narrow" w:cs="Arial"/>
          <w:sz w:val="24"/>
          <w:szCs w:val="24"/>
        </w:rPr>
      </w:pPr>
      <w:r w:rsidRPr="0050733C">
        <w:rPr>
          <w:rFonts w:ascii="Arial Narrow" w:hAnsi="Arial Narrow" w:cs="Arial"/>
          <w:b/>
          <w:sz w:val="24"/>
          <w:szCs w:val="24"/>
        </w:rPr>
        <w:t xml:space="preserve"> Review key accomplishments under 2019 HWG Work Plan </w:t>
      </w:r>
    </w:p>
    <w:p w14:paraId="4FDD3D61" w14:textId="77777777" w:rsidR="0050733C" w:rsidRPr="0050733C" w:rsidRDefault="0050733C" w:rsidP="0050733C">
      <w:pPr>
        <w:rPr>
          <w:rFonts w:ascii="Arial Narrow" w:hAnsi="Arial Narrow" w:cs="Arial"/>
          <w:sz w:val="24"/>
          <w:szCs w:val="24"/>
        </w:rPr>
      </w:pPr>
      <w:r>
        <w:rPr>
          <w:rFonts w:ascii="Arial Narrow" w:hAnsi="Arial Narrow" w:cs="Arial"/>
          <w:sz w:val="24"/>
          <w:szCs w:val="24"/>
        </w:rPr>
        <w:t xml:space="preserve">At the SOM1 2019 meeting, the </w:t>
      </w:r>
      <w:r w:rsidRPr="0050733C">
        <w:rPr>
          <w:rFonts w:ascii="Arial Narrow" w:hAnsi="Arial Narrow" w:cs="Arial"/>
          <w:sz w:val="24"/>
          <w:szCs w:val="24"/>
        </w:rPr>
        <w:t xml:space="preserve">HWG adopted the 2019 HWG work plan and theme ‘Supporting Health across the Life Course’ and in 2019, the HWG’s mandate </w:t>
      </w:r>
      <w:proofErr w:type="gramStart"/>
      <w:r w:rsidRPr="0050733C">
        <w:rPr>
          <w:rFonts w:ascii="Arial Narrow" w:hAnsi="Arial Narrow" w:cs="Arial"/>
          <w:sz w:val="24"/>
          <w:szCs w:val="24"/>
        </w:rPr>
        <w:t>was actualized</w:t>
      </w:r>
      <w:proofErr w:type="gramEnd"/>
      <w:r w:rsidRPr="0050733C">
        <w:rPr>
          <w:rFonts w:ascii="Arial Narrow" w:hAnsi="Arial Narrow" w:cs="Arial"/>
          <w:sz w:val="24"/>
          <w:szCs w:val="24"/>
        </w:rPr>
        <w:t xml:space="preserve"> through activities focused on: </w:t>
      </w:r>
    </w:p>
    <w:p w14:paraId="7588857B" w14:textId="77777777" w:rsidR="0050733C" w:rsidRPr="0050733C" w:rsidRDefault="0050733C" w:rsidP="00BE6580">
      <w:pPr>
        <w:pStyle w:val="ListParagraph"/>
        <w:numPr>
          <w:ilvl w:val="0"/>
          <w:numId w:val="18"/>
        </w:numPr>
        <w:spacing w:after="0"/>
        <w:rPr>
          <w:rFonts w:ascii="Arial Narrow" w:hAnsi="Arial Narrow" w:cs="Arial"/>
          <w:sz w:val="24"/>
          <w:szCs w:val="24"/>
        </w:rPr>
      </w:pPr>
      <w:r w:rsidRPr="0050733C">
        <w:rPr>
          <w:rFonts w:ascii="Arial Narrow" w:hAnsi="Arial Narrow" w:cs="Arial"/>
          <w:sz w:val="24"/>
          <w:szCs w:val="24"/>
        </w:rPr>
        <w:t xml:space="preserve">Health Promotion and Disease Prevention; </w:t>
      </w:r>
    </w:p>
    <w:p w14:paraId="1175B852" w14:textId="77777777" w:rsidR="0050733C" w:rsidRPr="0050733C" w:rsidRDefault="0050733C" w:rsidP="00BE6580">
      <w:pPr>
        <w:pStyle w:val="ListParagraph"/>
        <w:numPr>
          <w:ilvl w:val="0"/>
          <w:numId w:val="18"/>
        </w:numPr>
        <w:spacing w:after="0"/>
        <w:rPr>
          <w:rFonts w:ascii="Arial Narrow" w:hAnsi="Arial Narrow" w:cs="Arial"/>
          <w:sz w:val="24"/>
          <w:szCs w:val="24"/>
        </w:rPr>
      </w:pPr>
      <w:r w:rsidRPr="0050733C">
        <w:rPr>
          <w:rFonts w:ascii="Arial Narrow" w:hAnsi="Arial Narrow" w:cs="Arial"/>
          <w:sz w:val="24"/>
          <w:szCs w:val="24"/>
        </w:rPr>
        <w:t xml:space="preserve">Enhanced Access to Care and Services; and, </w:t>
      </w:r>
    </w:p>
    <w:p w14:paraId="6C2CE659" w14:textId="77777777" w:rsidR="00071EED" w:rsidRPr="00F339CA" w:rsidRDefault="0050733C" w:rsidP="00BE6580">
      <w:pPr>
        <w:pStyle w:val="ListParagraph"/>
        <w:numPr>
          <w:ilvl w:val="0"/>
          <w:numId w:val="18"/>
        </w:numPr>
        <w:spacing w:after="0"/>
        <w:rPr>
          <w:rFonts w:ascii="Arial Narrow" w:hAnsi="Arial Narrow" w:cs="Arial"/>
          <w:sz w:val="24"/>
          <w:szCs w:val="24"/>
        </w:rPr>
      </w:pPr>
      <w:r w:rsidRPr="0050733C">
        <w:rPr>
          <w:rFonts w:ascii="Arial Narrow" w:hAnsi="Arial Narrow" w:cs="Arial"/>
          <w:sz w:val="24"/>
          <w:szCs w:val="24"/>
        </w:rPr>
        <w:t>Strengthening Health Systems for Universal Health Coverage (UHC) and Sustainable Development.</w:t>
      </w:r>
    </w:p>
    <w:p w14:paraId="118DC5E4" w14:textId="77777777" w:rsidR="0021335E" w:rsidRPr="0021335E" w:rsidRDefault="0021335E" w:rsidP="0021335E">
      <w:pPr>
        <w:rPr>
          <w:rFonts w:ascii="Arial Narrow" w:hAnsi="Arial Narrow" w:cs="Arial"/>
          <w:sz w:val="24"/>
          <w:szCs w:val="24"/>
        </w:rPr>
      </w:pPr>
      <w:r w:rsidRPr="0021335E">
        <w:rPr>
          <w:rFonts w:ascii="Arial Narrow" w:hAnsi="Arial Narrow" w:cs="Arial"/>
          <w:sz w:val="24"/>
          <w:szCs w:val="24"/>
        </w:rPr>
        <w:t xml:space="preserve">These activities spanned across a variety of governance, policy and technical deliverables.  </w:t>
      </w:r>
    </w:p>
    <w:p w14:paraId="06ED827D" w14:textId="77777777" w:rsidR="0021335E" w:rsidRDefault="0021335E" w:rsidP="0021335E">
      <w:pPr>
        <w:rPr>
          <w:rFonts w:ascii="Arial Narrow" w:hAnsi="Arial Narrow" w:cs="Arial"/>
          <w:sz w:val="24"/>
          <w:szCs w:val="24"/>
        </w:rPr>
      </w:pPr>
      <w:r w:rsidRPr="0021335E">
        <w:rPr>
          <w:rFonts w:ascii="Arial Narrow" w:hAnsi="Arial Narrow" w:cs="Arial"/>
          <w:sz w:val="24"/>
          <w:szCs w:val="24"/>
          <w:u w:val="single"/>
        </w:rPr>
        <w:t>HWG Governance Deliverables</w:t>
      </w:r>
      <w:r w:rsidRPr="0021335E">
        <w:rPr>
          <w:rFonts w:ascii="Arial Narrow" w:hAnsi="Arial Narrow" w:cs="Arial"/>
          <w:sz w:val="24"/>
          <w:szCs w:val="24"/>
        </w:rPr>
        <w:t xml:space="preserve">: </w:t>
      </w:r>
    </w:p>
    <w:p w14:paraId="2526D735" w14:textId="6D0646CF" w:rsidR="00224613" w:rsidRPr="0021335E" w:rsidRDefault="00224613" w:rsidP="0021335E">
      <w:pPr>
        <w:rPr>
          <w:rFonts w:ascii="Arial Narrow" w:hAnsi="Arial Narrow" w:cs="Arial"/>
          <w:sz w:val="24"/>
          <w:szCs w:val="24"/>
        </w:rPr>
      </w:pPr>
      <w:r>
        <w:rPr>
          <w:rFonts w:ascii="Arial Narrow" w:hAnsi="Arial Narrow" w:cs="Arial"/>
          <w:sz w:val="24"/>
          <w:szCs w:val="24"/>
        </w:rPr>
        <w:t xml:space="preserve">The goal of the HWG’s </w:t>
      </w:r>
      <w:r w:rsidR="000D3201">
        <w:rPr>
          <w:rFonts w:ascii="Arial Narrow" w:hAnsi="Arial Narrow" w:cs="Arial"/>
          <w:sz w:val="24"/>
          <w:szCs w:val="24"/>
        </w:rPr>
        <w:t xml:space="preserve">2019 </w:t>
      </w:r>
      <w:r>
        <w:rPr>
          <w:rFonts w:ascii="Arial Narrow" w:hAnsi="Arial Narrow" w:cs="Arial"/>
          <w:sz w:val="24"/>
          <w:szCs w:val="24"/>
        </w:rPr>
        <w:t>gove</w:t>
      </w:r>
      <w:r w:rsidR="000D3201">
        <w:rPr>
          <w:rFonts w:ascii="Arial Narrow" w:hAnsi="Arial Narrow" w:cs="Arial"/>
          <w:sz w:val="24"/>
          <w:szCs w:val="24"/>
        </w:rPr>
        <w:t xml:space="preserve">rnance deliverables was to </w:t>
      </w:r>
      <w:r>
        <w:rPr>
          <w:rFonts w:ascii="Arial Narrow" w:hAnsi="Arial Narrow" w:cs="Arial"/>
          <w:sz w:val="24"/>
          <w:szCs w:val="24"/>
        </w:rPr>
        <w:t xml:space="preserve">shape the HWG’s internal processes to support the functioning of the HWG as a strategic forum addressing issues at the nexus of health and the economy. Deliverables included: </w:t>
      </w:r>
    </w:p>
    <w:p w14:paraId="60B3B3E6" w14:textId="77777777" w:rsidR="0021335E" w:rsidRPr="0021335E" w:rsidRDefault="0021335E" w:rsidP="00BE6580">
      <w:pPr>
        <w:pStyle w:val="ListParagraph"/>
        <w:numPr>
          <w:ilvl w:val="0"/>
          <w:numId w:val="20"/>
        </w:numPr>
        <w:spacing w:after="0"/>
        <w:rPr>
          <w:rFonts w:ascii="Arial Narrow" w:hAnsi="Arial Narrow" w:cs="Arial"/>
          <w:sz w:val="24"/>
          <w:szCs w:val="24"/>
        </w:rPr>
      </w:pPr>
      <w:r>
        <w:rPr>
          <w:rFonts w:ascii="Arial Narrow" w:hAnsi="Arial Narrow" w:cs="Arial"/>
          <w:sz w:val="24"/>
          <w:szCs w:val="24"/>
        </w:rPr>
        <w:t xml:space="preserve">Two HWG meetings, one on </w:t>
      </w:r>
      <w:r w:rsidRPr="0021335E">
        <w:rPr>
          <w:rFonts w:ascii="Arial Narrow" w:hAnsi="Arial Narrow" w:cs="Arial"/>
          <w:sz w:val="24"/>
          <w:szCs w:val="24"/>
        </w:rPr>
        <w:t>the margins of SOM1 (Sant</w:t>
      </w:r>
      <w:r w:rsidR="002D11DC">
        <w:rPr>
          <w:rFonts w:ascii="Arial Narrow" w:hAnsi="Arial Narrow" w:cs="Arial"/>
          <w:sz w:val="24"/>
          <w:szCs w:val="24"/>
        </w:rPr>
        <w:t>iago, Chile) and</w:t>
      </w:r>
      <w:r>
        <w:rPr>
          <w:rFonts w:ascii="Arial Narrow" w:hAnsi="Arial Narrow" w:cs="Arial"/>
          <w:sz w:val="24"/>
          <w:szCs w:val="24"/>
        </w:rPr>
        <w:t xml:space="preserve"> one on the margins of SOM3 (Puerto </w:t>
      </w:r>
      <w:proofErr w:type="spellStart"/>
      <w:r>
        <w:rPr>
          <w:rFonts w:ascii="Arial Narrow" w:hAnsi="Arial Narrow" w:cs="Arial"/>
          <w:sz w:val="24"/>
          <w:szCs w:val="24"/>
        </w:rPr>
        <w:t>Varas</w:t>
      </w:r>
      <w:proofErr w:type="spellEnd"/>
      <w:r>
        <w:rPr>
          <w:rFonts w:ascii="Arial Narrow" w:hAnsi="Arial Narrow" w:cs="Arial"/>
          <w:sz w:val="24"/>
          <w:szCs w:val="24"/>
        </w:rPr>
        <w:t xml:space="preserve">, Chile); </w:t>
      </w:r>
    </w:p>
    <w:p w14:paraId="69096B20" w14:textId="77777777" w:rsidR="0021335E" w:rsidRPr="0021335E" w:rsidRDefault="0021335E" w:rsidP="00BE6580">
      <w:pPr>
        <w:pStyle w:val="ListParagraph"/>
        <w:numPr>
          <w:ilvl w:val="0"/>
          <w:numId w:val="20"/>
        </w:numPr>
        <w:spacing w:after="0"/>
        <w:rPr>
          <w:rFonts w:ascii="Arial Narrow" w:hAnsi="Arial Narrow" w:cs="Arial"/>
          <w:sz w:val="24"/>
          <w:szCs w:val="24"/>
        </w:rPr>
      </w:pPr>
      <w:r w:rsidRPr="0021335E">
        <w:rPr>
          <w:rFonts w:ascii="Arial Narrow" w:hAnsi="Arial Narrow" w:cs="Arial"/>
          <w:sz w:val="24"/>
          <w:szCs w:val="24"/>
        </w:rPr>
        <w:t>Agreement on process for endorsing concept notes and revised Guidelines for HWG’s consideration and ranking for concept notes</w:t>
      </w:r>
      <w:r>
        <w:rPr>
          <w:rFonts w:ascii="Arial Narrow" w:hAnsi="Arial Narrow" w:cs="Arial"/>
          <w:sz w:val="24"/>
          <w:szCs w:val="24"/>
        </w:rPr>
        <w:t xml:space="preserve">; </w:t>
      </w:r>
    </w:p>
    <w:p w14:paraId="295F8C09" w14:textId="77777777" w:rsidR="0021335E" w:rsidRPr="0021335E" w:rsidRDefault="0021335E" w:rsidP="00BE6580">
      <w:pPr>
        <w:pStyle w:val="ListParagraph"/>
        <w:numPr>
          <w:ilvl w:val="0"/>
          <w:numId w:val="20"/>
        </w:numPr>
        <w:spacing w:after="0"/>
        <w:rPr>
          <w:rFonts w:ascii="Arial Narrow" w:hAnsi="Arial Narrow" w:cs="Arial"/>
          <w:sz w:val="24"/>
          <w:szCs w:val="24"/>
        </w:rPr>
      </w:pPr>
      <w:r w:rsidRPr="0021335E">
        <w:rPr>
          <w:rFonts w:ascii="Arial Narrow" w:hAnsi="Arial Narrow" w:cs="Arial"/>
          <w:sz w:val="24"/>
          <w:szCs w:val="24"/>
        </w:rPr>
        <w:t>Review APEC Guidelines for Eng</w:t>
      </w:r>
      <w:r>
        <w:rPr>
          <w:rFonts w:ascii="Arial Narrow" w:hAnsi="Arial Narrow" w:cs="Arial"/>
          <w:sz w:val="24"/>
          <w:szCs w:val="24"/>
        </w:rPr>
        <w:t xml:space="preserve">agement with the Private Sector; and, </w:t>
      </w:r>
    </w:p>
    <w:p w14:paraId="518BEDD7" w14:textId="77777777" w:rsidR="0021335E" w:rsidRDefault="0021335E" w:rsidP="00BE6580">
      <w:pPr>
        <w:pStyle w:val="ListParagraph"/>
        <w:numPr>
          <w:ilvl w:val="0"/>
          <w:numId w:val="20"/>
        </w:numPr>
        <w:spacing w:after="0"/>
        <w:rPr>
          <w:rFonts w:ascii="Arial Narrow" w:hAnsi="Arial Narrow" w:cs="Arial"/>
          <w:sz w:val="24"/>
          <w:szCs w:val="24"/>
        </w:rPr>
      </w:pPr>
      <w:r w:rsidRPr="0021335E">
        <w:rPr>
          <w:rFonts w:ascii="Arial Narrow" w:hAnsi="Arial Narrow" w:cs="Arial"/>
          <w:sz w:val="24"/>
          <w:szCs w:val="24"/>
        </w:rPr>
        <w:t>Preliminary discussion o</w:t>
      </w:r>
      <w:r>
        <w:rPr>
          <w:rFonts w:ascii="Arial Narrow" w:hAnsi="Arial Narrow" w:cs="Arial"/>
          <w:sz w:val="24"/>
          <w:szCs w:val="24"/>
        </w:rPr>
        <w:t>n post-Strategic Plan 2016-2020.</w:t>
      </w:r>
    </w:p>
    <w:p w14:paraId="00303045" w14:textId="77777777" w:rsidR="00071EED" w:rsidRPr="0021335E" w:rsidRDefault="00071EED" w:rsidP="00071EED">
      <w:pPr>
        <w:pStyle w:val="ListParagraph"/>
        <w:spacing w:after="0"/>
        <w:rPr>
          <w:rFonts w:ascii="Arial Narrow" w:hAnsi="Arial Narrow" w:cs="Arial"/>
          <w:sz w:val="24"/>
          <w:szCs w:val="24"/>
        </w:rPr>
      </w:pPr>
    </w:p>
    <w:p w14:paraId="65704D1E" w14:textId="77777777" w:rsidR="0021335E" w:rsidRDefault="0021335E" w:rsidP="0021335E">
      <w:pPr>
        <w:rPr>
          <w:rFonts w:ascii="Arial Narrow" w:hAnsi="Arial Narrow" w:cs="Arial"/>
          <w:sz w:val="24"/>
          <w:szCs w:val="24"/>
        </w:rPr>
      </w:pPr>
      <w:r w:rsidRPr="0021335E">
        <w:rPr>
          <w:rFonts w:ascii="Arial Narrow" w:hAnsi="Arial Narrow" w:cs="Arial"/>
          <w:sz w:val="24"/>
          <w:szCs w:val="24"/>
          <w:u w:val="single"/>
        </w:rPr>
        <w:lastRenderedPageBreak/>
        <w:t>HWG Policy/Technical Deliverables</w:t>
      </w:r>
      <w:r w:rsidRPr="0021335E">
        <w:rPr>
          <w:rFonts w:ascii="Arial Narrow" w:hAnsi="Arial Narrow" w:cs="Arial"/>
          <w:sz w:val="24"/>
          <w:szCs w:val="24"/>
        </w:rPr>
        <w:t xml:space="preserve">: </w:t>
      </w:r>
    </w:p>
    <w:p w14:paraId="4F79C833" w14:textId="03D923C9" w:rsidR="00224613" w:rsidRPr="0021335E" w:rsidRDefault="00224613" w:rsidP="0021335E">
      <w:pPr>
        <w:rPr>
          <w:rFonts w:ascii="Arial Narrow" w:hAnsi="Arial Narrow" w:cs="Arial"/>
          <w:sz w:val="24"/>
          <w:szCs w:val="24"/>
        </w:rPr>
      </w:pPr>
      <w:r w:rsidRPr="00224613">
        <w:rPr>
          <w:rFonts w:ascii="Arial Narrow" w:hAnsi="Arial Narrow" w:cs="Arial"/>
          <w:sz w:val="24"/>
          <w:szCs w:val="24"/>
        </w:rPr>
        <w:t>The key focus for the HWG in 2019 was to continue establishing the HWG as a policy-oriented forum, underscoring the importance of health to economic growth, with the ability to act as a catalyst to address priority global health issues within the regional and global health landscape. Policy and technical deliverables included:</w:t>
      </w:r>
    </w:p>
    <w:p w14:paraId="204B6F1D" w14:textId="77777777" w:rsidR="0021335E" w:rsidRPr="0021335E" w:rsidRDefault="0021335E" w:rsidP="00BE6580">
      <w:pPr>
        <w:pStyle w:val="ListParagraph"/>
        <w:numPr>
          <w:ilvl w:val="0"/>
          <w:numId w:val="21"/>
        </w:numPr>
        <w:spacing w:after="0"/>
        <w:rPr>
          <w:rFonts w:ascii="Arial Narrow" w:hAnsi="Arial Narrow" w:cs="Arial"/>
          <w:sz w:val="24"/>
          <w:szCs w:val="24"/>
        </w:rPr>
      </w:pPr>
      <w:r w:rsidRPr="0021335E">
        <w:rPr>
          <w:rFonts w:ascii="Arial Narrow" w:hAnsi="Arial Narrow" w:cs="Arial"/>
          <w:sz w:val="24"/>
          <w:szCs w:val="24"/>
          <w:lang w:val="en-CA"/>
        </w:rPr>
        <w:t>Policy Discussion</w:t>
      </w:r>
      <w:r w:rsidRPr="0021335E">
        <w:rPr>
          <w:rFonts w:ascii="Arial Narrow" w:hAnsi="Arial Narrow" w:cs="Arial"/>
          <w:sz w:val="24"/>
          <w:szCs w:val="24"/>
        </w:rPr>
        <w:t xml:space="preserve"> on ‘Immunization in the Asia-Pacific Region’; </w:t>
      </w:r>
    </w:p>
    <w:p w14:paraId="08F25EA4" w14:textId="77777777" w:rsidR="0021335E" w:rsidRPr="0021335E" w:rsidRDefault="0021335E" w:rsidP="00BE6580">
      <w:pPr>
        <w:pStyle w:val="ListParagraph"/>
        <w:numPr>
          <w:ilvl w:val="0"/>
          <w:numId w:val="21"/>
        </w:numPr>
        <w:spacing w:after="0"/>
        <w:rPr>
          <w:rFonts w:ascii="Arial Narrow" w:hAnsi="Arial Narrow" w:cs="Arial"/>
          <w:sz w:val="24"/>
          <w:szCs w:val="24"/>
        </w:rPr>
      </w:pPr>
      <w:r w:rsidRPr="0021335E">
        <w:rPr>
          <w:rFonts w:ascii="Arial Narrow" w:hAnsi="Arial Narrow" w:cs="Arial"/>
          <w:sz w:val="24"/>
          <w:szCs w:val="24"/>
        </w:rPr>
        <w:t xml:space="preserve">APEC HWG Statement on UHC for the UNHLM on UHC; and, </w:t>
      </w:r>
    </w:p>
    <w:p w14:paraId="55256868" w14:textId="77777777" w:rsidR="0021335E" w:rsidRDefault="0021335E" w:rsidP="00BE6580">
      <w:pPr>
        <w:pStyle w:val="ListParagraph"/>
        <w:numPr>
          <w:ilvl w:val="0"/>
          <w:numId w:val="21"/>
        </w:numPr>
        <w:spacing w:after="0"/>
        <w:rPr>
          <w:rFonts w:ascii="Arial Narrow" w:hAnsi="Arial Narrow" w:cs="Arial"/>
          <w:sz w:val="24"/>
          <w:szCs w:val="24"/>
        </w:rPr>
      </w:pPr>
      <w:r w:rsidRPr="0021335E">
        <w:rPr>
          <w:rFonts w:ascii="Arial Narrow" w:hAnsi="Arial Narrow" w:cs="Arial"/>
          <w:sz w:val="24"/>
          <w:szCs w:val="24"/>
        </w:rPr>
        <w:t>Policy Dialogue on ‘Health across the Life Course: Prevention Measures to support an ageing po</w:t>
      </w:r>
      <w:r>
        <w:rPr>
          <w:rFonts w:ascii="Arial Narrow" w:hAnsi="Arial Narrow" w:cs="Arial"/>
          <w:sz w:val="24"/>
          <w:szCs w:val="24"/>
        </w:rPr>
        <w:t>pulation within APEC economies’.</w:t>
      </w:r>
    </w:p>
    <w:p w14:paraId="17234BC7" w14:textId="77777777" w:rsidR="00071EED" w:rsidRDefault="00071EED" w:rsidP="00071EED">
      <w:pPr>
        <w:pStyle w:val="ListParagraph"/>
        <w:spacing w:after="0"/>
        <w:rPr>
          <w:rFonts w:ascii="Arial Narrow" w:hAnsi="Arial Narrow" w:cs="Arial"/>
          <w:sz w:val="24"/>
          <w:szCs w:val="24"/>
        </w:rPr>
      </w:pPr>
    </w:p>
    <w:p w14:paraId="401EDDA5" w14:textId="77777777" w:rsidR="0021335E" w:rsidRDefault="0021335E" w:rsidP="0021335E">
      <w:pPr>
        <w:rPr>
          <w:rFonts w:ascii="Arial Narrow" w:hAnsi="Arial Narrow" w:cs="Arial"/>
          <w:sz w:val="24"/>
          <w:szCs w:val="24"/>
        </w:rPr>
      </w:pPr>
      <w:r w:rsidRPr="0021335E">
        <w:rPr>
          <w:rFonts w:ascii="Arial Narrow" w:hAnsi="Arial Narrow" w:cs="Arial"/>
          <w:sz w:val="24"/>
          <w:szCs w:val="24"/>
          <w:u w:val="single"/>
        </w:rPr>
        <w:t>HWG Cross-Fora Deliverables</w:t>
      </w:r>
      <w:r>
        <w:rPr>
          <w:rFonts w:ascii="Arial Narrow" w:hAnsi="Arial Narrow" w:cs="Arial"/>
          <w:sz w:val="24"/>
          <w:szCs w:val="24"/>
        </w:rPr>
        <w:t xml:space="preserve">: </w:t>
      </w:r>
    </w:p>
    <w:p w14:paraId="5D5C0C65" w14:textId="12880FD2" w:rsidR="00224613" w:rsidRDefault="00224613" w:rsidP="0021335E">
      <w:pPr>
        <w:rPr>
          <w:rFonts w:ascii="Arial Narrow" w:hAnsi="Arial Narrow" w:cs="Arial"/>
          <w:sz w:val="24"/>
          <w:szCs w:val="24"/>
        </w:rPr>
      </w:pPr>
      <w:r w:rsidRPr="00224613">
        <w:rPr>
          <w:rFonts w:ascii="Arial Narrow" w:hAnsi="Arial Narrow" w:cs="Arial"/>
          <w:sz w:val="24"/>
          <w:szCs w:val="24"/>
        </w:rPr>
        <w:t>There is an explicit link between successful economic growth and the health of an economy’s population and, because economic growth is multi-faceted and inter-sectoral, the HWG recognizes the critical importance of collaborating across APEC work streams to address issues at the nexus of health and the economy.</w:t>
      </w:r>
      <w:r>
        <w:rPr>
          <w:rFonts w:ascii="Arial Narrow" w:hAnsi="Arial Narrow" w:cs="Arial"/>
          <w:sz w:val="24"/>
          <w:szCs w:val="24"/>
        </w:rPr>
        <w:t xml:space="preserve"> Cross-fora deliverables included: </w:t>
      </w:r>
    </w:p>
    <w:p w14:paraId="7B29E04C" w14:textId="76E0550F" w:rsidR="0021335E" w:rsidRPr="002D11DC" w:rsidRDefault="0021335E" w:rsidP="00BE6580">
      <w:pPr>
        <w:pStyle w:val="ListParagraph"/>
        <w:numPr>
          <w:ilvl w:val="0"/>
          <w:numId w:val="19"/>
        </w:numPr>
        <w:rPr>
          <w:rFonts w:ascii="Arial Narrow" w:hAnsi="Arial Narrow" w:cs="Arial"/>
          <w:sz w:val="24"/>
        </w:rPr>
      </w:pPr>
      <w:r w:rsidRPr="002D11DC">
        <w:rPr>
          <w:rFonts w:ascii="Arial Narrow" w:hAnsi="Arial Narrow" w:cs="Arial"/>
          <w:sz w:val="24"/>
        </w:rPr>
        <w:t>Continued collaboration with other APEC fora on Mental Health</w:t>
      </w:r>
      <w:r w:rsidR="009D1C9E">
        <w:rPr>
          <w:rFonts w:ascii="Arial Narrow" w:hAnsi="Arial Narrow" w:cs="Arial"/>
          <w:sz w:val="24"/>
        </w:rPr>
        <w:t xml:space="preserve">; and, </w:t>
      </w:r>
    </w:p>
    <w:p w14:paraId="108ED041" w14:textId="63C130B1" w:rsidR="0021335E" w:rsidRPr="002D11DC" w:rsidRDefault="0021335E" w:rsidP="00BE6580">
      <w:pPr>
        <w:pStyle w:val="ListParagraph"/>
        <w:numPr>
          <w:ilvl w:val="0"/>
          <w:numId w:val="19"/>
        </w:numPr>
        <w:rPr>
          <w:rFonts w:ascii="Arial Narrow" w:hAnsi="Arial Narrow" w:cs="Arial"/>
          <w:sz w:val="24"/>
        </w:rPr>
      </w:pPr>
      <w:r w:rsidRPr="002D11DC">
        <w:rPr>
          <w:rFonts w:ascii="Arial Narrow" w:hAnsi="Arial Narrow" w:cs="Arial"/>
          <w:sz w:val="24"/>
        </w:rPr>
        <w:t xml:space="preserve">High-level Meeting on Health and the Economy with the </w:t>
      </w:r>
      <w:r w:rsidR="002A5673" w:rsidRPr="002D11DC">
        <w:rPr>
          <w:rFonts w:ascii="Arial Narrow" w:hAnsi="Arial Narrow" w:cs="Arial"/>
          <w:sz w:val="24"/>
        </w:rPr>
        <w:t>LSIF</w:t>
      </w:r>
      <w:r w:rsidRPr="002D11DC">
        <w:rPr>
          <w:rFonts w:ascii="Arial Narrow" w:hAnsi="Arial Narrow" w:cs="Arial"/>
          <w:sz w:val="24"/>
        </w:rPr>
        <w:t xml:space="preserve"> and Joint Statement</w:t>
      </w:r>
      <w:r w:rsidR="009D1C9E">
        <w:rPr>
          <w:rFonts w:ascii="Arial Narrow" w:hAnsi="Arial Narrow" w:cs="Arial"/>
          <w:sz w:val="24"/>
        </w:rPr>
        <w:t>.</w:t>
      </w:r>
      <w:r w:rsidRPr="002D11DC">
        <w:rPr>
          <w:rFonts w:ascii="Arial Narrow" w:hAnsi="Arial Narrow" w:cs="Arial"/>
          <w:sz w:val="24"/>
        </w:rPr>
        <w:t xml:space="preserve"> </w:t>
      </w:r>
    </w:p>
    <w:p w14:paraId="51D7FED7" w14:textId="77777777" w:rsidR="0021335E" w:rsidRPr="0021335E" w:rsidRDefault="0021335E" w:rsidP="0021335E">
      <w:pPr>
        <w:pStyle w:val="ListParagraph"/>
        <w:rPr>
          <w:rFonts w:ascii="Arial" w:hAnsi="Arial" w:cs="Arial"/>
        </w:rPr>
      </w:pPr>
    </w:p>
    <w:p w14:paraId="665864E8" w14:textId="77777777" w:rsidR="00E83582" w:rsidRPr="00E83582" w:rsidRDefault="0050733C" w:rsidP="00E83582">
      <w:pPr>
        <w:pStyle w:val="ListParagraph"/>
        <w:numPr>
          <w:ilvl w:val="1"/>
          <w:numId w:val="1"/>
        </w:numPr>
        <w:rPr>
          <w:rFonts w:ascii="Arial Narrow" w:hAnsi="Arial Narrow" w:cs="Arial"/>
          <w:b/>
          <w:sz w:val="24"/>
          <w:szCs w:val="24"/>
        </w:rPr>
      </w:pPr>
      <w:r w:rsidRPr="0050733C">
        <w:rPr>
          <w:rFonts w:ascii="Arial Narrow" w:hAnsi="Arial Narrow" w:cs="Arial"/>
          <w:b/>
          <w:sz w:val="24"/>
          <w:szCs w:val="24"/>
        </w:rPr>
        <w:t xml:space="preserve">Policy Dialogue on “Health across the Life Course” </w:t>
      </w:r>
    </w:p>
    <w:p w14:paraId="6823FA36" w14:textId="3B014FA6" w:rsidR="00455B15" w:rsidRDefault="00717988" w:rsidP="0050733C">
      <w:pPr>
        <w:rPr>
          <w:rFonts w:ascii="Arial Narrow" w:hAnsi="Arial Narrow" w:cs="Arial"/>
          <w:sz w:val="24"/>
          <w:szCs w:val="24"/>
        </w:rPr>
      </w:pPr>
      <w:r w:rsidRPr="00717988">
        <w:rPr>
          <w:rFonts w:ascii="Arial Narrow" w:hAnsi="Arial Narrow" w:cs="Arial"/>
          <w:sz w:val="24"/>
          <w:szCs w:val="24"/>
        </w:rPr>
        <w:t xml:space="preserve">Policy Dialogues are a key aspect of the </w:t>
      </w:r>
      <w:r w:rsidR="0050733C">
        <w:rPr>
          <w:rFonts w:ascii="Arial Narrow" w:hAnsi="Arial Narrow" w:cs="Arial"/>
          <w:sz w:val="24"/>
          <w:szCs w:val="24"/>
        </w:rPr>
        <w:t>HWG’s</w:t>
      </w:r>
      <w:r w:rsidRPr="00717988">
        <w:rPr>
          <w:rFonts w:ascii="Arial Narrow" w:hAnsi="Arial Narrow" w:cs="Arial"/>
          <w:sz w:val="24"/>
          <w:szCs w:val="24"/>
        </w:rPr>
        <w:t xml:space="preserve"> engagement in discussing relevant policy issues a</w:t>
      </w:r>
      <w:r w:rsidR="0050733C">
        <w:rPr>
          <w:rFonts w:ascii="Arial Narrow" w:hAnsi="Arial Narrow" w:cs="Arial"/>
          <w:sz w:val="24"/>
          <w:szCs w:val="24"/>
        </w:rPr>
        <w:t xml:space="preserve">ffecting HWG member economies. </w:t>
      </w:r>
      <w:r w:rsidRPr="00717988">
        <w:rPr>
          <w:rFonts w:ascii="Arial Narrow" w:hAnsi="Arial Narrow" w:cs="Arial"/>
          <w:sz w:val="24"/>
          <w:szCs w:val="24"/>
        </w:rPr>
        <w:t>Chile led on the organization of a Policy Dialogue on “</w:t>
      </w:r>
      <w:r w:rsidRPr="00717988">
        <w:rPr>
          <w:rFonts w:ascii="Arial Narrow" w:hAnsi="Arial Narrow" w:cs="Arial"/>
          <w:i/>
          <w:sz w:val="24"/>
          <w:szCs w:val="24"/>
        </w:rPr>
        <w:t xml:space="preserve">Health </w:t>
      </w:r>
      <w:proofErr w:type="gramStart"/>
      <w:r w:rsidRPr="00717988">
        <w:rPr>
          <w:rFonts w:ascii="Arial Narrow" w:hAnsi="Arial Narrow" w:cs="Arial"/>
          <w:i/>
          <w:sz w:val="24"/>
          <w:szCs w:val="24"/>
        </w:rPr>
        <w:t>Across</w:t>
      </w:r>
      <w:proofErr w:type="gramEnd"/>
      <w:r w:rsidRPr="00717988">
        <w:rPr>
          <w:rFonts w:ascii="Arial Narrow" w:hAnsi="Arial Narrow" w:cs="Arial"/>
          <w:i/>
          <w:sz w:val="24"/>
          <w:szCs w:val="24"/>
        </w:rPr>
        <w:t xml:space="preserve"> the Life Course</w:t>
      </w:r>
      <w:r w:rsidRPr="00717988">
        <w:rPr>
          <w:rFonts w:ascii="Arial Narrow" w:hAnsi="Arial Narrow" w:cs="Arial"/>
          <w:sz w:val="24"/>
          <w:szCs w:val="24"/>
        </w:rPr>
        <w:t>”, which was held on Sunday, August 18</w:t>
      </w:r>
      <w:r w:rsidRPr="00717988">
        <w:rPr>
          <w:rFonts w:ascii="Arial Narrow" w:hAnsi="Arial Narrow" w:cs="Arial"/>
          <w:sz w:val="24"/>
          <w:szCs w:val="24"/>
          <w:vertAlign w:val="superscript"/>
        </w:rPr>
        <w:t xml:space="preserve">th </w:t>
      </w:r>
      <w:r w:rsidRPr="00717988">
        <w:rPr>
          <w:rFonts w:ascii="Arial Narrow" w:hAnsi="Arial Narrow" w:cs="Arial"/>
          <w:sz w:val="24"/>
          <w:szCs w:val="24"/>
        </w:rPr>
        <w:t xml:space="preserve">in Puerto </w:t>
      </w:r>
      <w:proofErr w:type="spellStart"/>
      <w:r w:rsidRPr="00717988">
        <w:rPr>
          <w:rFonts w:ascii="Arial Narrow" w:hAnsi="Arial Narrow" w:cs="Arial"/>
          <w:sz w:val="24"/>
          <w:szCs w:val="24"/>
        </w:rPr>
        <w:t>Varas</w:t>
      </w:r>
      <w:proofErr w:type="spellEnd"/>
      <w:r w:rsidR="0050733C">
        <w:rPr>
          <w:rFonts w:ascii="Arial Narrow" w:hAnsi="Arial Narrow" w:cs="Arial"/>
          <w:sz w:val="24"/>
          <w:szCs w:val="24"/>
        </w:rPr>
        <w:t>, Chile</w:t>
      </w:r>
      <w:r w:rsidRPr="00717988">
        <w:rPr>
          <w:rFonts w:ascii="Arial Narrow" w:hAnsi="Arial Narrow" w:cs="Arial"/>
          <w:sz w:val="24"/>
          <w:szCs w:val="24"/>
        </w:rPr>
        <w:t xml:space="preserve">. </w:t>
      </w:r>
    </w:p>
    <w:p w14:paraId="4742D2F7" w14:textId="77777777" w:rsidR="00717988" w:rsidRDefault="0050733C" w:rsidP="0050733C">
      <w:pPr>
        <w:rPr>
          <w:rFonts w:ascii="Arial Narrow" w:hAnsi="Arial Narrow" w:cs="Arial"/>
          <w:sz w:val="24"/>
          <w:szCs w:val="24"/>
        </w:rPr>
      </w:pPr>
      <w:r>
        <w:rPr>
          <w:rFonts w:ascii="Arial Narrow" w:hAnsi="Arial Narrow" w:cs="Arial"/>
          <w:sz w:val="24"/>
          <w:szCs w:val="24"/>
        </w:rPr>
        <w:t>Ms. Sylvia Santander, Head of Disease Prevention and Control</w:t>
      </w:r>
      <w:r w:rsidR="00E83582">
        <w:rPr>
          <w:rFonts w:ascii="Arial Narrow" w:hAnsi="Arial Narrow" w:cs="Arial"/>
          <w:sz w:val="24"/>
          <w:szCs w:val="24"/>
        </w:rPr>
        <w:t xml:space="preserve"> Division</w:t>
      </w:r>
      <w:r>
        <w:rPr>
          <w:rFonts w:ascii="Arial Narrow" w:hAnsi="Arial Narrow" w:cs="Arial"/>
          <w:sz w:val="24"/>
          <w:szCs w:val="24"/>
        </w:rPr>
        <w:t xml:space="preserve">, Ministry of Health of Chile </w:t>
      </w:r>
      <w:r w:rsidR="00E83582">
        <w:rPr>
          <w:rFonts w:ascii="Arial Narrow" w:hAnsi="Arial Narrow" w:cs="Arial"/>
          <w:sz w:val="24"/>
          <w:szCs w:val="24"/>
        </w:rPr>
        <w:t xml:space="preserve">highlighted that considering older persons as participants in economies was key to discussions, in addition to the importance of inter-sectoral alliances of care. </w:t>
      </w:r>
    </w:p>
    <w:p w14:paraId="4A6B9B9B" w14:textId="41131F41" w:rsidR="000B7CCD" w:rsidRDefault="000B7CCD" w:rsidP="0050733C">
      <w:pPr>
        <w:rPr>
          <w:rFonts w:ascii="Arial Narrow" w:hAnsi="Arial Narrow" w:cs="Arial"/>
          <w:sz w:val="24"/>
          <w:szCs w:val="24"/>
        </w:rPr>
      </w:pPr>
      <w:r>
        <w:rPr>
          <w:rFonts w:ascii="Arial Narrow" w:hAnsi="Arial Narrow" w:cs="Arial"/>
          <w:sz w:val="24"/>
          <w:szCs w:val="24"/>
        </w:rPr>
        <w:t>Peru, Malaysia and the USA all intervened in the discussion noting that this event was informative and useful. The US</w:t>
      </w:r>
      <w:r w:rsidR="00C45168">
        <w:rPr>
          <w:rFonts w:ascii="Arial Narrow" w:hAnsi="Arial Narrow" w:cs="Arial"/>
          <w:sz w:val="24"/>
          <w:szCs w:val="24"/>
        </w:rPr>
        <w:t>A</w:t>
      </w:r>
      <w:r>
        <w:rPr>
          <w:rFonts w:ascii="Arial Narrow" w:hAnsi="Arial Narrow" w:cs="Arial"/>
          <w:sz w:val="24"/>
          <w:szCs w:val="24"/>
        </w:rPr>
        <w:t xml:space="preserve"> expressed an interest in further collaboration on aging-related issues with Chile. </w:t>
      </w:r>
    </w:p>
    <w:p w14:paraId="69A43667" w14:textId="77777777" w:rsidR="00E83582" w:rsidRPr="00E83582" w:rsidRDefault="00E83582" w:rsidP="00E83582">
      <w:pPr>
        <w:pStyle w:val="ListParagraph"/>
        <w:numPr>
          <w:ilvl w:val="1"/>
          <w:numId w:val="1"/>
        </w:numPr>
        <w:rPr>
          <w:rFonts w:ascii="Arial Narrow" w:hAnsi="Arial Narrow" w:cs="Arial"/>
          <w:i/>
          <w:sz w:val="24"/>
          <w:szCs w:val="24"/>
        </w:rPr>
      </w:pPr>
      <w:r w:rsidRPr="00E83582">
        <w:rPr>
          <w:rFonts w:ascii="Arial Narrow" w:hAnsi="Arial Narrow" w:cs="Arial"/>
          <w:b/>
          <w:sz w:val="24"/>
          <w:szCs w:val="24"/>
        </w:rPr>
        <w:t xml:space="preserve">HWG Sub-Working Group </w:t>
      </w:r>
      <w:r>
        <w:rPr>
          <w:rFonts w:ascii="Arial Narrow" w:hAnsi="Arial Narrow" w:cs="Arial"/>
          <w:b/>
          <w:sz w:val="24"/>
          <w:szCs w:val="24"/>
        </w:rPr>
        <w:t>Updates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5734"/>
      </w:tblGrid>
      <w:tr w:rsidR="00E83582" w:rsidRPr="00717988" w14:paraId="23524EDC" w14:textId="77777777" w:rsidTr="008A0E36">
        <w:tc>
          <w:tcPr>
            <w:tcW w:w="9356" w:type="dxa"/>
            <w:gridSpan w:val="2"/>
            <w:shd w:val="clear" w:color="auto" w:fill="A6A6A6" w:themeFill="background1" w:themeFillShade="A6"/>
          </w:tcPr>
          <w:p w14:paraId="5BC8041A" w14:textId="77777777" w:rsidR="00E83582" w:rsidRPr="00717988" w:rsidRDefault="00E83582" w:rsidP="00E83582">
            <w:pPr>
              <w:jc w:val="center"/>
              <w:rPr>
                <w:rFonts w:ascii="Arial Narrow" w:hAnsi="Arial Narrow" w:cs="Arial"/>
                <w:b/>
                <w:sz w:val="24"/>
                <w:szCs w:val="24"/>
              </w:rPr>
            </w:pPr>
            <w:r w:rsidRPr="00717988">
              <w:rPr>
                <w:rFonts w:ascii="Arial Narrow" w:hAnsi="Arial Narrow" w:cs="Arial"/>
                <w:b/>
                <w:sz w:val="24"/>
                <w:szCs w:val="24"/>
              </w:rPr>
              <w:t>Sub-Working Groups</w:t>
            </w:r>
          </w:p>
        </w:tc>
      </w:tr>
      <w:tr w:rsidR="00E83582" w:rsidRPr="00717988" w14:paraId="2DB78EA5" w14:textId="77777777" w:rsidTr="008A0E36">
        <w:tc>
          <w:tcPr>
            <w:tcW w:w="3544" w:type="dxa"/>
          </w:tcPr>
          <w:p w14:paraId="27A8199A"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b/>
                <w:bCs/>
                <w:sz w:val="24"/>
                <w:szCs w:val="24"/>
              </w:rPr>
              <w:t>High-level Meeting on Health and the Economy with the APEC Life Sciences Innovation Forum and Joint Statement</w:t>
            </w:r>
          </w:p>
        </w:tc>
        <w:tc>
          <w:tcPr>
            <w:tcW w:w="5812" w:type="dxa"/>
          </w:tcPr>
          <w:p w14:paraId="76EAEDF4"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sz w:val="24"/>
                <w:szCs w:val="24"/>
              </w:rPr>
              <w:t>Canada, Chile, People’s Republic of China, Japan, Republic of Korea, Malaysia, Russia, USA, Viet Nam</w:t>
            </w:r>
          </w:p>
        </w:tc>
      </w:tr>
      <w:tr w:rsidR="00E83582" w:rsidRPr="00717988" w14:paraId="2746935E" w14:textId="77777777" w:rsidTr="008A0E36">
        <w:tc>
          <w:tcPr>
            <w:tcW w:w="3544" w:type="dxa"/>
          </w:tcPr>
          <w:p w14:paraId="75E82415"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b/>
                <w:bCs/>
                <w:sz w:val="24"/>
                <w:szCs w:val="24"/>
              </w:rPr>
              <w:lastRenderedPageBreak/>
              <w:t>APEC Statement on Universal Health Coverage (UHC) for the United Nations High Level Meeting on UHC</w:t>
            </w:r>
          </w:p>
        </w:tc>
        <w:tc>
          <w:tcPr>
            <w:tcW w:w="5812" w:type="dxa"/>
          </w:tcPr>
          <w:p w14:paraId="65BD3928"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sz w:val="24"/>
                <w:szCs w:val="24"/>
              </w:rPr>
              <w:t>Australia, Canada, Chile, People’s Republic of China (lead economy), Japan, the Philippines, Russia,</w:t>
            </w:r>
            <w:r w:rsidRPr="00717988">
              <w:rPr>
                <w:rFonts w:ascii="Arial Narrow" w:hAnsi="Arial Narrow" w:cs="Arial"/>
                <w:color w:val="1F497D"/>
                <w:sz w:val="24"/>
                <w:szCs w:val="24"/>
              </w:rPr>
              <w:t xml:space="preserve"> </w:t>
            </w:r>
            <w:r w:rsidRPr="00717988">
              <w:rPr>
                <w:rFonts w:ascii="Arial Narrow" w:hAnsi="Arial Narrow" w:cs="Arial"/>
                <w:sz w:val="24"/>
                <w:szCs w:val="24"/>
              </w:rPr>
              <w:t>Singapore, Thailand, Viet Nam</w:t>
            </w:r>
          </w:p>
        </w:tc>
      </w:tr>
      <w:tr w:rsidR="00E83582" w:rsidRPr="00717988" w14:paraId="3A2646AD" w14:textId="77777777" w:rsidTr="008A0E36">
        <w:tc>
          <w:tcPr>
            <w:tcW w:w="3544" w:type="dxa"/>
          </w:tcPr>
          <w:p w14:paraId="59903CD6"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b/>
                <w:bCs/>
                <w:sz w:val="24"/>
                <w:szCs w:val="24"/>
              </w:rPr>
              <w:t>Childhood Obesity</w:t>
            </w:r>
          </w:p>
        </w:tc>
        <w:tc>
          <w:tcPr>
            <w:tcW w:w="5812" w:type="dxa"/>
          </w:tcPr>
          <w:p w14:paraId="0D7AC6B8"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sz w:val="24"/>
                <w:szCs w:val="24"/>
              </w:rPr>
              <w:t>Canada, Chile (lead economy), Indonesia, Malaysia, Russia, Chinese Taipei, USA</w:t>
            </w:r>
          </w:p>
        </w:tc>
      </w:tr>
      <w:tr w:rsidR="00E83582" w:rsidRPr="00717988" w14:paraId="716B12E0" w14:textId="77777777" w:rsidTr="008A0E36">
        <w:tc>
          <w:tcPr>
            <w:tcW w:w="3544" w:type="dxa"/>
          </w:tcPr>
          <w:p w14:paraId="69723FC6"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b/>
                <w:bCs/>
                <w:sz w:val="24"/>
                <w:szCs w:val="24"/>
              </w:rPr>
              <w:t>APEC Guidelines for Engagement with the Private Sector</w:t>
            </w:r>
          </w:p>
        </w:tc>
        <w:tc>
          <w:tcPr>
            <w:tcW w:w="5812" w:type="dxa"/>
          </w:tcPr>
          <w:p w14:paraId="5F058278" w14:textId="77777777" w:rsidR="00E83582" w:rsidRPr="00717988" w:rsidRDefault="00E83582" w:rsidP="00E83582">
            <w:pPr>
              <w:rPr>
                <w:rFonts w:ascii="Arial Narrow" w:hAnsi="Arial Narrow" w:cs="Arial"/>
                <w:sz w:val="24"/>
                <w:szCs w:val="24"/>
                <w:lang w:val="en-SG"/>
              </w:rPr>
            </w:pPr>
            <w:r w:rsidRPr="00717988">
              <w:rPr>
                <w:rFonts w:ascii="Arial Narrow" w:hAnsi="Arial Narrow" w:cs="Arial"/>
                <w:sz w:val="24"/>
                <w:szCs w:val="24"/>
              </w:rPr>
              <w:t>Australia (lead economy), People’s Republic of China, the Philippines, Russia, Thailand, USA</w:t>
            </w:r>
          </w:p>
        </w:tc>
      </w:tr>
      <w:tr w:rsidR="00E83582" w:rsidRPr="00717988" w14:paraId="3586AA19" w14:textId="77777777" w:rsidTr="008A0E36">
        <w:tc>
          <w:tcPr>
            <w:tcW w:w="3544" w:type="dxa"/>
          </w:tcPr>
          <w:p w14:paraId="33C0210C" w14:textId="77777777" w:rsidR="00E83582" w:rsidRPr="00717988" w:rsidRDefault="00E83582" w:rsidP="00E83582">
            <w:pPr>
              <w:rPr>
                <w:rFonts w:ascii="Arial Narrow" w:hAnsi="Arial Narrow" w:cs="Arial"/>
                <w:b/>
                <w:bCs/>
                <w:sz w:val="24"/>
                <w:szCs w:val="24"/>
              </w:rPr>
            </w:pPr>
            <w:r w:rsidRPr="00717988">
              <w:rPr>
                <w:rFonts w:ascii="Arial Narrow" w:hAnsi="Arial Narrow" w:cs="Arial"/>
                <w:b/>
                <w:bCs/>
                <w:sz w:val="24"/>
                <w:szCs w:val="24"/>
              </w:rPr>
              <w:t>Concept Note Operating Protocols</w:t>
            </w:r>
          </w:p>
        </w:tc>
        <w:tc>
          <w:tcPr>
            <w:tcW w:w="5812" w:type="dxa"/>
          </w:tcPr>
          <w:p w14:paraId="6CC0A4FF" w14:textId="77777777" w:rsidR="00E83582" w:rsidRPr="00717988" w:rsidRDefault="00E83582" w:rsidP="00E83582">
            <w:pPr>
              <w:rPr>
                <w:rFonts w:ascii="Arial Narrow" w:hAnsi="Arial Narrow" w:cs="Arial"/>
                <w:sz w:val="24"/>
                <w:szCs w:val="24"/>
              </w:rPr>
            </w:pPr>
            <w:r w:rsidRPr="00717988">
              <w:rPr>
                <w:rFonts w:ascii="Arial Narrow" w:hAnsi="Arial Narrow" w:cs="Arial"/>
                <w:sz w:val="24"/>
                <w:szCs w:val="24"/>
              </w:rPr>
              <w:t>Australia, Canada, People’s Republic of China, Russia, Singapore, Chinese Taipei, USA</w:t>
            </w:r>
          </w:p>
        </w:tc>
      </w:tr>
    </w:tbl>
    <w:p w14:paraId="0A384472" w14:textId="32119EE6" w:rsidR="00717988" w:rsidRPr="00717988" w:rsidRDefault="00E83582" w:rsidP="00E83582">
      <w:pPr>
        <w:rPr>
          <w:rFonts w:ascii="Arial Narrow" w:hAnsi="Arial Narrow" w:cs="Arial"/>
          <w:sz w:val="24"/>
          <w:szCs w:val="24"/>
        </w:rPr>
      </w:pPr>
      <w:r>
        <w:rPr>
          <w:rFonts w:ascii="Arial Narrow" w:hAnsi="Arial Narrow" w:cs="Arial"/>
          <w:sz w:val="24"/>
          <w:szCs w:val="24"/>
        </w:rPr>
        <w:t>HWG s</w:t>
      </w:r>
      <w:r w:rsidR="00717988" w:rsidRPr="00717988">
        <w:rPr>
          <w:rFonts w:ascii="Arial Narrow" w:hAnsi="Arial Narrow" w:cs="Arial"/>
          <w:sz w:val="24"/>
          <w:szCs w:val="24"/>
        </w:rPr>
        <w:t xml:space="preserve">ub-working groups </w:t>
      </w:r>
      <w:proofErr w:type="gramStart"/>
      <w:r>
        <w:rPr>
          <w:rFonts w:ascii="Arial Narrow" w:hAnsi="Arial Narrow" w:cs="Arial"/>
          <w:sz w:val="24"/>
          <w:szCs w:val="24"/>
        </w:rPr>
        <w:t>were</w:t>
      </w:r>
      <w:r w:rsidR="00717988" w:rsidRPr="00717988">
        <w:rPr>
          <w:rFonts w:ascii="Arial Narrow" w:hAnsi="Arial Narrow" w:cs="Arial"/>
          <w:sz w:val="24"/>
          <w:szCs w:val="24"/>
        </w:rPr>
        <w:t xml:space="preserve"> established</w:t>
      </w:r>
      <w:proofErr w:type="gramEnd"/>
      <w:r w:rsidR="00717988" w:rsidRPr="00717988">
        <w:rPr>
          <w:rFonts w:ascii="Arial Narrow" w:hAnsi="Arial Narrow" w:cs="Arial"/>
          <w:sz w:val="24"/>
          <w:szCs w:val="24"/>
        </w:rPr>
        <w:t xml:space="preserve"> to carry out work on the policy and technical deliverables established in the HWG Work Plan between the SOM1 and SOM3</w:t>
      </w:r>
      <w:r w:rsidR="00C45168">
        <w:rPr>
          <w:rFonts w:ascii="Arial Narrow" w:hAnsi="Arial Narrow" w:cs="Arial"/>
          <w:sz w:val="24"/>
          <w:szCs w:val="24"/>
        </w:rPr>
        <w:t xml:space="preserve"> 2019</w:t>
      </w:r>
      <w:r w:rsidR="00717988" w:rsidRPr="00717988">
        <w:rPr>
          <w:rFonts w:ascii="Arial Narrow" w:hAnsi="Arial Narrow" w:cs="Arial"/>
          <w:sz w:val="24"/>
          <w:szCs w:val="24"/>
        </w:rPr>
        <w:t xml:space="preserve"> HWG meetings. </w:t>
      </w:r>
    </w:p>
    <w:p w14:paraId="2BA68835" w14:textId="77777777" w:rsidR="00E83582" w:rsidRPr="00E83582" w:rsidRDefault="00717988" w:rsidP="00717988">
      <w:pPr>
        <w:pStyle w:val="ListParagraph"/>
        <w:numPr>
          <w:ilvl w:val="0"/>
          <w:numId w:val="2"/>
        </w:numPr>
        <w:ind w:left="1440"/>
        <w:rPr>
          <w:rFonts w:ascii="Arial Narrow" w:hAnsi="Arial Narrow" w:cs="Arial"/>
          <w:b/>
          <w:sz w:val="24"/>
          <w:szCs w:val="24"/>
        </w:rPr>
      </w:pPr>
      <w:r w:rsidRPr="00717988">
        <w:rPr>
          <w:rFonts w:ascii="Arial Narrow" w:hAnsi="Arial Narrow" w:cs="Arial"/>
          <w:b/>
          <w:sz w:val="24"/>
          <w:szCs w:val="24"/>
        </w:rPr>
        <w:t xml:space="preserve">APEC Statement on Universal Health Coverage (UHC) for the United Nations High Level Meeting on UHC </w:t>
      </w:r>
      <w:r w:rsidRPr="00717988">
        <w:rPr>
          <w:rFonts w:ascii="Arial Narrow" w:hAnsi="Arial Narrow" w:cs="Arial"/>
          <w:i/>
          <w:sz w:val="24"/>
          <w:szCs w:val="24"/>
        </w:rPr>
        <w:t>(China)</w:t>
      </w:r>
    </w:p>
    <w:p w14:paraId="2EC414F9" w14:textId="522DB742" w:rsidR="00717988" w:rsidRDefault="00717988" w:rsidP="00E83582">
      <w:pPr>
        <w:rPr>
          <w:rFonts w:ascii="Arial Narrow" w:hAnsi="Arial Narrow" w:cs="Arial"/>
          <w:sz w:val="24"/>
          <w:szCs w:val="24"/>
        </w:rPr>
      </w:pPr>
      <w:r w:rsidRPr="00E83582">
        <w:rPr>
          <w:rFonts w:ascii="Arial Narrow" w:hAnsi="Arial Narrow" w:cs="Arial"/>
          <w:sz w:val="24"/>
          <w:szCs w:val="24"/>
        </w:rPr>
        <w:t xml:space="preserve">Following the second-ever HWG Policy Discussion on Immunization in the Asia-Pacific Region, HWG member economies agreed that there is value in APEC economies coming together to reinforce important health messages, including immunization and, more broadly, UHC. A sub-working group, led by China, </w:t>
      </w:r>
      <w:proofErr w:type="gramStart"/>
      <w:r w:rsidRPr="00E83582">
        <w:rPr>
          <w:rFonts w:ascii="Arial Narrow" w:hAnsi="Arial Narrow" w:cs="Arial"/>
          <w:sz w:val="24"/>
          <w:szCs w:val="24"/>
        </w:rPr>
        <w:t>was created</w:t>
      </w:r>
      <w:proofErr w:type="gramEnd"/>
      <w:r w:rsidRPr="00E83582">
        <w:rPr>
          <w:rFonts w:ascii="Arial Narrow" w:hAnsi="Arial Narrow" w:cs="Arial"/>
          <w:sz w:val="24"/>
          <w:szCs w:val="24"/>
        </w:rPr>
        <w:t xml:space="preserve"> in order to develop an APEC Statement on UHC for the UNHLM on UHC, </w:t>
      </w:r>
      <w:r w:rsidR="00B8465E">
        <w:rPr>
          <w:rFonts w:ascii="Arial Narrow" w:hAnsi="Arial Narrow" w:cs="Arial"/>
          <w:sz w:val="24"/>
          <w:szCs w:val="24"/>
        </w:rPr>
        <w:t xml:space="preserve">which </w:t>
      </w:r>
      <w:r w:rsidR="00E83582">
        <w:rPr>
          <w:rFonts w:ascii="Arial Narrow" w:hAnsi="Arial Narrow" w:cs="Arial"/>
          <w:sz w:val="24"/>
          <w:szCs w:val="24"/>
        </w:rPr>
        <w:t>happen</w:t>
      </w:r>
      <w:r w:rsidR="00B8465E">
        <w:rPr>
          <w:rFonts w:ascii="Arial Narrow" w:hAnsi="Arial Narrow" w:cs="Arial"/>
          <w:sz w:val="24"/>
          <w:szCs w:val="24"/>
        </w:rPr>
        <w:t>ed</w:t>
      </w:r>
      <w:r w:rsidRPr="00E83582">
        <w:rPr>
          <w:rFonts w:ascii="Arial Narrow" w:hAnsi="Arial Narrow" w:cs="Arial"/>
          <w:sz w:val="24"/>
          <w:szCs w:val="24"/>
        </w:rPr>
        <w:t xml:space="preserve"> September 23</w:t>
      </w:r>
      <w:r w:rsidRPr="00E83582">
        <w:rPr>
          <w:rFonts w:ascii="Arial Narrow" w:hAnsi="Arial Narrow" w:cs="Arial"/>
          <w:sz w:val="24"/>
          <w:szCs w:val="24"/>
          <w:vertAlign w:val="superscript"/>
        </w:rPr>
        <w:t>rd</w:t>
      </w:r>
      <w:r w:rsidRPr="00E83582">
        <w:rPr>
          <w:rFonts w:ascii="Arial Narrow" w:hAnsi="Arial Narrow" w:cs="Arial"/>
          <w:sz w:val="24"/>
          <w:szCs w:val="24"/>
        </w:rPr>
        <w:t xml:space="preserve">, 2019 in New York. </w:t>
      </w:r>
    </w:p>
    <w:p w14:paraId="33656561" w14:textId="652A97E2" w:rsidR="00717988" w:rsidRPr="00E83582" w:rsidRDefault="00224613" w:rsidP="00E83582">
      <w:pPr>
        <w:rPr>
          <w:rFonts w:ascii="Arial Narrow" w:hAnsi="Arial Narrow" w:cs="Arial"/>
          <w:sz w:val="24"/>
          <w:szCs w:val="24"/>
        </w:rPr>
      </w:pPr>
      <w:r>
        <w:rPr>
          <w:rFonts w:ascii="Arial Narrow" w:hAnsi="Arial Narrow" w:cs="Arial"/>
          <w:sz w:val="24"/>
          <w:szCs w:val="24"/>
        </w:rPr>
        <w:t xml:space="preserve">At the UNHLM on UHC, </w:t>
      </w:r>
      <w:r w:rsidR="00E83582">
        <w:rPr>
          <w:rFonts w:ascii="Arial Narrow" w:hAnsi="Arial Narrow" w:cs="Arial"/>
          <w:sz w:val="24"/>
          <w:szCs w:val="24"/>
        </w:rPr>
        <w:t>China highlighted the important role UHC plays in promoting</w:t>
      </w:r>
      <w:r w:rsidR="00E83582" w:rsidRPr="00E83582">
        <w:rPr>
          <w:rFonts w:ascii="Arial Narrow" w:hAnsi="Arial Narrow" w:cs="Arial"/>
          <w:sz w:val="24"/>
          <w:szCs w:val="24"/>
        </w:rPr>
        <w:t xml:space="preserve"> </w:t>
      </w:r>
      <w:r w:rsidR="00717988" w:rsidRPr="00E83582">
        <w:rPr>
          <w:rFonts w:ascii="Arial Narrow" w:hAnsi="Arial Narrow" w:cs="Arial"/>
          <w:sz w:val="24"/>
          <w:szCs w:val="24"/>
        </w:rPr>
        <w:t>human health and well-being, sustainable economic growth, inclusive social dev</w:t>
      </w:r>
      <w:r w:rsidR="00E83582" w:rsidRPr="00E83582">
        <w:rPr>
          <w:rFonts w:ascii="Arial Narrow" w:hAnsi="Arial Narrow" w:cs="Arial"/>
          <w:sz w:val="24"/>
          <w:szCs w:val="24"/>
        </w:rPr>
        <w:t xml:space="preserve">elopment and poverty reduction and </w:t>
      </w:r>
      <w:r w:rsidR="00972261">
        <w:rPr>
          <w:rFonts w:ascii="Arial Narrow" w:hAnsi="Arial Narrow" w:cs="Arial"/>
          <w:sz w:val="24"/>
          <w:szCs w:val="24"/>
        </w:rPr>
        <w:t xml:space="preserve">that </w:t>
      </w:r>
      <w:r w:rsidR="00E83582">
        <w:rPr>
          <w:rFonts w:ascii="Arial Narrow" w:hAnsi="Arial Narrow" w:cs="Arial"/>
          <w:sz w:val="24"/>
          <w:szCs w:val="24"/>
        </w:rPr>
        <w:t>UHC</w:t>
      </w:r>
      <w:r w:rsidR="00E83582" w:rsidRPr="00E83582">
        <w:rPr>
          <w:rFonts w:ascii="Arial Narrow" w:hAnsi="Arial Narrow" w:cs="Arial"/>
          <w:sz w:val="24"/>
          <w:szCs w:val="24"/>
        </w:rPr>
        <w:t xml:space="preserve"> is one of the health targets of the 17 SDGs of the 2030 Agenda. For every $1 USD invested in Primary Health Care (PHC)</w:t>
      </w:r>
      <w:r w:rsidR="00717988" w:rsidRPr="00E83582">
        <w:rPr>
          <w:rFonts w:ascii="Arial Narrow" w:hAnsi="Arial Narrow" w:cs="Arial"/>
          <w:sz w:val="24"/>
          <w:szCs w:val="24"/>
        </w:rPr>
        <w:t xml:space="preserve"> services,</w:t>
      </w:r>
      <w:r w:rsidR="00E83582">
        <w:rPr>
          <w:rFonts w:ascii="Arial Narrow" w:hAnsi="Arial Narrow" w:cs="Arial"/>
          <w:sz w:val="24"/>
          <w:szCs w:val="24"/>
        </w:rPr>
        <w:t xml:space="preserve"> a critical component of UHC,</w:t>
      </w:r>
      <w:r w:rsidR="00717988" w:rsidRPr="00E83582">
        <w:rPr>
          <w:rFonts w:ascii="Arial Narrow" w:hAnsi="Arial Narrow" w:cs="Arial"/>
          <w:sz w:val="24"/>
          <w:szCs w:val="24"/>
        </w:rPr>
        <w:t xml:space="preserve"> there is an average return on economic benefit of approximately $9-$20 USD. </w:t>
      </w:r>
      <w:r w:rsidR="00E83582" w:rsidRPr="00E83582">
        <w:rPr>
          <w:rFonts w:ascii="Arial Narrow" w:hAnsi="Arial Narrow" w:cs="Arial"/>
          <w:sz w:val="24"/>
          <w:szCs w:val="24"/>
        </w:rPr>
        <w:t xml:space="preserve">Member economies </w:t>
      </w:r>
      <w:r>
        <w:rPr>
          <w:rFonts w:ascii="Arial Narrow" w:hAnsi="Arial Narrow" w:cs="Arial"/>
          <w:sz w:val="24"/>
          <w:szCs w:val="24"/>
        </w:rPr>
        <w:t>were able to</w:t>
      </w:r>
      <w:r w:rsidR="00E83582" w:rsidRPr="00E83582">
        <w:rPr>
          <w:rFonts w:ascii="Arial Narrow" w:hAnsi="Arial Narrow" w:cs="Arial"/>
          <w:sz w:val="24"/>
          <w:szCs w:val="24"/>
        </w:rPr>
        <w:t xml:space="preserve"> submit comments</w:t>
      </w:r>
      <w:r w:rsidR="00E83582">
        <w:rPr>
          <w:rFonts w:ascii="Arial Narrow" w:hAnsi="Arial Narrow" w:cs="Arial"/>
          <w:sz w:val="24"/>
          <w:szCs w:val="24"/>
        </w:rPr>
        <w:t xml:space="preserve"> on the statement</w:t>
      </w:r>
      <w:r w:rsidR="00E83582" w:rsidRPr="00E83582">
        <w:rPr>
          <w:rFonts w:ascii="Arial Narrow" w:hAnsi="Arial Narrow" w:cs="Arial"/>
          <w:sz w:val="24"/>
          <w:szCs w:val="24"/>
        </w:rPr>
        <w:t xml:space="preserve"> to China by </w:t>
      </w:r>
      <w:r w:rsidR="00717988" w:rsidRPr="00E83582">
        <w:rPr>
          <w:rFonts w:ascii="Arial Narrow" w:hAnsi="Arial Narrow" w:cs="Arial"/>
          <w:sz w:val="24"/>
          <w:szCs w:val="24"/>
        </w:rPr>
        <w:t>August 25</w:t>
      </w:r>
      <w:r w:rsidR="00717988" w:rsidRPr="00E83582">
        <w:rPr>
          <w:rFonts w:ascii="Arial Narrow" w:hAnsi="Arial Narrow" w:cs="Arial"/>
          <w:sz w:val="24"/>
          <w:szCs w:val="24"/>
          <w:vertAlign w:val="superscript"/>
        </w:rPr>
        <w:t>th</w:t>
      </w:r>
      <w:r w:rsidR="00E83582" w:rsidRPr="00E83582">
        <w:rPr>
          <w:rFonts w:ascii="Arial Narrow" w:hAnsi="Arial Narrow" w:cs="Arial"/>
          <w:sz w:val="24"/>
          <w:szCs w:val="24"/>
        </w:rPr>
        <w:t>, with the goal of finalizing the statement by August 31</w:t>
      </w:r>
      <w:r w:rsidR="00E83582" w:rsidRPr="00E83582">
        <w:rPr>
          <w:rFonts w:ascii="Arial Narrow" w:hAnsi="Arial Narrow" w:cs="Arial"/>
          <w:sz w:val="24"/>
          <w:szCs w:val="24"/>
          <w:vertAlign w:val="superscript"/>
        </w:rPr>
        <w:t>st</w:t>
      </w:r>
      <w:r>
        <w:rPr>
          <w:rFonts w:ascii="Arial Narrow" w:hAnsi="Arial Narrow" w:cs="Arial"/>
          <w:sz w:val="24"/>
          <w:szCs w:val="24"/>
        </w:rPr>
        <w:t xml:space="preserve">. </w:t>
      </w:r>
      <w:r w:rsidR="00E83582" w:rsidRPr="00E83582">
        <w:rPr>
          <w:rFonts w:ascii="Arial Narrow" w:hAnsi="Arial Narrow" w:cs="Arial"/>
          <w:sz w:val="24"/>
          <w:szCs w:val="24"/>
        </w:rPr>
        <w:t xml:space="preserve">China’s </w:t>
      </w:r>
      <w:r>
        <w:rPr>
          <w:rFonts w:ascii="Arial Narrow" w:hAnsi="Arial Narrow" w:cs="Arial"/>
          <w:sz w:val="24"/>
          <w:szCs w:val="24"/>
        </w:rPr>
        <w:t>Vice-</w:t>
      </w:r>
      <w:r w:rsidR="00E83582" w:rsidRPr="00E83582">
        <w:rPr>
          <w:rFonts w:ascii="Arial Narrow" w:hAnsi="Arial Narrow" w:cs="Arial"/>
          <w:sz w:val="24"/>
          <w:szCs w:val="24"/>
        </w:rPr>
        <w:t xml:space="preserve">Minister of </w:t>
      </w:r>
      <w:r>
        <w:rPr>
          <w:rFonts w:ascii="Arial Narrow" w:hAnsi="Arial Narrow" w:cs="Arial"/>
          <w:sz w:val="24"/>
          <w:szCs w:val="24"/>
        </w:rPr>
        <w:t xml:space="preserve">the National </w:t>
      </w:r>
      <w:r w:rsidR="00E83582" w:rsidRPr="00E83582">
        <w:rPr>
          <w:rFonts w:ascii="Arial Narrow" w:hAnsi="Arial Narrow" w:cs="Arial"/>
          <w:sz w:val="24"/>
          <w:szCs w:val="24"/>
        </w:rPr>
        <w:t>Health</w:t>
      </w:r>
      <w:r>
        <w:rPr>
          <w:rFonts w:ascii="Arial Narrow" w:hAnsi="Arial Narrow" w:cs="Arial"/>
          <w:sz w:val="24"/>
          <w:szCs w:val="24"/>
        </w:rPr>
        <w:t xml:space="preserve"> Commission</w:t>
      </w:r>
      <w:r w:rsidR="002C4678">
        <w:rPr>
          <w:rFonts w:ascii="Arial Narrow" w:hAnsi="Arial Narrow" w:cs="Arial"/>
          <w:sz w:val="24"/>
          <w:szCs w:val="24"/>
        </w:rPr>
        <w:t xml:space="preserve">, His Excellency </w:t>
      </w:r>
      <w:proofErr w:type="spellStart"/>
      <w:r w:rsidR="002C4678">
        <w:rPr>
          <w:rFonts w:ascii="Arial Narrow" w:hAnsi="Arial Narrow" w:cs="Arial"/>
          <w:sz w:val="24"/>
          <w:szCs w:val="24"/>
        </w:rPr>
        <w:t>Hesheng</w:t>
      </w:r>
      <w:proofErr w:type="spellEnd"/>
      <w:r w:rsidR="002C4678">
        <w:rPr>
          <w:rFonts w:ascii="Arial Narrow" w:hAnsi="Arial Narrow" w:cs="Arial"/>
          <w:sz w:val="24"/>
          <w:szCs w:val="24"/>
        </w:rPr>
        <w:t xml:space="preserve"> Wang,</w:t>
      </w:r>
      <w:r>
        <w:rPr>
          <w:rFonts w:ascii="Arial Narrow" w:hAnsi="Arial Narrow" w:cs="Arial"/>
          <w:sz w:val="24"/>
          <w:szCs w:val="24"/>
        </w:rPr>
        <w:t xml:space="preserve"> </w:t>
      </w:r>
      <w:r w:rsidR="00D21410">
        <w:rPr>
          <w:rFonts w:ascii="Arial Narrow" w:hAnsi="Arial Narrow" w:cs="Arial"/>
          <w:sz w:val="24"/>
          <w:szCs w:val="24"/>
        </w:rPr>
        <w:t>will present</w:t>
      </w:r>
      <w:r>
        <w:rPr>
          <w:rFonts w:ascii="Arial Narrow" w:hAnsi="Arial Narrow" w:cs="Arial"/>
          <w:sz w:val="24"/>
          <w:szCs w:val="24"/>
        </w:rPr>
        <w:t xml:space="preserve"> the statement</w:t>
      </w:r>
      <w:r w:rsidR="00E83582" w:rsidRPr="00E83582">
        <w:rPr>
          <w:rFonts w:ascii="Arial Narrow" w:hAnsi="Arial Narrow" w:cs="Arial"/>
          <w:sz w:val="24"/>
          <w:szCs w:val="24"/>
        </w:rPr>
        <w:t xml:space="preserve"> </w:t>
      </w:r>
      <w:r w:rsidR="00C45168">
        <w:rPr>
          <w:rFonts w:ascii="Arial Narrow" w:hAnsi="Arial Narrow" w:cs="Arial"/>
          <w:sz w:val="24"/>
          <w:szCs w:val="24"/>
        </w:rPr>
        <w:t xml:space="preserve">on behalf of the HWG </w:t>
      </w:r>
      <w:r w:rsidR="00E83582" w:rsidRPr="00E83582">
        <w:rPr>
          <w:rFonts w:ascii="Arial Narrow" w:hAnsi="Arial Narrow" w:cs="Arial"/>
          <w:sz w:val="24"/>
          <w:szCs w:val="24"/>
        </w:rPr>
        <w:t>at the September 23</w:t>
      </w:r>
      <w:r w:rsidRPr="002C4678">
        <w:rPr>
          <w:rFonts w:ascii="Arial Narrow" w:hAnsi="Arial Narrow" w:cs="Arial"/>
          <w:sz w:val="24"/>
          <w:szCs w:val="24"/>
          <w:vertAlign w:val="superscript"/>
        </w:rPr>
        <w:t>rd</w:t>
      </w:r>
      <w:r w:rsidR="00E83582" w:rsidRPr="00E83582">
        <w:rPr>
          <w:rFonts w:ascii="Arial Narrow" w:hAnsi="Arial Narrow" w:cs="Arial"/>
          <w:sz w:val="24"/>
          <w:szCs w:val="24"/>
        </w:rPr>
        <w:t>, 2019 UNHLM on UHC</w:t>
      </w:r>
      <w:r w:rsidR="00CA0F4C">
        <w:rPr>
          <w:rFonts w:ascii="Arial Narrow" w:hAnsi="Arial Narrow" w:cs="Arial"/>
          <w:sz w:val="24"/>
          <w:szCs w:val="24"/>
        </w:rPr>
        <w:t xml:space="preserve"> in New York, USA</w:t>
      </w:r>
      <w:r w:rsidR="00E83582" w:rsidRPr="00E83582">
        <w:rPr>
          <w:rFonts w:ascii="Arial Narrow" w:hAnsi="Arial Narrow" w:cs="Arial"/>
          <w:sz w:val="24"/>
          <w:szCs w:val="24"/>
        </w:rPr>
        <w:t xml:space="preserve">. </w:t>
      </w:r>
      <w:r w:rsidR="00717988" w:rsidRPr="00E83582">
        <w:rPr>
          <w:rFonts w:ascii="Arial Narrow" w:hAnsi="Arial Narrow" w:cs="Arial"/>
          <w:sz w:val="24"/>
          <w:szCs w:val="24"/>
        </w:rPr>
        <w:t xml:space="preserve"> </w:t>
      </w:r>
    </w:p>
    <w:p w14:paraId="53EF1AAC" w14:textId="77777777" w:rsidR="00717988" w:rsidRPr="00717988" w:rsidRDefault="00717988" w:rsidP="00717988">
      <w:pPr>
        <w:pStyle w:val="ListParagraph"/>
        <w:numPr>
          <w:ilvl w:val="0"/>
          <w:numId w:val="2"/>
        </w:numPr>
        <w:ind w:left="1440"/>
        <w:rPr>
          <w:rFonts w:ascii="Arial Narrow" w:hAnsi="Arial Narrow" w:cs="Arial"/>
          <w:b/>
          <w:sz w:val="24"/>
          <w:szCs w:val="24"/>
        </w:rPr>
      </w:pPr>
      <w:r w:rsidRPr="00717988">
        <w:rPr>
          <w:rFonts w:ascii="Arial Narrow" w:hAnsi="Arial Narrow" w:cs="Arial"/>
          <w:b/>
          <w:sz w:val="24"/>
          <w:szCs w:val="24"/>
        </w:rPr>
        <w:t xml:space="preserve">Childhood Obesity </w:t>
      </w:r>
      <w:r w:rsidRPr="00717988">
        <w:rPr>
          <w:rFonts w:ascii="Arial Narrow" w:hAnsi="Arial Narrow" w:cs="Arial"/>
          <w:i/>
          <w:sz w:val="24"/>
          <w:szCs w:val="24"/>
        </w:rPr>
        <w:t>(Chile)</w:t>
      </w:r>
    </w:p>
    <w:p w14:paraId="16DF098F" w14:textId="77777777" w:rsidR="00717988" w:rsidRPr="00717988" w:rsidRDefault="00717988" w:rsidP="00717988">
      <w:pPr>
        <w:rPr>
          <w:rFonts w:ascii="Arial Narrow" w:hAnsi="Arial Narrow" w:cs="Arial"/>
          <w:sz w:val="24"/>
          <w:szCs w:val="24"/>
          <w:lang w:val="en-US"/>
        </w:rPr>
      </w:pPr>
      <w:r w:rsidRPr="00717988">
        <w:rPr>
          <w:rFonts w:ascii="Arial Narrow" w:hAnsi="Arial Narrow" w:cs="Arial"/>
          <w:bCs/>
          <w:sz w:val="24"/>
          <w:szCs w:val="24"/>
          <w:lang w:val="en-US"/>
        </w:rPr>
        <w:t xml:space="preserve">Chile, through a self-funded APEC project, hosted a workshop on prevention and promotion policies for childhood obesity on </w:t>
      </w:r>
      <w:r w:rsidR="00E83582">
        <w:rPr>
          <w:rFonts w:ascii="Arial Narrow" w:hAnsi="Arial Narrow" w:cs="Arial"/>
          <w:bCs/>
          <w:sz w:val="24"/>
          <w:szCs w:val="24"/>
          <w:lang w:val="en-US"/>
        </w:rPr>
        <w:t xml:space="preserve">the margins of the SOM3 set of health-related meetings </w:t>
      </w:r>
      <w:r w:rsidRPr="00717988">
        <w:rPr>
          <w:rFonts w:ascii="Arial Narrow" w:hAnsi="Arial Narrow" w:cs="Arial"/>
          <w:bCs/>
          <w:sz w:val="24"/>
          <w:szCs w:val="24"/>
          <w:lang w:val="en-US"/>
        </w:rPr>
        <w:t xml:space="preserve">in Santiago, Chile. </w:t>
      </w:r>
      <w:r w:rsidR="00E83582">
        <w:rPr>
          <w:rFonts w:ascii="Arial Narrow" w:hAnsi="Arial Narrow" w:cs="Arial"/>
          <w:sz w:val="24"/>
          <w:szCs w:val="24"/>
          <w:lang w:val="en-US"/>
        </w:rPr>
        <w:t xml:space="preserve">A planned output </w:t>
      </w:r>
      <w:r w:rsidRPr="00717988">
        <w:rPr>
          <w:rFonts w:ascii="Arial Narrow" w:hAnsi="Arial Narrow" w:cs="Arial"/>
          <w:sz w:val="24"/>
          <w:szCs w:val="24"/>
          <w:lang w:val="en-US"/>
        </w:rPr>
        <w:t xml:space="preserve">is a report that systematizes the experience of HWG members </w:t>
      </w:r>
      <w:r w:rsidR="00E83582">
        <w:rPr>
          <w:rFonts w:ascii="Arial Narrow" w:hAnsi="Arial Narrow" w:cs="Arial"/>
          <w:sz w:val="24"/>
          <w:szCs w:val="24"/>
          <w:lang w:val="en-US"/>
        </w:rPr>
        <w:t xml:space="preserve">who participated </w:t>
      </w:r>
      <w:r w:rsidRPr="00717988">
        <w:rPr>
          <w:rFonts w:ascii="Arial Narrow" w:hAnsi="Arial Narrow" w:cs="Arial"/>
          <w:sz w:val="24"/>
          <w:szCs w:val="24"/>
          <w:lang w:val="en-US"/>
        </w:rPr>
        <w:t xml:space="preserve">in the workshop, (Canada, Indonesia, Peru, Russia, Australia, </w:t>
      </w:r>
      <w:proofErr w:type="gramStart"/>
      <w:r w:rsidRPr="00717988">
        <w:rPr>
          <w:rFonts w:ascii="Arial Narrow" w:hAnsi="Arial Narrow" w:cs="Arial"/>
          <w:sz w:val="24"/>
          <w:szCs w:val="24"/>
          <w:lang w:val="en-US"/>
        </w:rPr>
        <w:t>USA</w:t>
      </w:r>
      <w:proofErr w:type="gramEnd"/>
      <w:r w:rsidRPr="00717988">
        <w:rPr>
          <w:rFonts w:ascii="Arial Narrow" w:hAnsi="Arial Narrow" w:cs="Arial"/>
          <w:sz w:val="24"/>
          <w:szCs w:val="24"/>
          <w:lang w:val="en-US"/>
        </w:rPr>
        <w:t xml:space="preserve">) </w:t>
      </w:r>
      <w:r w:rsidR="00E83582">
        <w:rPr>
          <w:rFonts w:ascii="Arial Narrow" w:hAnsi="Arial Narrow" w:cs="Arial"/>
          <w:sz w:val="24"/>
          <w:szCs w:val="24"/>
          <w:lang w:val="en-US"/>
        </w:rPr>
        <w:t>specifically the</w:t>
      </w:r>
      <w:r w:rsidRPr="00717988">
        <w:rPr>
          <w:rFonts w:ascii="Arial Narrow" w:hAnsi="Arial Narrow" w:cs="Arial"/>
          <w:sz w:val="24"/>
          <w:szCs w:val="24"/>
          <w:lang w:val="en-US"/>
        </w:rPr>
        <w:t xml:space="preserve"> epidemiology of childhood obesity and cost-effective public policies implemented. </w:t>
      </w:r>
    </w:p>
    <w:p w14:paraId="057E7AF6" w14:textId="77777777" w:rsidR="00717988" w:rsidRDefault="007733B3" w:rsidP="007733B3">
      <w:pPr>
        <w:rPr>
          <w:rFonts w:ascii="Arial Narrow" w:hAnsi="Arial Narrow" w:cs="Arial"/>
          <w:sz w:val="24"/>
          <w:szCs w:val="24"/>
          <w:lang w:val="en-US"/>
        </w:rPr>
      </w:pPr>
      <w:r>
        <w:rPr>
          <w:rFonts w:ascii="Arial Narrow" w:hAnsi="Arial Narrow" w:cs="Arial"/>
          <w:sz w:val="24"/>
          <w:szCs w:val="24"/>
          <w:lang w:val="en-US"/>
        </w:rPr>
        <w:t xml:space="preserve">Chile indicated their plan is to have a further discussion on childhood obesity on the margins of the SOM1 2020 HWG meeting in Malaysia, and a final discussion at SOM3 2020. </w:t>
      </w:r>
    </w:p>
    <w:p w14:paraId="35CB604E" w14:textId="111C5481" w:rsidR="00C45168" w:rsidRPr="007733B3" w:rsidRDefault="00C45168" w:rsidP="007733B3">
      <w:pPr>
        <w:rPr>
          <w:rFonts w:ascii="Arial Narrow" w:hAnsi="Arial Narrow" w:cs="Arial"/>
          <w:sz w:val="24"/>
          <w:szCs w:val="24"/>
          <w:lang w:val="en-US"/>
        </w:rPr>
      </w:pPr>
      <w:r>
        <w:rPr>
          <w:rFonts w:ascii="Arial Narrow" w:hAnsi="Arial Narrow" w:cs="Arial"/>
          <w:sz w:val="24"/>
          <w:szCs w:val="24"/>
          <w:lang w:val="en-US"/>
        </w:rPr>
        <w:lastRenderedPageBreak/>
        <w:t xml:space="preserve">Canada inquired about the specific deliverables of this sub-working group and emphasized their support for continued work on this issue at APEC. </w:t>
      </w:r>
    </w:p>
    <w:p w14:paraId="603FD1D5" w14:textId="77777777" w:rsidR="00717988" w:rsidRPr="00717988" w:rsidRDefault="00717988" w:rsidP="00717988">
      <w:pPr>
        <w:pStyle w:val="ListParagraph"/>
        <w:numPr>
          <w:ilvl w:val="0"/>
          <w:numId w:val="2"/>
        </w:numPr>
        <w:ind w:left="1440"/>
        <w:rPr>
          <w:rFonts w:ascii="Arial Narrow" w:hAnsi="Arial Narrow" w:cs="Arial"/>
          <w:b/>
          <w:sz w:val="24"/>
          <w:szCs w:val="24"/>
        </w:rPr>
      </w:pPr>
      <w:r w:rsidRPr="00717988">
        <w:rPr>
          <w:rFonts w:ascii="Arial Narrow" w:hAnsi="Arial Narrow" w:cs="Arial"/>
          <w:b/>
          <w:sz w:val="24"/>
          <w:szCs w:val="24"/>
        </w:rPr>
        <w:t>APEC Guidelines for Engagement with the Private Sector</w:t>
      </w:r>
      <w:r w:rsidRPr="00717988">
        <w:rPr>
          <w:rFonts w:ascii="Arial Narrow" w:hAnsi="Arial Narrow" w:cs="Arial"/>
          <w:b/>
          <w:i/>
          <w:sz w:val="24"/>
          <w:szCs w:val="24"/>
        </w:rPr>
        <w:t xml:space="preserve"> </w:t>
      </w:r>
      <w:r w:rsidRPr="00717988">
        <w:rPr>
          <w:rFonts w:ascii="Arial Narrow" w:hAnsi="Arial Narrow" w:cs="Arial"/>
          <w:i/>
          <w:sz w:val="24"/>
          <w:szCs w:val="24"/>
        </w:rPr>
        <w:t>(Australia)</w:t>
      </w:r>
    </w:p>
    <w:p w14:paraId="0B61C780" w14:textId="77777777" w:rsidR="00717988" w:rsidRPr="00717988" w:rsidRDefault="00717988" w:rsidP="00717988">
      <w:pPr>
        <w:rPr>
          <w:rFonts w:ascii="Arial Narrow" w:hAnsi="Arial Narrow" w:cs="Arial"/>
          <w:sz w:val="24"/>
          <w:szCs w:val="24"/>
        </w:rPr>
      </w:pPr>
      <w:r w:rsidRPr="00717988">
        <w:rPr>
          <w:rFonts w:ascii="Arial Narrow" w:hAnsi="Arial Narrow" w:cs="Arial"/>
          <w:sz w:val="24"/>
          <w:szCs w:val="24"/>
        </w:rPr>
        <w:t xml:space="preserve">The </w:t>
      </w:r>
      <w:proofErr w:type="gramStart"/>
      <w:r w:rsidRPr="00717988">
        <w:rPr>
          <w:rFonts w:ascii="Arial Narrow" w:hAnsi="Arial Narrow" w:cs="Arial"/>
          <w:sz w:val="24"/>
          <w:szCs w:val="24"/>
        </w:rPr>
        <w:t>HWG’s</w:t>
      </w:r>
      <w:proofErr w:type="gramEnd"/>
      <w:r w:rsidRPr="00717988">
        <w:rPr>
          <w:rFonts w:ascii="Arial Narrow" w:hAnsi="Arial Narrow" w:cs="Arial"/>
          <w:sz w:val="24"/>
          <w:szCs w:val="24"/>
        </w:rPr>
        <w:t xml:space="preserve"> Guidelines for engagement between the HWG and the private sector guide engagement</w:t>
      </w:r>
      <w:r w:rsidR="00455B15">
        <w:rPr>
          <w:rFonts w:ascii="Arial Narrow" w:hAnsi="Arial Narrow" w:cs="Arial"/>
          <w:sz w:val="24"/>
          <w:szCs w:val="24"/>
        </w:rPr>
        <w:t xml:space="preserve"> with the private sector</w:t>
      </w:r>
      <w:r w:rsidRPr="00717988">
        <w:rPr>
          <w:rFonts w:ascii="Arial Narrow" w:hAnsi="Arial Narrow" w:cs="Arial"/>
          <w:sz w:val="24"/>
          <w:szCs w:val="24"/>
        </w:rPr>
        <w:t xml:space="preserve"> and build on APEC’s broader collaboration with the private sector to enhance cooperation in the field </w:t>
      </w:r>
      <w:r w:rsidR="00455B15">
        <w:rPr>
          <w:rFonts w:ascii="Arial Narrow" w:hAnsi="Arial Narrow" w:cs="Arial"/>
          <w:sz w:val="24"/>
          <w:szCs w:val="24"/>
        </w:rPr>
        <w:t xml:space="preserve">of human health. The Guidelines </w:t>
      </w:r>
      <w:r w:rsidRPr="00717988">
        <w:rPr>
          <w:rFonts w:ascii="Arial Narrow" w:hAnsi="Arial Narrow" w:cs="Arial"/>
          <w:sz w:val="24"/>
          <w:szCs w:val="24"/>
        </w:rPr>
        <w:t xml:space="preserve">provide a mechanism to actively manage real conflicts of interest, guarantee competitive neutrality and assure that all engagement with the private sector </w:t>
      </w:r>
      <w:proofErr w:type="gramStart"/>
      <w:r w:rsidRPr="00717988">
        <w:rPr>
          <w:rFonts w:ascii="Arial Narrow" w:hAnsi="Arial Narrow" w:cs="Arial"/>
          <w:sz w:val="24"/>
          <w:szCs w:val="24"/>
        </w:rPr>
        <w:t>is managed</w:t>
      </w:r>
      <w:proofErr w:type="gramEnd"/>
      <w:r w:rsidRPr="00717988">
        <w:rPr>
          <w:rFonts w:ascii="Arial Narrow" w:hAnsi="Arial Narrow" w:cs="Arial"/>
          <w:sz w:val="24"/>
          <w:szCs w:val="24"/>
        </w:rPr>
        <w:t xml:space="preserve"> in an open and transparent manner.  </w:t>
      </w:r>
    </w:p>
    <w:p w14:paraId="412F3B4A" w14:textId="77777777" w:rsidR="00455B15" w:rsidRDefault="00717988" w:rsidP="00455B15">
      <w:pPr>
        <w:rPr>
          <w:rFonts w:ascii="Arial Narrow" w:hAnsi="Arial Narrow" w:cs="Arial"/>
          <w:sz w:val="24"/>
          <w:szCs w:val="24"/>
        </w:rPr>
      </w:pPr>
      <w:r w:rsidRPr="00717988">
        <w:rPr>
          <w:rFonts w:ascii="Arial Narrow" w:hAnsi="Arial Narrow" w:cs="Arial"/>
          <w:sz w:val="24"/>
          <w:szCs w:val="24"/>
        </w:rPr>
        <w:t xml:space="preserve">Australia, who led the initial working group for the development of the guidelines in 2015 and 2016, led a new working group for a review of the guidelines between SOM3 2018 and SOM3 2019. The sub-working group presented the proposed updates at the SOM1 2019 HWG meeting, which included minor changes, issues for discussion, and management procedures. </w:t>
      </w:r>
    </w:p>
    <w:p w14:paraId="4C024BCA" w14:textId="77777777" w:rsidR="00717988" w:rsidRPr="00455B15" w:rsidRDefault="00455B15" w:rsidP="00455B15">
      <w:pPr>
        <w:rPr>
          <w:rFonts w:ascii="Arial Narrow" w:hAnsi="Arial Narrow" w:cs="Arial"/>
          <w:color w:val="ED7D31" w:themeColor="accent2"/>
          <w:sz w:val="24"/>
          <w:szCs w:val="24"/>
        </w:rPr>
      </w:pPr>
      <w:r>
        <w:rPr>
          <w:rFonts w:ascii="Arial Narrow" w:hAnsi="Arial Narrow" w:cs="Arial"/>
          <w:sz w:val="24"/>
          <w:szCs w:val="24"/>
        </w:rPr>
        <w:t xml:space="preserve">Following a discussion over the lunch break, the Guidelines </w:t>
      </w:r>
      <w:proofErr w:type="gramStart"/>
      <w:r>
        <w:rPr>
          <w:rFonts w:ascii="Arial Narrow" w:hAnsi="Arial Narrow" w:cs="Arial"/>
          <w:sz w:val="24"/>
          <w:szCs w:val="24"/>
        </w:rPr>
        <w:t>were officially endorsed</w:t>
      </w:r>
      <w:proofErr w:type="gramEnd"/>
      <w:r>
        <w:rPr>
          <w:rFonts w:ascii="Arial Narrow" w:hAnsi="Arial Narrow" w:cs="Arial"/>
          <w:sz w:val="24"/>
          <w:szCs w:val="24"/>
        </w:rPr>
        <w:t xml:space="preserve"> by the HWG. </w:t>
      </w:r>
    </w:p>
    <w:p w14:paraId="0F227048" w14:textId="77777777" w:rsidR="00717988" w:rsidRPr="00717988" w:rsidRDefault="00717988" w:rsidP="00717988">
      <w:pPr>
        <w:pStyle w:val="ListParagraph"/>
        <w:numPr>
          <w:ilvl w:val="0"/>
          <w:numId w:val="2"/>
        </w:numPr>
        <w:rPr>
          <w:rFonts w:ascii="Arial Narrow" w:hAnsi="Arial Narrow" w:cs="Arial"/>
          <w:b/>
          <w:sz w:val="24"/>
          <w:szCs w:val="24"/>
        </w:rPr>
      </w:pPr>
      <w:r w:rsidRPr="00717988">
        <w:rPr>
          <w:rFonts w:ascii="Arial Narrow" w:hAnsi="Arial Narrow" w:cs="Arial"/>
          <w:b/>
          <w:sz w:val="24"/>
          <w:szCs w:val="24"/>
        </w:rPr>
        <w:t xml:space="preserve">Concept Note Operating Protocols </w:t>
      </w:r>
      <w:r w:rsidRPr="00717988">
        <w:rPr>
          <w:rFonts w:ascii="Arial Narrow" w:hAnsi="Arial Narrow" w:cs="Arial"/>
          <w:i/>
          <w:sz w:val="24"/>
          <w:szCs w:val="24"/>
        </w:rPr>
        <w:t>(USA)</w:t>
      </w:r>
    </w:p>
    <w:p w14:paraId="373A4336" w14:textId="25C29CB4" w:rsidR="00717988" w:rsidRPr="00717988" w:rsidRDefault="00717988" w:rsidP="00717988">
      <w:pPr>
        <w:rPr>
          <w:rFonts w:ascii="Arial Narrow" w:hAnsi="Arial Narrow" w:cs="Arial"/>
          <w:sz w:val="24"/>
          <w:szCs w:val="24"/>
        </w:rPr>
      </w:pPr>
      <w:proofErr w:type="gramStart"/>
      <w:r w:rsidRPr="00717988">
        <w:rPr>
          <w:rFonts w:ascii="Arial Narrow" w:hAnsi="Arial Narrow" w:cs="Arial"/>
          <w:sz w:val="24"/>
          <w:szCs w:val="24"/>
        </w:rPr>
        <w:t>As a result</w:t>
      </w:r>
      <w:proofErr w:type="gramEnd"/>
      <w:r w:rsidRPr="00717988">
        <w:rPr>
          <w:rFonts w:ascii="Arial Narrow" w:hAnsi="Arial Narrow" w:cs="Arial"/>
          <w:sz w:val="24"/>
          <w:szCs w:val="24"/>
        </w:rPr>
        <w:t xml:space="preserve"> of the changes in the 12</w:t>
      </w:r>
      <w:r w:rsidRPr="00717988">
        <w:rPr>
          <w:rFonts w:ascii="Arial Narrow" w:hAnsi="Arial Narrow" w:cs="Arial"/>
          <w:sz w:val="24"/>
          <w:szCs w:val="24"/>
          <w:vertAlign w:val="superscript"/>
        </w:rPr>
        <w:t>th</w:t>
      </w:r>
      <w:r w:rsidRPr="00717988">
        <w:rPr>
          <w:rFonts w:ascii="Arial Narrow" w:hAnsi="Arial Narrow" w:cs="Arial"/>
          <w:sz w:val="24"/>
          <w:szCs w:val="24"/>
        </w:rPr>
        <w:t xml:space="preserve"> Edition of the Guidebook on APEC Projects, released by the APEC Secretariat in October 2017, the HWG decided to re-examine how it reviews a</w:t>
      </w:r>
      <w:r w:rsidR="00E00ABE">
        <w:rPr>
          <w:rFonts w:ascii="Arial Narrow" w:hAnsi="Arial Narrow" w:cs="Arial"/>
          <w:sz w:val="24"/>
          <w:szCs w:val="24"/>
        </w:rPr>
        <w:t>nd endorses concept note</w:t>
      </w:r>
      <w:r w:rsidR="0097334D">
        <w:rPr>
          <w:rFonts w:ascii="Arial Narrow" w:hAnsi="Arial Narrow" w:cs="Arial"/>
          <w:sz w:val="24"/>
          <w:szCs w:val="24"/>
        </w:rPr>
        <w:t xml:space="preserve"> proposals</w:t>
      </w:r>
      <w:r w:rsidR="00E00ABE">
        <w:rPr>
          <w:rFonts w:ascii="Arial Narrow" w:hAnsi="Arial Narrow" w:cs="Arial"/>
          <w:sz w:val="24"/>
          <w:szCs w:val="24"/>
        </w:rPr>
        <w:t xml:space="preserve">. The </w:t>
      </w:r>
      <w:r w:rsidRPr="00717988">
        <w:rPr>
          <w:rFonts w:ascii="Arial Narrow" w:hAnsi="Arial Narrow" w:cs="Arial"/>
          <w:sz w:val="24"/>
          <w:szCs w:val="24"/>
        </w:rPr>
        <w:t xml:space="preserve">USA led </w:t>
      </w:r>
      <w:r w:rsidR="00455B15">
        <w:rPr>
          <w:rFonts w:ascii="Arial Narrow" w:hAnsi="Arial Narrow" w:cs="Arial"/>
          <w:sz w:val="24"/>
          <w:szCs w:val="24"/>
        </w:rPr>
        <w:t>the</w:t>
      </w:r>
      <w:r w:rsidRPr="00717988">
        <w:rPr>
          <w:rFonts w:ascii="Arial Narrow" w:hAnsi="Arial Narrow" w:cs="Arial"/>
          <w:sz w:val="24"/>
          <w:szCs w:val="24"/>
        </w:rPr>
        <w:t xml:space="preserve"> sub-working group </w:t>
      </w:r>
      <w:r w:rsidR="00455B15">
        <w:rPr>
          <w:rFonts w:ascii="Arial Narrow" w:hAnsi="Arial Narrow" w:cs="Arial"/>
          <w:sz w:val="24"/>
          <w:szCs w:val="24"/>
        </w:rPr>
        <w:t>responsible for developing</w:t>
      </w:r>
      <w:r w:rsidRPr="00717988">
        <w:rPr>
          <w:rFonts w:ascii="Arial Narrow" w:hAnsi="Arial Narrow" w:cs="Arial"/>
          <w:sz w:val="24"/>
          <w:szCs w:val="24"/>
        </w:rPr>
        <w:t xml:space="preserve"> the new concept note operating protocols. The proposed approach </w:t>
      </w:r>
      <w:proofErr w:type="gramStart"/>
      <w:r w:rsidRPr="00717988">
        <w:rPr>
          <w:rFonts w:ascii="Arial Narrow" w:hAnsi="Arial Narrow" w:cs="Arial"/>
          <w:sz w:val="24"/>
          <w:szCs w:val="24"/>
        </w:rPr>
        <w:t>was presented</w:t>
      </w:r>
      <w:proofErr w:type="gramEnd"/>
      <w:r w:rsidRPr="00717988">
        <w:rPr>
          <w:rFonts w:ascii="Arial Narrow" w:hAnsi="Arial Narrow" w:cs="Arial"/>
          <w:sz w:val="24"/>
          <w:szCs w:val="24"/>
        </w:rPr>
        <w:t xml:space="preserve"> to member economies at the SOM1 2019 HWG meeting and included three new steps: </w:t>
      </w:r>
    </w:p>
    <w:p w14:paraId="51314C47" w14:textId="77777777" w:rsidR="00717988" w:rsidRPr="00717988" w:rsidRDefault="00717988" w:rsidP="00BE6580">
      <w:pPr>
        <w:pStyle w:val="ListParagraph"/>
        <w:numPr>
          <w:ilvl w:val="0"/>
          <w:numId w:val="7"/>
        </w:numPr>
        <w:rPr>
          <w:rFonts w:ascii="Arial Narrow" w:hAnsi="Arial Narrow" w:cs="Arial"/>
          <w:sz w:val="24"/>
          <w:szCs w:val="24"/>
        </w:rPr>
      </w:pPr>
      <w:r w:rsidRPr="00717988">
        <w:rPr>
          <w:rFonts w:ascii="Arial Narrow" w:hAnsi="Arial Narrow" w:cs="Arial"/>
          <w:sz w:val="24"/>
          <w:szCs w:val="24"/>
        </w:rPr>
        <w:t xml:space="preserve">Agreement in principle to establish/increase thresholds to at least three co-sponsors of any concept note requesting funding; </w:t>
      </w:r>
    </w:p>
    <w:p w14:paraId="6B481B94" w14:textId="77777777" w:rsidR="00717988" w:rsidRPr="00717988" w:rsidRDefault="00717988" w:rsidP="00BE6580">
      <w:pPr>
        <w:pStyle w:val="ListParagraph"/>
        <w:numPr>
          <w:ilvl w:val="0"/>
          <w:numId w:val="7"/>
        </w:numPr>
        <w:rPr>
          <w:rFonts w:ascii="Arial Narrow" w:hAnsi="Arial Narrow" w:cs="Arial"/>
          <w:sz w:val="24"/>
          <w:szCs w:val="24"/>
        </w:rPr>
      </w:pPr>
      <w:r w:rsidRPr="00717988">
        <w:rPr>
          <w:rFonts w:ascii="Arial Narrow" w:hAnsi="Arial Narrow" w:cs="Arial"/>
          <w:sz w:val="24"/>
          <w:szCs w:val="24"/>
        </w:rPr>
        <w:t>The establishment of an internal vetting process; and,</w:t>
      </w:r>
    </w:p>
    <w:p w14:paraId="4856EA29" w14:textId="77777777" w:rsidR="00717988" w:rsidRPr="00717988" w:rsidRDefault="00717988" w:rsidP="00BE6580">
      <w:pPr>
        <w:pStyle w:val="ListParagraph"/>
        <w:numPr>
          <w:ilvl w:val="0"/>
          <w:numId w:val="7"/>
        </w:numPr>
        <w:rPr>
          <w:rFonts w:ascii="Arial Narrow" w:hAnsi="Arial Narrow" w:cs="Arial"/>
          <w:sz w:val="24"/>
          <w:szCs w:val="24"/>
        </w:rPr>
      </w:pPr>
      <w:r w:rsidRPr="00717988">
        <w:rPr>
          <w:rFonts w:ascii="Arial Narrow" w:hAnsi="Arial Narrow" w:cs="Arial"/>
          <w:sz w:val="24"/>
          <w:szCs w:val="24"/>
        </w:rPr>
        <w:t>Provision to review the concept notes electronically.</w:t>
      </w:r>
    </w:p>
    <w:p w14:paraId="4962083A" w14:textId="1416AEDF" w:rsidR="00E00ABE" w:rsidRDefault="00717988" w:rsidP="00717988">
      <w:pPr>
        <w:rPr>
          <w:rFonts w:ascii="Arial Narrow" w:hAnsi="Arial Narrow" w:cs="Arial"/>
          <w:sz w:val="24"/>
          <w:szCs w:val="24"/>
        </w:rPr>
      </w:pPr>
      <w:r w:rsidRPr="00717988">
        <w:rPr>
          <w:rFonts w:ascii="Arial Narrow" w:hAnsi="Arial Narrow" w:cs="Arial"/>
          <w:sz w:val="24"/>
          <w:szCs w:val="24"/>
        </w:rPr>
        <w:t>The protocols were not adopted at the SOM1</w:t>
      </w:r>
      <w:r w:rsidR="00C45168">
        <w:rPr>
          <w:rFonts w:ascii="Arial Narrow" w:hAnsi="Arial Narrow" w:cs="Arial"/>
          <w:sz w:val="24"/>
          <w:szCs w:val="24"/>
        </w:rPr>
        <w:t xml:space="preserve"> 2019</w:t>
      </w:r>
      <w:r w:rsidRPr="00717988">
        <w:rPr>
          <w:rFonts w:ascii="Arial Narrow" w:hAnsi="Arial Narrow" w:cs="Arial"/>
          <w:sz w:val="24"/>
          <w:szCs w:val="24"/>
        </w:rPr>
        <w:t xml:space="preserve"> HWG meeting and the sub-working group was requested to reconvene outside of the meeting and present a revised proposal to the HWG</w:t>
      </w:r>
      <w:r w:rsidR="006912BC">
        <w:rPr>
          <w:rFonts w:ascii="Arial Narrow" w:hAnsi="Arial Narrow" w:cs="Arial"/>
          <w:sz w:val="24"/>
          <w:szCs w:val="24"/>
        </w:rPr>
        <w:t xml:space="preserve"> at the </w:t>
      </w:r>
      <w:proofErr w:type="gramStart"/>
      <w:r w:rsidR="006912BC">
        <w:rPr>
          <w:rFonts w:ascii="Arial Narrow" w:hAnsi="Arial Narrow" w:cs="Arial"/>
          <w:sz w:val="24"/>
          <w:szCs w:val="24"/>
        </w:rPr>
        <w:t xml:space="preserve">SOM3 </w:t>
      </w:r>
      <w:r w:rsidR="00C45168">
        <w:rPr>
          <w:rFonts w:ascii="Arial Narrow" w:hAnsi="Arial Narrow" w:cs="Arial"/>
          <w:sz w:val="24"/>
          <w:szCs w:val="24"/>
        </w:rPr>
        <w:t xml:space="preserve"> 2019</w:t>
      </w:r>
      <w:proofErr w:type="gramEnd"/>
      <w:r w:rsidR="00C45168">
        <w:rPr>
          <w:rFonts w:ascii="Arial Narrow" w:hAnsi="Arial Narrow" w:cs="Arial"/>
          <w:sz w:val="24"/>
          <w:szCs w:val="24"/>
        </w:rPr>
        <w:t xml:space="preserve"> </w:t>
      </w:r>
      <w:r w:rsidR="006912BC">
        <w:rPr>
          <w:rFonts w:ascii="Arial Narrow" w:hAnsi="Arial Narrow" w:cs="Arial"/>
          <w:sz w:val="24"/>
          <w:szCs w:val="24"/>
        </w:rPr>
        <w:t>meeting</w:t>
      </w:r>
      <w:r w:rsidRPr="00717988">
        <w:rPr>
          <w:rFonts w:ascii="Arial Narrow" w:hAnsi="Arial Narrow" w:cs="Arial"/>
          <w:sz w:val="24"/>
          <w:szCs w:val="24"/>
        </w:rPr>
        <w:t>.</w:t>
      </w:r>
      <w:r w:rsidR="0093680A">
        <w:rPr>
          <w:rFonts w:ascii="Arial Narrow" w:hAnsi="Arial Narrow" w:cs="Arial"/>
          <w:sz w:val="24"/>
          <w:szCs w:val="24"/>
        </w:rPr>
        <w:t xml:space="preserve"> The </w:t>
      </w:r>
      <w:r w:rsidR="00E00ABE">
        <w:rPr>
          <w:rFonts w:ascii="Arial Narrow" w:hAnsi="Arial Narrow" w:cs="Arial"/>
          <w:sz w:val="24"/>
          <w:szCs w:val="24"/>
        </w:rPr>
        <w:t xml:space="preserve">USA presented </w:t>
      </w:r>
      <w:r w:rsidR="0093680A">
        <w:rPr>
          <w:rFonts w:ascii="Arial Narrow" w:hAnsi="Arial Narrow" w:cs="Arial"/>
          <w:sz w:val="24"/>
          <w:szCs w:val="24"/>
        </w:rPr>
        <w:t>the revisions, which</w:t>
      </w:r>
      <w:r w:rsidR="00E00ABE">
        <w:rPr>
          <w:rFonts w:ascii="Arial Narrow" w:hAnsi="Arial Narrow" w:cs="Arial"/>
          <w:sz w:val="24"/>
          <w:szCs w:val="24"/>
        </w:rPr>
        <w:t xml:space="preserve"> included: </w:t>
      </w:r>
    </w:p>
    <w:p w14:paraId="50E27109" w14:textId="77777777" w:rsidR="00E00ABE" w:rsidRPr="00FF4C39" w:rsidRDefault="00E00ABE" w:rsidP="00BE6580">
      <w:pPr>
        <w:numPr>
          <w:ilvl w:val="0"/>
          <w:numId w:val="22"/>
        </w:numPr>
        <w:spacing w:after="0" w:line="240" w:lineRule="auto"/>
        <w:rPr>
          <w:rFonts w:ascii="Arial Narrow" w:hAnsi="Arial Narrow"/>
          <w:sz w:val="24"/>
          <w:szCs w:val="24"/>
        </w:rPr>
      </w:pPr>
      <w:r w:rsidRPr="00FF4C39">
        <w:rPr>
          <w:rFonts w:ascii="Arial Narrow" w:hAnsi="Arial Narrow"/>
          <w:sz w:val="24"/>
          <w:szCs w:val="24"/>
          <w:u w:val="single"/>
        </w:rPr>
        <w:t>Checklist Assessment</w:t>
      </w:r>
      <w:r w:rsidRPr="00724D6E">
        <w:rPr>
          <w:rFonts w:ascii="Arial Narrow" w:hAnsi="Arial Narrow"/>
          <w:sz w:val="24"/>
          <w:szCs w:val="24"/>
        </w:rPr>
        <w:t xml:space="preserve">: </w:t>
      </w:r>
      <w:r w:rsidRPr="00FF4C39">
        <w:rPr>
          <w:rFonts w:ascii="Arial Narrow" w:hAnsi="Arial Narrow"/>
          <w:sz w:val="24"/>
          <w:szCs w:val="24"/>
        </w:rPr>
        <w:t xml:space="preserve">For a concept note to advance, it must meet all the criteria included in the checklist. This means if a CN does not meet one or more criteria (i.e.: a ‘no’ response) it will not advance, but can be re-submitted in the next round. </w:t>
      </w:r>
    </w:p>
    <w:p w14:paraId="1A17498D" w14:textId="77777777" w:rsidR="00E00ABE" w:rsidRPr="00FF4C39" w:rsidRDefault="00E00ABE" w:rsidP="00BE6580">
      <w:pPr>
        <w:numPr>
          <w:ilvl w:val="0"/>
          <w:numId w:val="22"/>
        </w:numPr>
        <w:spacing w:after="0" w:line="240" w:lineRule="auto"/>
        <w:rPr>
          <w:rFonts w:ascii="Arial Narrow" w:hAnsi="Arial Narrow"/>
          <w:sz w:val="24"/>
          <w:szCs w:val="24"/>
        </w:rPr>
      </w:pPr>
      <w:r w:rsidRPr="00FF4C39">
        <w:rPr>
          <w:rFonts w:ascii="Arial Narrow" w:hAnsi="Arial Narrow"/>
          <w:sz w:val="24"/>
          <w:szCs w:val="24"/>
          <w:u w:val="single"/>
        </w:rPr>
        <w:t>Results Sharing</w:t>
      </w:r>
      <w:r w:rsidRPr="00724D6E">
        <w:rPr>
          <w:rFonts w:ascii="Arial Narrow" w:hAnsi="Arial Narrow"/>
          <w:sz w:val="24"/>
          <w:szCs w:val="24"/>
        </w:rPr>
        <w:t xml:space="preserve">: </w:t>
      </w:r>
      <w:r w:rsidRPr="00FF4C39">
        <w:rPr>
          <w:rFonts w:ascii="Arial Narrow" w:hAnsi="Arial Narrow"/>
          <w:sz w:val="24"/>
          <w:szCs w:val="24"/>
        </w:rPr>
        <w:t xml:space="preserve">All </w:t>
      </w:r>
      <w:proofErr w:type="spellStart"/>
      <w:r w:rsidRPr="00FF4C39">
        <w:rPr>
          <w:rFonts w:ascii="Arial Narrow" w:hAnsi="Arial Narrow"/>
          <w:sz w:val="24"/>
          <w:szCs w:val="24"/>
        </w:rPr>
        <w:t>‘Re</w:t>
      </w:r>
      <w:proofErr w:type="spellEnd"/>
      <w:r w:rsidRPr="00FF4C39">
        <w:rPr>
          <w:rFonts w:ascii="Arial Narrow" w:hAnsi="Arial Narrow"/>
          <w:sz w:val="24"/>
          <w:szCs w:val="24"/>
        </w:rPr>
        <w:t xml:space="preserve">-Submit’ checklists </w:t>
      </w:r>
      <w:proofErr w:type="gramStart"/>
      <w:r w:rsidRPr="00FF4C39">
        <w:rPr>
          <w:rFonts w:ascii="Arial Narrow" w:hAnsi="Arial Narrow"/>
          <w:sz w:val="24"/>
          <w:szCs w:val="24"/>
        </w:rPr>
        <w:t>will be automatically provided</w:t>
      </w:r>
      <w:proofErr w:type="gramEnd"/>
      <w:r w:rsidRPr="00FF4C39">
        <w:rPr>
          <w:rFonts w:ascii="Arial Narrow" w:hAnsi="Arial Narrow"/>
          <w:sz w:val="24"/>
          <w:szCs w:val="24"/>
        </w:rPr>
        <w:t xml:space="preserve"> to the proposing economy by the APEC secretariat. All checklists with comments </w:t>
      </w:r>
      <w:proofErr w:type="gramStart"/>
      <w:r w:rsidRPr="00FF4C39">
        <w:rPr>
          <w:rFonts w:ascii="Arial Narrow" w:hAnsi="Arial Narrow"/>
          <w:sz w:val="24"/>
          <w:szCs w:val="24"/>
        </w:rPr>
        <w:t>will also be provided</w:t>
      </w:r>
      <w:proofErr w:type="gramEnd"/>
      <w:r w:rsidRPr="00FF4C39">
        <w:rPr>
          <w:rFonts w:ascii="Arial Narrow" w:hAnsi="Arial Narrow"/>
          <w:sz w:val="24"/>
          <w:szCs w:val="24"/>
        </w:rPr>
        <w:t xml:space="preserve"> to the proposing economy (i.e.: even if a CN receives all ‘Yes’ but there are comments to strengthen this CN, it will be shared). </w:t>
      </w:r>
    </w:p>
    <w:p w14:paraId="0A6D738D" w14:textId="77777777" w:rsidR="00E00ABE" w:rsidRDefault="00E00ABE" w:rsidP="00BE6580">
      <w:pPr>
        <w:numPr>
          <w:ilvl w:val="0"/>
          <w:numId w:val="22"/>
        </w:numPr>
        <w:spacing w:after="0" w:line="240" w:lineRule="auto"/>
        <w:rPr>
          <w:rFonts w:ascii="Arial Narrow" w:hAnsi="Arial Narrow"/>
          <w:sz w:val="24"/>
          <w:szCs w:val="24"/>
        </w:rPr>
      </w:pPr>
      <w:r w:rsidRPr="00FF4C39">
        <w:rPr>
          <w:rFonts w:ascii="Arial Narrow" w:hAnsi="Arial Narrow"/>
          <w:sz w:val="24"/>
          <w:szCs w:val="24"/>
          <w:u w:val="single"/>
        </w:rPr>
        <w:t>Checklist Item #5</w:t>
      </w:r>
      <w:r>
        <w:rPr>
          <w:rFonts w:ascii="Arial Narrow" w:hAnsi="Arial Narrow"/>
          <w:sz w:val="24"/>
          <w:szCs w:val="24"/>
        </w:rPr>
        <w:t xml:space="preserve">: A concept note no longer </w:t>
      </w:r>
      <w:r w:rsidRPr="00FF4C39">
        <w:rPr>
          <w:rFonts w:ascii="Arial Narrow" w:hAnsi="Arial Narrow"/>
          <w:i/>
          <w:sz w:val="24"/>
          <w:szCs w:val="24"/>
        </w:rPr>
        <w:t>must</w:t>
      </w:r>
      <w:r>
        <w:rPr>
          <w:rFonts w:ascii="Arial Narrow" w:hAnsi="Arial Narrow"/>
          <w:sz w:val="24"/>
          <w:szCs w:val="24"/>
        </w:rPr>
        <w:t xml:space="preserve"> support cross-fora collaboration (i.e.: in Checklist Item #5), however a paragraph was added to the preamble </w:t>
      </w:r>
      <w:r w:rsidRPr="00FF4C39">
        <w:rPr>
          <w:rFonts w:ascii="Arial Narrow" w:hAnsi="Arial Narrow"/>
          <w:i/>
          <w:sz w:val="24"/>
          <w:szCs w:val="24"/>
        </w:rPr>
        <w:t>encouraging</w:t>
      </w:r>
      <w:r>
        <w:rPr>
          <w:rFonts w:ascii="Arial Narrow" w:hAnsi="Arial Narrow"/>
          <w:sz w:val="24"/>
          <w:szCs w:val="24"/>
        </w:rPr>
        <w:t xml:space="preserve"> economies to </w:t>
      </w:r>
      <w:r w:rsidR="006912BC">
        <w:rPr>
          <w:rFonts w:ascii="Arial Narrow" w:hAnsi="Arial Narrow"/>
          <w:sz w:val="24"/>
          <w:szCs w:val="24"/>
        </w:rPr>
        <w:t>collaborate</w:t>
      </w:r>
      <w:r>
        <w:rPr>
          <w:rFonts w:ascii="Arial Narrow" w:hAnsi="Arial Narrow"/>
          <w:sz w:val="24"/>
          <w:szCs w:val="24"/>
        </w:rPr>
        <w:t xml:space="preserve"> across APEC fora.  </w:t>
      </w:r>
    </w:p>
    <w:p w14:paraId="23F6AD15" w14:textId="77777777" w:rsidR="00E00ABE" w:rsidRDefault="00E00ABE" w:rsidP="00E00ABE">
      <w:pPr>
        <w:spacing w:after="0" w:line="240" w:lineRule="auto"/>
        <w:rPr>
          <w:rFonts w:ascii="Arial Narrow" w:hAnsi="Arial Narrow"/>
          <w:sz w:val="24"/>
          <w:szCs w:val="24"/>
        </w:rPr>
      </w:pPr>
    </w:p>
    <w:p w14:paraId="495AD5B2" w14:textId="3FDBD26C" w:rsidR="00E00ABE" w:rsidRDefault="00E00ABE" w:rsidP="00E00ABE">
      <w:pPr>
        <w:spacing w:after="0" w:line="240" w:lineRule="auto"/>
        <w:rPr>
          <w:rFonts w:ascii="Arial Narrow" w:hAnsi="Arial Narrow"/>
          <w:sz w:val="24"/>
          <w:szCs w:val="24"/>
        </w:rPr>
      </w:pPr>
      <w:r>
        <w:rPr>
          <w:rFonts w:ascii="Arial Narrow" w:hAnsi="Arial Narrow"/>
          <w:sz w:val="24"/>
          <w:szCs w:val="24"/>
        </w:rPr>
        <w:lastRenderedPageBreak/>
        <w:t>Member economies were invited to review the updates, and the protocols were</w:t>
      </w:r>
      <w:r w:rsidR="0093680A">
        <w:rPr>
          <w:rFonts w:ascii="Arial Narrow" w:hAnsi="Arial Narrow"/>
          <w:sz w:val="24"/>
          <w:szCs w:val="24"/>
        </w:rPr>
        <w:t xml:space="preserve"> notionally</w:t>
      </w:r>
      <w:r>
        <w:rPr>
          <w:rFonts w:ascii="Arial Narrow" w:hAnsi="Arial Narrow"/>
          <w:sz w:val="24"/>
          <w:szCs w:val="24"/>
        </w:rPr>
        <w:t xml:space="preserve"> endorsed (pending endorsement from the five economies not present at the meeting) on Day </w:t>
      </w:r>
      <w:proofErr w:type="gramStart"/>
      <w:r>
        <w:rPr>
          <w:rFonts w:ascii="Arial Narrow" w:hAnsi="Arial Narrow"/>
          <w:sz w:val="24"/>
          <w:szCs w:val="24"/>
        </w:rPr>
        <w:t>Two</w:t>
      </w:r>
      <w:proofErr w:type="gramEnd"/>
      <w:r>
        <w:rPr>
          <w:rFonts w:ascii="Arial Narrow" w:hAnsi="Arial Narrow"/>
          <w:sz w:val="24"/>
          <w:szCs w:val="24"/>
        </w:rPr>
        <w:t xml:space="preserve"> of the HWG meeting.</w:t>
      </w:r>
      <w:r w:rsidR="006912BC">
        <w:rPr>
          <w:rFonts w:ascii="Arial Narrow" w:hAnsi="Arial Narrow"/>
          <w:sz w:val="24"/>
          <w:szCs w:val="24"/>
        </w:rPr>
        <w:t xml:space="preserve"> The protocols </w:t>
      </w:r>
      <w:proofErr w:type="gramStart"/>
      <w:r w:rsidR="006912BC">
        <w:rPr>
          <w:rFonts w:ascii="Arial Narrow" w:hAnsi="Arial Narrow"/>
          <w:sz w:val="24"/>
          <w:szCs w:val="24"/>
        </w:rPr>
        <w:t>were officially endorsed</w:t>
      </w:r>
      <w:proofErr w:type="gramEnd"/>
      <w:r w:rsidR="006912BC">
        <w:rPr>
          <w:rFonts w:ascii="Arial Narrow" w:hAnsi="Arial Narrow"/>
          <w:sz w:val="24"/>
          <w:szCs w:val="24"/>
        </w:rPr>
        <w:t xml:space="preserve"> by the HWG on September </w:t>
      </w:r>
      <w:r w:rsidR="0020622C">
        <w:rPr>
          <w:rFonts w:ascii="Arial Narrow" w:hAnsi="Arial Narrow"/>
          <w:sz w:val="24"/>
          <w:szCs w:val="24"/>
        </w:rPr>
        <w:t>17</w:t>
      </w:r>
      <w:r w:rsidR="0020622C" w:rsidRPr="006912BC">
        <w:rPr>
          <w:rFonts w:ascii="Arial Narrow" w:hAnsi="Arial Narrow"/>
          <w:sz w:val="24"/>
          <w:szCs w:val="24"/>
          <w:vertAlign w:val="superscript"/>
        </w:rPr>
        <w:t>th</w:t>
      </w:r>
      <w:r w:rsidR="006912BC">
        <w:rPr>
          <w:rFonts w:ascii="Arial Narrow" w:hAnsi="Arial Narrow"/>
          <w:sz w:val="24"/>
          <w:szCs w:val="24"/>
        </w:rPr>
        <w:t xml:space="preserve">, 2019. </w:t>
      </w:r>
    </w:p>
    <w:p w14:paraId="0D285353" w14:textId="77777777" w:rsidR="000B7CCD" w:rsidRDefault="000B7CCD" w:rsidP="00E00ABE">
      <w:pPr>
        <w:spacing w:after="0" w:line="240" w:lineRule="auto"/>
        <w:rPr>
          <w:rFonts w:ascii="Arial Narrow" w:hAnsi="Arial Narrow"/>
          <w:sz w:val="24"/>
          <w:szCs w:val="24"/>
        </w:rPr>
      </w:pPr>
    </w:p>
    <w:p w14:paraId="7B1E1ED4" w14:textId="746B96CB" w:rsidR="000B7CCD" w:rsidRPr="00E00ABE" w:rsidRDefault="000B7CCD" w:rsidP="00E00ABE">
      <w:pPr>
        <w:spacing w:after="0" w:line="240" w:lineRule="auto"/>
        <w:rPr>
          <w:rFonts w:ascii="Arial Narrow" w:hAnsi="Arial Narrow"/>
          <w:sz w:val="24"/>
          <w:szCs w:val="24"/>
        </w:rPr>
      </w:pPr>
      <w:r>
        <w:rPr>
          <w:rFonts w:ascii="Arial Narrow" w:hAnsi="Arial Narrow"/>
          <w:sz w:val="24"/>
          <w:szCs w:val="24"/>
        </w:rPr>
        <w:t xml:space="preserve">China, Australia, Canada and Indonesia all intervened in the discussion to thank the USA for leading the revision of the protocols and emphasizing that this process will increase the quality of HWG </w:t>
      </w:r>
      <w:proofErr w:type="gramStart"/>
      <w:r>
        <w:rPr>
          <w:rFonts w:ascii="Arial Narrow" w:hAnsi="Arial Narrow"/>
          <w:sz w:val="24"/>
          <w:szCs w:val="24"/>
        </w:rPr>
        <w:t>CN’s</w:t>
      </w:r>
      <w:proofErr w:type="gramEnd"/>
      <w:r>
        <w:rPr>
          <w:rFonts w:ascii="Arial Narrow" w:hAnsi="Arial Narrow"/>
          <w:sz w:val="24"/>
          <w:szCs w:val="24"/>
        </w:rPr>
        <w:t xml:space="preserve"> and agreed that the protocols should be a living document that can be revised. </w:t>
      </w:r>
    </w:p>
    <w:p w14:paraId="3CC4EA0D" w14:textId="77777777" w:rsidR="00717988" w:rsidRPr="00717988" w:rsidRDefault="00717988" w:rsidP="00717988">
      <w:pPr>
        <w:pStyle w:val="NoSpacing"/>
        <w:ind w:left="720"/>
        <w:rPr>
          <w:rFonts w:ascii="Arial Narrow" w:hAnsi="Arial Narrow" w:cs="Arial"/>
          <w:color w:val="7030A0"/>
          <w:sz w:val="24"/>
          <w:szCs w:val="24"/>
        </w:rPr>
      </w:pPr>
    </w:p>
    <w:p w14:paraId="6953CD23" w14:textId="77777777" w:rsidR="009012EF" w:rsidRPr="00C97D00" w:rsidRDefault="00717988" w:rsidP="009012EF">
      <w:pPr>
        <w:pStyle w:val="ListParagraph"/>
        <w:numPr>
          <w:ilvl w:val="0"/>
          <w:numId w:val="1"/>
        </w:numPr>
        <w:rPr>
          <w:rFonts w:ascii="Arial Narrow" w:hAnsi="Arial Narrow" w:cs="Arial"/>
          <w:i/>
          <w:sz w:val="24"/>
          <w:szCs w:val="24"/>
        </w:rPr>
      </w:pPr>
      <w:r w:rsidRPr="00C97D00">
        <w:rPr>
          <w:rFonts w:ascii="Arial Narrow" w:hAnsi="Arial Narrow" w:cs="Arial"/>
          <w:b/>
          <w:sz w:val="24"/>
          <w:szCs w:val="24"/>
        </w:rPr>
        <w:t xml:space="preserve">NEXT STEPS: MENTAL HEALTH </w:t>
      </w:r>
    </w:p>
    <w:p w14:paraId="4EF19E71" w14:textId="77777777" w:rsidR="00717988" w:rsidRPr="009012EF" w:rsidRDefault="00717988" w:rsidP="009012EF">
      <w:pPr>
        <w:pStyle w:val="ListParagraph"/>
        <w:numPr>
          <w:ilvl w:val="1"/>
          <w:numId w:val="1"/>
        </w:numPr>
        <w:rPr>
          <w:rFonts w:ascii="Arial Narrow" w:hAnsi="Arial Narrow" w:cs="Arial"/>
          <w:i/>
          <w:sz w:val="24"/>
          <w:szCs w:val="24"/>
        </w:rPr>
      </w:pPr>
      <w:r w:rsidRPr="009012EF">
        <w:rPr>
          <w:rFonts w:ascii="Arial Narrow" w:hAnsi="Arial Narrow" w:cs="Arial"/>
          <w:b/>
          <w:sz w:val="24"/>
          <w:szCs w:val="24"/>
        </w:rPr>
        <w:t xml:space="preserve">Status Update – APEC Mental Health Work </w:t>
      </w:r>
    </w:p>
    <w:p w14:paraId="26583004" w14:textId="728766B8" w:rsidR="00026D90" w:rsidRPr="00C97D00" w:rsidRDefault="00EA5605" w:rsidP="00717988">
      <w:pPr>
        <w:rPr>
          <w:rFonts w:ascii="Arial Narrow" w:hAnsi="Arial Narrow" w:cs="Arial"/>
          <w:sz w:val="24"/>
          <w:szCs w:val="24"/>
        </w:rPr>
      </w:pPr>
      <w:r>
        <w:rPr>
          <w:rFonts w:ascii="Arial Narrow" w:hAnsi="Arial Narrow" w:cs="Arial"/>
          <w:sz w:val="24"/>
          <w:szCs w:val="24"/>
        </w:rPr>
        <w:t xml:space="preserve">Canada gave </w:t>
      </w:r>
      <w:r w:rsidR="00717988" w:rsidRPr="00717988">
        <w:rPr>
          <w:rFonts w:ascii="Arial Narrow" w:hAnsi="Arial Narrow" w:cs="Arial"/>
          <w:sz w:val="24"/>
          <w:szCs w:val="24"/>
        </w:rPr>
        <w:t xml:space="preserve">a presentation ‘Status Update &amp; Next Steps: Mental Health’ to HWG member economies at the SOM1 </w:t>
      </w:r>
      <w:r w:rsidR="00C45168">
        <w:rPr>
          <w:rFonts w:ascii="Arial Narrow" w:hAnsi="Arial Narrow" w:cs="Arial"/>
          <w:sz w:val="24"/>
          <w:szCs w:val="24"/>
        </w:rPr>
        <w:t xml:space="preserve">2019 </w:t>
      </w:r>
      <w:r w:rsidR="00717988" w:rsidRPr="00717988">
        <w:rPr>
          <w:rFonts w:ascii="Arial Narrow" w:hAnsi="Arial Narrow" w:cs="Arial"/>
          <w:sz w:val="24"/>
          <w:szCs w:val="24"/>
        </w:rPr>
        <w:t>HWG meeting</w:t>
      </w:r>
      <w:r>
        <w:rPr>
          <w:rFonts w:ascii="Arial Narrow" w:hAnsi="Arial Narrow" w:cs="Arial"/>
          <w:sz w:val="24"/>
          <w:szCs w:val="24"/>
        </w:rPr>
        <w:t>, in light of the APEC Road</w:t>
      </w:r>
      <w:r w:rsidR="00717988" w:rsidRPr="00717988">
        <w:rPr>
          <w:rFonts w:ascii="Arial Narrow" w:hAnsi="Arial Narrow" w:cs="Arial"/>
          <w:sz w:val="24"/>
          <w:szCs w:val="24"/>
        </w:rPr>
        <w:t>map to Promote Mental Wellness in a Healthy Asia Pacific (</w:t>
      </w:r>
      <w:r w:rsidR="00C97D00">
        <w:rPr>
          <w:rFonts w:ascii="Arial Narrow" w:hAnsi="Arial Narrow" w:cs="Arial"/>
          <w:sz w:val="24"/>
          <w:szCs w:val="24"/>
        </w:rPr>
        <w:t>the APEC Roadmap</w:t>
      </w:r>
      <w:r w:rsidR="00717988" w:rsidRPr="00717988">
        <w:rPr>
          <w:rFonts w:ascii="Arial Narrow" w:hAnsi="Arial Narrow" w:cs="Arial"/>
          <w:sz w:val="24"/>
          <w:szCs w:val="24"/>
        </w:rPr>
        <w:t>) d</w:t>
      </w:r>
      <w:r w:rsidR="00C97D00">
        <w:rPr>
          <w:rFonts w:ascii="Arial Narrow" w:hAnsi="Arial Narrow" w:cs="Arial"/>
          <w:sz w:val="24"/>
          <w:szCs w:val="24"/>
        </w:rPr>
        <w:t xml:space="preserve">rawing to a conclusion in 2020. </w:t>
      </w:r>
      <w:r w:rsidR="002C4678">
        <w:rPr>
          <w:rFonts w:ascii="Arial Narrow" w:hAnsi="Arial Narrow" w:cs="Arial"/>
          <w:sz w:val="24"/>
          <w:szCs w:val="24"/>
        </w:rPr>
        <w:t xml:space="preserve">At the SOM1 meeting, </w:t>
      </w:r>
      <w:r w:rsidR="00C97D00">
        <w:rPr>
          <w:rFonts w:ascii="Arial Narrow" w:hAnsi="Arial Narrow" w:cs="Arial"/>
          <w:sz w:val="24"/>
          <w:szCs w:val="24"/>
        </w:rPr>
        <w:t xml:space="preserve">HWG member economies agreed to have the APEC Digital Hub, the coordinating centre for APEC’s work in mental health, do a stock taking exercise of the APEC Roadmap’s key achievements and provide recommendations for the period post-2020. Ms. Bell introduced the discussion by encouraging member economies to think about what their vision for mental health work </w:t>
      </w:r>
      <w:r w:rsidR="00C45168">
        <w:rPr>
          <w:rFonts w:ascii="Arial Narrow" w:hAnsi="Arial Narrow" w:cs="Arial"/>
          <w:sz w:val="24"/>
          <w:szCs w:val="24"/>
        </w:rPr>
        <w:t xml:space="preserve">at </w:t>
      </w:r>
      <w:r w:rsidR="00C97D00">
        <w:rPr>
          <w:rFonts w:ascii="Arial Narrow" w:hAnsi="Arial Narrow" w:cs="Arial"/>
          <w:sz w:val="24"/>
          <w:szCs w:val="24"/>
        </w:rPr>
        <w:t xml:space="preserve">APEC is following the conclusion of the APEC Roadmap in 2020. </w:t>
      </w:r>
    </w:p>
    <w:p w14:paraId="2036D090" w14:textId="77777777" w:rsidR="00717988" w:rsidRPr="00717988" w:rsidRDefault="00717988" w:rsidP="00717988">
      <w:pPr>
        <w:ind w:left="720"/>
        <w:rPr>
          <w:rFonts w:ascii="Arial Narrow" w:hAnsi="Arial Narrow" w:cs="Arial"/>
          <w:i/>
          <w:sz w:val="24"/>
          <w:szCs w:val="24"/>
        </w:rPr>
      </w:pPr>
      <w:r w:rsidRPr="00717988">
        <w:rPr>
          <w:rFonts w:ascii="Arial Narrow" w:hAnsi="Arial Narrow" w:cs="Arial"/>
          <w:b/>
          <w:sz w:val="24"/>
          <w:szCs w:val="24"/>
        </w:rPr>
        <w:t xml:space="preserve">6.2. Presentation – Beyond the APEC Mental Health Roadmap 2020: Recommendations from the Digital Hub &amp; Workplace White Paper/Tool </w:t>
      </w:r>
      <w:r w:rsidRPr="00717988">
        <w:rPr>
          <w:rFonts w:ascii="Arial Narrow" w:hAnsi="Arial Narrow" w:cs="Arial"/>
          <w:i/>
          <w:sz w:val="24"/>
          <w:szCs w:val="24"/>
        </w:rPr>
        <w:t>(Dr. Raymond Lam &amp; Dr. Jill Murphy, APEC Digital Hub)</w:t>
      </w:r>
    </w:p>
    <w:p w14:paraId="01ECF919" w14:textId="7920F1A3" w:rsidR="00C97D00" w:rsidRDefault="00717988" w:rsidP="00717988">
      <w:pPr>
        <w:rPr>
          <w:rFonts w:ascii="Arial Narrow" w:hAnsi="Arial Narrow" w:cs="Arial"/>
          <w:sz w:val="24"/>
          <w:szCs w:val="24"/>
        </w:rPr>
      </w:pPr>
      <w:r w:rsidRPr="00717988">
        <w:rPr>
          <w:rFonts w:ascii="Arial Narrow" w:hAnsi="Arial Narrow" w:cs="Arial"/>
          <w:sz w:val="24"/>
          <w:szCs w:val="24"/>
        </w:rPr>
        <w:t xml:space="preserve">The </w:t>
      </w:r>
      <w:r w:rsidR="00C97D00">
        <w:rPr>
          <w:rFonts w:ascii="Arial Narrow" w:hAnsi="Arial Narrow" w:cs="Arial"/>
          <w:sz w:val="24"/>
          <w:szCs w:val="24"/>
        </w:rPr>
        <w:t xml:space="preserve">APEC </w:t>
      </w:r>
      <w:r w:rsidRPr="00717988">
        <w:rPr>
          <w:rFonts w:ascii="Arial Narrow" w:hAnsi="Arial Narrow" w:cs="Arial"/>
          <w:sz w:val="24"/>
          <w:szCs w:val="24"/>
        </w:rPr>
        <w:t>Digital Hub held a Round Table meeting from June 26th-28</w:t>
      </w:r>
      <w:r w:rsidRPr="0097334D">
        <w:rPr>
          <w:rFonts w:ascii="Arial Narrow" w:hAnsi="Arial Narrow" w:cs="Arial"/>
          <w:sz w:val="24"/>
          <w:szCs w:val="24"/>
        </w:rPr>
        <w:t>th</w:t>
      </w:r>
      <w:r w:rsidR="0097334D">
        <w:rPr>
          <w:rFonts w:ascii="Arial Narrow" w:hAnsi="Arial Narrow" w:cs="Arial"/>
          <w:sz w:val="24"/>
          <w:szCs w:val="24"/>
        </w:rPr>
        <w:t>, 2019</w:t>
      </w:r>
      <w:r w:rsidRPr="00717988">
        <w:rPr>
          <w:rFonts w:ascii="Arial Narrow" w:hAnsi="Arial Narrow" w:cs="Arial"/>
          <w:sz w:val="24"/>
          <w:szCs w:val="24"/>
        </w:rPr>
        <w:t xml:space="preserve"> in Singapore for its network of partners to summarize progress to-date under the </w:t>
      </w:r>
      <w:r w:rsidR="00C97D00">
        <w:rPr>
          <w:rFonts w:ascii="Arial Narrow" w:hAnsi="Arial Narrow" w:cs="Arial"/>
          <w:sz w:val="24"/>
          <w:szCs w:val="24"/>
        </w:rPr>
        <w:t>APEC</w:t>
      </w:r>
      <w:r w:rsidRPr="00717988">
        <w:rPr>
          <w:rFonts w:ascii="Arial Narrow" w:hAnsi="Arial Narrow" w:cs="Arial"/>
          <w:sz w:val="24"/>
          <w:szCs w:val="24"/>
        </w:rPr>
        <w:t xml:space="preserve"> Roadmap to prepare a Report of recommendations and preliminary pilot program </w:t>
      </w:r>
      <w:r w:rsidR="000D3201" w:rsidRPr="00717988">
        <w:rPr>
          <w:rFonts w:ascii="Arial Narrow" w:hAnsi="Arial Narrow" w:cs="Arial"/>
          <w:sz w:val="24"/>
          <w:szCs w:val="24"/>
        </w:rPr>
        <w:t>reviews</w:t>
      </w:r>
      <w:r w:rsidR="000D3201">
        <w:rPr>
          <w:rFonts w:ascii="Arial Narrow" w:hAnsi="Arial Narrow" w:cs="Arial"/>
          <w:sz w:val="24"/>
          <w:szCs w:val="24"/>
        </w:rPr>
        <w:t>. The</w:t>
      </w:r>
      <w:r w:rsidR="0097334D">
        <w:rPr>
          <w:rFonts w:ascii="Arial Narrow" w:hAnsi="Arial Narrow" w:cs="Arial"/>
          <w:sz w:val="24"/>
          <w:szCs w:val="24"/>
        </w:rPr>
        <w:t xml:space="preserve"> Report </w:t>
      </w:r>
      <w:proofErr w:type="gramStart"/>
      <w:r w:rsidR="0097334D">
        <w:rPr>
          <w:rFonts w:ascii="Arial Narrow" w:hAnsi="Arial Narrow" w:cs="Arial"/>
          <w:sz w:val="24"/>
          <w:szCs w:val="24"/>
        </w:rPr>
        <w:t>was</w:t>
      </w:r>
      <w:r w:rsidRPr="00717988">
        <w:rPr>
          <w:rFonts w:ascii="Arial Narrow" w:hAnsi="Arial Narrow" w:cs="Arial"/>
          <w:sz w:val="24"/>
          <w:szCs w:val="24"/>
        </w:rPr>
        <w:t xml:space="preserve"> submitted</w:t>
      </w:r>
      <w:proofErr w:type="gramEnd"/>
      <w:r w:rsidRPr="00717988">
        <w:rPr>
          <w:rFonts w:ascii="Arial Narrow" w:hAnsi="Arial Narrow" w:cs="Arial"/>
          <w:sz w:val="24"/>
          <w:szCs w:val="24"/>
        </w:rPr>
        <w:t xml:space="preserve"> to the HWG during the SOM3 meeting.</w:t>
      </w:r>
      <w:r w:rsidR="00C45168">
        <w:rPr>
          <w:rFonts w:ascii="Arial Narrow" w:hAnsi="Arial Narrow" w:cs="Arial"/>
          <w:sz w:val="24"/>
          <w:szCs w:val="24"/>
        </w:rPr>
        <w:t xml:space="preserve"> </w:t>
      </w:r>
      <w:r w:rsidR="00C97D00">
        <w:rPr>
          <w:rFonts w:ascii="Arial Narrow" w:hAnsi="Arial Narrow" w:cs="Arial"/>
          <w:sz w:val="24"/>
          <w:szCs w:val="24"/>
        </w:rPr>
        <w:t xml:space="preserve">Dr. Raymond Lam and Dr. Jill Murphy, of the APEC Digital Hub, presented on ‘Beyond the APEC Mental Health Roadmap 2020’, noting that APEC was the first economic organization to recognize mental health as part of health in relation to economic development, highlighting the economic impact of mental ill-health in all sectors. </w:t>
      </w:r>
    </w:p>
    <w:p w14:paraId="7B1CF172" w14:textId="30588D50" w:rsidR="00C97D00" w:rsidRDefault="00C97D00" w:rsidP="00717988">
      <w:pPr>
        <w:rPr>
          <w:rFonts w:ascii="Arial Narrow" w:hAnsi="Arial Narrow" w:cs="Arial"/>
          <w:sz w:val="24"/>
          <w:szCs w:val="24"/>
        </w:rPr>
      </w:pPr>
      <w:r>
        <w:rPr>
          <w:rFonts w:ascii="Arial Narrow" w:hAnsi="Arial Narrow" w:cs="Arial"/>
          <w:sz w:val="24"/>
          <w:szCs w:val="24"/>
        </w:rPr>
        <w:t>Looking ahead to 2020, Dr. Lam and Dr. Murphy highlighted three key outcomes of the Round Table meeting</w:t>
      </w:r>
      <w:r w:rsidR="000D3201">
        <w:rPr>
          <w:rFonts w:ascii="Arial Narrow" w:hAnsi="Arial Narrow" w:cs="Arial"/>
          <w:sz w:val="24"/>
          <w:szCs w:val="24"/>
        </w:rPr>
        <w:t>, related to extending the Roadmap, including</w:t>
      </w:r>
      <w:r>
        <w:rPr>
          <w:rFonts w:ascii="Arial Narrow" w:hAnsi="Arial Narrow" w:cs="Arial"/>
          <w:sz w:val="24"/>
          <w:szCs w:val="24"/>
        </w:rPr>
        <w:t xml:space="preserve">: </w:t>
      </w:r>
    </w:p>
    <w:p w14:paraId="2067998E" w14:textId="6942658E" w:rsidR="00C97D00" w:rsidRDefault="00C97D00" w:rsidP="00BE6580">
      <w:pPr>
        <w:pStyle w:val="ListParagraph"/>
        <w:numPr>
          <w:ilvl w:val="1"/>
          <w:numId w:val="22"/>
        </w:numPr>
        <w:rPr>
          <w:rFonts w:ascii="Arial Narrow" w:hAnsi="Arial Narrow" w:cs="Arial"/>
          <w:sz w:val="24"/>
          <w:szCs w:val="24"/>
        </w:rPr>
      </w:pPr>
      <w:r>
        <w:rPr>
          <w:rFonts w:ascii="Arial Narrow" w:hAnsi="Arial Narrow" w:cs="Arial"/>
          <w:sz w:val="24"/>
          <w:szCs w:val="24"/>
        </w:rPr>
        <w:t>Us</w:t>
      </w:r>
      <w:r w:rsidR="000D3201">
        <w:rPr>
          <w:rFonts w:ascii="Arial Narrow" w:hAnsi="Arial Narrow" w:cs="Arial"/>
          <w:sz w:val="24"/>
          <w:szCs w:val="24"/>
        </w:rPr>
        <w:t>ing</w:t>
      </w:r>
      <w:r>
        <w:rPr>
          <w:rFonts w:ascii="Arial Narrow" w:hAnsi="Arial Narrow" w:cs="Arial"/>
          <w:sz w:val="24"/>
          <w:szCs w:val="24"/>
        </w:rPr>
        <w:t xml:space="preserve"> a value-based approach; </w:t>
      </w:r>
    </w:p>
    <w:p w14:paraId="417A9FCC" w14:textId="2F20BF14" w:rsidR="00C97D00" w:rsidRDefault="00C97D00" w:rsidP="00BE6580">
      <w:pPr>
        <w:pStyle w:val="ListParagraph"/>
        <w:numPr>
          <w:ilvl w:val="1"/>
          <w:numId w:val="22"/>
        </w:numPr>
        <w:rPr>
          <w:rFonts w:ascii="Arial Narrow" w:hAnsi="Arial Narrow" w:cs="Arial"/>
          <w:sz w:val="24"/>
          <w:szCs w:val="24"/>
        </w:rPr>
      </w:pPr>
      <w:r>
        <w:rPr>
          <w:rFonts w:ascii="Arial Narrow" w:hAnsi="Arial Narrow" w:cs="Arial"/>
          <w:sz w:val="24"/>
          <w:szCs w:val="24"/>
        </w:rPr>
        <w:t>Focus</w:t>
      </w:r>
      <w:r w:rsidR="000D3201">
        <w:rPr>
          <w:rFonts w:ascii="Arial Narrow" w:hAnsi="Arial Narrow" w:cs="Arial"/>
          <w:sz w:val="24"/>
          <w:szCs w:val="24"/>
        </w:rPr>
        <w:t>ing</w:t>
      </w:r>
      <w:r>
        <w:rPr>
          <w:rFonts w:ascii="Arial Narrow" w:hAnsi="Arial Narrow" w:cs="Arial"/>
          <w:sz w:val="24"/>
          <w:szCs w:val="24"/>
        </w:rPr>
        <w:t xml:space="preserve"> efforts to ensure maximum impact; and, </w:t>
      </w:r>
    </w:p>
    <w:p w14:paraId="18512C54" w14:textId="5D7CDE61" w:rsidR="00C97D00" w:rsidRDefault="00C97D00" w:rsidP="00BE6580">
      <w:pPr>
        <w:pStyle w:val="ListParagraph"/>
        <w:numPr>
          <w:ilvl w:val="1"/>
          <w:numId w:val="22"/>
        </w:numPr>
        <w:rPr>
          <w:rFonts w:ascii="Arial Narrow" w:hAnsi="Arial Narrow" w:cs="Arial"/>
          <w:sz w:val="24"/>
          <w:szCs w:val="24"/>
        </w:rPr>
      </w:pPr>
      <w:r>
        <w:rPr>
          <w:rFonts w:ascii="Arial Narrow" w:hAnsi="Arial Narrow" w:cs="Arial"/>
          <w:sz w:val="24"/>
          <w:szCs w:val="24"/>
        </w:rPr>
        <w:t>Structur</w:t>
      </w:r>
      <w:r w:rsidR="000D3201">
        <w:rPr>
          <w:rFonts w:ascii="Arial Narrow" w:hAnsi="Arial Narrow" w:cs="Arial"/>
          <w:sz w:val="24"/>
          <w:szCs w:val="24"/>
        </w:rPr>
        <w:t>ing</w:t>
      </w:r>
      <w:r>
        <w:rPr>
          <w:rFonts w:ascii="Arial Narrow" w:hAnsi="Arial Narrow" w:cs="Arial"/>
          <w:sz w:val="24"/>
          <w:szCs w:val="24"/>
        </w:rPr>
        <w:t xml:space="preserve"> the hub to address emerging and high-priority regional challenges. </w:t>
      </w:r>
    </w:p>
    <w:p w14:paraId="7D1E5679" w14:textId="77777777" w:rsidR="00C97D00" w:rsidRDefault="00F26AAA" w:rsidP="00C97D00">
      <w:pPr>
        <w:rPr>
          <w:rFonts w:ascii="Arial Narrow" w:hAnsi="Arial Narrow" w:cs="Arial"/>
          <w:sz w:val="24"/>
          <w:szCs w:val="24"/>
        </w:rPr>
      </w:pPr>
      <w:r>
        <w:rPr>
          <w:rFonts w:ascii="Arial Narrow" w:hAnsi="Arial Narrow" w:cs="Arial"/>
          <w:sz w:val="24"/>
          <w:szCs w:val="24"/>
        </w:rPr>
        <w:t>Dr. Lam and Dr. Murphy recommended</w:t>
      </w:r>
      <w:r w:rsidR="00C97D00">
        <w:rPr>
          <w:rFonts w:ascii="Arial Narrow" w:hAnsi="Arial Narrow" w:cs="Arial"/>
          <w:sz w:val="24"/>
          <w:szCs w:val="24"/>
        </w:rPr>
        <w:t xml:space="preserve"> </w:t>
      </w:r>
      <w:r>
        <w:rPr>
          <w:rFonts w:ascii="Arial Narrow" w:hAnsi="Arial Narrow" w:cs="Arial"/>
          <w:sz w:val="24"/>
          <w:szCs w:val="24"/>
        </w:rPr>
        <w:t xml:space="preserve">extending </w:t>
      </w:r>
      <w:r w:rsidR="00C97D00">
        <w:rPr>
          <w:rFonts w:ascii="Arial Narrow" w:hAnsi="Arial Narrow" w:cs="Arial"/>
          <w:sz w:val="24"/>
          <w:szCs w:val="24"/>
        </w:rPr>
        <w:t>the APEC Roadmap beyond 2020, with refinements based on broad consultation with APEC and Digital Hub partners</w:t>
      </w:r>
      <w:r>
        <w:rPr>
          <w:rFonts w:ascii="Arial Narrow" w:hAnsi="Arial Narrow" w:cs="Arial"/>
          <w:sz w:val="24"/>
          <w:szCs w:val="24"/>
        </w:rPr>
        <w:t>, including</w:t>
      </w:r>
      <w:r w:rsidR="00C97D00">
        <w:rPr>
          <w:rFonts w:ascii="Arial Narrow" w:hAnsi="Arial Narrow" w:cs="Arial"/>
          <w:sz w:val="24"/>
          <w:szCs w:val="24"/>
        </w:rPr>
        <w:t xml:space="preserve">: </w:t>
      </w:r>
    </w:p>
    <w:p w14:paraId="0FE8567F" w14:textId="77777777" w:rsidR="00C97D00" w:rsidRPr="00C97D00"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t>Renew</w:t>
      </w:r>
      <w:r>
        <w:rPr>
          <w:rFonts w:ascii="Arial Narrow" w:hAnsi="Arial Narrow" w:cs="Arial"/>
          <w:sz w:val="24"/>
          <w:szCs w:val="24"/>
        </w:rPr>
        <w:t>ing</w:t>
      </w:r>
      <w:r w:rsidRPr="00C97D00">
        <w:rPr>
          <w:rFonts w:ascii="Arial Narrow" w:hAnsi="Arial Narrow" w:cs="Arial"/>
          <w:sz w:val="24"/>
          <w:szCs w:val="24"/>
        </w:rPr>
        <w:t xml:space="preserve"> the mandate of the APEC Digital Hub as the coordinating centre for mental health initiatives in the APEC region</w:t>
      </w:r>
      <w:r>
        <w:rPr>
          <w:rFonts w:ascii="Arial Narrow" w:hAnsi="Arial Narrow" w:cs="Arial"/>
          <w:sz w:val="24"/>
          <w:szCs w:val="24"/>
        </w:rPr>
        <w:t xml:space="preserve">; </w:t>
      </w:r>
    </w:p>
    <w:p w14:paraId="5F4B0766" w14:textId="63804466" w:rsidR="00C97D00" w:rsidRPr="00C97D00"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t>Remain</w:t>
      </w:r>
      <w:r>
        <w:rPr>
          <w:rFonts w:ascii="Arial Narrow" w:hAnsi="Arial Narrow" w:cs="Arial"/>
          <w:sz w:val="24"/>
          <w:szCs w:val="24"/>
        </w:rPr>
        <w:t>ing</w:t>
      </w:r>
      <w:r w:rsidRPr="00C97D00">
        <w:rPr>
          <w:rFonts w:ascii="Arial Narrow" w:hAnsi="Arial Narrow" w:cs="Arial"/>
          <w:sz w:val="24"/>
          <w:szCs w:val="24"/>
        </w:rPr>
        <w:t xml:space="preserve"> faithful to the Road map goals, yet flexible in response to emerging priorities in the APE</w:t>
      </w:r>
      <w:r w:rsidR="0097334D">
        <w:rPr>
          <w:rFonts w:ascii="Arial Narrow" w:hAnsi="Arial Narrow" w:cs="Arial"/>
          <w:sz w:val="24"/>
          <w:szCs w:val="24"/>
        </w:rPr>
        <w:t>C</w:t>
      </w:r>
      <w:r w:rsidRPr="00C97D00">
        <w:rPr>
          <w:rFonts w:ascii="Arial Narrow" w:hAnsi="Arial Narrow" w:cs="Arial"/>
          <w:sz w:val="24"/>
          <w:szCs w:val="24"/>
        </w:rPr>
        <w:t xml:space="preserve"> region</w:t>
      </w:r>
      <w:r>
        <w:rPr>
          <w:rFonts w:ascii="Arial Narrow" w:hAnsi="Arial Narrow" w:cs="Arial"/>
          <w:sz w:val="24"/>
          <w:szCs w:val="24"/>
        </w:rPr>
        <w:t xml:space="preserve">; </w:t>
      </w:r>
    </w:p>
    <w:p w14:paraId="5C67B5E9" w14:textId="77777777" w:rsidR="00C97D00" w:rsidRPr="00C97D00"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lastRenderedPageBreak/>
        <w:t>Prioritiz</w:t>
      </w:r>
      <w:r>
        <w:rPr>
          <w:rFonts w:ascii="Arial Narrow" w:hAnsi="Arial Narrow" w:cs="Arial"/>
          <w:sz w:val="24"/>
          <w:szCs w:val="24"/>
        </w:rPr>
        <w:t>ing</w:t>
      </w:r>
      <w:r w:rsidRPr="00C97D00">
        <w:rPr>
          <w:rFonts w:ascii="Arial Narrow" w:hAnsi="Arial Narrow" w:cs="Arial"/>
          <w:sz w:val="24"/>
          <w:szCs w:val="24"/>
        </w:rPr>
        <w:t xml:space="preserve"> private sector partnerships focused on specific projects to promote innovation and sustainability</w:t>
      </w:r>
      <w:r>
        <w:rPr>
          <w:rFonts w:ascii="Arial Narrow" w:hAnsi="Arial Narrow" w:cs="Arial"/>
          <w:sz w:val="24"/>
          <w:szCs w:val="24"/>
        </w:rPr>
        <w:t xml:space="preserve">; </w:t>
      </w:r>
    </w:p>
    <w:p w14:paraId="11BA8E07" w14:textId="77777777" w:rsidR="00C97D00" w:rsidRPr="00C97D00"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t>Forg</w:t>
      </w:r>
      <w:r>
        <w:rPr>
          <w:rFonts w:ascii="Arial Narrow" w:hAnsi="Arial Narrow" w:cs="Arial"/>
          <w:sz w:val="24"/>
          <w:szCs w:val="24"/>
        </w:rPr>
        <w:t>ing</w:t>
      </w:r>
      <w:r w:rsidRPr="00C97D00">
        <w:rPr>
          <w:rFonts w:ascii="Arial Narrow" w:hAnsi="Arial Narrow" w:cs="Arial"/>
          <w:sz w:val="24"/>
          <w:szCs w:val="24"/>
        </w:rPr>
        <w:t xml:space="preserve"> stronger cross-fora collaborations beyond the HWG and LSIF</w:t>
      </w:r>
      <w:r>
        <w:rPr>
          <w:rFonts w:ascii="Arial Narrow" w:hAnsi="Arial Narrow" w:cs="Arial"/>
          <w:sz w:val="24"/>
          <w:szCs w:val="24"/>
        </w:rPr>
        <w:t xml:space="preserve">; </w:t>
      </w:r>
    </w:p>
    <w:p w14:paraId="3CE768FA" w14:textId="77777777" w:rsidR="00F26AAA"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t>Develop</w:t>
      </w:r>
      <w:r>
        <w:rPr>
          <w:rFonts w:ascii="Arial Narrow" w:hAnsi="Arial Narrow" w:cs="Arial"/>
          <w:sz w:val="24"/>
          <w:szCs w:val="24"/>
        </w:rPr>
        <w:t xml:space="preserve">ing and implementing </w:t>
      </w:r>
      <w:r w:rsidRPr="00C97D00">
        <w:rPr>
          <w:rFonts w:ascii="Arial Narrow" w:hAnsi="Arial Narrow" w:cs="Arial"/>
          <w:sz w:val="24"/>
          <w:szCs w:val="24"/>
        </w:rPr>
        <w:t>a more expansive communications strategy for the Digital Hub</w:t>
      </w:r>
      <w:r w:rsidR="00F26AAA">
        <w:rPr>
          <w:rFonts w:ascii="Arial Narrow" w:hAnsi="Arial Narrow" w:cs="Arial"/>
          <w:sz w:val="24"/>
          <w:szCs w:val="24"/>
        </w:rPr>
        <w:t xml:space="preserve">; </w:t>
      </w:r>
    </w:p>
    <w:p w14:paraId="14B30EC6" w14:textId="77777777" w:rsidR="00C97D00" w:rsidRPr="00F26AAA" w:rsidRDefault="00C97D00" w:rsidP="00BE6580">
      <w:pPr>
        <w:pStyle w:val="ListParagraph"/>
        <w:numPr>
          <w:ilvl w:val="0"/>
          <w:numId w:val="23"/>
        </w:numPr>
        <w:rPr>
          <w:rFonts w:ascii="Arial Narrow" w:hAnsi="Arial Narrow" w:cs="Arial"/>
          <w:sz w:val="24"/>
          <w:szCs w:val="24"/>
        </w:rPr>
      </w:pPr>
      <w:r w:rsidRPr="00F26AAA">
        <w:rPr>
          <w:rFonts w:ascii="Arial Narrow" w:hAnsi="Arial Narrow" w:cs="Arial"/>
          <w:sz w:val="24"/>
          <w:szCs w:val="24"/>
        </w:rPr>
        <w:t>Tak</w:t>
      </w:r>
      <w:r w:rsidR="00F26AAA">
        <w:rPr>
          <w:rFonts w:ascii="Arial Narrow" w:hAnsi="Arial Narrow" w:cs="Arial"/>
          <w:sz w:val="24"/>
          <w:szCs w:val="24"/>
        </w:rPr>
        <w:t>ing</w:t>
      </w:r>
      <w:r w:rsidRPr="00F26AAA">
        <w:rPr>
          <w:rFonts w:ascii="Arial Narrow" w:hAnsi="Arial Narrow" w:cs="Arial"/>
          <w:sz w:val="24"/>
          <w:szCs w:val="24"/>
        </w:rPr>
        <w:t xml:space="preserve"> an activity-focused approach that emphasizes spread, dissemination </w:t>
      </w:r>
      <w:r w:rsidR="00F26AAA">
        <w:rPr>
          <w:rFonts w:ascii="Arial Narrow" w:hAnsi="Arial Narrow" w:cs="Arial"/>
          <w:sz w:val="24"/>
          <w:szCs w:val="24"/>
        </w:rPr>
        <w:t xml:space="preserve">and uptake by member economies; and, </w:t>
      </w:r>
    </w:p>
    <w:p w14:paraId="344A6E23" w14:textId="77777777" w:rsidR="00C97D00" w:rsidRDefault="00C97D00" w:rsidP="00BE6580">
      <w:pPr>
        <w:pStyle w:val="ListParagraph"/>
        <w:numPr>
          <w:ilvl w:val="0"/>
          <w:numId w:val="23"/>
        </w:numPr>
        <w:rPr>
          <w:rFonts w:ascii="Arial Narrow" w:hAnsi="Arial Narrow" w:cs="Arial"/>
          <w:sz w:val="24"/>
          <w:szCs w:val="24"/>
        </w:rPr>
      </w:pPr>
      <w:r w:rsidRPr="00C97D00">
        <w:rPr>
          <w:rFonts w:ascii="Arial Narrow" w:hAnsi="Arial Narrow" w:cs="Arial"/>
          <w:sz w:val="24"/>
          <w:szCs w:val="24"/>
        </w:rPr>
        <w:t>Ensur</w:t>
      </w:r>
      <w:r w:rsidR="00F26AAA">
        <w:rPr>
          <w:rFonts w:ascii="Arial Narrow" w:hAnsi="Arial Narrow" w:cs="Arial"/>
          <w:sz w:val="24"/>
          <w:szCs w:val="24"/>
        </w:rPr>
        <w:t>ing</w:t>
      </w:r>
      <w:r w:rsidRPr="00C97D00">
        <w:rPr>
          <w:rFonts w:ascii="Arial Narrow" w:hAnsi="Arial Narrow" w:cs="Arial"/>
          <w:sz w:val="24"/>
          <w:szCs w:val="24"/>
        </w:rPr>
        <w:t xml:space="preserve"> resources are in place to support progress on the post-2020 Roadmap and to support the sustainability of the Digital Hub. </w:t>
      </w:r>
    </w:p>
    <w:p w14:paraId="26701500" w14:textId="77777777" w:rsidR="00F26AAA" w:rsidRDefault="00F26AAA" w:rsidP="00F26AAA">
      <w:pPr>
        <w:rPr>
          <w:rFonts w:ascii="Arial Narrow" w:hAnsi="Arial Narrow" w:cs="Arial"/>
          <w:sz w:val="24"/>
          <w:szCs w:val="24"/>
        </w:rPr>
      </w:pPr>
      <w:r>
        <w:rPr>
          <w:rFonts w:ascii="Arial Narrow" w:hAnsi="Arial Narrow" w:cs="Arial"/>
          <w:sz w:val="24"/>
          <w:szCs w:val="24"/>
        </w:rPr>
        <w:t xml:space="preserve">There is an unprecedented opportunity to enhance recognition of the importance and impact of strengthened and strategic investment in mental health to support economic growth, and APEC has the opportunity to play a critical leadership role in this work. </w:t>
      </w:r>
    </w:p>
    <w:p w14:paraId="1E80CB04" w14:textId="454070C3" w:rsidR="000830F4" w:rsidRPr="00C27B36" w:rsidRDefault="000830F4" w:rsidP="00F26AAA">
      <w:pPr>
        <w:rPr>
          <w:rFonts w:ascii="Arial Narrow" w:hAnsi="Arial Narrow" w:cs="Arial"/>
          <w:sz w:val="24"/>
          <w:szCs w:val="24"/>
        </w:rPr>
      </w:pPr>
      <w:r w:rsidRPr="000830F4">
        <w:rPr>
          <w:rFonts w:ascii="Arial Narrow" w:hAnsi="Arial Narrow" w:cs="Arial"/>
          <w:sz w:val="24"/>
          <w:szCs w:val="24"/>
        </w:rPr>
        <w:t>During the discussion period, Canada, the Philippines and Indonesia all intervened to express support for APEC</w:t>
      </w:r>
      <w:r w:rsidRPr="00C27B36">
        <w:rPr>
          <w:rFonts w:ascii="Arial Narrow" w:hAnsi="Arial Narrow" w:cs="Arial"/>
          <w:sz w:val="24"/>
          <w:szCs w:val="24"/>
        </w:rPr>
        <w:t xml:space="preserve">’s future work in addressing critical issues at the nexus of mental </w:t>
      </w:r>
      <w:r w:rsidR="00C45168" w:rsidRPr="00C27B36">
        <w:rPr>
          <w:rFonts w:ascii="Arial Narrow" w:hAnsi="Arial Narrow" w:cs="Arial"/>
          <w:sz w:val="24"/>
          <w:szCs w:val="24"/>
        </w:rPr>
        <w:t>ill health</w:t>
      </w:r>
      <w:r w:rsidRPr="00C27B36">
        <w:rPr>
          <w:rFonts w:ascii="Arial Narrow" w:hAnsi="Arial Narrow" w:cs="Arial"/>
          <w:sz w:val="24"/>
          <w:szCs w:val="24"/>
        </w:rPr>
        <w:t xml:space="preserve"> and the economy.</w:t>
      </w:r>
    </w:p>
    <w:p w14:paraId="34E26423" w14:textId="77777777" w:rsidR="00717988" w:rsidRPr="00E919A0" w:rsidRDefault="00CC0DE2" w:rsidP="00E919A0">
      <w:pPr>
        <w:rPr>
          <w:rFonts w:ascii="Arial Narrow" w:hAnsi="Arial Narrow" w:cs="Arial"/>
          <w:sz w:val="24"/>
          <w:szCs w:val="24"/>
        </w:rPr>
      </w:pPr>
      <w:r>
        <w:rPr>
          <w:rFonts w:ascii="Arial Narrow" w:hAnsi="Arial Narrow" w:cs="Arial"/>
          <w:sz w:val="24"/>
          <w:szCs w:val="24"/>
        </w:rPr>
        <w:t xml:space="preserve">Dr. Lam and Dr. Murphy further provided an update on the ‘White Paper on Workplace Mental Health and Safety’, which established the public and economic impact of workplace mental health and safety. The final draft </w:t>
      </w:r>
      <w:proofErr w:type="gramStart"/>
      <w:r>
        <w:rPr>
          <w:rFonts w:ascii="Arial Narrow" w:hAnsi="Arial Narrow" w:cs="Arial"/>
          <w:sz w:val="24"/>
          <w:szCs w:val="24"/>
        </w:rPr>
        <w:t>will be submitted</w:t>
      </w:r>
      <w:proofErr w:type="gramEnd"/>
      <w:r>
        <w:rPr>
          <w:rFonts w:ascii="Arial Narrow" w:hAnsi="Arial Narrow" w:cs="Arial"/>
          <w:sz w:val="24"/>
          <w:szCs w:val="24"/>
        </w:rPr>
        <w:t xml:space="preserve"> to APEC in November 2019.  </w:t>
      </w:r>
    </w:p>
    <w:p w14:paraId="6C2862F6" w14:textId="77777777" w:rsidR="00717988" w:rsidRPr="00717988" w:rsidRDefault="00717988" w:rsidP="00717988">
      <w:pPr>
        <w:rPr>
          <w:rFonts w:ascii="Arial Narrow" w:hAnsi="Arial Narrow" w:cs="Arial"/>
          <w:i/>
          <w:sz w:val="24"/>
          <w:szCs w:val="24"/>
        </w:rPr>
      </w:pPr>
      <w:r w:rsidRPr="00717988">
        <w:rPr>
          <w:rFonts w:ascii="Arial Narrow" w:hAnsi="Arial Narrow" w:cs="Arial"/>
          <w:b/>
          <w:sz w:val="24"/>
          <w:szCs w:val="24"/>
        </w:rPr>
        <w:t xml:space="preserve">7. DISCUSSION ON POST-HWG STRATEGIC PLAN 2016-2020 </w:t>
      </w:r>
    </w:p>
    <w:p w14:paraId="646965CF" w14:textId="77777777" w:rsidR="00717988" w:rsidRPr="00717988" w:rsidRDefault="00717988" w:rsidP="00717988">
      <w:pPr>
        <w:ind w:left="720"/>
        <w:rPr>
          <w:rFonts w:ascii="Arial Narrow" w:hAnsi="Arial Narrow" w:cs="Arial"/>
          <w:i/>
          <w:sz w:val="24"/>
          <w:szCs w:val="24"/>
        </w:rPr>
      </w:pPr>
      <w:r w:rsidRPr="00717988">
        <w:rPr>
          <w:rFonts w:ascii="Arial Narrow" w:hAnsi="Arial Narrow" w:cs="Arial"/>
          <w:b/>
          <w:sz w:val="24"/>
          <w:szCs w:val="24"/>
        </w:rPr>
        <w:t xml:space="preserve">7.1. Presentation </w:t>
      </w:r>
    </w:p>
    <w:p w14:paraId="4DA6F141" w14:textId="78E93E5F" w:rsidR="00E919A0" w:rsidRDefault="00717988" w:rsidP="002D55F7">
      <w:pPr>
        <w:rPr>
          <w:rFonts w:ascii="Arial Narrow" w:hAnsi="Arial Narrow" w:cs="Arial"/>
          <w:sz w:val="24"/>
          <w:szCs w:val="24"/>
        </w:rPr>
      </w:pPr>
      <w:r w:rsidRPr="00717988">
        <w:rPr>
          <w:rFonts w:ascii="Arial Narrow" w:hAnsi="Arial Narrow" w:cs="Arial"/>
          <w:sz w:val="24"/>
          <w:szCs w:val="24"/>
        </w:rPr>
        <w:t>The HWG Strategic Plan 2016-20 (the Plan) updates the 2013-15 Strategic Plan and allows the HWG to set medium term strategic objectives. The Plan aligns with the Healthy Asia Pacific 2020 Initiative and integrates recommendations from the 2014 Report for Independent Assessment of the HWG</w:t>
      </w:r>
      <w:r w:rsidR="00E919A0">
        <w:rPr>
          <w:rFonts w:ascii="Arial Narrow" w:hAnsi="Arial Narrow" w:cs="Arial"/>
          <w:sz w:val="24"/>
          <w:szCs w:val="24"/>
        </w:rPr>
        <w:t xml:space="preserve">. </w:t>
      </w:r>
    </w:p>
    <w:p w14:paraId="18822C2C" w14:textId="77777777" w:rsidR="00E919A0" w:rsidRDefault="00E919A0" w:rsidP="00E919A0">
      <w:pPr>
        <w:spacing w:after="0" w:line="276" w:lineRule="auto"/>
        <w:rPr>
          <w:rFonts w:ascii="Arial Narrow" w:hAnsi="Arial Narrow" w:cs="Arial"/>
          <w:sz w:val="24"/>
          <w:szCs w:val="24"/>
        </w:rPr>
      </w:pPr>
      <w:r>
        <w:rPr>
          <w:rFonts w:ascii="Arial Narrow" w:hAnsi="Arial Narrow" w:cs="Arial"/>
          <w:sz w:val="24"/>
          <w:szCs w:val="24"/>
        </w:rPr>
        <w:t xml:space="preserve">Ms. Bell noted that the Plan will sunset in 2020, and invited member economies to express interest in supporting the development of the HWG’s vision for the HWG Strategic Plan, post-2020. </w:t>
      </w:r>
    </w:p>
    <w:p w14:paraId="54E55A7E" w14:textId="77777777" w:rsidR="00E919A0" w:rsidRDefault="00E919A0" w:rsidP="00E919A0">
      <w:pPr>
        <w:spacing w:after="0" w:line="276" w:lineRule="auto"/>
        <w:rPr>
          <w:rFonts w:ascii="Arial Narrow" w:hAnsi="Arial Narrow" w:cs="Arial"/>
          <w:sz w:val="24"/>
          <w:szCs w:val="24"/>
        </w:rPr>
      </w:pPr>
    </w:p>
    <w:p w14:paraId="7DCD6AB0" w14:textId="4FC1737A" w:rsidR="00E919A0" w:rsidRPr="00E919A0" w:rsidRDefault="00E919A0" w:rsidP="00E919A0">
      <w:pPr>
        <w:spacing w:after="0" w:line="276" w:lineRule="auto"/>
        <w:rPr>
          <w:rFonts w:ascii="Arial Narrow" w:hAnsi="Arial Narrow" w:cs="Arial"/>
          <w:sz w:val="24"/>
          <w:szCs w:val="24"/>
        </w:rPr>
      </w:pPr>
      <w:r>
        <w:rPr>
          <w:rFonts w:ascii="Arial Narrow" w:hAnsi="Arial Narrow" w:cs="Arial"/>
          <w:sz w:val="24"/>
          <w:szCs w:val="24"/>
        </w:rPr>
        <w:t xml:space="preserve">The HWG agreed to develop a sub-working group to develop the HWG’s new Strategic Plan for the period post-2020. Participating member economies include </w:t>
      </w:r>
      <w:r w:rsidRPr="00E919A0">
        <w:rPr>
          <w:rFonts w:ascii="Arial Narrow" w:hAnsi="Arial Narrow" w:cs="Arial"/>
          <w:sz w:val="24"/>
          <w:szCs w:val="24"/>
        </w:rPr>
        <w:t>Australia, Canada (lead), Indonesia, Malaysia, Singapore, Chinese Taipei</w:t>
      </w:r>
      <w:r w:rsidR="007D4556">
        <w:rPr>
          <w:rFonts w:ascii="Arial Narrow" w:hAnsi="Arial Narrow" w:cs="Arial"/>
          <w:sz w:val="24"/>
          <w:szCs w:val="24"/>
        </w:rPr>
        <w:t xml:space="preserve"> and Thailand</w:t>
      </w:r>
      <w:r>
        <w:rPr>
          <w:rFonts w:ascii="Arial Narrow" w:hAnsi="Arial Narrow" w:cs="Arial"/>
          <w:sz w:val="24"/>
          <w:szCs w:val="24"/>
        </w:rPr>
        <w:t xml:space="preserve">. </w:t>
      </w:r>
    </w:p>
    <w:p w14:paraId="4C82D6C0" w14:textId="77777777" w:rsidR="00717988" w:rsidRPr="00717988" w:rsidRDefault="00717988" w:rsidP="00717988">
      <w:pPr>
        <w:pStyle w:val="NoSpacing"/>
        <w:rPr>
          <w:rFonts w:ascii="Arial Narrow" w:hAnsi="Arial Narrow" w:cs="Arial"/>
          <w:b/>
          <w:sz w:val="24"/>
          <w:szCs w:val="24"/>
        </w:rPr>
      </w:pPr>
    </w:p>
    <w:p w14:paraId="5275647B" w14:textId="77777777" w:rsidR="00717988" w:rsidRPr="00717988" w:rsidRDefault="00717988" w:rsidP="00717988">
      <w:pPr>
        <w:pStyle w:val="NoSpacing"/>
        <w:rPr>
          <w:rFonts w:ascii="Arial Narrow" w:hAnsi="Arial Narrow" w:cs="Arial"/>
          <w:i/>
          <w:sz w:val="24"/>
          <w:szCs w:val="24"/>
        </w:rPr>
      </w:pPr>
      <w:r w:rsidRPr="00717988">
        <w:rPr>
          <w:rFonts w:ascii="Arial Narrow" w:hAnsi="Arial Narrow" w:cs="Arial"/>
          <w:b/>
          <w:sz w:val="24"/>
          <w:szCs w:val="24"/>
        </w:rPr>
        <w:t xml:space="preserve">8. PROGRESS REPORT ON APPROVED AND ON-GOING HWG PROJECTS </w:t>
      </w:r>
    </w:p>
    <w:p w14:paraId="7C9CAFA0" w14:textId="77777777" w:rsidR="00717988" w:rsidRPr="00717988" w:rsidRDefault="00717988" w:rsidP="00717988">
      <w:pPr>
        <w:pStyle w:val="NoSpacing"/>
        <w:rPr>
          <w:rFonts w:ascii="Arial Narrow" w:hAnsi="Arial Narrow" w:cs="Arial"/>
          <w:i/>
          <w:sz w:val="24"/>
          <w:szCs w:val="24"/>
        </w:rPr>
      </w:pPr>
    </w:p>
    <w:p w14:paraId="220A9160" w14:textId="77777777" w:rsidR="00717988" w:rsidRPr="00C11BAD" w:rsidRDefault="00717988" w:rsidP="00C11BAD">
      <w:pPr>
        <w:rPr>
          <w:rFonts w:ascii="Arial Narrow" w:hAnsi="Arial Narrow" w:cs="Arial"/>
          <w:sz w:val="24"/>
          <w:szCs w:val="24"/>
        </w:rPr>
      </w:pPr>
      <w:r w:rsidRPr="00717988">
        <w:rPr>
          <w:rFonts w:ascii="Arial Narrow" w:hAnsi="Arial Narrow" w:cs="Arial"/>
          <w:sz w:val="24"/>
          <w:szCs w:val="24"/>
        </w:rPr>
        <w:t xml:space="preserve">This portion of the meeting </w:t>
      </w:r>
      <w:r w:rsidR="00C11BAD">
        <w:rPr>
          <w:rFonts w:ascii="Arial Narrow" w:hAnsi="Arial Narrow" w:cs="Arial"/>
          <w:sz w:val="24"/>
          <w:szCs w:val="24"/>
        </w:rPr>
        <w:t>allowed member economies to present progress reports on</w:t>
      </w:r>
      <w:r w:rsidRPr="00717988">
        <w:rPr>
          <w:rFonts w:ascii="Arial Narrow" w:hAnsi="Arial Narrow" w:cs="Arial"/>
          <w:sz w:val="24"/>
          <w:szCs w:val="24"/>
        </w:rPr>
        <w:t xml:space="preserve"> </w:t>
      </w:r>
      <w:r w:rsidR="0095185A">
        <w:rPr>
          <w:rFonts w:ascii="Arial Narrow" w:hAnsi="Arial Narrow" w:cs="Arial"/>
          <w:sz w:val="24"/>
          <w:szCs w:val="24"/>
        </w:rPr>
        <w:t xml:space="preserve">their </w:t>
      </w:r>
      <w:r w:rsidRPr="00717988">
        <w:rPr>
          <w:rFonts w:ascii="Arial Narrow" w:hAnsi="Arial Narrow" w:cs="Arial"/>
          <w:sz w:val="24"/>
          <w:szCs w:val="24"/>
        </w:rPr>
        <w:t xml:space="preserve">approved and ongoing HWG projects. </w:t>
      </w:r>
    </w:p>
    <w:p w14:paraId="0A77DA48" w14:textId="0175E1BF" w:rsidR="00717988" w:rsidRPr="00717988" w:rsidRDefault="00717988" w:rsidP="00717988">
      <w:pPr>
        <w:pStyle w:val="NoSpacing"/>
        <w:ind w:left="720"/>
        <w:rPr>
          <w:rFonts w:ascii="Arial Narrow" w:hAnsi="Arial Narrow" w:cs="Arial"/>
          <w:i/>
          <w:sz w:val="24"/>
          <w:szCs w:val="24"/>
        </w:rPr>
      </w:pPr>
      <w:proofErr w:type="gramStart"/>
      <w:r w:rsidRPr="00717988">
        <w:rPr>
          <w:rFonts w:ascii="Arial Narrow" w:hAnsi="Arial Narrow" w:cs="Arial"/>
          <w:b/>
          <w:sz w:val="24"/>
          <w:szCs w:val="24"/>
        </w:rPr>
        <w:t>8.1</w:t>
      </w:r>
      <w:proofErr w:type="gramEnd"/>
      <w:r w:rsidRPr="00717988">
        <w:rPr>
          <w:rFonts w:ascii="Arial Narrow" w:hAnsi="Arial Narrow" w:cs="Arial"/>
          <w:b/>
          <w:sz w:val="24"/>
          <w:szCs w:val="24"/>
        </w:rPr>
        <w:t xml:space="preserve">: Workshop on Nutrition Care for Aging Population to Prevent Non-Communicable Chronic Diseases </w:t>
      </w:r>
      <w:r w:rsidRPr="00717988">
        <w:rPr>
          <w:rFonts w:ascii="Arial Narrow" w:hAnsi="Arial Narrow" w:cs="Arial"/>
          <w:i/>
          <w:sz w:val="24"/>
          <w:szCs w:val="24"/>
        </w:rPr>
        <w:t xml:space="preserve">(Viet Nam) </w:t>
      </w:r>
    </w:p>
    <w:p w14:paraId="32FDBDCB" w14:textId="77777777" w:rsidR="00717988" w:rsidRPr="00717988" w:rsidRDefault="00717988" w:rsidP="00717988">
      <w:pPr>
        <w:pStyle w:val="NoSpacing"/>
        <w:rPr>
          <w:rFonts w:ascii="Arial Narrow" w:hAnsi="Arial Narrow" w:cs="Arial"/>
          <w:b/>
          <w:sz w:val="24"/>
          <w:szCs w:val="24"/>
        </w:rPr>
      </w:pPr>
    </w:p>
    <w:p w14:paraId="4B66F315" w14:textId="2FD4993D" w:rsidR="00717988" w:rsidRPr="00717988" w:rsidRDefault="0097334D" w:rsidP="00717988">
      <w:pPr>
        <w:pStyle w:val="NoSpacing"/>
        <w:rPr>
          <w:rFonts w:ascii="Arial Narrow" w:hAnsi="Arial Narrow" w:cs="Arial"/>
          <w:sz w:val="24"/>
          <w:szCs w:val="24"/>
        </w:rPr>
      </w:pPr>
      <w:r>
        <w:rPr>
          <w:rFonts w:ascii="Arial Narrow" w:hAnsi="Arial Narrow" w:cs="Arial"/>
          <w:sz w:val="24"/>
          <w:szCs w:val="24"/>
        </w:rPr>
        <w:lastRenderedPageBreak/>
        <w:t>Viet Nam will hold a</w:t>
      </w:r>
      <w:r w:rsidR="00C11BAD">
        <w:rPr>
          <w:rFonts w:ascii="Arial Narrow" w:hAnsi="Arial Narrow" w:cs="Arial"/>
          <w:sz w:val="24"/>
          <w:szCs w:val="24"/>
        </w:rPr>
        <w:t xml:space="preserve"> two-day workshop in October 2020 in Hanoi</w:t>
      </w:r>
      <w:r>
        <w:rPr>
          <w:rFonts w:ascii="Arial Narrow" w:hAnsi="Arial Narrow" w:cs="Arial"/>
          <w:sz w:val="24"/>
          <w:szCs w:val="24"/>
        </w:rPr>
        <w:t xml:space="preserve"> to </w:t>
      </w:r>
      <w:r w:rsidR="00C11BAD">
        <w:rPr>
          <w:rFonts w:ascii="Arial Narrow" w:hAnsi="Arial Narrow" w:cs="Arial"/>
          <w:sz w:val="24"/>
          <w:szCs w:val="24"/>
        </w:rPr>
        <w:t>review</w:t>
      </w:r>
      <w:r w:rsidR="00717988" w:rsidRPr="00717988">
        <w:rPr>
          <w:rFonts w:ascii="Arial Narrow" w:hAnsi="Arial Narrow" w:cs="Arial"/>
          <w:sz w:val="24"/>
          <w:szCs w:val="24"/>
        </w:rPr>
        <w:t xml:space="preserve"> the current situation of nutrition problems and </w:t>
      </w:r>
      <w:r w:rsidR="00C11BAD">
        <w:rPr>
          <w:rFonts w:ascii="Arial Narrow" w:hAnsi="Arial Narrow" w:cs="Arial"/>
          <w:sz w:val="24"/>
          <w:szCs w:val="24"/>
        </w:rPr>
        <w:t>shar</w:t>
      </w:r>
      <w:r>
        <w:rPr>
          <w:rFonts w:ascii="Arial Narrow" w:hAnsi="Arial Narrow" w:cs="Arial"/>
          <w:sz w:val="24"/>
          <w:szCs w:val="24"/>
        </w:rPr>
        <w:t>e</w:t>
      </w:r>
      <w:r w:rsidR="00717988" w:rsidRPr="00717988">
        <w:rPr>
          <w:rFonts w:ascii="Arial Narrow" w:hAnsi="Arial Narrow" w:cs="Arial"/>
          <w:sz w:val="24"/>
          <w:szCs w:val="24"/>
        </w:rPr>
        <w:t xml:space="preserve"> experiences on nutrition care </w:t>
      </w:r>
      <w:r w:rsidR="00BE6433">
        <w:rPr>
          <w:rFonts w:ascii="Arial Narrow" w:hAnsi="Arial Narrow" w:cs="Arial"/>
          <w:sz w:val="24"/>
          <w:szCs w:val="24"/>
        </w:rPr>
        <w:t>for</w:t>
      </w:r>
      <w:r w:rsidR="00717988" w:rsidRPr="00717988">
        <w:rPr>
          <w:rFonts w:ascii="Arial Narrow" w:hAnsi="Arial Narrow" w:cs="Arial"/>
          <w:sz w:val="24"/>
          <w:szCs w:val="24"/>
        </w:rPr>
        <w:t xml:space="preserve"> aging population</w:t>
      </w:r>
      <w:r>
        <w:rPr>
          <w:rFonts w:ascii="Arial Narrow" w:hAnsi="Arial Narrow" w:cs="Arial"/>
          <w:sz w:val="24"/>
          <w:szCs w:val="24"/>
        </w:rPr>
        <w:t>s</w:t>
      </w:r>
      <w:r w:rsidR="00717988" w:rsidRPr="00717988">
        <w:rPr>
          <w:rFonts w:ascii="Arial Narrow" w:hAnsi="Arial Narrow" w:cs="Arial"/>
          <w:sz w:val="24"/>
          <w:szCs w:val="24"/>
        </w:rPr>
        <w:t xml:space="preserve"> among APEC economies to establish nutrition </w:t>
      </w:r>
      <w:r w:rsidR="00BE6433">
        <w:rPr>
          <w:rFonts w:ascii="Arial Narrow" w:hAnsi="Arial Narrow" w:cs="Arial"/>
          <w:sz w:val="24"/>
          <w:szCs w:val="24"/>
        </w:rPr>
        <w:t>policies</w:t>
      </w:r>
      <w:r w:rsidR="00717988" w:rsidRPr="00717988">
        <w:rPr>
          <w:rFonts w:ascii="Arial Narrow" w:hAnsi="Arial Narrow" w:cs="Arial"/>
          <w:sz w:val="24"/>
          <w:szCs w:val="24"/>
        </w:rPr>
        <w:t xml:space="preserve"> adapted to healthy aging.</w:t>
      </w:r>
    </w:p>
    <w:p w14:paraId="47883A68" w14:textId="77777777" w:rsidR="00717988" w:rsidRPr="00717988" w:rsidRDefault="00717988" w:rsidP="00717988">
      <w:pPr>
        <w:pStyle w:val="NoSpacing"/>
        <w:rPr>
          <w:rFonts w:ascii="Arial Narrow" w:hAnsi="Arial Narrow" w:cs="Arial"/>
          <w:sz w:val="24"/>
          <w:szCs w:val="24"/>
        </w:rPr>
      </w:pPr>
    </w:p>
    <w:p w14:paraId="50357016" w14:textId="77777777" w:rsidR="00717988" w:rsidRPr="00717988" w:rsidRDefault="00717988" w:rsidP="00717988">
      <w:pPr>
        <w:pStyle w:val="NoSpacing"/>
        <w:ind w:left="720"/>
        <w:rPr>
          <w:rFonts w:ascii="Arial Narrow" w:hAnsi="Arial Narrow" w:cs="Arial"/>
          <w:i/>
          <w:sz w:val="24"/>
          <w:szCs w:val="24"/>
        </w:rPr>
      </w:pPr>
      <w:r w:rsidRPr="00717988">
        <w:rPr>
          <w:rFonts w:ascii="Arial Narrow" w:hAnsi="Arial Narrow" w:cs="Arial"/>
          <w:b/>
          <w:sz w:val="24"/>
          <w:szCs w:val="24"/>
        </w:rPr>
        <w:t xml:space="preserve">8.2: Improving Networks of Community Mental Health Services in the Asia-Pacific Economies </w:t>
      </w:r>
      <w:r w:rsidRPr="00717988">
        <w:rPr>
          <w:rFonts w:ascii="Arial Narrow" w:hAnsi="Arial Narrow" w:cs="Arial"/>
          <w:i/>
          <w:sz w:val="24"/>
          <w:szCs w:val="24"/>
        </w:rPr>
        <w:t>(Peru)</w:t>
      </w:r>
    </w:p>
    <w:p w14:paraId="2D19E0B3" w14:textId="77777777" w:rsidR="00717988" w:rsidRPr="00717988" w:rsidRDefault="00717988" w:rsidP="00717988">
      <w:pPr>
        <w:pStyle w:val="NoSpacing"/>
        <w:rPr>
          <w:rFonts w:ascii="Arial Narrow" w:hAnsi="Arial Narrow" w:cs="Arial"/>
          <w:b/>
          <w:sz w:val="24"/>
          <w:szCs w:val="24"/>
        </w:rPr>
      </w:pPr>
    </w:p>
    <w:p w14:paraId="09C91A35" w14:textId="130C0502" w:rsidR="00717988" w:rsidRPr="00717988" w:rsidRDefault="00717988" w:rsidP="002D55F7">
      <w:pPr>
        <w:pStyle w:val="NoSpacing"/>
        <w:rPr>
          <w:rFonts w:ascii="Arial Narrow" w:hAnsi="Arial Narrow" w:cs="Arial"/>
          <w:bCs/>
          <w:sz w:val="24"/>
          <w:szCs w:val="24"/>
          <w:lang w:val="en-GB"/>
        </w:rPr>
      </w:pPr>
      <w:r w:rsidRPr="00717988">
        <w:rPr>
          <w:rFonts w:ascii="Arial Narrow" w:hAnsi="Arial Narrow" w:cs="Arial"/>
          <w:sz w:val="24"/>
          <w:szCs w:val="24"/>
        </w:rPr>
        <w:t xml:space="preserve">Peru held </w:t>
      </w:r>
      <w:r w:rsidR="000830F4">
        <w:rPr>
          <w:rFonts w:ascii="Arial Narrow" w:hAnsi="Arial Narrow" w:cs="Arial"/>
          <w:sz w:val="24"/>
          <w:szCs w:val="24"/>
        </w:rPr>
        <w:t>this</w:t>
      </w:r>
      <w:r w:rsidR="000830F4" w:rsidRPr="00717988">
        <w:rPr>
          <w:rFonts w:ascii="Arial Narrow" w:hAnsi="Arial Narrow" w:cs="Arial"/>
          <w:sz w:val="24"/>
          <w:szCs w:val="24"/>
        </w:rPr>
        <w:t xml:space="preserve"> </w:t>
      </w:r>
      <w:r w:rsidRPr="00717988">
        <w:rPr>
          <w:rFonts w:ascii="Arial Narrow" w:hAnsi="Arial Narrow" w:cs="Arial"/>
          <w:sz w:val="24"/>
          <w:szCs w:val="24"/>
        </w:rPr>
        <w:t>workshop on July 16-19, 2019 in Lima, Peru</w:t>
      </w:r>
      <w:r w:rsidR="000830F4">
        <w:rPr>
          <w:rFonts w:ascii="Arial Narrow" w:hAnsi="Arial Narrow" w:cs="Arial"/>
          <w:sz w:val="24"/>
          <w:szCs w:val="24"/>
        </w:rPr>
        <w:t>, with the goal of</w:t>
      </w:r>
      <w:r w:rsidRPr="00717988">
        <w:rPr>
          <w:rFonts w:ascii="Arial Narrow" w:hAnsi="Arial Narrow" w:cs="Arial"/>
          <w:bCs/>
          <w:sz w:val="24"/>
          <w:szCs w:val="24"/>
          <w:lang w:val="en-GB"/>
        </w:rPr>
        <w:t xml:space="preserve"> shar</w:t>
      </w:r>
      <w:r w:rsidR="0097334D">
        <w:rPr>
          <w:rFonts w:ascii="Arial Narrow" w:hAnsi="Arial Narrow" w:cs="Arial"/>
          <w:bCs/>
          <w:sz w:val="24"/>
          <w:szCs w:val="24"/>
          <w:lang w:val="en-GB"/>
        </w:rPr>
        <w:t>ing</w:t>
      </w:r>
      <w:r w:rsidRPr="00717988">
        <w:rPr>
          <w:rFonts w:ascii="Arial Narrow" w:hAnsi="Arial Narrow" w:cs="Arial"/>
          <w:bCs/>
          <w:sz w:val="24"/>
          <w:szCs w:val="24"/>
          <w:lang w:val="en-GB"/>
        </w:rPr>
        <w:t xml:space="preserve"> </w:t>
      </w:r>
      <w:r w:rsidR="000830F4">
        <w:rPr>
          <w:rFonts w:ascii="Arial Narrow" w:hAnsi="Arial Narrow" w:cs="Arial"/>
          <w:bCs/>
          <w:sz w:val="24"/>
          <w:szCs w:val="24"/>
          <w:lang w:val="en-GB"/>
        </w:rPr>
        <w:t>experiences</w:t>
      </w:r>
      <w:r w:rsidRPr="00717988">
        <w:rPr>
          <w:rFonts w:ascii="Arial Narrow" w:hAnsi="Arial Narrow" w:cs="Arial"/>
          <w:bCs/>
          <w:sz w:val="24"/>
          <w:szCs w:val="24"/>
          <w:lang w:val="en-GB"/>
        </w:rPr>
        <w:t xml:space="preserve"> and lessons learnt in </w:t>
      </w:r>
      <w:r w:rsidR="000830F4">
        <w:rPr>
          <w:rFonts w:ascii="Arial Narrow" w:hAnsi="Arial Narrow" w:cs="Arial"/>
          <w:bCs/>
          <w:sz w:val="24"/>
          <w:szCs w:val="24"/>
          <w:lang w:val="en-GB"/>
        </w:rPr>
        <w:t xml:space="preserve">order to strengthen the implementation and management of </w:t>
      </w:r>
      <w:r w:rsidRPr="00717988">
        <w:rPr>
          <w:rFonts w:ascii="Arial Narrow" w:hAnsi="Arial Narrow" w:cs="Arial"/>
          <w:bCs/>
          <w:sz w:val="24"/>
          <w:szCs w:val="24"/>
          <w:lang w:val="en-GB"/>
        </w:rPr>
        <w:t>community mental health services networks</w:t>
      </w:r>
      <w:r w:rsidR="000830F4">
        <w:rPr>
          <w:rFonts w:ascii="Arial Narrow" w:hAnsi="Arial Narrow" w:cs="Arial"/>
          <w:bCs/>
          <w:sz w:val="24"/>
          <w:szCs w:val="24"/>
          <w:lang w:val="en-GB"/>
        </w:rPr>
        <w:t>.</w:t>
      </w:r>
    </w:p>
    <w:p w14:paraId="02FF1ED3" w14:textId="77777777" w:rsidR="00717988" w:rsidRPr="00717988" w:rsidRDefault="00717988" w:rsidP="00717988">
      <w:pPr>
        <w:pStyle w:val="NoSpacing"/>
        <w:rPr>
          <w:rFonts w:ascii="Arial Narrow" w:hAnsi="Arial Narrow" w:cs="Arial"/>
          <w:bCs/>
          <w:sz w:val="24"/>
          <w:szCs w:val="24"/>
          <w:lang w:val="en-GB"/>
        </w:rPr>
      </w:pPr>
    </w:p>
    <w:p w14:paraId="104E47A4" w14:textId="77777777" w:rsidR="00717988" w:rsidRPr="00717988" w:rsidRDefault="00717988" w:rsidP="00717988">
      <w:pPr>
        <w:pStyle w:val="NoSpacing"/>
        <w:ind w:left="720"/>
        <w:rPr>
          <w:rFonts w:ascii="Arial Narrow" w:hAnsi="Arial Narrow" w:cs="Arial"/>
          <w:i/>
          <w:sz w:val="24"/>
          <w:szCs w:val="24"/>
        </w:rPr>
      </w:pPr>
      <w:proofErr w:type="gramStart"/>
      <w:r w:rsidRPr="00717988">
        <w:rPr>
          <w:rFonts w:ascii="Arial Narrow" w:hAnsi="Arial Narrow" w:cs="Arial"/>
          <w:b/>
          <w:sz w:val="24"/>
          <w:szCs w:val="24"/>
        </w:rPr>
        <w:t>8.3</w:t>
      </w:r>
      <w:proofErr w:type="gramEnd"/>
      <w:r w:rsidRPr="00717988">
        <w:rPr>
          <w:rFonts w:ascii="Arial Narrow" w:hAnsi="Arial Narrow" w:cs="Arial"/>
          <w:b/>
          <w:sz w:val="24"/>
          <w:szCs w:val="24"/>
        </w:rPr>
        <w:t xml:space="preserve">: APEC Conference of medical information sharing for enhancing medical and disease management </w:t>
      </w:r>
      <w:r w:rsidRPr="00717988">
        <w:rPr>
          <w:rFonts w:ascii="Arial Narrow" w:hAnsi="Arial Narrow" w:cs="Arial"/>
          <w:i/>
          <w:sz w:val="24"/>
          <w:szCs w:val="24"/>
        </w:rPr>
        <w:t xml:space="preserve">(Chinese Taipei) </w:t>
      </w:r>
    </w:p>
    <w:p w14:paraId="261F20E5" w14:textId="77777777" w:rsidR="00717988" w:rsidRPr="00717988" w:rsidRDefault="00717988" w:rsidP="00717988">
      <w:pPr>
        <w:pStyle w:val="NoSpacing"/>
        <w:rPr>
          <w:rFonts w:ascii="Arial Narrow" w:hAnsi="Arial Narrow" w:cs="Arial"/>
          <w:b/>
          <w:sz w:val="24"/>
          <w:szCs w:val="24"/>
        </w:rPr>
      </w:pPr>
    </w:p>
    <w:p w14:paraId="133DB228" w14:textId="69955B0B" w:rsidR="00717988" w:rsidRPr="00717988" w:rsidRDefault="00BE6433" w:rsidP="00717988">
      <w:pPr>
        <w:pStyle w:val="NoSpacing"/>
        <w:rPr>
          <w:rFonts w:ascii="Arial Narrow" w:hAnsi="Arial Narrow" w:cs="Arial"/>
          <w:sz w:val="24"/>
          <w:szCs w:val="24"/>
        </w:rPr>
      </w:pPr>
      <w:r>
        <w:rPr>
          <w:rFonts w:ascii="Arial Narrow" w:hAnsi="Arial Narrow" w:cs="Arial"/>
          <w:sz w:val="24"/>
          <w:szCs w:val="24"/>
        </w:rPr>
        <w:t>This</w:t>
      </w:r>
      <w:r w:rsidR="00717988" w:rsidRPr="00717988">
        <w:rPr>
          <w:rFonts w:ascii="Arial Narrow" w:hAnsi="Arial Narrow" w:cs="Arial"/>
          <w:sz w:val="24"/>
          <w:szCs w:val="24"/>
        </w:rPr>
        <w:t xml:space="preserve"> conference </w:t>
      </w:r>
      <w:proofErr w:type="gramStart"/>
      <w:r>
        <w:rPr>
          <w:rFonts w:ascii="Arial Narrow" w:hAnsi="Arial Narrow" w:cs="Arial"/>
          <w:sz w:val="24"/>
          <w:szCs w:val="24"/>
        </w:rPr>
        <w:t>was held</w:t>
      </w:r>
      <w:proofErr w:type="gramEnd"/>
      <w:r>
        <w:rPr>
          <w:rFonts w:ascii="Arial Narrow" w:hAnsi="Arial Narrow" w:cs="Arial"/>
          <w:sz w:val="24"/>
          <w:szCs w:val="24"/>
        </w:rPr>
        <w:t xml:space="preserve"> </w:t>
      </w:r>
      <w:r w:rsidR="00717988" w:rsidRPr="00717988">
        <w:rPr>
          <w:rFonts w:ascii="Arial Narrow" w:hAnsi="Arial Narrow" w:cs="Arial"/>
          <w:sz w:val="24"/>
          <w:szCs w:val="24"/>
        </w:rPr>
        <w:t xml:space="preserve">on August 8-9, 2019 in Taipei, Chinese Taipei. </w:t>
      </w:r>
      <w:r w:rsidR="000830F4">
        <w:rPr>
          <w:rFonts w:ascii="Arial Narrow" w:hAnsi="Arial Narrow" w:cs="Arial"/>
          <w:sz w:val="24"/>
          <w:szCs w:val="24"/>
        </w:rPr>
        <w:t xml:space="preserve">The conference worked to facilitate the sharing of experiences and information to discuss the challenges of managing non-communicable diseases in order to develop recommendations for establishing health information systems. </w:t>
      </w:r>
    </w:p>
    <w:p w14:paraId="7E14089D" w14:textId="77777777" w:rsidR="00717988" w:rsidRPr="00717988" w:rsidRDefault="00717988" w:rsidP="00717988">
      <w:pPr>
        <w:pStyle w:val="NoSpacing"/>
        <w:rPr>
          <w:rFonts w:ascii="Arial Narrow" w:hAnsi="Arial Narrow" w:cs="Arial"/>
          <w:bCs/>
          <w:sz w:val="24"/>
          <w:szCs w:val="24"/>
          <w:lang w:val="en-GB"/>
        </w:rPr>
      </w:pPr>
    </w:p>
    <w:p w14:paraId="619B747B" w14:textId="77777777" w:rsidR="00717988" w:rsidRPr="00717988" w:rsidRDefault="00717988" w:rsidP="00717988">
      <w:pPr>
        <w:pStyle w:val="NoSpacing"/>
        <w:ind w:left="720"/>
        <w:rPr>
          <w:rFonts w:ascii="Arial Narrow" w:hAnsi="Arial Narrow" w:cs="Arial"/>
          <w:b/>
          <w:sz w:val="24"/>
          <w:szCs w:val="24"/>
        </w:rPr>
      </w:pPr>
      <w:proofErr w:type="gramStart"/>
      <w:r w:rsidRPr="00717988">
        <w:rPr>
          <w:rFonts w:ascii="Arial Narrow" w:hAnsi="Arial Narrow" w:cs="Arial"/>
          <w:b/>
          <w:sz w:val="24"/>
          <w:szCs w:val="24"/>
        </w:rPr>
        <w:t>8.4</w:t>
      </w:r>
      <w:proofErr w:type="gramEnd"/>
      <w:r w:rsidRPr="00717988">
        <w:rPr>
          <w:rFonts w:ascii="Arial Narrow" w:hAnsi="Arial Narrow" w:cs="Arial"/>
          <w:b/>
          <w:sz w:val="24"/>
          <w:szCs w:val="24"/>
        </w:rPr>
        <w:t xml:space="preserve">: APEC Conference on smart healthcare for Non-communicable diseases (NCDs) and its risk factors prevention and control </w:t>
      </w:r>
      <w:r w:rsidRPr="00717988">
        <w:rPr>
          <w:rFonts w:ascii="Arial Narrow" w:hAnsi="Arial Narrow" w:cs="Arial"/>
          <w:i/>
          <w:sz w:val="24"/>
          <w:szCs w:val="24"/>
        </w:rPr>
        <w:t>(Chinese Taipei)</w:t>
      </w:r>
      <w:r w:rsidRPr="00717988">
        <w:rPr>
          <w:rFonts w:ascii="Arial Narrow" w:hAnsi="Arial Narrow" w:cs="Arial"/>
          <w:b/>
          <w:sz w:val="24"/>
          <w:szCs w:val="24"/>
        </w:rPr>
        <w:t xml:space="preserve"> </w:t>
      </w:r>
    </w:p>
    <w:p w14:paraId="23D07FDB" w14:textId="77777777" w:rsidR="00717988" w:rsidRPr="00717988" w:rsidRDefault="00717988" w:rsidP="00717988">
      <w:pPr>
        <w:pStyle w:val="NoSpacing"/>
        <w:rPr>
          <w:rFonts w:ascii="Arial Narrow" w:hAnsi="Arial Narrow" w:cs="Arial"/>
          <w:b/>
          <w:sz w:val="24"/>
          <w:szCs w:val="24"/>
        </w:rPr>
      </w:pPr>
    </w:p>
    <w:p w14:paraId="10C5C0FD" w14:textId="3BC5878C" w:rsidR="00717988" w:rsidRPr="00717988" w:rsidRDefault="00717988" w:rsidP="00717988">
      <w:pPr>
        <w:pStyle w:val="NoSpacing"/>
        <w:rPr>
          <w:rFonts w:ascii="Arial Narrow" w:hAnsi="Arial Narrow" w:cs="Arial"/>
          <w:sz w:val="24"/>
          <w:szCs w:val="24"/>
        </w:rPr>
      </w:pPr>
      <w:r w:rsidRPr="00717988">
        <w:rPr>
          <w:rFonts w:ascii="Arial Narrow" w:hAnsi="Arial Narrow" w:cs="Arial"/>
          <w:sz w:val="24"/>
          <w:szCs w:val="24"/>
        </w:rPr>
        <w:t xml:space="preserve">This conference </w:t>
      </w:r>
      <w:proofErr w:type="gramStart"/>
      <w:r w:rsidRPr="00717988">
        <w:rPr>
          <w:rFonts w:ascii="Arial Narrow" w:hAnsi="Arial Narrow" w:cs="Arial"/>
          <w:sz w:val="24"/>
          <w:szCs w:val="24"/>
        </w:rPr>
        <w:t>was held</w:t>
      </w:r>
      <w:proofErr w:type="gramEnd"/>
      <w:r w:rsidRPr="00717988">
        <w:rPr>
          <w:rFonts w:ascii="Arial Narrow" w:hAnsi="Arial Narrow" w:cs="Arial"/>
          <w:sz w:val="24"/>
          <w:szCs w:val="24"/>
        </w:rPr>
        <w:t xml:space="preserve"> in Taipei, Chinese Taipei on April 30-May 1, 2019</w:t>
      </w:r>
      <w:r w:rsidR="000830F4">
        <w:rPr>
          <w:rFonts w:ascii="Arial Narrow" w:hAnsi="Arial Narrow" w:cs="Arial"/>
          <w:sz w:val="24"/>
          <w:szCs w:val="24"/>
        </w:rPr>
        <w:t xml:space="preserve">. The conference provided an opportunity for participants to share experiences and information on NCDs and served as a venue for participants to discuss the establishment of a platform to facilitate an exchange of information related to NCD prevention and control. </w:t>
      </w:r>
    </w:p>
    <w:p w14:paraId="68991E72" w14:textId="5F8EA077" w:rsidR="00717988" w:rsidRPr="00717988" w:rsidRDefault="00717988" w:rsidP="00BE6433">
      <w:pPr>
        <w:pStyle w:val="NoSpacing"/>
        <w:rPr>
          <w:rFonts w:ascii="Arial Narrow" w:hAnsi="Arial Narrow" w:cs="Arial"/>
          <w:color w:val="ED7D31" w:themeColor="accent2"/>
          <w:sz w:val="24"/>
          <w:szCs w:val="24"/>
        </w:rPr>
      </w:pPr>
    </w:p>
    <w:p w14:paraId="5531FCBD" w14:textId="77777777" w:rsidR="00717988" w:rsidRPr="00717988" w:rsidRDefault="00717988" w:rsidP="00717988">
      <w:pPr>
        <w:pStyle w:val="NoSpacing"/>
        <w:ind w:left="720"/>
        <w:rPr>
          <w:rFonts w:ascii="Arial Narrow" w:hAnsi="Arial Narrow" w:cs="Arial"/>
          <w:i/>
          <w:sz w:val="24"/>
          <w:szCs w:val="24"/>
        </w:rPr>
      </w:pPr>
      <w:proofErr w:type="gramStart"/>
      <w:r w:rsidRPr="00717988">
        <w:rPr>
          <w:rFonts w:ascii="Arial Narrow" w:hAnsi="Arial Narrow" w:cs="Arial"/>
          <w:b/>
          <w:sz w:val="24"/>
          <w:szCs w:val="24"/>
        </w:rPr>
        <w:t>8</w:t>
      </w:r>
      <w:r w:rsidR="00BE6433">
        <w:rPr>
          <w:rFonts w:ascii="Arial Narrow" w:hAnsi="Arial Narrow" w:cs="Arial"/>
          <w:b/>
          <w:sz w:val="24"/>
          <w:szCs w:val="24"/>
        </w:rPr>
        <w:t>.5</w:t>
      </w:r>
      <w:proofErr w:type="gramEnd"/>
      <w:r w:rsidRPr="00717988">
        <w:rPr>
          <w:rFonts w:ascii="Arial Narrow" w:hAnsi="Arial Narrow" w:cs="Arial"/>
          <w:b/>
          <w:sz w:val="24"/>
          <w:szCs w:val="24"/>
        </w:rPr>
        <w:t xml:space="preserve">: Workshop on building the new-leadership of infectious disease prevention and control among APEC economies (Phase II) </w:t>
      </w:r>
      <w:r w:rsidRPr="00717988">
        <w:rPr>
          <w:rFonts w:ascii="Arial Narrow" w:hAnsi="Arial Narrow" w:cs="Arial"/>
          <w:i/>
          <w:sz w:val="24"/>
          <w:szCs w:val="24"/>
        </w:rPr>
        <w:t>(China)</w:t>
      </w:r>
    </w:p>
    <w:p w14:paraId="79B9CC21" w14:textId="77777777" w:rsidR="00717988" w:rsidRPr="00717988" w:rsidRDefault="00717988" w:rsidP="00717988">
      <w:pPr>
        <w:pStyle w:val="NoSpacing"/>
        <w:rPr>
          <w:rFonts w:ascii="Arial Narrow" w:hAnsi="Arial Narrow" w:cs="Arial"/>
          <w:b/>
          <w:sz w:val="24"/>
          <w:szCs w:val="24"/>
        </w:rPr>
      </w:pPr>
    </w:p>
    <w:p w14:paraId="469AB537" w14:textId="17F60BCB" w:rsidR="00717988" w:rsidRPr="00717988" w:rsidRDefault="00C45168" w:rsidP="002D55F7">
      <w:pPr>
        <w:pStyle w:val="NoSpacing"/>
        <w:rPr>
          <w:rFonts w:ascii="Arial Narrow" w:hAnsi="Arial Narrow" w:cs="Arial"/>
          <w:sz w:val="24"/>
          <w:szCs w:val="24"/>
        </w:rPr>
      </w:pPr>
      <w:bookmarkStart w:id="0" w:name="OLE_LINK1"/>
      <w:bookmarkStart w:id="1" w:name="OLE_LINK2"/>
      <w:r>
        <w:rPr>
          <w:rFonts w:ascii="Arial Narrow" w:hAnsi="Arial Narrow" w:cs="Arial"/>
          <w:sz w:val="24"/>
          <w:szCs w:val="24"/>
          <w:lang w:val="en-US"/>
        </w:rPr>
        <w:t>G</w:t>
      </w:r>
      <w:r w:rsidR="00717988" w:rsidRPr="00717988">
        <w:rPr>
          <w:rFonts w:ascii="Arial Narrow" w:hAnsi="Arial Narrow" w:cs="Arial"/>
          <w:sz w:val="24"/>
          <w:szCs w:val="24"/>
          <w:lang w:val="en-US"/>
        </w:rPr>
        <w:t xml:space="preserve">lobalization and an information explosion indicate that we urgently need to improve the ability </w:t>
      </w:r>
      <w:r w:rsidR="0097334D">
        <w:rPr>
          <w:rFonts w:ascii="Arial Narrow" w:hAnsi="Arial Narrow" w:cs="Arial"/>
          <w:sz w:val="24"/>
          <w:szCs w:val="24"/>
          <w:lang w:val="en-US"/>
        </w:rPr>
        <w:t>to</w:t>
      </w:r>
      <w:r w:rsidR="00717988" w:rsidRPr="00717988">
        <w:rPr>
          <w:rFonts w:ascii="Arial Narrow" w:hAnsi="Arial Narrow" w:cs="Arial"/>
          <w:sz w:val="24"/>
          <w:szCs w:val="24"/>
          <w:lang w:val="en-US"/>
        </w:rPr>
        <w:t xml:space="preserve"> deal with big data, new biometric technology</w:t>
      </w:r>
      <w:r w:rsidR="00717988" w:rsidRPr="00717988">
        <w:rPr>
          <w:rFonts w:ascii="Arial Narrow" w:hAnsi="Arial Narrow" w:cs="Arial"/>
          <w:b/>
          <w:sz w:val="24"/>
          <w:szCs w:val="24"/>
          <w:lang w:val="en-US"/>
        </w:rPr>
        <w:t xml:space="preserve"> </w:t>
      </w:r>
      <w:r w:rsidR="00717988" w:rsidRPr="00717988">
        <w:rPr>
          <w:rFonts w:ascii="Arial Narrow" w:hAnsi="Arial Narrow" w:cs="Arial"/>
          <w:sz w:val="24"/>
          <w:szCs w:val="24"/>
          <w:lang w:val="en-US"/>
        </w:rPr>
        <w:t xml:space="preserve">and monitoring systems in order to address infectious diseases. </w:t>
      </w:r>
      <w:r w:rsidR="000830F4">
        <w:rPr>
          <w:rFonts w:ascii="Arial Narrow" w:hAnsi="Arial Narrow" w:cs="Arial"/>
          <w:sz w:val="24"/>
          <w:szCs w:val="24"/>
          <w:lang w:val="en-US"/>
        </w:rPr>
        <w:t xml:space="preserve">This workshop </w:t>
      </w:r>
      <w:proofErr w:type="gramStart"/>
      <w:r w:rsidR="000830F4">
        <w:rPr>
          <w:rFonts w:ascii="Arial Narrow" w:hAnsi="Arial Narrow" w:cs="Arial"/>
          <w:sz w:val="24"/>
          <w:szCs w:val="24"/>
          <w:lang w:val="en-US"/>
        </w:rPr>
        <w:t>will be held</w:t>
      </w:r>
      <w:proofErr w:type="gramEnd"/>
      <w:r w:rsidR="000830F4">
        <w:rPr>
          <w:rFonts w:ascii="Arial Narrow" w:hAnsi="Arial Narrow" w:cs="Arial"/>
          <w:sz w:val="24"/>
          <w:szCs w:val="24"/>
          <w:lang w:val="en-US"/>
        </w:rPr>
        <w:t xml:space="preserve"> in Beijing</w:t>
      </w:r>
      <w:r w:rsidR="00BE6433">
        <w:rPr>
          <w:rFonts w:ascii="Arial Narrow" w:hAnsi="Arial Narrow" w:cs="Arial"/>
          <w:sz w:val="24"/>
          <w:szCs w:val="24"/>
          <w:lang w:val="en-US"/>
        </w:rPr>
        <w:t>, China in November 2019 and will aim to</w:t>
      </w:r>
      <w:r w:rsidR="000830F4">
        <w:rPr>
          <w:rFonts w:ascii="Arial Narrow" w:hAnsi="Arial Narrow" w:cs="Arial"/>
          <w:sz w:val="24"/>
          <w:szCs w:val="24"/>
          <w:lang w:val="en-US"/>
        </w:rPr>
        <w:t xml:space="preserve"> p</w:t>
      </w:r>
      <w:r w:rsidR="00717988" w:rsidRPr="00717988">
        <w:rPr>
          <w:rFonts w:ascii="Arial Narrow" w:hAnsi="Arial Narrow" w:cs="Arial"/>
          <w:sz w:val="24"/>
          <w:szCs w:val="24"/>
          <w:lang w:val="en-US"/>
        </w:rPr>
        <w:t xml:space="preserve">ut forward </w:t>
      </w:r>
      <w:r w:rsidR="000830F4">
        <w:rPr>
          <w:rFonts w:ascii="Arial Narrow" w:hAnsi="Arial Narrow" w:cs="Arial"/>
          <w:sz w:val="24"/>
          <w:szCs w:val="24"/>
          <w:lang w:val="en-US"/>
        </w:rPr>
        <w:t>guidelines</w:t>
      </w:r>
      <w:r w:rsidR="00717988" w:rsidRPr="00717988">
        <w:rPr>
          <w:rFonts w:ascii="Arial Narrow" w:hAnsi="Arial Narrow" w:cs="Arial"/>
          <w:sz w:val="24"/>
          <w:szCs w:val="24"/>
          <w:lang w:val="en-US"/>
        </w:rPr>
        <w:t xml:space="preserve"> </w:t>
      </w:r>
      <w:bookmarkEnd w:id="0"/>
      <w:bookmarkEnd w:id="1"/>
      <w:r w:rsidR="000830F4">
        <w:rPr>
          <w:rFonts w:ascii="Arial Narrow" w:hAnsi="Arial Narrow" w:cs="Arial"/>
          <w:sz w:val="24"/>
          <w:szCs w:val="24"/>
          <w:lang w:val="en-US"/>
        </w:rPr>
        <w:t xml:space="preserve">related to infectious disease and control. </w:t>
      </w:r>
    </w:p>
    <w:p w14:paraId="3826C9D6" w14:textId="77777777" w:rsidR="00717988" w:rsidRPr="00717988" w:rsidRDefault="00717988" w:rsidP="00717988">
      <w:pPr>
        <w:pStyle w:val="NoSpacing"/>
        <w:rPr>
          <w:rFonts w:ascii="Arial Narrow" w:hAnsi="Arial Narrow" w:cs="Arial"/>
          <w:sz w:val="24"/>
          <w:szCs w:val="24"/>
        </w:rPr>
      </w:pPr>
    </w:p>
    <w:p w14:paraId="4319DBD4" w14:textId="5A5FEAB8" w:rsidR="00717988" w:rsidRPr="00717988" w:rsidRDefault="00717988" w:rsidP="00717988">
      <w:pPr>
        <w:pStyle w:val="NoSpacing"/>
        <w:ind w:left="720"/>
        <w:rPr>
          <w:rFonts w:ascii="Arial Narrow" w:hAnsi="Arial Narrow" w:cs="Arial"/>
          <w:i/>
          <w:sz w:val="24"/>
          <w:szCs w:val="24"/>
        </w:rPr>
      </w:pPr>
      <w:proofErr w:type="gramStart"/>
      <w:r w:rsidRPr="00717988">
        <w:rPr>
          <w:rFonts w:ascii="Arial Narrow" w:hAnsi="Arial Narrow" w:cs="Arial"/>
          <w:b/>
          <w:sz w:val="24"/>
          <w:szCs w:val="24"/>
        </w:rPr>
        <w:t>8.</w:t>
      </w:r>
      <w:r w:rsidR="00BE6433">
        <w:rPr>
          <w:rFonts w:ascii="Arial Narrow" w:hAnsi="Arial Narrow" w:cs="Arial"/>
          <w:b/>
          <w:sz w:val="24"/>
          <w:szCs w:val="24"/>
        </w:rPr>
        <w:t>6</w:t>
      </w:r>
      <w:proofErr w:type="gramEnd"/>
      <w:r w:rsidRPr="00717988">
        <w:rPr>
          <w:rFonts w:ascii="Arial Narrow" w:hAnsi="Arial Narrow" w:cs="Arial"/>
          <w:b/>
          <w:sz w:val="24"/>
          <w:szCs w:val="24"/>
        </w:rPr>
        <w:t>: TB workshop on tuberculosis molecular epidemiology: to face the challenge of multi-drug resistant tuberculosis</w:t>
      </w:r>
      <w:r w:rsidR="000830F4">
        <w:rPr>
          <w:rFonts w:ascii="Arial Narrow" w:hAnsi="Arial Narrow" w:cs="Arial"/>
          <w:b/>
          <w:sz w:val="24"/>
          <w:szCs w:val="24"/>
        </w:rPr>
        <w:t xml:space="preserve"> (DR-TB)</w:t>
      </w:r>
      <w:r w:rsidRPr="00717988">
        <w:rPr>
          <w:rFonts w:ascii="Arial Narrow" w:hAnsi="Arial Narrow" w:cs="Arial"/>
          <w:b/>
          <w:sz w:val="24"/>
          <w:szCs w:val="24"/>
        </w:rPr>
        <w:t xml:space="preserve"> transmission in the context of globalization </w:t>
      </w:r>
      <w:r w:rsidRPr="00717988">
        <w:rPr>
          <w:rFonts w:ascii="Arial Narrow" w:hAnsi="Arial Narrow" w:cs="Arial"/>
          <w:i/>
          <w:sz w:val="24"/>
          <w:szCs w:val="24"/>
        </w:rPr>
        <w:t>(China)</w:t>
      </w:r>
    </w:p>
    <w:p w14:paraId="521319A0" w14:textId="77777777" w:rsidR="00717988" w:rsidRPr="00717988" w:rsidRDefault="00717988" w:rsidP="00717988">
      <w:pPr>
        <w:pStyle w:val="NoSpacing"/>
        <w:ind w:left="720"/>
        <w:rPr>
          <w:rFonts w:ascii="Arial Narrow" w:hAnsi="Arial Narrow" w:cs="Arial"/>
          <w:i/>
          <w:sz w:val="24"/>
          <w:szCs w:val="24"/>
        </w:rPr>
      </w:pPr>
    </w:p>
    <w:p w14:paraId="1EDF8E59" w14:textId="7FA23186" w:rsidR="00717988" w:rsidRPr="00717988" w:rsidRDefault="00717988" w:rsidP="002D55F7">
      <w:pPr>
        <w:pStyle w:val="NoSpacing"/>
        <w:rPr>
          <w:rFonts w:ascii="Arial Narrow" w:hAnsi="Arial Narrow" w:cs="Arial"/>
          <w:sz w:val="24"/>
          <w:szCs w:val="24"/>
          <w:lang w:val="en-US"/>
        </w:rPr>
      </w:pPr>
      <w:r w:rsidRPr="00717988">
        <w:rPr>
          <w:rFonts w:ascii="Arial Narrow" w:hAnsi="Arial Narrow" w:cs="Arial"/>
          <w:sz w:val="24"/>
          <w:szCs w:val="24"/>
        </w:rPr>
        <w:t xml:space="preserve">This workshop </w:t>
      </w:r>
      <w:proofErr w:type="gramStart"/>
      <w:r w:rsidRPr="00717988">
        <w:rPr>
          <w:rFonts w:ascii="Arial Narrow" w:hAnsi="Arial Narrow" w:cs="Arial"/>
          <w:sz w:val="24"/>
          <w:szCs w:val="24"/>
        </w:rPr>
        <w:t>was held</w:t>
      </w:r>
      <w:proofErr w:type="gramEnd"/>
      <w:r w:rsidRPr="00717988">
        <w:rPr>
          <w:rFonts w:ascii="Arial Narrow" w:hAnsi="Arial Narrow" w:cs="Arial"/>
          <w:sz w:val="24"/>
          <w:szCs w:val="24"/>
        </w:rPr>
        <w:t xml:space="preserve"> on June 27-28</w:t>
      </w:r>
      <w:r w:rsidR="00081BA3">
        <w:rPr>
          <w:rFonts w:ascii="Arial Narrow" w:hAnsi="Arial Narrow" w:cs="Arial"/>
          <w:sz w:val="24"/>
          <w:szCs w:val="24"/>
        </w:rPr>
        <w:t xml:space="preserve">, 2019 </w:t>
      </w:r>
      <w:r w:rsidRPr="00717988">
        <w:rPr>
          <w:rFonts w:ascii="Arial Narrow" w:hAnsi="Arial Narrow" w:cs="Arial"/>
          <w:sz w:val="24"/>
          <w:szCs w:val="24"/>
        </w:rPr>
        <w:t>in</w:t>
      </w:r>
      <w:r w:rsidR="00BE6433">
        <w:rPr>
          <w:rFonts w:ascii="Arial Narrow" w:hAnsi="Arial Narrow" w:cs="Arial"/>
          <w:sz w:val="24"/>
          <w:szCs w:val="24"/>
        </w:rPr>
        <w:t xml:space="preserve"> Fujian Province, China. </w:t>
      </w:r>
      <w:r w:rsidR="000830F4">
        <w:rPr>
          <w:rFonts w:ascii="Arial Narrow" w:hAnsi="Arial Narrow" w:cs="Arial"/>
          <w:sz w:val="24"/>
          <w:szCs w:val="24"/>
        </w:rPr>
        <w:t xml:space="preserve">At the workshop, </w:t>
      </w:r>
      <w:proofErr w:type="gramStart"/>
      <w:r w:rsidR="000830F4">
        <w:rPr>
          <w:rFonts w:ascii="Arial Narrow" w:hAnsi="Arial Narrow" w:cs="Arial"/>
          <w:sz w:val="24"/>
          <w:szCs w:val="24"/>
        </w:rPr>
        <w:t>participants</w:t>
      </w:r>
      <w:proofErr w:type="gramEnd"/>
      <w:r w:rsidR="000830F4">
        <w:rPr>
          <w:rFonts w:ascii="Arial Narrow" w:hAnsi="Arial Narrow" w:cs="Arial"/>
          <w:sz w:val="24"/>
          <w:szCs w:val="24"/>
        </w:rPr>
        <w:t xml:space="preserve"> revised</w:t>
      </w:r>
      <w:r w:rsidR="000830F4">
        <w:rPr>
          <w:rFonts w:ascii="Arial Narrow" w:hAnsi="Arial Narrow" w:cs="Arial"/>
          <w:sz w:val="24"/>
          <w:szCs w:val="24"/>
          <w:lang w:val="en-US"/>
        </w:rPr>
        <w:t xml:space="preserve"> </w:t>
      </w:r>
      <w:r w:rsidRPr="00717988">
        <w:rPr>
          <w:rFonts w:ascii="Arial Narrow" w:hAnsi="Arial Narrow" w:cs="Arial"/>
          <w:sz w:val="24"/>
          <w:szCs w:val="24"/>
          <w:lang w:val="en-US"/>
        </w:rPr>
        <w:t xml:space="preserve">current polices and measures of DR-TB epidemiology and </w:t>
      </w:r>
      <w:r w:rsidR="000830F4">
        <w:rPr>
          <w:rFonts w:ascii="Arial Narrow" w:hAnsi="Arial Narrow" w:cs="Arial"/>
          <w:sz w:val="24"/>
          <w:szCs w:val="24"/>
          <w:lang w:val="en-US"/>
        </w:rPr>
        <w:t>systems to deal</w:t>
      </w:r>
      <w:r w:rsidRPr="00717988">
        <w:rPr>
          <w:rFonts w:ascii="Arial Narrow" w:hAnsi="Arial Narrow" w:cs="Arial"/>
          <w:sz w:val="24"/>
          <w:szCs w:val="24"/>
          <w:lang w:val="en-US"/>
        </w:rPr>
        <w:t xml:space="preserve"> with DR-TB</w:t>
      </w:r>
      <w:r w:rsidR="000830F4">
        <w:rPr>
          <w:rFonts w:ascii="Arial Narrow" w:hAnsi="Arial Narrow" w:cs="Arial"/>
          <w:sz w:val="24"/>
          <w:szCs w:val="24"/>
          <w:lang w:val="en-US"/>
        </w:rPr>
        <w:t xml:space="preserve"> in order to begin developing a framework for action in line with the APEC End TB Collaboration Framework. </w:t>
      </w:r>
    </w:p>
    <w:p w14:paraId="58C9AC03" w14:textId="77777777" w:rsidR="00BE6433" w:rsidRDefault="00BE6433" w:rsidP="00717988">
      <w:pPr>
        <w:pStyle w:val="NoSpacing"/>
        <w:ind w:left="720"/>
        <w:rPr>
          <w:rFonts w:ascii="Arial Narrow" w:hAnsi="Arial Narrow" w:cs="Arial"/>
          <w:b/>
          <w:sz w:val="24"/>
          <w:szCs w:val="24"/>
        </w:rPr>
      </w:pPr>
    </w:p>
    <w:p w14:paraId="4BD8D46E" w14:textId="77777777" w:rsidR="00717988" w:rsidRPr="00717988" w:rsidRDefault="00BE6433" w:rsidP="00717988">
      <w:pPr>
        <w:pStyle w:val="NoSpacing"/>
        <w:ind w:left="720"/>
        <w:rPr>
          <w:rFonts w:ascii="Arial Narrow" w:hAnsi="Arial Narrow" w:cs="Arial"/>
          <w:b/>
          <w:sz w:val="24"/>
          <w:szCs w:val="24"/>
        </w:rPr>
      </w:pPr>
      <w:proofErr w:type="gramStart"/>
      <w:r>
        <w:rPr>
          <w:rFonts w:ascii="Arial Narrow" w:hAnsi="Arial Narrow" w:cs="Arial"/>
          <w:b/>
          <w:sz w:val="24"/>
          <w:szCs w:val="24"/>
        </w:rPr>
        <w:t>8.7</w:t>
      </w:r>
      <w:proofErr w:type="gramEnd"/>
      <w:r w:rsidR="00717988" w:rsidRPr="00717988">
        <w:rPr>
          <w:rFonts w:ascii="Arial Narrow" w:hAnsi="Arial Narrow" w:cs="Arial"/>
          <w:b/>
          <w:sz w:val="24"/>
          <w:szCs w:val="24"/>
        </w:rPr>
        <w:t xml:space="preserve">: Regional Workshop on Lung Cancer Prevention and Control </w:t>
      </w:r>
      <w:r w:rsidR="00717988" w:rsidRPr="00717988">
        <w:rPr>
          <w:rFonts w:ascii="Arial Narrow" w:hAnsi="Arial Narrow" w:cs="Arial"/>
          <w:i/>
          <w:sz w:val="24"/>
          <w:szCs w:val="24"/>
        </w:rPr>
        <w:t>(China)</w:t>
      </w:r>
      <w:r w:rsidR="00717988" w:rsidRPr="00717988">
        <w:rPr>
          <w:rFonts w:ascii="Arial Narrow" w:hAnsi="Arial Narrow" w:cs="Arial"/>
          <w:b/>
          <w:sz w:val="24"/>
          <w:szCs w:val="24"/>
        </w:rPr>
        <w:t xml:space="preserve"> </w:t>
      </w:r>
    </w:p>
    <w:p w14:paraId="585A6051" w14:textId="77777777" w:rsidR="00717988" w:rsidRPr="00717988" w:rsidRDefault="00717988" w:rsidP="00717988">
      <w:pPr>
        <w:pStyle w:val="NoSpacing"/>
        <w:rPr>
          <w:rFonts w:ascii="Arial Narrow" w:hAnsi="Arial Narrow" w:cs="Arial"/>
          <w:b/>
          <w:sz w:val="24"/>
          <w:szCs w:val="24"/>
        </w:rPr>
      </w:pPr>
    </w:p>
    <w:p w14:paraId="1E2DF3E5" w14:textId="075488BF" w:rsidR="00717988" w:rsidRPr="00717988" w:rsidRDefault="000830F4" w:rsidP="00717988">
      <w:pPr>
        <w:pStyle w:val="NoSpacing"/>
        <w:rPr>
          <w:rFonts w:ascii="Arial Narrow" w:hAnsi="Arial Narrow" w:cs="Arial"/>
          <w:sz w:val="24"/>
          <w:szCs w:val="24"/>
        </w:rPr>
      </w:pPr>
      <w:r>
        <w:rPr>
          <w:rFonts w:ascii="Arial Narrow" w:hAnsi="Arial Narrow" w:cs="Arial"/>
          <w:sz w:val="24"/>
          <w:szCs w:val="24"/>
        </w:rPr>
        <w:lastRenderedPageBreak/>
        <w:t xml:space="preserve">This workshop </w:t>
      </w:r>
      <w:proofErr w:type="gramStart"/>
      <w:r>
        <w:rPr>
          <w:rFonts w:ascii="Arial Narrow" w:hAnsi="Arial Narrow" w:cs="Arial"/>
          <w:sz w:val="24"/>
          <w:szCs w:val="24"/>
        </w:rPr>
        <w:t>will be held</w:t>
      </w:r>
      <w:proofErr w:type="gramEnd"/>
      <w:r>
        <w:rPr>
          <w:rFonts w:ascii="Arial Narrow" w:hAnsi="Arial Narrow" w:cs="Arial"/>
          <w:sz w:val="24"/>
          <w:szCs w:val="24"/>
        </w:rPr>
        <w:t xml:space="preserve"> on</w:t>
      </w:r>
      <w:r w:rsidR="00717988" w:rsidRPr="00717988">
        <w:rPr>
          <w:rFonts w:ascii="Arial Narrow" w:hAnsi="Arial Narrow" w:cs="Arial"/>
          <w:sz w:val="24"/>
          <w:szCs w:val="24"/>
        </w:rPr>
        <w:t xml:space="preserve"> October 22-23</w:t>
      </w:r>
      <w:r w:rsidR="00081BA3">
        <w:rPr>
          <w:rFonts w:ascii="Arial Narrow" w:hAnsi="Arial Narrow" w:cs="Arial"/>
          <w:sz w:val="24"/>
          <w:szCs w:val="24"/>
        </w:rPr>
        <w:t>,</w:t>
      </w:r>
      <w:r w:rsidR="00081BA3">
        <w:rPr>
          <w:rFonts w:ascii="Arial Narrow" w:hAnsi="Arial Narrow" w:cs="Arial"/>
          <w:sz w:val="24"/>
          <w:szCs w:val="24"/>
          <w:vertAlign w:val="superscript"/>
        </w:rPr>
        <w:t xml:space="preserve"> </w:t>
      </w:r>
      <w:r w:rsidR="00717988" w:rsidRPr="00717988">
        <w:rPr>
          <w:rFonts w:ascii="Arial Narrow" w:hAnsi="Arial Narrow" w:cs="Arial"/>
          <w:sz w:val="24"/>
          <w:szCs w:val="24"/>
        </w:rPr>
        <w:t xml:space="preserve">2019, in Beijing, China. </w:t>
      </w:r>
      <w:r>
        <w:rPr>
          <w:rFonts w:ascii="Arial Narrow" w:hAnsi="Arial Narrow" w:cs="Arial"/>
          <w:sz w:val="24"/>
          <w:szCs w:val="24"/>
        </w:rPr>
        <w:t xml:space="preserve">The main objective of the workshop is to discuss the possibility of establishing a lung cancer prevention and control network within the Asia-Pacific region.  </w:t>
      </w:r>
    </w:p>
    <w:p w14:paraId="7934AE74" w14:textId="77777777" w:rsidR="000830F4" w:rsidRPr="00717988" w:rsidRDefault="000830F4" w:rsidP="00717988">
      <w:pPr>
        <w:pStyle w:val="NoSpacing"/>
        <w:rPr>
          <w:rFonts w:ascii="Arial Narrow" w:hAnsi="Arial Narrow" w:cs="Arial"/>
          <w:sz w:val="24"/>
          <w:szCs w:val="24"/>
        </w:rPr>
      </w:pPr>
    </w:p>
    <w:p w14:paraId="01CF6323" w14:textId="77777777" w:rsidR="00717988" w:rsidRPr="00717988" w:rsidRDefault="00717988" w:rsidP="00717988">
      <w:pPr>
        <w:pStyle w:val="NoSpacing"/>
        <w:ind w:left="720"/>
        <w:rPr>
          <w:rFonts w:ascii="Arial Narrow" w:hAnsi="Arial Narrow" w:cs="Arial"/>
          <w:sz w:val="24"/>
          <w:szCs w:val="24"/>
          <w:lang w:val="en-US"/>
        </w:rPr>
      </w:pPr>
      <w:proofErr w:type="gramStart"/>
      <w:r w:rsidRPr="00717988">
        <w:rPr>
          <w:rFonts w:ascii="Arial Narrow" w:hAnsi="Arial Narrow" w:cs="Arial"/>
          <w:b/>
          <w:sz w:val="24"/>
          <w:szCs w:val="24"/>
          <w:lang w:val="en-US"/>
        </w:rPr>
        <w:t>8.</w:t>
      </w:r>
      <w:r w:rsidR="00BE6433">
        <w:rPr>
          <w:rFonts w:ascii="Arial Narrow" w:hAnsi="Arial Narrow" w:cs="Arial"/>
          <w:b/>
          <w:sz w:val="24"/>
          <w:szCs w:val="24"/>
          <w:lang w:val="en-US"/>
        </w:rPr>
        <w:t>8</w:t>
      </w:r>
      <w:proofErr w:type="gramEnd"/>
      <w:r w:rsidRPr="00717988">
        <w:rPr>
          <w:rFonts w:ascii="Arial Narrow" w:hAnsi="Arial Narrow" w:cs="Arial"/>
          <w:sz w:val="24"/>
          <w:szCs w:val="24"/>
          <w:lang w:val="en-US"/>
        </w:rPr>
        <w:t xml:space="preserve">: </w:t>
      </w:r>
      <w:r w:rsidRPr="00717988">
        <w:rPr>
          <w:rFonts w:ascii="Arial Narrow" w:hAnsi="Arial Narrow" w:cs="Arial"/>
          <w:b/>
          <w:sz w:val="24"/>
          <w:szCs w:val="24"/>
          <w:lang w:val="en-US"/>
        </w:rPr>
        <w:t>International Conference «Promoting Human Security in APEC. Capacity-Building of APEC Economies through Prevention and Control of Non-Communicable Diseases by Implementing Innovative Healthcare Technologies»</w:t>
      </w:r>
      <w:r w:rsidRPr="00717988">
        <w:rPr>
          <w:rFonts w:ascii="Arial Narrow" w:hAnsi="Arial Narrow" w:cs="Arial"/>
          <w:sz w:val="24"/>
          <w:szCs w:val="24"/>
          <w:lang w:val="en-US"/>
        </w:rPr>
        <w:t xml:space="preserve"> (</w:t>
      </w:r>
      <w:r w:rsidRPr="00717988">
        <w:rPr>
          <w:rFonts w:ascii="Arial Narrow" w:hAnsi="Arial Narrow" w:cs="Arial"/>
          <w:i/>
          <w:sz w:val="24"/>
          <w:szCs w:val="24"/>
          <w:lang w:val="en-US"/>
        </w:rPr>
        <w:t>Russia</w:t>
      </w:r>
      <w:r w:rsidRPr="00717988">
        <w:rPr>
          <w:rFonts w:ascii="Arial Narrow" w:hAnsi="Arial Narrow" w:cs="Arial"/>
          <w:sz w:val="24"/>
          <w:szCs w:val="24"/>
          <w:lang w:val="en-US"/>
        </w:rPr>
        <w:t>)</w:t>
      </w:r>
    </w:p>
    <w:p w14:paraId="0C1AF675" w14:textId="77777777" w:rsidR="00717988" w:rsidRPr="00717988" w:rsidRDefault="00717988" w:rsidP="00717988">
      <w:pPr>
        <w:pStyle w:val="NoSpacing"/>
        <w:ind w:left="720"/>
        <w:rPr>
          <w:rFonts w:ascii="Arial Narrow" w:hAnsi="Arial Narrow" w:cs="Arial"/>
          <w:sz w:val="24"/>
          <w:szCs w:val="24"/>
          <w:lang w:val="en-US"/>
        </w:rPr>
      </w:pPr>
    </w:p>
    <w:p w14:paraId="645D1EFC" w14:textId="5D0C5231" w:rsidR="00717988" w:rsidRPr="00717988" w:rsidRDefault="000830F4" w:rsidP="00717988">
      <w:pPr>
        <w:pStyle w:val="NoSpacing"/>
        <w:rPr>
          <w:rFonts w:ascii="Arial Narrow" w:hAnsi="Arial Narrow" w:cs="Arial"/>
          <w:sz w:val="24"/>
          <w:szCs w:val="24"/>
          <w:lang w:val="en-US"/>
        </w:rPr>
      </w:pPr>
      <w:r w:rsidRPr="000830F4">
        <w:rPr>
          <w:rFonts w:ascii="Arial Narrow" w:hAnsi="Arial Narrow" w:cs="Arial"/>
          <w:sz w:val="24"/>
          <w:szCs w:val="24"/>
          <w:lang w:val="en-US"/>
        </w:rPr>
        <w:t xml:space="preserve">The international conference </w:t>
      </w:r>
      <w:proofErr w:type="gramStart"/>
      <w:r w:rsidRPr="000830F4">
        <w:rPr>
          <w:rFonts w:ascii="Arial Narrow" w:hAnsi="Arial Narrow" w:cs="Arial"/>
          <w:sz w:val="24"/>
          <w:szCs w:val="24"/>
          <w:lang w:val="en-US"/>
        </w:rPr>
        <w:t>will be held</w:t>
      </w:r>
      <w:proofErr w:type="gramEnd"/>
      <w:r w:rsidRPr="000830F4">
        <w:rPr>
          <w:rFonts w:ascii="Arial Narrow" w:hAnsi="Arial Narrow" w:cs="Arial"/>
          <w:sz w:val="24"/>
          <w:szCs w:val="24"/>
          <w:lang w:val="en-US"/>
        </w:rPr>
        <w:t xml:space="preserve"> in Krasnoyarsk, Russia in October 2019 and </w:t>
      </w:r>
      <w:r w:rsidR="00C27B36">
        <w:rPr>
          <w:rFonts w:ascii="Arial Narrow" w:hAnsi="Arial Narrow" w:cs="Arial"/>
          <w:sz w:val="24"/>
          <w:szCs w:val="24"/>
          <w:lang w:val="en-US"/>
        </w:rPr>
        <w:t>will help to</w:t>
      </w:r>
      <w:r w:rsidR="00717988" w:rsidRPr="00717988">
        <w:rPr>
          <w:rFonts w:ascii="Arial Narrow" w:hAnsi="Arial Narrow" w:cs="Arial"/>
          <w:sz w:val="24"/>
          <w:szCs w:val="24"/>
          <w:lang w:val="en-US"/>
        </w:rPr>
        <w:t xml:space="preserve"> join efforts of APEC economies in the prevention and control of non-communicable diseases (NCDs) by implementing innovative</w:t>
      </w:r>
      <w:r>
        <w:rPr>
          <w:rFonts w:ascii="Arial Narrow" w:hAnsi="Arial Narrow" w:cs="Arial"/>
          <w:sz w:val="24"/>
          <w:szCs w:val="24"/>
          <w:lang w:val="en-US"/>
        </w:rPr>
        <w:t xml:space="preserve"> h</w:t>
      </w:r>
      <w:r w:rsidR="00717988" w:rsidRPr="00717988">
        <w:rPr>
          <w:rFonts w:ascii="Arial Narrow" w:hAnsi="Arial Narrow" w:cs="Arial"/>
          <w:sz w:val="24"/>
          <w:szCs w:val="24"/>
          <w:lang w:val="en-US"/>
        </w:rPr>
        <w:t>ealth care technologies.</w:t>
      </w:r>
    </w:p>
    <w:p w14:paraId="4532CFCB" w14:textId="77777777" w:rsidR="00717988" w:rsidRPr="00717988" w:rsidRDefault="00717988" w:rsidP="00717988">
      <w:pPr>
        <w:pStyle w:val="NoSpacing"/>
        <w:rPr>
          <w:rFonts w:ascii="Arial Narrow" w:hAnsi="Arial Narrow" w:cs="Arial"/>
          <w:color w:val="00B050"/>
          <w:sz w:val="24"/>
          <w:szCs w:val="24"/>
          <w:lang w:val="en-US"/>
        </w:rPr>
      </w:pPr>
    </w:p>
    <w:p w14:paraId="495A84B9" w14:textId="77777777" w:rsidR="00717988" w:rsidRPr="00717988" w:rsidRDefault="00717988" w:rsidP="00717988">
      <w:pPr>
        <w:pStyle w:val="NoSpacing"/>
        <w:ind w:left="720"/>
        <w:rPr>
          <w:rFonts w:ascii="Arial Narrow" w:hAnsi="Arial Narrow" w:cs="Arial"/>
          <w:sz w:val="24"/>
          <w:szCs w:val="24"/>
          <w:lang w:val="en-US"/>
        </w:rPr>
      </w:pPr>
      <w:r w:rsidRPr="00717988">
        <w:rPr>
          <w:rFonts w:ascii="Arial Narrow" w:hAnsi="Arial Narrow" w:cs="Arial"/>
          <w:b/>
          <w:sz w:val="24"/>
          <w:szCs w:val="24"/>
          <w:lang w:val="en-US"/>
        </w:rPr>
        <w:t>8.</w:t>
      </w:r>
      <w:r w:rsidR="00BE6433">
        <w:rPr>
          <w:rFonts w:ascii="Arial Narrow" w:hAnsi="Arial Narrow" w:cs="Arial"/>
          <w:b/>
          <w:sz w:val="24"/>
          <w:szCs w:val="24"/>
          <w:lang w:val="en-US"/>
        </w:rPr>
        <w:t>9</w:t>
      </w:r>
      <w:r w:rsidRPr="00717988">
        <w:rPr>
          <w:rFonts w:ascii="Arial Narrow" w:hAnsi="Arial Narrow" w:cs="Arial"/>
          <w:sz w:val="24"/>
          <w:szCs w:val="24"/>
          <w:lang w:val="en-US"/>
        </w:rPr>
        <w:t xml:space="preserve">: </w:t>
      </w:r>
      <w:r w:rsidRPr="00717988">
        <w:rPr>
          <w:rFonts w:ascii="Arial Narrow" w:hAnsi="Arial Narrow" w:cs="Arial"/>
          <w:b/>
          <w:sz w:val="24"/>
          <w:szCs w:val="24"/>
          <w:lang w:val="en-US"/>
        </w:rPr>
        <w:t>Workshop on the healthcare accreditation in the APEC region, Phase I</w:t>
      </w:r>
      <w:r w:rsidRPr="00717988">
        <w:rPr>
          <w:rFonts w:ascii="Arial Narrow" w:hAnsi="Arial Narrow" w:cs="Arial"/>
          <w:sz w:val="24"/>
          <w:szCs w:val="24"/>
          <w:lang w:val="en-US"/>
        </w:rPr>
        <w:t xml:space="preserve"> (</w:t>
      </w:r>
      <w:r w:rsidRPr="00717988">
        <w:rPr>
          <w:rFonts w:ascii="Arial Narrow" w:hAnsi="Arial Narrow" w:cs="Arial"/>
          <w:i/>
          <w:sz w:val="24"/>
          <w:szCs w:val="24"/>
          <w:lang w:val="en-US"/>
        </w:rPr>
        <w:t>China</w:t>
      </w:r>
      <w:r w:rsidRPr="00717988">
        <w:rPr>
          <w:rFonts w:ascii="Arial Narrow" w:hAnsi="Arial Narrow" w:cs="Arial"/>
          <w:sz w:val="24"/>
          <w:szCs w:val="24"/>
          <w:lang w:val="en-US"/>
        </w:rPr>
        <w:t xml:space="preserve">) </w:t>
      </w:r>
    </w:p>
    <w:p w14:paraId="30A28F37" w14:textId="77777777" w:rsidR="00717988" w:rsidRPr="00717988" w:rsidRDefault="00717988" w:rsidP="00717988">
      <w:pPr>
        <w:pStyle w:val="NoSpacing"/>
        <w:rPr>
          <w:rFonts w:ascii="Arial Narrow" w:hAnsi="Arial Narrow" w:cs="Arial"/>
          <w:sz w:val="24"/>
          <w:szCs w:val="24"/>
          <w:lang w:val="en-US"/>
        </w:rPr>
      </w:pPr>
    </w:p>
    <w:p w14:paraId="093D64F1" w14:textId="32B29544" w:rsidR="00717988" w:rsidRDefault="00BE6433" w:rsidP="00BE6433">
      <w:pPr>
        <w:pStyle w:val="NoSpacing"/>
        <w:rPr>
          <w:rFonts w:ascii="Arial Narrow" w:hAnsi="Arial Narrow" w:cs="Arial"/>
          <w:bCs/>
          <w:sz w:val="24"/>
          <w:szCs w:val="24"/>
          <w:lang w:val="en-US"/>
        </w:rPr>
      </w:pPr>
      <w:r w:rsidRPr="00BE6433">
        <w:rPr>
          <w:rFonts w:ascii="Arial Narrow" w:hAnsi="Arial Narrow" w:cs="Arial"/>
          <w:sz w:val="24"/>
          <w:szCs w:val="24"/>
          <w:lang w:val="en-US"/>
        </w:rPr>
        <w:t xml:space="preserve">This workshop </w:t>
      </w:r>
      <w:proofErr w:type="gramStart"/>
      <w:r w:rsidRPr="00BE6433">
        <w:rPr>
          <w:rFonts w:ascii="Arial Narrow" w:hAnsi="Arial Narrow" w:cs="Arial"/>
          <w:sz w:val="24"/>
          <w:szCs w:val="24"/>
          <w:lang w:val="en-US"/>
        </w:rPr>
        <w:t>was held</w:t>
      </w:r>
      <w:proofErr w:type="gramEnd"/>
      <w:r w:rsidRPr="00BE6433">
        <w:rPr>
          <w:rFonts w:ascii="Arial Narrow" w:hAnsi="Arial Narrow" w:cs="Arial"/>
          <w:sz w:val="24"/>
          <w:szCs w:val="24"/>
          <w:lang w:val="en-US"/>
        </w:rPr>
        <w:t xml:space="preserve"> on June 22, 2019 in Beijing, China</w:t>
      </w:r>
      <w:r w:rsidR="00C27B36">
        <w:rPr>
          <w:rFonts w:ascii="Arial Narrow" w:hAnsi="Arial Narrow" w:cs="Arial"/>
          <w:bCs/>
          <w:sz w:val="24"/>
          <w:szCs w:val="24"/>
          <w:lang w:val="en-US"/>
        </w:rPr>
        <w:t xml:space="preserve"> with the objective of building</w:t>
      </w:r>
      <w:r w:rsidR="00717988" w:rsidRPr="00717988">
        <w:rPr>
          <w:rFonts w:ascii="Arial Narrow" w:hAnsi="Arial Narrow" w:cs="Arial"/>
          <w:bCs/>
          <w:sz w:val="24"/>
          <w:szCs w:val="24"/>
          <w:lang w:val="en-US"/>
        </w:rPr>
        <w:t xml:space="preserve"> a platform of collaboration for member economies to share experience on healthcare accreditation and to discuss the need for a regional healthcare accreditation program. </w:t>
      </w:r>
    </w:p>
    <w:p w14:paraId="135616CB" w14:textId="77777777" w:rsidR="00BE6433" w:rsidRDefault="00BE6433" w:rsidP="00BE6433">
      <w:pPr>
        <w:pStyle w:val="NoSpacing"/>
        <w:rPr>
          <w:rFonts w:ascii="Arial Narrow" w:hAnsi="Arial Narrow" w:cs="Arial"/>
          <w:bCs/>
          <w:sz w:val="24"/>
          <w:szCs w:val="24"/>
          <w:lang w:val="en-US"/>
        </w:rPr>
      </w:pPr>
    </w:p>
    <w:p w14:paraId="68B527C9" w14:textId="77777777" w:rsidR="00BE6433" w:rsidRDefault="00BE6433" w:rsidP="00BE6433">
      <w:pPr>
        <w:pStyle w:val="NoSpacing"/>
        <w:rPr>
          <w:rFonts w:ascii="Arial Narrow" w:hAnsi="Arial Narrow" w:cs="Arial"/>
          <w:bCs/>
          <w:sz w:val="24"/>
          <w:szCs w:val="24"/>
          <w:lang w:val="en-US"/>
        </w:rPr>
      </w:pPr>
      <w:r>
        <w:rPr>
          <w:rFonts w:ascii="Arial Narrow" w:hAnsi="Arial Narrow" w:cs="Arial"/>
          <w:bCs/>
          <w:sz w:val="24"/>
          <w:szCs w:val="24"/>
          <w:lang w:val="en-US"/>
        </w:rPr>
        <w:t xml:space="preserve">Policy recommendations stemming from the workshop included: </w:t>
      </w:r>
    </w:p>
    <w:p w14:paraId="08C43326" w14:textId="77777777" w:rsidR="00BE6433" w:rsidRPr="00BE6433" w:rsidRDefault="00BE6433" w:rsidP="00BE6580">
      <w:pPr>
        <w:pStyle w:val="NoSpacing"/>
        <w:numPr>
          <w:ilvl w:val="0"/>
          <w:numId w:val="24"/>
        </w:numPr>
        <w:rPr>
          <w:rFonts w:ascii="Arial Narrow" w:hAnsi="Arial Narrow" w:cs="Arial"/>
          <w:bCs/>
          <w:sz w:val="24"/>
          <w:szCs w:val="24"/>
          <w:lang w:val="en-US"/>
        </w:rPr>
      </w:pPr>
      <w:r>
        <w:rPr>
          <w:rFonts w:ascii="Arial Narrow" w:hAnsi="Arial Narrow" w:cs="Arial"/>
          <w:sz w:val="24"/>
          <w:szCs w:val="24"/>
        </w:rPr>
        <w:t>Paying</w:t>
      </w:r>
      <w:r w:rsidR="00717988" w:rsidRPr="00BE6433">
        <w:rPr>
          <w:rFonts w:ascii="Arial Narrow" w:hAnsi="Arial Narrow" w:cs="Arial"/>
          <w:sz w:val="24"/>
          <w:szCs w:val="24"/>
        </w:rPr>
        <w:t xml:space="preserve"> more attention to patient safety and learning systems, such as the adverse events system, which is essential for the improvement of healthcare quality; and, </w:t>
      </w:r>
    </w:p>
    <w:p w14:paraId="69EAE636" w14:textId="77777777" w:rsidR="00717988" w:rsidRPr="00BE6433" w:rsidRDefault="00BE6433" w:rsidP="00BE6580">
      <w:pPr>
        <w:pStyle w:val="NoSpacing"/>
        <w:numPr>
          <w:ilvl w:val="0"/>
          <w:numId w:val="24"/>
        </w:numPr>
        <w:rPr>
          <w:rFonts w:ascii="Arial Narrow" w:hAnsi="Arial Narrow" w:cs="Arial"/>
          <w:bCs/>
          <w:sz w:val="24"/>
          <w:szCs w:val="24"/>
          <w:lang w:val="en-US"/>
        </w:rPr>
      </w:pPr>
      <w:r>
        <w:rPr>
          <w:rFonts w:ascii="Arial Narrow" w:hAnsi="Arial Narrow" w:cs="Arial"/>
          <w:sz w:val="24"/>
          <w:szCs w:val="24"/>
          <w:lang w:val="en-US"/>
        </w:rPr>
        <w:t>Suggestion to establish</w:t>
      </w:r>
      <w:r w:rsidR="00717988" w:rsidRPr="00BE6433">
        <w:rPr>
          <w:rFonts w:ascii="Arial Narrow" w:hAnsi="Arial Narrow" w:cs="Arial"/>
          <w:sz w:val="24"/>
          <w:szCs w:val="24"/>
          <w:lang w:val="en-US"/>
        </w:rPr>
        <w:t xml:space="preserve"> a working mechanism to share the framework and system of healthcare accreditation and medical quality in the APEC region. </w:t>
      </w:r>
    </w:p>
    <w:p w14:paraId="738E824D" w14:textId="77777777" w:rsidR="00BE6433" w:rsidRPr="00BE6433" w:rsidRDefault="00BE6433" w:rsidP="00BE6433">
      <w:pPr>
        <w:pStyle w:val="NoSpacing"/>
        <w:ind w:left="720"/>
        <w:rPr>
          <w:rFonts w:ascii="Arial Narrow" w:hAnsi="Arial Narrow" w:cs="Arial"/>
          <w:bCs/>
          <w:sz w:val="24"/>
          <w:szCs w:val="24"/>
          <w:lang w:val="en-US"/>
        </w:rPr>
      </w:pPr>
    </w:p>
    <w:p w14:paraId="3D29B843" w14:textId="77777777" w:rsidR="00717988" w:rsidRPr="00717988" w:rsidRDefault="00717988" w:rsidP="00717988">
      <w:pPr>
        <w:pStyle w:val="NoSpacing"/>
        <w:ind w:left="720"/>
        <w:rPr>
          <w:rFonts w:ascii="Arial Narrow" w:hAnsi="Arial Narrow" w:cs="Arial"/>
          <w:sz w:val="24"/>
          <w:szCs w:val="24"/>
          <w:lang w:val="en-US"/>
        </w:rPr>
      </w:pPr>
      <w:proofErr w:type="gramStart"/>
      <w:r w:rsidRPr="00717988">
        <w:rPr>
          <w:rFonts w:ascii="Arial Narrow" w:hAnsi="Arial Narrow" w:cs="Arial"/>
          <w:b/>
          <w:sz w:val="24"/>
          <w:szCs w:val="24"/>
          <w:lang w:val="en-US"/>
        </w:rPr>
        <w:t>8.</w:t>
      </w:r>
      <w:r w:rsidR="00BE6433">
        <w:rPr>
          <w:rFonts w:ascii="Arial Narrow" w:hAnsi="Arial Narrow" w:cs="Arial"/>
          <w:b/>
          <w:sz w:val="24"/>
          <w:szCs w:val="24"/>
          <w:lang w:val="en-US"/>
        </w:rPr>
        <w:t>10</w:t>
      </w:r>
      <w:proofErr w:type="gramEnd"/>
      <w:r w:rsidRPr="00717988">
        <w:rPr>
          <w:rFonts w:ascii="Arial Narrow" w:hAnsi="Arial Narrow" w:cs="Arial"/>
          <w:sz w:val="24"/>
          <w:szCs w:val="24"/>
          <w:lang w:val="en-US"/>
        </w:rPr>
        <w:t xml:space="preserve">: </w:t>
      </w:r>
      <w:r w:rsidRPr="00717988">
        <w:rPr>
          <w:rFonts w:ascii="Arial Narrow" w:hAnsi="Arial Narrow" w:cs="Arial"/>
          <w:b/>
          <w:sz w:val="24"/>
          <w:szCs w:val="24"/>
        </w:rPr>
        <w:t>Workshop on Promoting Universal Health Coverage of International Migration in the APEC Region: Challenges and the Strategy</w:t>
      </w:r>
      <w:r w:rsidRPr="00717988">
        <w:rPr>
          <w:rFonts w:ascii="Arial Narrow" w:hAnsi="Arial Narrow" w:cs="Arial"/>
          <w:sz w:val="24"/>
          <w:szCs w:val="24"/>
        </w:rPr>
        <w:t xml:space="preserve"> (</w:t>
      </w:r>
      <w:r w:rsidRPr="00717988">
        <w:rPr>
          <w:rFonts w:ascii="Arial Narrow" w:hAnsi="Arial Narrow" w:cs="Arial"/>
          <w:i/>
          <w:sz w:val="24"/>
          <w:szCs w:val="24"/>
        </w:rPr>
        <w:t>China</w:t>
      </w:r>
      <w:r w:rsidRPr="00717988">
        <w:rPr>
          <w:rFonts w:ascii="Arial Narrow" w:hAnsi="Arial Narrow" w:cs="Arial"/>
          <w:sz w:val="24"/>
          <w:szCs w:val="24"/>
        </w:rPr>
        <w:t>)</w:t>
      </w:r>
    </w:p>
    <w:p w14:paraId="048EB896" w14:textId="77777777" w:rsidR="00717988" w:rsidRPr="00717988" w:rsidRDefault="00717988" w:rsidP="00717988">
      <w:pPr>
        <w:pStyle w:val="NoSpacing"/>
        <w:rPr>
          <w:rFonts w:ascii="Arial Narrow" w:hAnsi="Arial Narrow" w:cs="Arial"/>
          <w:bCs/>
          <w:sz w:val="24"/>
          <w:szCs w:val="24"/>
          <w:lang w:val="en-GB"/>
        </w:rPr>
      </w:pPr>
    </w:p>
    <w:p w14:paraId="724C0896" w14:textId="4EF58D78" w:rsidR="00717988" w:rsidRPr="00717988" w:rsidRDefault="0093502E" w:rsidP="00717988">
      <w:pPr>
        <w:pStyle w:val="NoSpacing"/>
        <w:rPr>
          <w:rFonts w:ascii="Arial Narrow" w:hAnsi="Arial Narrow" w:cs="Arial"/>
          <w:bCs/>
          <w:sz w:val="24"/>
          <w:szCs w:val="24"/>
          <w:lang w:val="en-GB"/>
        </w:rPr>
      </w:pPr>
      <w:r>
        <w:rPr>
          <w:rFonts w:ascii="Arial Narrow" w:hAnsi="Arial Narrow" w:cs="Arial"/>
          <w:bCs/>
          <w:sz w:val="24"/>
          <w:szCs w:val="24"/>
          <w:lang w:val="en-GB"/>
        </w:rPr>
        <w:t xml:space="preserve">This workshop </w:t>
      </w:r>
      <w:proofErr w:type="gramStart"/>
      <w:r>
        <w:rPr>
          <w:rFonts w:ascii="Arial Narrow" w:hAnsi="Arial Narrow" w:cs="Arial"/>
          <w:bCs/>
          <w:sz w:val="24"/>
          <w:szCs w:val="24"/>
          <w:lang w:val="en-GB"/>
        </w:rPr>
        <w:t>will be held</w:t>
      </w:r>
      <w:proofErr w:type="gramEnd"/>
      <w:r>
        <w:rPr>
          <w:rFonts w:ascii="Arial Narrow" w:hAnsi="Arial Narrow" w:cs="Arial"/>
          <w:bCs/>
          <w:sz w:val="24"/>
          <w:szCs w:val="24"/>
          <w:lang w:val="en-GB"/>
        </w:rPr>
        <w:t xml:space="preserve"> in China in October 2019. Anticipated participants include</w:t>
      </w:r>
      <w:r w:rsidR="00717988" w:rsidRPr="00717988">
        <w:rPr>
          <w:rFonts w:ascii="Arial Narrow" w:hAnsi="Arial Narrow" w:cs="Arial"/>
          <w:bCs/>
          <w:sz w:val="24"/>
          <w:szCs w:val="24"/>
          <w:lang w:val="en-GB"/>
        </w:rPr>
        <w:t xml:space="preserve"> policy makers, think tanks, and scholars from the APEC economies</w:t>
      </w:r>
      <w:r>
        <w:rPr>
          <w:rFonts w:ascii="Arial Narrow" w:hAnsi="Arial Narrow" w:cs="Arial"/>
          <w:bCs/>
          <w:sz w:val="24"/>
          <w:szCs w:val="24"/>
          <w:lang w:val="en-GB"/>
        </w:rPr>
        <w:t xml:space="preserve">. </w:t>
      </w:r>
      <w:r w:rsidR="00C27B36">
        <w:rPr>
          <w:rFonts w:ascii="Arial Narrow" w:hAnsi="Arial Narrow" w:cs="Arial"/>
          <w:bCs/>
          <w:sz w:val="24"/>
          <w:szCs w:val="24"/>
          <w:lang w:val="en-GB"/>
        </w:rPr>
        <w:t xml:space="preserve">The workshop will formulate a policy brief with specific recommendations on improving UHC for international migration, to </w:t>
      </w:r>
      <w:proofErr w:type="gramStart"/>
      <w:r w:rsidR="00C27B36">
        <w:rPr>
          <w:rFonts w:ascii="Arial Narrow" w:hAnsi="Arial Narrow" w:cs="Arial"/>
          <w:bCs/>
          <w:sz w:val="24"/>
          <w:szCs w:val="24"/>
          <w:lang w:val="en-GB"/>
        </w:rPr>
        <w:t>be circulated</w:t>
      </w:r>
      <w:proofErr w:type="gramEnd"/>
      <w:r w:rsidR="00C27B36">
        <w:rPr>
          <w:rFonts w:ascii="Arial Narrow" w:hAnsi="Arial Narrow" w:cs="Arial"/>
          <w:bCs/>
          <w:sz w:val="24"/>
          <w:szCs w:val="24"/>
          <w:lang w:val="en-GB"/>
        </w:rPr>
        <w:t xml:space="preserve"> at SOM3 2020. </w:t>
      </w:r>
    </w:p>
    <w:p w14:paraId="2E6B1A1D" w14:textId="77777777" w:rsidR="00717988" w:rsidRPr="00717988" w:rsidRDefault="00717988" w:rsidP="00717988">
      <w:pPr>
        <w:pStyle w:val="NoSpacing"/>
        <w:rPr>
          <w:rFonts w:ascii="Arial Narrow" w:hAnsi="Arial Narrow" w:cs="Arial"/>
          <w:sz w:val="24"/>
          <w:szCs w:val="24"/>
          <w:lang w:val="en-US"/>
        </w:rPr>
      </w:pPr>
    </w:p>
    <w:p w14:paraId="5DD58401" w14:textId="77777777" w:rsidR="00717988" w:rsidRPr="00717988" w:rsidRDefault="00717988" w:rsidP="00717988">
      <w:pPr>
        <w:pStyle w:val="NoSpacing"/>
        <w:rPr>
          <w:rFonts w:ascii="Arial Narrow" w:hAnsi="Arial Narrow" w:cs="Arial"/>
          <w:i/>
          <w:sz w:val="24"/>
          <w:szCs w:val="24"/>
        </w:rPr>
      </w:pPr>
      <w:r w:rsidRPr="00717988">
        <w:rPr>
          <w:rFonts w:ascii="Arial Narrow" w:hAnsi="Arial Narrow" w:cs="Arial"/>
          <w:b/>
          <w:sz w:val="24"/>
          <w:szCs w:val="24"/>
        </w:rPr>
        <w:t>9. CLOSING REMARKS</w:t>
      </w:r>
      <w:r w:rsidRPr="00717988">
        <w:rPr>
          <w:rFonts w:ascii="Arial Narrow" w:hAnsi="Arial Narrow" w:cs="Arial"/>
          <w:i/>
          <w:sz w:val="24"/>
          <w:szCs w:val="24"/>
        </w:rPr>
        <w:t xml:space="preserve"> </w:t>
      </w:r>
    </w:p>
    <w:p w14:paraId="6336006A" w14:textId="77777777" w:rsidR="00717988" w:rsidRPr="00717988" w:rsidRDefault="00717988" w:rsidP="00717988">
      <w:pPr>
        <w:pStyle w:val="NoSpacing"/>
        <w:rPr>
          <w:rFonts w:ascii="Arial Narrow" w:hAnsi="Arial Narrow" w:cs="Arial"/>
          <w:i/>
          <w:sz w:val="24"/>
          <w:szCs w:val="24"/>
        </w:rPr>
      </w:pPr>
    </w:p>
    <w:p w14:paraId="29BACB7C" w14:textId="7D3BE650" w:rsidR="00717988" w:rsidRPr="00717988" w:rsidRDefault="00717988" w:rsidP="00717988">
      <w:pPr>
        <w:rPr>
          <w:rFonts w:ascii="Arial Narrow" w:hAnsi="Arial Narrow" w:cs="Arial"/>
          <w:sz w:val="24"/>
          <w:szCs w:val="24"/>
          <w:highlight w:val="yellow"/>
        </w:rPr>
      </w:pPr>
      <w:r w:rsidRPr="00717988">
        <w:rPr>
          <w:rFonts w:ascii="Arial Narrow" w:hAnsi="Arial Narrow" w:cs="Arial"/>
          <w:sz w:val="24"/>
          <w:szCs w:val="24"/>
        </w:rPr>
        <w:t xml:space="preserve">HWG Co-Chair, Ms. Tammy Bell and HWG Vice-Chair, Dr. Paula </w:t>
      </w:r>
      <w:proofErr w:type="spellStart"/>
      <w:r w:rsidRPr="00717988">
        <w:rPr>
          <w:rFonts w:ascii="Arial Narrow" w:hAnsi="Arial Narrow" w:cs="Arial"/>
          <w:sz w:val="24"/>
          <w:szCs w:val="24"/>
        </w:rPr>
        <w:t>Daza</w:t>
      </w:r>
      <w:proofErr w:type="spellEnd"/>
      <w:r w:rsidRPr="00717988">
        <w:rPr>
          <w:rFonts w:ascii="Arial Narrow" w:hAnsi="Arial Narrow" w:cs="Arial"/>
          <w:sz w:val="24"/>
          <w:szCs w:val="24"/>
        </w:rPr>
        <w:t xml:space="preserve">, </w:t>
      </w:r>
      <w:r w:rsidR="0093502E">
        <w:rPr>
          <w:rFonts w:ascii="Arial Narrow" w:hAnsi="Arial Narrow" w:cs="Arial"/>
          <w:sz w:val="24"/>
          <w:szCs w:val="24"/>
        </w:rPr>
        <w:t>briefly</w:t>
      </w:r>
      <w:r w:rsidRPr="00717988">
        <w:rPr>
          <w:rFonts w:ascii="Arial Narrow" w:hAnsi="Arial Narrow" w:cs="Arial"/>
          <w:sz w:val="24"/>
          <w:szCs w:val="24"/>
        </w:rPr>
        <w:t xml:space="preserve"> summarize</w:t>
      </w:r>
      <w:r w:rsidR="0093502E">
        <w:rPr>
          <w:rFonts w:ascii="Arial Narrow" w:hAnsi="Arial Narrow" w:cs="Arial"/>
          <w:sz w:val="24"/>
          <w:szCs w:val="24"/>
        </w:rPr>
        <w:t>d</w:t>
      </w:r>
      <w:r w:rsidRPr="00717988">
        <w:rPr>
          <w:rFonts w:ascii="Arial Narrow" w:hAnsi="Arial Narrow" w:cs="Arial"/>
          <w:sz w:val="24"/>
          <w:szCs w:val="24"/>
        </w:rPr>
        <w:t xml:space="preserve"> the day’s proceed</w:t>
      </w:r>
      <w:r w:rsidR="0093502E">
        <w:rPr>
          <w:rFonts w:ascii="Arial Narrow" w:hAnsi="Arial Narrow" w:cs="Arial"/>
          <w:sz w:val="24"/>
          <w:szCs w:val="24"/>
        </w:rPr>
        <w:t xml:space="preserve">ings before closing the meeting. Member economies </w:t>
      </w:r>
      <w:proofErr w:type="gramStart"/>
      <w:r w:rsidR="0093502E">
        <w:rPr>
          <w:rFonts w:ascii="Arial Narrow" w:hAnsi="Arial Narrow" w:cs="Arial"/>
          <w:sz w:val="24"/>
          <w:szCs w:val="24"/>
        </w:rPr>
        <w:t>were reminded</w:t>
      </w:r>
      <w:proofErr w:type="gramEnd"/>
      <w:r w:rsidR="0093502E">
        <w:rPr>
          <w:rFonts w:ascii="Arial Narrow" w:hAnsi="Arial Narrow" w:cs="Arial"/>
          <w:sz w:val="24"/>
          <w:szCs w:val="24"/>
        </w:rPr>
        <w:t xml:space="preserve"> to consider the revisions to the HWG Concept Note Operating Protocols and their participation in the proposed </w:t>
      </w:r>
      <w:r w:rsidR="00081BA3">
        <w:rPr>
          <w:rFonts w:ascii="Arial Narrow" w:hAnsi="Arial Narrow" w:cs="Arial"/>
          <w:sz w:val="24"/>
          <w:szCs w:val="24"/>
        </w:rPr>
        <w:t xml:space="preserve">HWG </w:t>
      </w:r>
      <w:r w:rsidR="0093502E">
        <w:rPr>
          <w:rFonts w:ascii="Arial Narrow" w:hAnsi="Arial Narrow" w:cs="Arial"/>
          <w:sz w:val="24"/>
          <w:szCs w:val="24"/>
        </w:rPr>
        <w:t xml:space="preserve">sub-working groups. </w:t>
      </w:r>
    </w:p>
    <w:p w14:paraId="02C386FA" w14:textId="0AA9A47E" w:rsidR="00F06E8E" w:rsidRDefault="0093502E" w:rsidP="002D55F7">
      <w:pPr>
        <w:tabs>
          <w:tab w:val="left" w:pos="3225"/>
          <w:tab w:val="center" w:pos="4680"/>
        </w:tabs>
        <w:jc w:val="center"/>
        <w:rPr>
          <w:rFonts w:ascii="Arial Narrow" w:hAnsi="Arial Narrow" w:cs="Arial"/>
          <w:b/>
          <w:sz w:val="24"/>
          <w:szCs w:val="24"/>
        </w:rPr>
      </w:pPr>
      <w:r>
        <w:rPr>
          <w:rFonts w:ascii="Arial Narrow" w:hAnsi="Arial Narrow" w:cs="Arial"/>
          <w:b/>
          <w:sz w:val="24"/>
          <w:szCs w:val="24"/>
        </w:rPr>
        <w:t>END OF DAY ONE</w:t>
      </w:r>
    </w:p>
    <w:p w14:paraId="5F989BED" w14:textId="77777777" w:rsidR="00081BA3" w:rsidRDefault="00081BA3" w:rsidP="00AE7F28">
      <w:pPr>
        <w:spacing w:after="0"/>
        <w:rPr>
          <w:rFonts w:ascii="Arial Narrow" w:hAnsi="Arial Narrow" w:cs="Arial"/>
          <w:b/>
          <w:sz w:val="24"/>
          <w:szCs w:val="24"/>
        </w:rPr>
      </w:pPr>
    </w:p>
    <w:p w14:paraId="567D5007" w14:textId="77777777" w:rsidR="00081BA3" w:rsidRDefault="00081BA3" w:rsidP="00AE7F28">
      <w:pPr>
        <w:spacing w:after="0"/>
        <w:rPr>
          <w:rFonts w:ascii="Arial Narrow" w:hAnsi="Arial Narrow" w:cs="Arial"/>
          <w:b/>
          <w:sz w:val="24"/>
          <w:szCs w:val="24"/>
        </w:rPr>
      </w:pPr>
    </w:p>
    <w:p w14:paraId="615AC653" w14:textId="77777777" w:rsidR="00081BA3" w:rsidRDefault="00081BA3" w:rsidP="00AE7F28">
      <w:pPr>
        <w:spacing w:after="0"/>
        <w:rPr>
          <w:rFonts w:ascii="Arial Narrow" w:hAnsi="Arial Narrow" w:cs="Arial"/>
          <w:b/>
          <w:sz w:val="24"/>
          <w:szCs w:val="24"/>
        </w:rPr>
      </w:pPr>
    </w:p>
    <w:p w14:paraId="01577747" w14:textId="77777777" w:rsidR="00081BA3" w:rsidRDefault="00081BA3" w:rsidP="00AE7F28">
      <w:pPr>
        <w:spacing w:after="0"/>
        <w:rPr>
          <w:rFonts w:ascii="Arial Narrow" w:hAnsi="Arial Narrow" w:cs="Arial"/>
          <w:b/>
          <w:sz w:val="24"/>
          <w:szCs w:val="24"/>
        </w:rPr>
      </w:pPr>
    </w:p>
    <w:p w14:paraId="047F05E7" w14:textId="77777777" w:rsidR="00081BA3" w:rsidRDefault="00081BA3" w:rsidP="00AE7F28">
      <w:pPr>
        <w:spacing w:after="0"/>
        <w:rPr>
          <w:rFonts w:ascii="Arial Narrow" w:hAnsi="Arial Narrow" w:cs="Arial"/>
          <w:b/>
          <w:sz w:val="24"/>
          <w:szCs w:val="24"/>
        </w:rPr>
      </w:pPr>
    </w:p>
    <w:p w14:paraId="221DC4D1" w14:textId="77777777" w:rsidR="00AE7F28" w:rsidRPr="00717988" w:rsidRDefault="00AE7F28" w:rsidP="00AE7F28">
      <w:pPr>
        <w:spacing w:after="0"/>
        <w:rPr>
          <w:rFonts w:ascii="Arial Narrow" w:hAnsi="Arial Narrow" w:cs="Arial"/>
          <w:b/>
          <w:sz w:val="24"/>
          <w:szCs w:val="24"/>
        </w:rPr>
      </w:pPr>
      <w:r w:rsidRPr="00717988">
        <w:rPr>
          <w:rFonts w:ascii="Arial Narrow" w:hAnsi="Arial Narrow" w:cs="Arial"/>
          <w:b/>
          <w:sz w:val="24"/>
          <w:szCs w:val="24"/>
        </w:rPr>
        <w:t xml:space="preserve">Day </w:t>
      </w:r>
      <w:proofErr w:type="gramStart"/>
      <w:r>
        <w:rPr>
          <w:rFonts w:ascii="Arial Narrow" w:hAnsi="Arial Narrow" w:cs="Arial"/>
          <w:b/>
          <w:sz w:val="24"/>
          <w:szCs w:val="24"/>
        </w:rPr>
        <w:t>Two</w:t>
      </w:r>
      <w:proofErr w:type="gramEnd"/>
    </w:p>
    <w:p w14:paraId="6B144EE8" w14:textId="77777777" w:rsidR="00AE7F28" w:rsidRDefault="00AE7F28" w:rsidP="00F06E8E">
      <w:pPr>
        <w:spacing w:after="0"/>
        <w:rPr>
          <w:rFonts w:ascii="Arial Narrow" w:hAnsi="Arial Narrow" w:cs="Arial"/>
          <w:i/>
          <w:sz w:val="24"/>
          <w:szCs w:val="24"/>
        </w:rPr>
      </w:pPr>
      <w:r>
        <w:rPr>
          <w:rFonts w:ascii="Arial Narrow" w:hAnsi="Arial Narrow" w:cs="Arial"/>
          <w:i/>
          <w:sz w:val="24"/>
          <w:szCs w:val="24"/>
        </w:rPr>
        <w:lastRenderedPageBreak/>
        <w:t>Tuesday, August 20</w:t>
      </w:r>
      <w:r w:rsidRPr="00AE7F28">
        <w:rPr>
          <w:rFonts w:ascii="Arial Narrow" w:hAnsi="Arial Narrow" w:cs="Arial"/>
          <w:i/>
          <w:sz w:val="24"/>
          <w:szCs w:val="24"/>
          <w:vertAlign w:val="superscript"/>
        </w:rPr>
        <w:t>th</w:t>
      </w:r>
      <w:r>
        <w:rPr>
          <w:rFonts w:ascii="Arial Narrow" w:hAnsi="Arial Narrow" w:cs="Arial"/>
          <w:i/>
          <w:sz w:val="24"/>
          <w:szCs w:val="24"/>
        </w:rPr>
        <w:t>, 2019</w:t>
      </w:r>
    </w:p>
    <w:p w14:paraId="052407FB" w14:textId="77777777" w:rsidR="00F06E8E" w:rsidRDefault="00F06E8E" w:rsidP="00F06E8E">
      <w:pPr>
        <w:spacing w:after="0"/>
        <w:rPr>
          <w:rFonts w:ascii="Arial Narrow" w:hAnsi="Arial Narrow" w:cs="Arial"/>
          <w:i/>
          <w:sz w:val="24"/>
          <w:szCs w:val="24"/>
        </w:rPr>
      </w:pPr>
    </w:p>
    <w:p w14:paraId="5252D8A9" w14:textId="77777777" w:rsidR="00EF30E9" w:rsidRDefault="00F06E8E" w:rsidP="00EF30E9">
      <w:pPr>
        <w:spacing w:after="0"/>
        <w:rPr>
          <w:rFonts w:ascii="Arial Narrow" w:hAnsi="Arial Narrow" w:cs="Arial"/>
          <w:b/>
          <w:sz w:val="24"/>
          <w:szCs w:val="24"/>
        </w:rPr>
      </w:pPr>
      <w:r w:rsidRPr="00AC5CE0">
        <w:rPr>
          <w:rFonts w:ascii="Arial Narrow" w:hAnsi="Arial Narrow" w:cs="Arial"/>
          <w:b/>
          <w:sz w:val="24"/>
          <w:szCs w:val="24"/>
        </w:rPr>
        <w:t xml:space="preserve">1. </w:t>
      </w:r>
      <w:r w:rsidR="00BE6580" w:rsidRPr="00AC5CE0">
        <w:rPr>
          <w:rFonts w:ascii="Arial Narrow" w:hAnsi="Arial Narrow" w:cs="Arial"/>
          <w:b/>
          <w:sz w:val="24"/>
          <w:szCs w:val="24"/>
        </w:rPr>
        <w:t xml:space="preserve">RECAP OF DAY ONE </w:t>
      </w:r>
    </w:p>
    <w:p w14:paraId="4F4EB93D" w14:textId="77777777" w:rsidR="00BE6580" w:rsidRDefault="00BE6580" w:rsidP="00EF30E9">
      <w:pPr>
        <w:spacing w:after="0"/>
        <w:ind w:firstLine="720"/>
        <w:rPr>
          <w:rFonts w:ascii="Arial Narrow" w:hAnsi="Arial Narrow" w:cs="Arial"/>
          <w:b/>
          <w:sz w:val="24"/>
          <w:szCs w:val="24"/>
        </w:rPr>
      </w:pPr>
      <w:r w:rsidRPr="00AC5CE0">
        <w:rPr>
          <w:rFonts w:ascii="Arial Narrow" w:hAnsi="Arial Narrow" w:cs="Arial"/>
          <w:b/>
          <w:sz w:val="24"/>
          <w:szCs w:val="24"/>
        </w:rPr>
        <w:t xml:space="preserve">1.1. Summary Remarks by HWG Co-Chair &amp; Vice-Chair </w:t>
      </w:r>
    </w:p>
    <w:p w14:paraId="1A253DF1" w14:textId="77777777" w:rsidR="00EF30E9" w:rsidRPr="00AC5CE0" w:rsidRDefault="00EF30E9" w:rsidP="00EF30E9">
      <w:pPr>
        <w:spacing w:after="0"/>
        <w:ind w:firstLine="720"/>
        <w:rPr>
          <w:rFonts w:ascii="Arial Narrow" w:hAnsi="Arial Narrow" w:cs="Arial"/>
          <w:i/>
          <w:sz w:val="24"/>
          <w:szCs w:val="24"/>
        </w:rPr>
      </w:pPr>
    </w:p>
    <w:p w14:paraId="21C605CB" w14:textId="370C6F62" w:rsidR="00BE6580" w:rsidRPr="00EF30E9" w:rsidRDefault="00EF30E9" w:rsidP="00EF30E9">
      <w:pPr>
        <w:rPr>
          <w:rFonts w:ascii="Arial Narrow" w:hAnsi="Arial Narrow" w:cs="Arial"/>
          <w:color w:val="ED7D31" w:themeColor="accent2"/>
          <w:sz w:val="24"/>
          <w:szCs w:val="24"/>
        </w:rPr>
      </w:pPr>
      <w:r>
        <w:rPr>
          <w:rFonts w:ascii="Arial Narrow" w:hAnsi="Arial Narrow" w:cs="Arial"/>
          <w:sz w:val="24"/>
          <w:szCs w:val="24"/>
        </w:rPr>
        <w:t xml:space="preserve">Mr. Francisco </w:t>
      </w:r>
      <w:proofErr w:type="spellStart"/>
      <w:r>
        <w:rPr>
          <w:rFonts w:ascii="Arial Narrow" w:hAnsi="Arial Narrow" w:cs="Arial"/>
          <w:sz w:val="24"/>
          <w:szCs w:val="24"/>
        </w:rPr>
        <w:t>Adriazola</w:t>
      </w:r>
      <w:proofErr w:type="spellEnd"/>
      <w:r>
        <w:rPr>
          <w:rFonts w:ascii="Arial Narrow" w:hAnsi="Arial Narrow" w:cs="Arial"/>
          <w:sz w:val="24"/>
          <w:szCs w:val="24"/>
        </w:rPr>
        <w:t xml:space="preserve"> </w:t>
      </w:r>
      <w:proofErr w:type="spellStart"/>
      <w:r w:rsidR="00BE6580" w:rsidRPr="00EF30E9">
        <w:rPr>
          <w:rFonts w:ascii="Arial Narrow" w:hAnsi="Arial Narrow" w:cs="Arial"/>
          <w:sz w:val="24"/>
          <w:szCs w:val="24"/>
        </w:rPr>
        <w:t>Santibañez</w:t>
      </w:r>
      <w:proofErr w:type="spellEnd"/>
      <w:r w:rsidR="00BE6580" w:rsidRPr="00EF30E9">
        <w:rPr>
          <w:rFonts w:ascii="Arial Narrow" w:hAnsi="Arial Narrow" w:cs="Arial"/>
          <w:sz w:val="24"/>
          <w:szCs w:val="24"/>
        </w:rPr>
        <w:t xml:space="preserve"> </w:t>
      </w:r>
      <w:r w:rsidRPr="00EF30E9">
        <w:rPr>
          <w:rFonts w:ascii="Arial Narrow" w:hAnsi="Arial Narrow" w:cs="Arial"/>
          <w:sz w:val="24"/>
          <w:szCs w:val="24"/>
        </w:rPr>
        <w:t xml:space="preserve">(Chile) </w:t>
      </w:r>
      <w:r w:rsidR="00BE6580" w:rsidRPr="00EF30E9">
        <w:rPr>
          <w:rFonts w:ascii="Arial Narrow" w:hAnsi="Arial Narrow" w:cs="Arial"/>
          <w:sz w:val="24"/>
          <w:szCs w:val="24"/>
        </w:rPr>
        <w:t>t</w:t>
      </w:r>
      <w:r w:rsidRPr="00EF30E9">
        <w:rPr>
          <w:rFonts w:ascii="Arial Narrow" w:hAnsi="Arial Narrow" w:cs="Arial"/>
          <w:sz w:val="24"/>
          <w:szCs w:val="24"/>
        </w:rPr>
        <w:t xml:space="preserve">ook the place of Dr. Paula </w:t>
      </w:r>
      <w:proofErr w:type="spellStart"/>
      <w:r w:rsidRPr="00EF30E9">
        <w:rPr>
          <w:rFonts w:ascii="Arial Narrow" w:hAnsi="Arial Narrow" w:cs="Arial"/>
          <w:sz w:val="24"/>
          <w:szCs w:val="24"/>
        </w:rPr>
        <w:t>Daza</w:t>
      </w:r>
      <w:proofErr w:type="spellEnd"/>
      <w:r w:rsidRPr="00EF30E9">
        <w:rPr>
          <w:rFonts w:ascii="Arial Narrow" w:hAnsi="Arial Narrow" w:cs="Arial"/>
          <w:sz w:val="24"/>
          <w:szCs w:val="24"/>
        </w:rPr>
        <w:t xml:space="preserve">, who was unable to attend Day </w:t>
      </w:r>
      <w:proofErr w:type="gramStart"/>
      <w:r w:rsidRPr="00EF30E9">
        <w:rPr>
          <w:rFonts w:ascii="Arial Narrow" w:hAnsi="Arial Narrow" w:cs="Arial"/>
          <w:sz w:val="24"/>
          <w:szCs w:val="24"/>
        </w:rPr>
        <w:t>Two</w:t>
      </w:r>
      <w:proofErr w:type="gramEnd"/>
      <w:r w:rsidRPr="00EF30E9">
        <w:rPr>
          <w:rFonts w:ascii="Arial Narrow" w:hAnsi="Arial Narrow" w:cs="Arial"/>
          <w:sz w:val="24"/>
          <w:szCs w:val="24"/>
        </w:rPr>
        <w:t xml:space="preserve"> of the HWG meeting. </w:t>
      </w:r>
      <w:r>
        <w:rPr>
          <w:rFonts w:ascii="Arial Narrow" w:hAnsi="Arial Narrow" w:cs="Arial"/>
          <w:sz w:val="24"/>
          <w:szCs w:val="24"/>
        </w:rPr>
        <w:t>Following welcome remarks</w:t>
      </w:r>
      <w:r w:rsidR="00797FE6">
        <w:rPr>
          <w:rFonts w:ascii="Arial Narrow" w:hAnsi="Arial Narrow" w:cs="Arial"/>
          <w:sz w:val="24"/>
          <w:szCs w:val="24"/>
        </w:rPr>
        <w:t>,</w:t>
      </w:r>
      <w:r>
        <w:rPr>
          <w:rFonts w:ascii="Arial Narrow" w:hAnsi="Arial Narrow" w:cs="Arial"/>
          <w:sz w:val="24"/>
          <w:szCs w:val="24"/>
        </w:rPr>
        <w:t xml:space="preserve"> Ms. Bell provided a brief overview of the discussions that occurred on Day One of the HWG meeting, and reminded participants to consider which sub-working group they would be interested in participating in. </w:t>
      </w:r>
    </w:p>
    <w:p w14:paraId="44D8FBE9" w14:textId="77777777" w:rsidR="00BE6580" w:rsidRPr="00EF30E9" w:rsidRDefault="00BE6580" w:rsidP="00EF30E9">
      <w:pPr>
        <w:pStyle w:val="ListParagraph"/>
        <w:numPr>
          <w:ilvl w:val="0"/>
          <w:numId w:val="37"/>
        </w:numPr>
        <w:rPr>
          <w:rFonts w:ascii="Arial Narrow" w:hAnsi="Arial Narrow" w:cs="Arial"/>
          <w:b/>
          <w:sz w:val="24"/>
          <w:szCs w:val="24"/>
        </w:rPr>
      </w:pPr>
      <w:r w:rsidRPr="00EF30E9">
        <w:rPr>
          <w:rFonts w:ascii="Arial Narrow" w:hAnsi="Arial Narrow" w:cs="Arial"/>
          <w:b/>
          <w:sz w:val="24"/>
          <w:szCs w:val="24"/>
        </w:rPr>
        <w:t xml:space="preserve">UPDATE ON THE LSIF </w:t>
      </w:r>
    </w:p>
    <w:p w14:paraId="5344F834" w14:textId="77777777" w:rsidR="00BE6580" w:rsidRDefault="00BE6580" w:rsidP="00EF30E9">
      <w:pPr>
        <w:pStyle w:val="ListParagraph"/>
        <w:numPr>
          <w:ilvl w:val="1"/>
          <w:numId w:val="37"/>
        </w:numPr>
        <w:rPr>
          <w:rFonts w:ascii="Arial Narrow" w:hAnsi="Arial Narrow" w:cs="Arial"/>
          <w:b/>
          <w:sz w:val="24"/>
          <w:szCs w:val="24"/>
        </w:rPr>
      </w:pPr>
      <w:r w:rsidRPr="00AC5CE0">
        <w:rPr>
          <w:rFonts w:ascii="Arial Narrow" w:hAnsi="Arial Narrow" w:cs="Arial"/>
          <w:b/>
          <w:sz w:val="24"/>
          <w:szCs w:val="24"/>
        </w:rPr>
        <w:t xml:space="preserve">Presentation </w:t>
      </w:r>
      <w:r w:rsidRPr="00AC5CE0">
        <w:rPr>
          <w:rFonts w:ascii="Arial Narrow" w:hAnsi="Arial Narrow" w:cs="Arial"/>
          <w:i/>
          <w:sz w:val="24"/>
          <w:szCs w:val="24"/>
        </w:rPr>
        <w:t>(Mr. Michael Schmitz, Advisor, Life Sciences and Innovation Forum)</w:t>
      </w:r>
      <w:r w:rsidRPr="00AC5CE0">
        <w:rPr>
          <w:rFonts w:ascii="Arial Narrow" w:hAnsi="Arial Narrow" w:cs="Arial"/>
          <w:b/>
          <w:sz w:val="24"/>
          <w:szCs w:val="24"/>
        </w:rPr>
        <w:t xml:space="preserve"> </w:t>
      </w:r>
    </w:p>
    <w:p w14:paraId="17F2C593" w14:textId="3B2CD854" w:rsidR="00BE6580" w:rsidRPr="00EF30E9" w:rsidRDefault="00EF30E9" w:rsidP="00EF30E9">
      <w:pPr>
        <w:rPr>
          <w:rFonts w:ascii="Arial Narrow" w:hAnsi="Arial Narrow" w:cs="Arial"/>
          <w:sz w:val="24"/>
          <w:szCs w:val="24"/>
        </w:rPr>
      </w:pPr>
      <w:r w:rsidRPr="00EF30E9">
        <w:rPr>
          <w:rFonts w:ascii="Arial Narrow" w:hAnsi="Arial Narrow" w:cs="Arial"/>
          <w:sz w:val="24"/>
          <w:szCs w:val="24"/>
        </w:rPr>
        <w:t xml:space="preserve">The LSIF is a tri-partite APEC group, including government, industry and academic representatives, dedicated to advancing innovative life sciences to advance human health in the </w:t>
      </w:r>
      <w:r>
        <w:rPr>
          <w:rFonts w:ascii="Arial Narrow" w:hAnsi="Arial Narrow" w:cs="Arial"/>
          <w:sz w:val="24"/>
          <w:szCs w:val="24"/>
        </w:rPr>
        <w:t xml:space="preserve">Asia-Pacific </w:t>
      </w:r>
      <w:r w:rsidRPr="00EF30E9">
        <w:rPr>
          <w:rFonts w:ascii="Arial Narrow" w:hAnsi="Arial Narrow" w:cs="Arial"/>
          <w:sz w:val="24"/>
          <w:szCs w:val="24"/>
        </w:rPr>
        <w:t xml:space="preserve">region. Mr. Michael Schmitz, Advisor to the Chair of the LSIF, presented on the work of the LSIF, including opportunities for further cross-fora collaboration with the HWG. </w:t>
      </w:r>
      <w:r>
        <w:rPr>
          <w:rFonts w:ascii="Arial Narrow" w:hAnsi="Arial Narrow" w:cs="Arial"/>
          <w:sz w:val="24"/>
          <w:szCs w:val="24"/>
        </w:rPr>
        <w:t>The</w:t>
      </w:r>
      <w:r w:rsidR="00797FE6">
        <w:rPr>
          <w:rFonts w:ascii="Arial Narrow" w:hAnsi="Arial Narrow" w:cs="Arial"/>
          <w:sz w:val="24"/>
          <w:szCs w:val="24"/>
        </w:rPr>
        <w:t xml:space="preserve"> LSIF</w:t>
      </w:r>
      <w:r>
        <w:rPr>
          <w:rFonts w:ascii="Arial Narrow" w:hAnsi="Arial Narrow" w:cs="Arial"/>
          <w:sz w:val="24"/>
          <w:szCs w:val="24"/>
        </w:rPr>
        <w:t xml:space="preserve"> Regulatory Harmonization Steering Committee (RHSC), which is leading APEC efforts towards medical products convergence by 2020 by focusing on training APEC regulators through centres of excellences, </w:t>
      </w:r>
      <w:proofErr w:type="gramStart"/>
      <w:r>
        <w:rPr>
          <w:rFonts w:ascii="Arial Narrow" w:hAnsi="Arial Narrow" w:cs="Arial"/>
          <w:sz w:val="24"/>
          <w:szCs w:val="24"/>
        </w:rPr>
        <w:t>was highlighted</w:t>
      </w:r>
      <w:proofErr w:type="gramEnd"/>
      <w:r>
        <w:rPr>
          <w:rFonts w:ascii="Arial Narrow" w:hAnsi="Arial Narrow" w:cs="Arial"/>
          <w:sz w:val="24"/>
          <w:szCs w:val="24"/>
        </w:rPr>
        <w:t xml:space="preserve"> as a key success </w:t>
      </w:r>
      <w:r w:rsidR="00081BA3">
        <w:rPr>
          <w:rFonts w:ascii="Arial Narrow" w:hAnsi="Arial Narrow" w:cs="Arial"/>
          <w:sz w:val="24"/>
          <w:szCs w:val="24"/>
        </w:rPr>
        <w:t xml:space="preserve">coming from the LSIF </w:t>
      </w:r>
      <w:r>
        <w:rPr>
          <w:rFonts w:ascii="Arial Narrow" w:hAnsi="Arial Narrow" w:cs="Arial"/>
          <w:sz w:val="24"/>
          <w:szCs w:val="24"/>
        </w:rPr>
        <w:t xml:space="preserve">and member economies were encouraged to participate in the development of a vision for regulatory convergence post-2020. Mr. Schmitz highlighted the importance of innovative healthcare financing as a top priority for the LSIF. </w:t>
      </w:r>
    </w:p>
    <w:p w14:paraId="57925458" w14:textId="77777777" w:rsidR="00EF30E9" w:rsidRPr="00EF30E9" w:rsidRDefault="00BE6580" w:rsidP="00EF30E9">
      <w:pPr>
        <w:pStyle w:val="ListParagraph"/>
        <w:numPr>
          <w:ilvl w:val="0"/>
          <w:numId w:val="37"/>
        </w:numPr>
        <w:rPr>
          <w:rFonts w:ascii="Arial Narrow" w:hAnsi="Arial Narrow" w:cs="Arial"/>
          <w:i/>
          <w:sz w:val="24"/>
          <w:szCs w:val="24"/>
        </w:rPr>
      </w:pPr>
      <w:r w:rsidRPr="00EF30E9">
        <w:rPr>
          <w:rFonts w:ascii="Arial Narrow" w:hAnsi="Arial Narrow" w:cs="Arial"/>
          <w:b/>
          <w:sz w:val="24"/>
          <w:szCs w:val="24"/>
        </w:rPr>
        <w:t xml:space="preserve">INCREASING PANDEMIC PREPAREDNESS &amp; PREVENTION IN THE ASIA-PACIFIC REGION </w:t>
      </w:r>
    </w:p>
    <w:p w14:paraId="23BA99CC" w14:textId="77205E5E" w:rsidR="00154211" w:rsidRPr="00154211" w:rsidRDefault="00154211" w:rsidP="00154211">
      <w:pPr>
        <w:rPr>
          <w:rFonts w:ascii="Arial Narrow" w:hAnsi="Arial Narrow" w:cs="Arial"/>
          <w:bCs/>
          <w:sz w:val="24"/>
          <w:szCs w:val="24"/>
        </w:rPr>
      </w:pPr>
      <w:r w:rsidRPr="00154211">
        <w:rPr>
          <w:rFonts w:ascii="Arial Narrow" w:hAnsi="Arial Narrow" w:cs="Arial"/>
          <w:bCs/>
          <w:sz w:val="24"/>
          <w:szCs w:val="24"/>
        </w:rPr>
        <w:t>The overarching goal of this multi-year, self-funded APEC project</w:t>
      </w:r>
      <w:r w:rsidR="00797FE6">
        <w:rPr>
          <w:rFonts w:ascii="Arial Narrow" w:hAnsi="Arial Narrow" w:cs="Arial"/>
          <w:bCs/>
          <w:sz w:val="24"/>
          <w:szCs w:val="24"/>
        </w:rPr>
        <w:t>, led by the US</w:t>
      </w:r>
      <w:r w:rsidR="000D3201">
        <w:rPr>
          <w:rFonts w:ascii="Arial Narrow" w:hAnsi="Arial Narrow" w:cs="Arial"/>
          <w:bCs/>
          <w:sz w:val="24"/>
          <w:szCs w:val="24"/>
        </w:rPr>
        <w:t xml:space="preserve">, </w:t>
      </w:r>
      <w:r w:rsidR="000D3201" w:rsidRPr="00154211">
        <w:rPr>
          <w:rFonts w:ascii="Arial Narrow" w:hAnsi="Arial Narrow" w:cs="Arial"/>
          <w:bCs/>
          <w:sz w:val="24"/>
          <w:szCs w:val="24"/>
        </w:rPr>
        <w:t>is</w:t>
      </w:r>
      <w:r w:rsidRPr="00154211">
        <w:rPr>
          <w:rFonts w:ascii="Arial Narrow" w:hAnsi="Arial Narrow" w:cs="Arial"/>
          <w:bCs/>
          <w:sz w:val="24"/>
          <w:szCs w:val="24"/>
        </w:rPr>
        <w:t xml:space="preserve"> to improve pandemic and epidemic preparedness and prevention in the Asia-Pacific region by increasing members’ understanding of the economic impacts of new and resurgent vaccine preventable diseases and the value of implementing effective vaccine-based public health responses to address the issue. </w:t>
      </w:r>
    </w:p>
    <w:p w14:paraId="48AAFB2E" w14:textId="77777777" w:rsidR="00154211" w:rsidRPr="00154211" w:rsidRDefault="00154211" w:rsidP="00154211">
      <w:pPr>
        <w:rPr>
          <w:rFonts w:ascii="Arial Narrow" w:hAnsi="Arial Narrow" w:cs="Arial"/>
          <w:bCs/>
          <w:sz w:val="24"/>
          <w:szCs w:val="24"/>
        </w:rPr>
      </w:pPr>
      <w:r w:rsidRPr="00154211">
        <w:rPr>
          <w:rFonts w:ascii="Arial Narrow" w:hAnsi="Arial Narrow" w:cs="Arial"/>
          <w:bCs/>
          <w:sz w:val="24"/>
          <w:szCs w:val="24"/>
        </w:rPr>
        <w:t xml:space="preserve">Phase one of the project will aim to capture and assess information on the overall disease burden and the economic impacts of new and resurgent infectious disease pandemics and epidemics. The analysis </w:t>
      </w:r>
      <w:proofErr w:type="gramStart"/>
      <w:r w:rsidRPr="00154211">
        <w:rPr>
          <w:rFonts w:ascii="Arial Narrow" w:hAnsi="Arial Narrow" w:cs="Arial"/>
          <w:bCs/>
          <w:sz w:val="24"/>
          <w:szCs w:val="24"/>
        </w:rPr>
        <w:t>will be undertaken</w:t>
      </w:r>
      <w:proofErr w:type="gramEnd"/>
      <w:r w:rsidRPr="00154211">
        <w:rPr>
          <w:rFonts w:ascii="Arial Narrow" w:hAnsi="Arial Narrow" w:cs="Arial"/>
          <w:bCs/>
          <w:sz w:val="24"/>
          <w:szCs w:val="24"/>
        </w:rPr>
        <w:t xml:space="preserve"> with the aim of identifying critical information gaps and improving the evidence base to inform policy responses to improve health outcomes in the APEC region. Phase </w:t>
      </w:r>
      <w:proofErr w:type="gramStart"/>
      <w:r w:rsidRPr="00154211">
        <w:rPr>
          <w:rFonts w:ascii="Arial Narrow" w:hAnsi="Arial Narrow" w:cs="Arial"/>
          <w:bCs/>
          <w:sz w:val="24"/>
          <w:szCs w:val="24"/>
        </w:rPr>
        <w:t>two</w:t>
      </w:r>
      <w:proofErr w:type="gramEnd"/>
      <w:r w:rsidRPr="00154211">
        <w:rPr>
          <w:rFonts w:ascii="Arial Narrow" w:hAnsi="Arial Narrow" w:cs="Arial"/>
          <w:bCs/>
          <w:sz w:val="24"/>
          <w:szCs w:val="24"/>
        </w:rPr>
        <w:t xml:space="preserve"> will examine effective supply-side strategies to strengthen vaccine based public health responses to address new and resurgent disease epidemics and pandemics. These strategies will seek to improve the overall safety, reliability and accessibility of vaccines. This work </w:t>
      </w:r>
      <w:proofErr w:type="gramStart"/>
      <w:r w:rsidRPr="00154211">
        <w:rPr>
          <w:rFonts w:ascii="Arial Narrow" w:hAnsi="Arial Narrow" w:cs="Arial"/>
          <w:bCs/>
          <w:sz w:val="24"/>
          <w:szCs w:val="24"/>
        </w:rPr>
        <w:t>is strongly aligned</w:t>
      </w:r>
      <w:proofErr w:type="gramEnd"/>
      <w:r w:rsidRPr="00154211">
        <w:rPr>
          <w:rFonts w:ascii="Arial Narrow" w:hAnsi="Arial Narrow" w:cs="Arial"/>
          <w:bCs/>
          <w:sz w:val="24"/>
          <w:szCs w:val="24"/>
        </w:rPr>
        <w:t xml:space="preserve"> with high-level priorities set by APEC Leaders in 2018 and 2014 and the strategic directions of the Health Working Group.</w:t>
      </w:r>
    </w:p>
    <w:p w14:paraId="6272E5E8" w14:textId="77777777" w:rsidR="00154211" w:rsidRPr="00154211" w:rsidRDefault="00154211" w:rsidP="00154211">
      <w:pPr>
        <w:rPr>
          <w:rFonts w:ascii="Arial Narrow" w:hAnsi="Arial Narrow" w:cs="Arial"/>
          <w:b/>
          <w:sz w:val="24"/>
          <w:szCs w:val="24"/>
          <w:lang w:val="en-GB"/>
        </w:rPr>
      </w:pPr>
    </w:p>
    <w:p w14:paraId="6CEAD915" w14:textId="77777777" w:rsidR="00154211" w:rsidRDefault="00154211" w:rsidP="00EF30E9">
      <w:pPr>
        <w:pStyle w:val="ListParagraph"/>
        <w:rPr>
          <w:rFonts w:ascii="Arial Narrow" w:hAnsi="Arial Narrow" w:cs="Arial"/>
          <w:b/>
          <w:sz w:val="24"/>
          <w:szCs w:val="24"/>
        </w:rPr>
      </w:pPr>
    </w:p>
    <w:p w14:paraId="0896F8BD" w14:textId="77777777" w:rsidR="00BE6580" w:rsidRPr="00EF30E9" w:rsidRDefault="000D3A08" w:rsidP="00EF30E9">
      <w:pPr>
        <w:pStyle w:val="ListParagraph"/>
        <w:rPr>
          <w:rFonts w:ascii="Arial Narrow" w:hAnsi="Arial Narrow" w:cs="Arial"/>
          <w:i/>
          <w:sz w:val="24"/>
          <w:szCs w:val="24"/>
        </w:rPr>
      </w:pPr>
      <w:r>
        <w:rPr>
          <w:rFonts w:ascii="Arial Narrow" w:hAnsi="Arial Narrow" w:cs="Arial"/>
          <w:b/>
          <w:sz w:val="24"/>
          <w:szCs w:val="24"/>
        </w:rPr>
        <w:t>3</w:t>
      </w:r>
      <w:r w:rsidR="00BE6580" w:rsidRPr="00EF30E9">
        <w:rPr>
          <w:rFonts w:ascii="Arial Narrow" w:hAnsi="Arial Narrow" w:cs="Arial"/>
          <w:b/>
          <w:sz w:val="24"/>
          <w:szCs w:val="24"/>
        </w:rPr>
        <w:t xml:space="preserve">.1. Presentation: Increasing Pandemic Preparedness &amp; Prevention in the Asia-Pacific Region </w:t>
      </w:r>
      <w:r w:rsidR="00BE6580" w:rsidRPr="00EF30E9">
        <w:rPr>
          <w:rFonts w:ascii="Arial Narrow" w:hAnsi="Arial Narrow" w:cs="Arial"/>
          <w:i/>
          <w:sz w:val="24"/>
          <w:szCs w:val="24"/>
        </w:rPr>
        <w:t>(USA)</w:t>
      </w:r>
    </w:p>
    <w:p w14:paraId="22D112C0" w14:textId="5F223059" w:rsidR="00154211" w:rsidRPr="00154211" w:rsidRDefault="00154211" w:rsidP="00154211">
      <w:pPr>
        <w:rPr>
          <w:rFonts w:ascii="Arial Narrow" w:hAnsi="Arial Narrow" w:cs="Arial"/>
          <w:bCs/>
          <w:sz w:val="24"/>
          <w:szCs w:val="24"/>
        </w:rPr>
      </w:pPr>
      <w:r w:rsidRPr="00154211">
        <w:rPr>
          <w:rFonts w:ascii="Arial Narrow" w:hAnsi="Arial Narrow" w:cs="Arial"/>
          <w:bCs/>
          <w:sz w:val="24"/>
          <w:szCs w:val="24"/>
        </w:rPr>
        <w:lastRenderedPageBreak/>
        <w:t>The USA</w:t>
      </w:r>
      <w:r>
        <w:rPr>
          <w:rFonts w:ascii="Arial Narrow" w:hAnsi="Arial Narrow" w:cs="Arial"/>
          <w:bCs/>
          <w:sz w:val="24"/>
          <w:szCs w:val="24"/>
        </w:rPr>
        <w:t>, represented by Ms. Beatriz Ayala-</w:t>
      </w:r>
      <w:proofErr w:type="spellStart"/>
      <w:r>
        <w:rPr>
          <w:rFonts w:ascii="Arial Narrow" w:hAnsi="Arial Narrow" w:cs="Arial"/>
          <w:bCs/>
          <w:sz w:val="24"/>
          <w:szCs w:val="24"/>
        </w:rPr>
        <w:t>Ostrom</w:t>
      </w:r>
      <w:proofErr w:type="spellEnd"/>
      <w:r>
        <w:rPr>
          <w:rFonts w:ascii="Arial Narrow" w:hAnsi="Arial Narrow" w:cs="Arial"/>
          <w:bCs/>
          <w:sz w:val="24"/>
          <w:szCs w:val="24"/>
        </w:rPr>
        <w:t>,</w:t>
      </w:r>
      <w:r w:rsidRPr="00154211">
        <w:rPr>
          <w:rFonts w:ascii="Arial Narrow" w:hAnsi="Arial Narrow" w:cs="Arial"/>
          <w:bCs/>
          <w:sz w:val="24"/>
          <w:szCs w:val="24"/>
        </w:rPr>
        <w:t xml:space="preserve"> presented</w:t>
      </w:r>
      <w:r>
        <w:rPr>
          <w:rFonts w:ascii="Arial Narrow" w:hAnsi="Arial Narrow" w:cs="Arial"/>
          <w:bCs/>
          <w:sz w:val="24"/>
          <w:szCs w:val="24"/>
        </w:rPr>
        <w:t xml:space="preserve"> a gap analysis of the economic costs of vaccine preventable diseases (VPDs)</w:t>
      </w:r>
      <w:r w:rsidR="00081BA3">
        <w:rPr>
          <w:rFonts w:ascii="Arial Narrow" w:hAnsi="Arial Narrow" w:cs="Arial"/>
          <w:bCs/>
          <w:sz w:val="24"/>
          <w:szCs w:val="24"/>
        </w:rPr>
        <w:t>;</w:t>
      </w:r>
      <w:r>
        <w:rPr>
          <w:rFonts w:ascii="Arial Narrow" w:hAnsi="Arial Narrow" w:cs="Arial"/>
          <w:bCs/>
          <w:sz w:val="24"/>
          <w:szCs w:val="24"/>
        </w:rPr>
        <w:t xml:space="preserve"> phase one of the project</w:t>
      </w:r>
      <w:r w:rsidRPr="00154211">
        <w:rPr>
          <w:rFonts w:ascii="Arial Narrow" w:hAnsi="Arial Narrow" w:cs="Arial"/>
          <w:bCs/>
          <w:sz w:val="24"/>
          <w:szCs w:val="24"/>
        </w:rPr>
        <w:t xml:space="preserve"> ‘Increasing Pandemic</w:t>
      </w:r>
      <w:r>
        <w:rPr>
          <w:rFonts w:ascii="Arial Narrow" w:hAnsi="Arial Narrow" w:cs="Arial"/>
          <w:bCs/>
          <w:sz w:val="24"/>
          <w:szCs w:val="24"/>
        </w:rPr>
        <w:t xml:space="preserve"> </w:t>
      </w:r>
      <w:r w:rsidRPr="00154211">
        <w:rPr>
          <w:rFonts w:ascii="Arial Narrow" w:hAnsi="Arial Narrow" w:cs="Arial"/>
          <w:bCs/>
          <w:sz w:val="24"/>
          <w:szCs w:val="24"/>
        </w:rPr>
        <w:t>Preparedness and Prevention in the Asia-Pacific Region’. The objective of the gap analysis was to capture and assess available information on the</w:t>
      </w:r>
      <w:r>
        <w:rPr>
          <w:rFonts w:ascii="Arial Narrow" w:hAnsi="Arial Narrow" w:cs="Arial"/>
          <w:bCs/>
          <w:sz w:val="24"/>
          <w:szCs w:val="24"/>
        </w:rPr>
        <w:t xml:space="preserve"> </w:t>
      </w:r>
      <w:r w:rsidRPr="00154211">
        <w:rPr>
          <w:rFonts w:ascii="Arial Narrow" w:hAnsi="Arial Narrow" w:cs="Arial"/>
          <w:bCs/>
          <w:sz w:val="24"/>
          <w:szCs w:val="24"/>
        </w:rPr>
        <w:t>overall disease burden and the economic impacts of new and resurgent infectious disease epidemics</w:t>
      </w:r>
      <w:r>
        <w:rPr>
          <w:rFonts w:ascii="Arial Narrow" w:hAnsi="Arial Narrow" w:cs="Arial"/>
          <w:bCs/>
          <w:sz w:val="24"/>
          <w:szCs w:val="24"/>
        </w:rPr>
        <w:t xml:space="preserve"> </w:t>
      </w:r>
      <w:r w:rsidRPr="00154211">
        <w:rPr>
          <w:rFonts w:ascii="Arial Narrow" w:hAnsi="Arial Narrow" w:cs="Arial"/>
          <w:bCs/>
          <w:sz w:val="24"/>
          <w:szCs w:val="24"/>
        </w:rPr>
        <w:t>with the aim of identifying critical information gaps in the APEC region. Although the economic</w:t>
      </w:r>
      <w:r>
        <w:rPr>
          <w:rFonts w:ascii="Arial Narrow" w:hAnsi="Arial Narrow" w:cs="Arial"/>
          <w:bCs/>
          <w:sz w:val="24"/>
          <w:szCs w:val="24"/>
        </w:rPr>
        <w:t xml:space="preserve"> </w:t>
      </w:r>
      <w:r w:rsidRPr="00154211">
        <w:rPr>
          <w:rFonts w:ascii="Arial Narrow" w:hAnsi="Arial Narrow" w:cs="Arial"/>
          <w:bCs/>
          <w:sz w:val="24"/>
          <w:szCs w:val="24"/>
        </w:rPr>
        <w:t>impacts of VPDs are high and carry a high disease burden, APEC can act as a convener addressing</w:t>
      </w:r>
      <w:r>
        <w:rPr>
          <w:rFonts w:ascii="Arial Narrow" w:hAnsi="Arial Narrow" w:cs="Arial"/>
          <w:bCs/>
          <w:sz w:val="24"/>
          <w:szCs w:val="24"/>
        </w:rPr>
        <w:t xml:space="preserve"> </w:t>
      </w:r>
      <w:r w:rsidRPr="00154211">
        <w:rPr>
          <w:rFonts w:ascii="Arial Narrow" w:hAnsi="Arial Narrow" w:cs="Arial"/>
          <w:bCs/>
          <w:sz w:val="24"/>
          <w:szCs w:val="24"/>
        </w:rPr>
        <w:t>pandemic preparedness and prevention in the region.</w:t>
      </w:r>
    </w:p>
    <w:p w14:paraId="49C90A0B" w14:textId="77777777" w:rsidR="00154211" w:rsidRPr="00154211" w:rsidRDefault="00154211" w:rsidP="00154211">
      <w:pPr>
        <w:rPr>
          <w:rFonts w:ascii="Arial Narrow" w:hAnsi="Arial Narrow" w:cs="Arial"/>
          <w:bCs/>
          <w:sz w:val="24"/>
          <w:szCs w:val="24"/>
        </w:rPr>
      </w:pPr>
      <w:r w:rsidRPr="00154211">
        <w:rPr>
          <w:rFonts w:ascii="Arial Narrow" w:hAnsi="Arial Narrow" w:cs="Arial"/>
          <w:bCs/>
          <w:sz w:val="24"/>
          <w:szCs w:val="24"/>
        </w:rPr>
        <w:t>Gaps identified in the literature reviewed included:</w:t>
      </w:r>
    </w:p>
    <w:p w14:paraId="40932DF9"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No information to document successful vaccine programs for pandemic diseases generated</w:t>
      </w:r>
      <w:r>
        <w:rPr>
          <w:rFonts w:ascii="Arial Narrow" w:hAnsi="Arial Narrow" w:cs="Arial"/>
          <w:bCs/>
          <w:sz w:val="24"/>
          <w:szCs w:val="24"/>
        </w:rPr>
        <w:t xml:space="preserve"> </w:t>
      </w:r>
      <w:r w:rsidRPr="00154211">
        <w:rPr>
          <w:rFonts w:ascii="Arial Narrow" w:hAnsi="Arial Narrow" w:cs="Arial"/>
          <w:bCs/>
          <w:sz w:val="24"/>
          <w:szCs w:val="24"/>
          <w:lang w:val="en-CA"/>
        </w:rPr>
        <w:t>visible short or medium term savings and a link to productivity gains due to disease</w:t>
      </w:r>
      <w:r>
        <w:rPr>
          <w:rFonts w:ascii="Arial Narrow" w:hAnsi="Arial Narrow" w:cs="Arial"/>
          <w:bCs/>
          <w:sz w:val="24"/>
          <w:szCs w:val="24"/>
          <w:lang w:val="en-CA"/>
        </w:rPr>
        <w:t xml:space="preserve"> </w:t>
      </w:r>
      <w:r w:rsidRPr="00154211">
        <w:rPr>
          <w:rFonts w:ascii="Arial Narrow" w:hAnsi="Arial Narrow" w:cs="Arial"/>
          <w:bCs/>
          <w:sz w:val="24"/>
          <w:szCs w:val="24"/>
          <w:lang w:val="en-CA"/>
        </w:rPr>
        <w:t>prevention available;</w:t>
      </w:r>
    </w:p>
    <w:p w14:paraId="69578B76"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No published evidence-based economic impact assessments available for most APEC</w:t>
      </w:r>
      <w:r>
        <w:rPr>
          <w:rFonts w:ascii="Arial Narrow" w:hAnsi="Arial Narrow" w:cs="Arial"/>
          <w:bCs/>
          <w:sz w:val="24"/>
          <w:szCs w:val="24"/>
        </w:rPr>
        <w:t xml:space="preserve"> </w:t>
      </w:r>
      <w:r w:rsidRPr="00154211">
        <w:rPr>
          <w:rFonts w:ascii="Arial Narrow" w:hAnsi="Arial Narrow" w:cs="Arial"/>
          <w:bCs/>
          <w:sz w:val="24"/>
          <w:szCs w:val="24"/>
          <w:lang w:val="en-CA"/>
        </w:rPr>
        <w:t>economies;</w:t>
      </w:r>
    </w:p>
    <w:p w14:paraId="5E8E1E2F"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Limited indicators to measure economic costs in the few assessments that attempt to</w:t>
      </w:r>
      <w:r>
        <w:rPr>
          <w:rFonts w:ascii="Arial Narrow" w:hAnsi="Arial Narrow" w:cs="Arial"/>
          <w:bCs/>
          <w:sz w:val="24"/>
          <w:szCs w:val="24"/>
        </w:rPr>
        <w:t xml:space="preserve"> </w:t>
      </w:r>
      <w:r w:rsidRPr="00154211">
        <w:rPr>
          <w:rFonts w:ascii="Arial Narrow" w:hAnsi="Arial Narrow" w:cs="Arial"/>
          <w:bCs/>
          <w:sz w:val="24"/>
          <w:szCs w:val="24"/>
          <w:lang w:val="en-CA"/>
        </w:rPr>
        <w:t>quantify them;</w:t>
      </w:r>
    </w:p>
    <w:p w14:paraId="0D28D5A2"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Internal governance and health system delivery structures do not feature in terms of the roles</w:t>
      </w:r>
      <w:r>
        <w:rPr>
          <w:rFonts w:ascii="Arial Narrow" w:hAnsi="Arial Narrow" w:cs="Arial"/>
          <w:bCs/>
          <w:sz w:val="24"/>
          <w:szCs w:val="24"/>
        </w:rPr>
        <w:t xml:space="preserve"> </w:t>
      </w:r>
      <w:r w:rsidRPr="00154211">
        <w:rPr>
          <w:rFonts w:ascii="Arial Narrow" w:hAnsi="Arial Narrow" w:cs="Arial"/>
          <w:bCs/>
          <w:sz w:val="24"/>
          <w:szCs w:val="24"/>
          <w:lang w:val="en-CA"/>
        </w:rPr>
        <w:t>they play in pandemic response and containment;</w:t>
      </w:r>
    </w:p>
    <w:p w14:paraId="7298522F"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How additional costs relating to pandemics are borne by individuals, particularly when those</w:t>
      </w:r>
      <w:r>
        <w:rPr>
          <w:rFonts w:ascii="Arial Narrow" w:hAnsi="Arial Narrow" w:cs="Arial"/>
          <w:bCs/>
          <w:sz w:val="24"/>
          <w:szCs w:val="24"/>
        </w:rPr>
        <w:t xml:space="preserve"> </w:t>
      </w:r>
      <w:r w:rsidRPr="00154211">
        <w:rPr>
          <w:rFonts w:ascii="Arial Narrow" w:hAnsi="Arial Narrow" w:cs="Arial"/>
          <w:bCs/>
          <w:sz w:val="24"/>
          <w:szCs w:val="24"/>
          <w:lang w:val="en-CA"/>
        </w:rPr>
        <w:t>exposed might suffer themselves economic losses directly as a result of the pandemic;</w:t>
      </w:r>
    </w:p>
    <w:p w14:paraId="5895C6F7" w14:textId="77777777" w:rsidR="00154211" w:rsidRPr="00154211" w:rsidRDefault="00154211" w:rsidP="00154211">
      <w:pPr>
        <w:pStyle w:val="ListParagraph"/>
        <w:numPr>
          <w:ilvl w:val="0"/>
          <w:numId w:val="38"/>
        </w:numPr>
        <w:rPr>
          <w:rFonts w:ascii="Arial Narrow" w:hAnsi="Arial Narrow" w:cs="Arial"/>
          <w:bCs/>
          <w:sz w:val="24"/>
          <w:szCs w:val="24"/>
        </w:rPr>
      </w:pPr>
      <w:r w:rsidRPr="00154211">
        <w:rPr>
          <w:rFonts w:ascii="Arial Narrow" w:hAnsi="Arial Narrow" w:cs="Arial"/>
          <w:bCs/>
          <w:sz w:val="24"/>
          <w:szCs w:val="24"/>
        </w:rPr>
        <w:t>Supply related aspects such as vaccine programs, infrastructure, information systems,</w:t>
      </w:r>
      <w:r>
        <w:rPr>
          <w:rFonts w:ascii="Arial Narrow" w:hAnsi="Arial Narrow" w:cs="Arial"/>
          <w:bCs/>
          <w:sz w:val="24"/>
          <w:szCs w:val="24"/>
        </w:rPr>
        <w:t xml:space="preserve"> </w:t>
      </w:r>
      <w:r w:rsidRPr="00154211">
        <w:rPr>
          <w:rFonts w:ascii="Arial Narrow" w:hAnsi="Arial Narrow" w:cs="Arial"/>
          <w:bCs/>
          <w:sz w:val="24"/>
          <w:szCs w:val="24"/>
          <w:lang w:val="en-CA"/>
        </w:rPr>
        <w:t>capacity of the health workforce to deliver vaccines and health expenditure/financing are</w:t>
      </w:r>
      <w:r>
        <w:rPr>
          <w:rFonts w:ascii="Arial Narrow" w:hAnsi="Arial Narrow" w:cs="Arial"/>
          <w:bCs/>
          <w:sz w:val="24"/>
          <w:szCs w:val="24"/>
          <w:lang w:val="en-CA"/>
        </w:rPr>
        <w:t xml:space="preserve"> </w:t>
      </w:r>
      <w:r w:rsidRPr="00154211">
        <w:rPr>
          <w:rFonts w:ascii="Arial Narrow" w:hAnsi="Arial Narrow" w:cs="Arial"/>
          <w:bCs/>
          <w:sz w:val="24"/>
          <w:szCs w:val="24"/>
          <w:lang w:val="en-CA"/>
        </w:rPr>
        <w:t>acknowledged as key barriers to vaccine delivery but the literature do not specifically</w:t>
      </w:r>
      <w:r>
        <w:rPr>
          <w:rFonts w:ascii="Arial Narrow" w:hAnsi="Arial Narrow" w:cs="Arial"/>
          <w:bCs/>
          <w:sz w:val="24"/>
          <w:szCs w:val="24"/>
          <w:lang w:val="en-CA"/>
        </w:rPr>
        <w:t xml:space="preserve"> </w:t>
      </w:r>
      <w:r w:rsidRPr="00154211">
        <w:rPr>
          <w:rFonts w:ascii="Arial Narrow" w:hAnsi="Arial Narrow" w:cs="Arial"/>
          <w:bCs/>
          <w:sz w:val="24"/>
          <w:szCs w:val="24"/>
          <w:lang w:val="en-CA"/>
        </w:rPr>
        <w:t>document it; and,</w:t>
      </w:r>
    </w:p>
    <w:p w14:paraId="04FECF2C" w14:textId="77777777" w:rsidR="00BE6580" w:rsidRDefault="00154211" w:rsidP="00154211">
      <w:pPr>
        <w:pStyle w:val="ListParagraph"/>
        <w:numPr>
          <w:ilvl w:val="0"/>
          <w:numId w:val="38"/>
        </w:numPr>
        <w:rPr>
          <w:rFonts w:ascii="Arial Narrow" w:hAnsi="Arial Narrow" w:cs="Arial"/>
          <w:color w:val="ED7D31" w:themeColor="accent2"/>
          <w:sz w:val="24"/>
          <w:szCs w:val="24"/>
        </w:rPr>
      </w:pPr>
      <w:r w:rsidRPr="00154211">
        <w:rPr>
          <w:rFonts w:ascii="Arial Narrow" w:hAnsi="Arial Narrow" w:cs="Arial"/>
          <w:bCs/>
          <w:sz w:val="24"/>
          <w:szCs w:val="24"/>
        </w:rPr>
        <w:t>International transport and delivery issues together with cold chain capacity gaps are</w:t>
      </w:r>
      <w:r>
        <w:rPr>
          <w:rFonts w:ascii="Arial Narrow" w:hAnsi="Arial Narrow" w:cs="Arial"/>
          <w:bCs/>
          <w:sz w:val="24"/>
          <w:szCs w:val="24"/>
        </w:rPr>
        <w:t xml:space="preserve"> </w:t>
      </w:r>
      <w:r w:rsidRPr="00154211">
        <w:rPr>
          <w:rFonts w:ascii="Arial Narrow" w:hAnsi="Arial Narrow" w:cs="Arial"/>
          <w:bCs/>
          <w:sz w:val="24"/>
          <w:szCs w:val="24"/>
          <w:lang w:val="en-CA"/>
        </w:rPr>
        <w:t>documented somewhat in the literature, but more work needs to be done to access APEC</w:t>
      </w:r>
      <w:r>
        <w:rPr>
          <w:rFonts w:ascii="Arial Narrow" w:hAnsi="Arial Narrow" w:cs="Arial"/>
          <w:bCs/>
          <w:sz w:val="24"/>
          <w:szCs w:val="24"/>
          <w:lang w:val="en-CA"/>
        </w:rPr>
        <w:t xml:space="preserve"> </w:t>
      </w:r>
      <w:r w:rsidRPr="00154211">
        <w:rPr>
          <w:rFonts w:ascii="Arial Narrow" w:hAnsi="Arial Narrow" w:cs="Arial"/>
          <w:bCs/>
          <w:sz w:val="24"/>
          <w:szCs w:val="24"/>
          <w:lang w:val="en-CA"/>
        </w:rPr>
        <w:t>economies specific information</w:t>
      </w:r>
      <w:r>
        <w:rPr>
          <w:rFonts w:ascii="Arial Narrow" w:hAnsi="Arial Narrow" w:cs="Arial"/>
          <w:bCs/>
          <w:sz w:val="24"/>
          <w:szCs w:val="24"/>
          <w:lang w:val="en-CA"/>
        </w:rPr>
        <w:t>.</w:t>
      </w:r>
      <w:r w:rsidR="00BE6580" w:rsidRPr="00AC5CE0">
        <w:rPr>
          <w:rFonts w:ascii="Arial Narrow" w:hAnsi="Arial Narrow" w:cs="Arial"/>
          <w:color w:val="ED7D31" w:themeColor="accent2"/>
          <w:sz w:val="24"/>
          <w:szCs w:val="24"/>
        </w:rPr>
        <w:t xml:space="preserve"> </w:t>
      </w:r>
    </w:p>
    <w:p w14:paraId="3E5E6B81" w14:textId="551FE533" w:rsidR="00154211" w:rsidRPr="00154211" w:rsidRDefault="00081BA3" w:rsidP="00154211">
      <w:pPr>
        <w:rPr>
          <w:rFonts w:ascii="Arial Narrow" w:hAnsi="Arial Narrow" w:cs="Arial"/>
          <w:sz w:val="24"/>
          <w:szCs w:val="24"/>
        </w:rPr>
      </w:pPr>
      <w:r>
        <w:rPr>
          <w:rFonts w:ascii="Arial Narrow" w:hAnsi="Arial Narrow" w:cs="Arial"/>
          <w:sz w:val="24"/>
          <w:szCs w:val="24"/>
        </w:rPr>
        <w:t xml:space="preserve">During the discussion period, </w:t>
      </w:r>
      <w:r w:rsidR="00154211" w:rsidRPr="00154211">
        <w:rPr>
          <w:rFonts w:ascii="Arial Narrow" w:hAnsi="Arial Narrow" w:cs="Arial"/>
          <w:sz w:val="24"/>
          <w:szCs w:val="24"/>
        </w:rPr>
        <w:t>Canada expressed support for this body of work. Indonesia noted the importance of national immunization plans and the need to develop strategic, cohesive policies. Korea noted their experience in strengthening international cooperation following the 2015 MERS crisis.</w:t>
      </w:r>
    </w:p>
    <w:p w14:paraId="474F0742" w14:textId="77777777" w:rsidR="00BE6580" w:rsidRPr="00AC5CE0" w:rsidRDefault="000D3A08" w:rsidP="00BE6580">
      <w:pPr>
        <w:ind w:left="720"/>
        <w:rPr>
          <w:rFonts w:ascii="Arial Narrow" w:hAnsi="Arial Narrow" w:cs="Arial"/>
          <w:i/>
          <w:sz w:val="24"/>
          <w:szCs w:val="24"/>
        </w:rPr>
      </w:pPr>
      <w:r>
        <w:rPr>
          <w:rFonts w:ascii="Arial Narrow" w:hAnsi="Arial Narrow" w:cs="Arial"/>
          <w:b/>
          <w:sz w:val="24"/>
          <w:szCs w:val="24"/>
        </w:rPr>
        <w:t>3</w:t>
      </w:r>
      <w:r w:rsidR="000B3829">
        <w:rPr>
          <w:rFonts w:ascii="Arial Narrow" w:hAnsi="Arial Narrow" w:cs="Arial"/>
          <w:b/>
          <w:sz w:val="24"/>
          <w:szCs w:val="24"/>
        </w:rPr>
        <w:t>.2. Next Steps: Vaccination</w:t>
      </w:r>
    </w:p>
    <w:p w14:paraId="3DD64F2F" w14:textId="77777777" w:rsidR="00BE6580" w:rsidRDefault="00BE6580" w:rsidP="00BE6580">
      <w:pPr>
        <w:rPr>
          <w:rFonts w:ascii="Arial Narrow" w:hAnsi="Arial Narrow" w:cs="Arial"/>
          <w:sz w:val="24"/>
          <w:szCs w:val="24"/>
        </w:rPr>
      </w:pPr>
      <w:r w:rsidRPr="00AC5CE0">
        <w:rPr>
          <w:rFonts w:ascii="Arial Narrow" w:hAnsi="Arial Narrow" w:cs="Arial"/>
          <w:sz w:val="24"/>
          <w:szCs w:val="24"/>
        </w:rPr>
        <w:t xml:space="preserve">Given the economic implications of re-emerging VPDs in the Asia-Pacific region, the increasing challenges of dealing with misinformation and its impacts on vaccine confidence, and the prioritization of vaccination and vaccine hesitancy on the global health agenda, it is clear that vaccination will remain a priority issue for APEC in the </w:t>
      </w:r>
      <w:proofErr w:type="gramStart"/>
      <w:r w:rsidRPr="00AC5CE0">
        <w:rPr>
          <w:rFonts w:ascii="Arial Narrow" w:hAnsi="Arial Narrow" w:cs="Arial"/>
          <w:sz w:val="24"/>
          <w:szCs w:val="24"/>
        </w:rPr>
        <w:t>foreseeable</w:t>
      </w:r>
      <w:proofErr w:type="gramEnd"/>
      <w:r w:rsidRPr="00AC5CE0">
        <w:rPr>
          <w:rFonts w:ascii="Arial Narrow" w:hAnsi="Arial Narrow" w:cs="Arial"/>
          <w:sz w:val="24"/>
          <w:szCs w:val="24"/>
        </w:rPr>
        <w:t xml:space="preserve"> future. </w:t>
      </w:r>
      <w:proofErr w:type="gramStart"/>
      <w:r w:rsidRPr="00AC5CE0">
        <w:rPr>
          <w:rFonts w:ascii="Arial Narrow" w:hAnsi="Arial Narrow" w:cs="Arial"/>
          <w:sz w:val="24"/>
          <w:szCs w:val="24"/>
        </w:rPr>
        <w:t>Additionally, with the success of the Policy Discussion on Immunization at SOM1 in March 2019, member economies’ interest in putting forward the APEC Statement on Universal Health Coverage (UHC) for the United Nations High Level Meeting on UHC, and the United States’ proposal to continue their work on vaccine supply chains, the HWG is primed to make vaccination a strategic area of work.</w:t>
      </w:r>
      <w:proofErr w:type="gramEnd"/>
      <w:r w:rsidRPr="00AC5CE0">
        <w:rPr>
          <w:rFonts w:ascii="Arial Narrow" w:hAnsi="Arial Narrow" w:cs="Arial"/>
          <w:sz w:val="24"/>
          <w:szCs w:val="24"/>
        </w:rPr>
        <w:t xml:space="preserve"> </w:t>
      </w:r>
      <w:proofErr w:type="gramStart"/>
      <w:r w:rsidRPr="00AC5CE0">
        <w:rPr>
          <w:rFonts w:ascii="Arial Narrow" w:hAnsi="Arial Narrow" w:cs="Arial"/>
          <w:sz w:val="24"/>
          <w:szCs w:val="24"/>
        </w:rPr>
        <w:t xml:space="preserve">This discussion </w:t>
      </w:r>
      <w:r w:rsidR="00154211">
        <w:rPr>
          <w:rFonts w:ascii="Arial Narrow" w:hAnsi="Arial Narrow" w:cs="Arial"/>
          <w:sz w:val="24"/>
          <w:szCs w:val="24"/>
        </w:rPr>
        <w:t>allowed for r</w:t>
      </w:r>
      <w:r w:rsidRPr="00AC5CE0">
        <w:rPr>
          <w:rFonts w:ascii="Arial Narrow" w:hAnsi="Arial Narrow" w:cs="Arial"/>
          <w:sz w:val="24"/>
          <w:szCs w:val="24"/>
        </w:rPr>
        <w:t>eflection on the significant work done so far by the HWG and highlight the strategic value of continuing work on this area.</w:t>
      </w:r>
      <w:proofErr w:type="gramEnd"/>
      <w:r w:rsidRPr="00AC5CE0">
        <w:rPr>
          <w:rFonts w:ascii="Arial Narrow" w:hAnsi="Arial Narrow" w:cs="Arial"/>
          <w:sz w:val="24"/>
          <w:szCs w:val="24"/>
        </w:rPr>
        <w:t xml:space="preserve"> </w:t>
      </w:r>
    </w:p>
    <w:p w14:paraId="61A8A09A" w14:textId="77777777" w:rsidR="00BE6580" w:rsidRPr="00154211" w:rsidRDefault="00154211" w:rsidP="00BE6580">
      <w:pPr>
        <w:rPr>
          <w:rFonts w:ascii="Arial Narrow" w:hAnsi="Arial Narrow" w:cs="Arial"/>
          <w:sz w:val="24"/>
          <w:szCs w:val="24"/>
        </w:rPr>
      </w:pPr>
      <w:r>
        <w:rPr>
          <w:rFonts w:ascii="Arial Narrow" w:hAnsi="Arial Narrow" w:cs="Arial"/>
          <w:sz w:val="24"/>
          <w:szCs w:val="24"/>
        </w:rPr>
        <w:lastRenderedPageBreak/>
        <w:t xml:space="preserve">During the discussion, HWG member economies agreed to </w:t>
      </w:r>
      <w:r w:rsidRPr="00154211">
        <w:rPr>
          <w:rFonts w:ascii="Arial Narrow" w:hAnsi="Arial Narrow" w:cs="Arial"/>
          <w:sz w:val="24"/>
          <w:szCs w:val="24"/>
        </w:rPr>
        <w:t>develop an HWG su</w:t>
      </w:r>
      <w:r>
        <w:rPr>
          <w:rFonts w:ascii="Arial Narrow" w:hAnsi="Arial Narrow" w:cs="Arial"/>
          <w:sz w:val="24"/>
          <w:szCs w:val="24"/>
        </w:rPr>
        <w:t xml:space="preserve">b-working group on vaccination. </w:t>
      </w:r>
      <w:r w:rsidRPr="00154211">
        <w:rPr>
          <w:rFonts w:ascii="Arial Narrow" w:hAnsi="Arial Narrow" w:cs="Arial"/>
          <w:sz w:val="24"/>
          <w:szCs w:val="24"/>
        </w:rPr>
        <w:t>The goal of the sub-working group will be to develop a proposed pa</w:t>
      </w:r>
      <w:r>
        <w:rPr>
          <w:rFonts w:ascii="Arial Narrow" w:hAnsi="Arial Narrow" w:cs="Arial"/>
          <w:sz w:val="24"/>
          <w:szCs w:val="24"/>
        </w:rPr>
        <w:t xml:space="preserve">ckage of work to address issues </w:t>
      </w:r>
      <w:r w:rsidRPr="00154211">
        <w:rPr>
          <w:rFonts w:ascii="Arial Narrow" w:hAnsi="Arial Narrow" w:cs="Arial"/>
          <w:sz w:val="24"/>
          <w:szCs w:val="24"/>
        </w:rPr>
        <w:t xml:space="preserve">related to vaccination in the Asia-Pacific region. </w:t>
      </w:r>
      <w:r>
        <w:rPr>
          <w:rFonts w:ascii="Arial Narrow" w:hAnsi="Arial Narrow" w:cs="Arial"/>
          <w:sz w:val="24"/>
          <w:szCs w:val="24"/>
        </w:rPr>
        <w:t xml:space="preserve">Sub-working group member economies include </w:t>
      </w:r>
      <w:r w:rsidRPr="00154211">
        <w:rPr>
          <w:rFonts w:ascii="Arial Narrow" w:hAnsi="Arial Narrow" w:cs="Arial"/>
          <w:sz w:val="24"/>
          <w:szCs w:val="24"/>
        </w:rPr>
        <w:t xml:space="preserve">Australia, Canada (co-lead), </w:t>
      </w:r>
      <w:proofErr w:type="gramStart"/>
      <w:r w:rsidRPr="00154211">
        <w:rPr>
          <w:rFonts w:ascii="Arial Narrow" w:hAnsi="Arial Narrow" w:cs="Arial"/>
          <w:sz w:val="24"/>
          <w:szCs w:val="24"/>
        </w:rPr>
        <w:t>People’s</w:t>
      </w:r>
      <w:proofErr w:type="gramEnd"/>
      <w:r w:rsidRPr="00154211">
        <w:rPr>
          <w:rFonts w:ascii="Arial Narrow" w:hAnsi="Arial Narrow" w:cs="Arial"/>
          <w:sz w:val="24"/>
          <w:szCs w:val="24"/>
        </w:rPr>
        <w:t xml:space="preserve"> Republic of China, Hong Kong, China, LSIF, Russian Federatio</w:t>
      </w:r>
      <w:r>
        <w:rPr>
          <w:rFonts w:ascii="Arial Narrow" w:hAnsi="Arial Narrow" w:cs="Arial"/>
          <w:sz w:val="24"/>
          <w:szCs w:val="24"/>
        </w:rPr>
        <w:t xml:space="preserve">n, Chinese Taipei and USA (co-lead). </w:t>
      </w:r>
    </w:p>
    <w:p w14:paraId="1D262EAE" w14:textId="77777777" w:rsidR="00BE6580" w:rsidRPr="00AC5CE0" w:rsidRDefault="00BE6580" w:rsidP="00BE6580">
      <w:pPr>
        <w:rPr>
          <w:rFonts w:ascii="Arial Narrow" w:hAnsi="Arial Narrow" w:cs="Arial"/>
          <w:b/>
          <w:sz w:val="24"/>
          <w:szCs w:val="24"/>
        </w:rPr>
      </w:pPr>
      <w:r w:rsidRPr="00AC5CE0">
        <w:rPr>
          <w:rFonts w:ascii="Arial Narrow" w:hAnsi="Arial Narrow" w:cs="Arial"/>
          <w:b/>
          <w:sz w:val="24"/>
          <w:szCs w:val="24"/>
        </w:rPr>
        <w:t>ADDITION: Concept Note Operating Protocols</w:t>
      </w:r>
    </w:p>
    <w:p w14:paraId="1A43EED5" w14:textId="4781CF2E" w:rsidR="000D3201" w:rsidRDefault="00154211" w:rsidP="000D3201">
      <w:pPr>
        <w:rPr>
          <w:rFonts w:ascii="Arial Narrow" w:hAnsi="Arial Narrow" w:cs="Arial"/>
          <w:sz w:val="24"/>
          <w:szCs w:val="24"/>
        </w:rPr>
      </w:pPr>
      <w:r w:rsidRPr="00154211">
        <w:rPr>
          <w:rFonts w:ascii="Arial Narrow" w:hAnsi="Arial Narrow" w:cs="Arial"/>
          <w:sz w:val="24"/>
          <w:szCs w:val="24"/>
        </w:rPr>
        <w:t xml:space="preserve">Following the Day One discussion </w:t>
      </w:r>
      <w:r>
        <w:rPr>
          <w:rFonts w:ascii="Arial Narrow" w:hAnsi="Arial Narrow" w:cs="Arial"/>
          <w:sz w:val="24"/>
          <w:szCs w:val="24"/>
        </w:rPr>
        <w:t>of</w:t>
      </w:r>
      <w:r w:rsidRPr="00154211">
        <w:rPr>
          <w:rFonts w:ascii="Arial Narrow" w:hAnsi="Arial Narrow" w:cs="Arial"/>
          <w:sz w:val="24"/>
          <w:szCs w:val="24"/>
        </w:rPr>
        <w:t xml:space="preserve"> the HWG Concept Note Operating Protocols, an agenda item </w:t>
      </w:r>
      <w:proofErr w:type="gramStart"/>
      <w:r w:rsidRPr="00154211">
        <w:rPr>
          <w:rFonts w:ascii="Arial Narrow" w:hAnsi="Arial Narrow" w:cs="Arial"/>
          <w:sz w:val="24"/>
          <w:szCs w:val="24"/>
        </w:rPr>
        <w:t>was added</w:t>
      </w:r>
      <w:proofErr w:type="gramEnd"/>
      <w:r w:rsidRPr="00154211">
        <w:rPr>
          <w:rFonts w:ascii="Arial Narrow" w:hAnsi="Arial Narrow" w:cs="Arial"/>
          <w:sz w:val="24"/>
          <w:szCs w:val="24"/>
        </w:rPr>
        <w:t xml:space="preserve"> to allow member economies to comment on the updates made to the protocols</w:t>
      </w:r>
      <w:r w:rsidR="00C27B36">
        <w:rPr>
          <w:rFonts w:ascii="Arial Narrow" w:hAnsi="Arial Narrow" w:cs="Arial"/>
          <w:sz w:val="24"/>
          <w:szCs w:val="24"/>
        </w:rPr>
        <w:t xml:space="preserve"> following Day One of the HWG meeting</w:t>
      </w:r>
      <w:r w:rsidRPr="00154211">
        <w:rPr>
          <w:rFonts w:ascii="Arial Narrow" w:hAnsi="Arial Narrow" w:cs="Arial"/>
          <w:sz w:val="24"/>
          <w:szCs w:val="24"/>
        </w:rPr>
        <w:t>.</w:t>
      </w:r>
      <w:r w:rsidR="000D3201">
        <w:rPr>
          <w:rFonts w:ascii="Arial Narrow" w:hAnsi="Arial Narrow" w:cs="Arial"/>
          <w:sz w:val="24"/>
          <w:szCs w:val="24"/>
        </w:rPr>
        <w:t xml:space="preserve"> </w:t>
      </w:r>
      <w:r w:rsidR="00C27B36">
        <w:rPr>
          <w:rFonts w:ascii="Arial Narrow" w:hAnsi="Arial Narrow" w:cs="Arial"/>
          <w:sz w:val="24"/>
          <w:szCs w:val="24"/>
        </w:rPr>
        <w:t>During</w:t>
      </w:r>
      <w:r w:rsidR="000B7CCD">
        <w:rPr>
          <w:rFonts w:ascii="Arial Narrow" w:hAnsi="Arial Narrow" w:cs="Arial"/>
          <w:sz w:val="24"/>
          <w:szCs w:val="24"/>
        </w:rPr>
        <w:t xml:space="preserve"> </w:t>
      </w:r>
      <w:r w:rsidR="00C27B36">
        <w:rPr>
          <w:rFonts w:ascii="Arial Narrow" w:hAnsi="Arial Narrow" w:cs="Arial"/>
          <w:sz w:val="24"/>
          <w:szCs w:val="24"/>
        </w:rPr>
        <w:t>Day One of the HWG meeting</w:t>
      </w:r>
      <w:r w:rsidR="000B7CCD">
        <w:rPr>
          <w:rFonts w:ascii="Arial Narrow" w:hAnsi="Arial Narrow" w:cs="Arial"/>
          <w:sz w:val="24"/>
          <w:szCs w:val="24"/>
        </w:rPr>
        <w:t xml:space="preserve">, under </w:t>
      </w:r>
      <w:r w:rsidR="000D3201">
        <w:rPr>
          <w:rFonts w:ascii="Arial Narrow" w:hAnsi="Arial Narrow" w:cs="Arial"/>
          <w:sz w:val="24"/>
          <w:szCs w:val="24"/>
        </w:rPr>
        <w:t xml:space="preserve">Agenda Item 5.3.d, the </w:t>
      </w:r>
      <w:r w:rsidR="000B7CCD">
        <w:rPr>
          <w:rFonts w:ascii="Arial Narrow" w:hAnsi="Arial Narrow" w:cs="Arial"/>
          <w:sz w:val="24"/>
          <w:szCs w:val="24"/>
        </w:rPr>
        <w:t xml:space="preserve">USA presented revisions to the HWG Concept Note Operating Protocols. Member </w:t>
      </w:r>
      <w:r w:rsidR="000D3201" w:rsidRPr="000D3201">
        <w:rPr>
          <w:rFonts w:ascii="Arial Narrow" w:hAnsi="Arial Narrow" w:cs="Arial"/>
          <w:sz w:val="24"/>
          <w:szCs w:val="24"/>
        </w:rPr>
        <w:t xml:space="preserve">economies were invited to review the </w:t>
      </w:r>
      <w:r w:rsidR="000B7CCD">
        <w:rPr>
          <w:rFonts w:ascii="Arial Narrow" w:hAnsi="Arial Narrow" w:cs="Arial"/>
          <w:sz w:val="24"/>
          <w:szCs w:val="24"/>
        </w:rPr>
        <w:t xml:space="preserve">proposed </w:t>
      </w:r>
      <w:r w:rsidR="000D3201" w:rsidRPr="000D3201">
        <w:rPr>
          <w:rFonts w:ascii="Arial Narrow" w:hAnsi="Arial Narrow" w:cs="Arial"/>
          <w:sz w:val="24"/>
          <w:szCs w:val="24"/>
        </w:rPr>
        <w:t>updates</w:t>
      </w:r>
      <w:r w:rsidR="000B7CCD">
        <w:rPr>
          <w:rFonts w:ascii="Arial Narrow" w:hAnsi="Arial Narrow" w:cs="Arial"/>
          <w:sz w:val="24"/>
          <w:szCs w:val="24"/>
        </w:rPr>
        <w:t xml:space="preserve"> before Day Two of the HWG meeting</w:t>
      </w:r>
      <w:r w:rsidR="000D3201" w:rsidRPr="000D3201">
        <w:rPr>
          <w:rFonts w:ascii="Arial Narrow" w:hAnsi="Arial Narrow" w:cs="Arial"/>
          <w:sz w:val="24"/>
          <w:szCs w:val="24"/>
        </w:rPr>
        <w:t xml:space="preserve">, and the protocols were notionally endorsed (pending endorsement from the five economies not present at the meeting) on Day Two of the HWG meeting. The protocols </w:t>
      </w:r>
      <w:proofErr w:type="gramStart"/>
      <w:r w:rsidR="000D3201" w:rsidRPr="000D3201">
        <w:rPr>
          <w:rFonts w:ascii="Arial Narrow" w:hAnsi="Arial Narrow" w:cs="Arial"/>
          <w:sz w:val="24"/>
          <w:szCs w:val="24"/>
        </w:rPr>
        <w:t>were officially endorsed</w:t>
      </w:r>
      <w:proofErr w:type="gramEnd"/>
      <w:r w:rsidR="000D3201" w:rsidRPr="000D3201">
        <w:rPr>
          <w:rFonts w:ascii="Arial Narrow" w:hAnsi="Arial Narrow" w:cs="Arial"/>
          <w:sz w:val="24"/>
          <w:szCs w:val="24"/>
        </w:rPr>
        <w:t xml:space="preserve"> by the HWG on September </w:t>
      </w:r>
      <w:r w:rsidR="00081BA3">
        <w:rPr>
          <w:rFonts w:ascii="Arial Narrow" w:hAnsi="Arial Narrow" w:cs="Arial"/>
          <w:sz w:val="24"/>
          <w:szCs w:val="24"/>
        </w:rPr>
        <w:t>17</w:t>
      </w:r>
      <w:r w:rsidR="00081BA3" w:rsidRPr="002D55F7">
        <w:rPr>
          <w:rFonts w:ascii="Arial Narrow" w:hAnsi="Arial Narrow" w:cs="Arial"/>
          <w:sz w:val="24"/>
          <w:szCs w:val="24"/>
          <w:vertAlign w:val="superscript"/>
        </w:rPr>
        <w:t>th</w:t>
      </w:r>
      <w:r w:rsidR="000D3201" w:rsidRPr="000D3201">
        <w:rPr>
          <w:rFonts w:ascii="Arial Narrow" w:hAnsi="Arial Narrow" w:cs="Arial"/>
          <w:sz w:val="24"/>
          <w:szCs w:val="24"/>
        </w:rPr>
        <w:t>, 2019.</w:t>
      </w:r>
    </w:p>
    <w:p w14:paraId="21995AB2" w14:textId="77777777" w:rsidR="00BE6580" w:rsidRPr="00AC5CE0" w:rsidRDefault="00BE6580" w:rsidP="00EF30E9">
      <w:pPr>
        <w:pStyle w:val="ListParagraph"/>
        <w:numPr>
          <w:ilvl w:val="0"/>
          <w:numId w:val="37"/>
        </w:numPr>
        <w:rPr>
          <w:rFonts w:ascii="Arial Narrow" w:hAnsi="Arial Narrow" w:cs="Arial"/>
          <w:i/>
          <w:sz w:val="24"/>
          <w:szCs w:val="24"/>
        </w:rPr>
      </w:pPr>
      <w:r w:rsidRPr="00AC5CE0">
        <w:rPr>
          <w:rFonts w:ascii="Arial Narrow" w:hAnsi="Arial Narrow" w:cs="Arial"/>
          <w:b/>
          <w:sz w:val="24"/>
          <w:szCs w:val="24"/>
        </w:rPr>
        <w:t>INTRODUCTION OF NEW CONCEPT NOTES</w:t>
      </w:r>
      <w:r w:rsidRPr="00AC5CE0">
        <w:rPr>
          <w:rFonts w:ascii="Arial Narrow" w:hAnsi="Arial Narrow" w:cs="Arial"/>
          <w:sz w:val="24"/>
          <w:szCs w:val="24"/>
        </w:rPr>
        <w:t xml:space="preserve"> </w:t>
      </w:r>
    </w:p>
    <w:p w14:paraId="1339118B" w14:textId="173180AE" w:rsidR="00BE6580" w:rsidRPr="00AC5CE0" w:rsidRDefault="00154211" w:rsidP="00154211">
      <w:pPr>
        <w:rPr>
          <w:rFonts w:ascii="Arial Narrow" w:hAnsi="Arial Narrow" w:cs="Arial"/>
          <w:sz w:val="24"/>
          <w:szCs w:val="24"/>
        </w:rPr>
      </w:pPr>
      <w:r w:rsidRPr="00154211">
        <w:rPr>
          <w:rFonts w:ascii="Arial Narrow" w:hAnsi="Arial Narrow" w:cs="Arial"/>
          <w:sz w:val="24"/>
          <w:szCs w:val="24"/>
        </w:rPr>
        <w:t>This</w:t>
      </w:r>
      <w:r w:rsidR="00BE6580" w:rsidRPr="00AC5CE0">
        <w:rPr>
          <w:rFonts w:ascii="Arial Narrow" w:hAnsi="Arial Narrow" w:cs="Arial"/>
          <w:sz w:val="24"/>
          <w:szCs w:val="24"/>
        </w:rPr>
        <w:t xml:space="preserve"> portion of the meeting </w:t>
      </w:r>
      <w:r>
        <w:rPr>
          <w:rFonts w:ascii="Arial Narrow" w:hAnsi="Arial Narrow" w:cs="Arial"/>
          <w:sz w:val="24"/>
          <w:szCs w:val="24"/>
        </w:rPr>
        <w:t>afforded</w:t>
      </w:r>
      <w:r w:rsidR="00BE6580" w:rsidRPr="00AC5CE0">
        <w:rPr>
          <w:rFonts w:ascii="Arial Narrow" w:hAnsi="Arial Narrow" w:cs="Arial"/>
          <w:sz w:val="24"/>
          <w:szCs w:val="24"/>
        </w:rPr>
        <w:t xml:space="preserve"> project overseers of new HWG Concept Notes to present on their projects. </w:t>
      </w:r>
    </w:p>
    <w:p w14:paraId="0F62C1CA" w14:textId="77777777" w:rsidR="00BE6580" w:rsidRPr="00AC5CE0" w:rsidRDefault="004E5CC0" w:rsidP="00BE6580">
      <w:pPr>
        <w:ind w:left="720"/>
        <w:rPr>
          <w:rFonts w:ascii="Arial Narrow" w:hAnsi="Arial Narrow" w:cs="Arial"/>
          <w:i/>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.1</w:t>
      </w:r>
      <w:proofErr w:type="gramEnd"/>
      <w:r w:rsidR="00BE6580" w:rsidRPr="00AC5CE0">
        <w:rPr>
          <w:rFonts w:ascii="Arial Narrow" w:hAnsi="Arial Narrow" w:cs="Arial"/>
          <w:b/>
          <w:sz w:val="24"/>
          <w:szCs w:val="24"/>
        </w:rPr>
        <w:t xml:space="preserve">: Establishment of a Tropical Health Workforce Development Hub </w:t>
      </w:r>
      <w:r w:rsidR="00BE6580" w:rsidRPr="00AC5CE0">
        <w:rPr>
          <w:rFonts w:ascii="Arial Narrow" w:hAnsi="Arial Narrow" w:cs="Arial"/>
          <w:i/>
          <w:sz w:val="24"/>
          <w:szCs w:val="24"/>
        </w:rPr>
        <w:t xml:space="preserve">(Australia) </w:t>
      </w:r>
    </w:p>
    <w:p w14:paraId="5AB11003" w14:textId="48EA3FAC" w:rsidR="00BE6580" w:rsidRPr="00AC5CE0" w:rsidRDefault="00081BA3" w:rsidP="00BE6580">
      <w:pPr>
        <w:rPr>
          <w:rFonts w:ascii="Arial Narrow" w:hAnsi="Arial Narrow" w:cs="Arial"/>
          <w:sz w:val="24"/>
          <w:szCs w:val="24"/>
        </w:rPr>
      </w:pPr>
      <w:r>
        <w:rPr>
          <w:rFonts w:ascii="Arial Narrow" w:hAnsi="Arial Narrow" w:cs="Arial"/>
          <w:sz w:val="24"/>
          <w:szCs w:val="24"/>
        </w:rPr>
        <w:t>This project proposed the development of a</w:t>
      </w:r>
      <w:r w:rsidRPr="00AC5CE0">
        <w:rPr>
          <w:rFonts w:ascii="Arial Narrow" w:hAnsi="Arial Narrow" w:cs="Arial"/>
          <w:sz w:val="24"/>
          <w:szCs w:val="24"/>
        </w:rPr>
        <w:t xml:space="preserve"> </w:t>
      </w:r>
      <w:r w:rsidR="00BE6580" w:rsidRPr="00AC5CE0">
        <w:rPr>
          <w:rFonts w:ascii="Arial Narrow" w:hAnsi="Arial Narrow" w:cs="Arial"/>
          <w:sz w:val="24"/>
          <w:szCs w:val="24"/>
        </w:rPr>
        <w:t>virtual Health Workforce Development Hub, which will facilitate APEC economies to share knowledge and expertise to develop innovative and targeted solutions to build health workforce and health system capacity and support economic growth in developing economies.</w:t>
      </w:r>
    </w:p>
    <w:p w14:paraId="55C034AE" w14:textId="77777777" w:rsidR="00BE6580" w:rsidRPr="00AC5CE0" w:rsidRDefault="004E5CC0" w:rsidP="00BE6580">
      <w:pPr>
        <w:ind w:left="720"/>
        <w:rPr>
          <w:rFonts w:ascii="Arial Narrow" w:hAnsi="Arial Narrow" w:cs="Arial"/>
          <w:i/>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.2</w:t>
      </w:r>
      <w:proofErr w:type="gramEnd"/>
      <w:r w:rsidR="00BE6580" w:rsidRPr="00AC5CE0">
        <w:rPr>
          <w:rFonts w:ascii="Arial Narrow" w:hAnsi="Arial Narrow" w:cs="Arial"/>
          <w:b/>
          <w:sz w:val="24"/>
          <w:szCs w:val="24"/>
        </w:rPr>
        <w:t xml:space="preserve">: Symposium about Early Hearing Damage Prevention in Young People </w:t>
      </w:r>
      <w:r w:rsidR="00BE6580" w:rsidRPr="00AC5CE0">
        <w:rPr>
          <w:rFonts w:ascii="Arial Narrow" w:hAnsi="Arial Narrow" w:cs="Arial"/>
          <w:i/>
          <w:sz w:val="24"/>
          <w:szCs w:val="24"/>
        </w:rPr>
        <w:t xml:space="preserve">(Chile) </w:t>
      </w:r>
    </w:p>
    <w:p w14:paraId="49B1DF23" w14:textId="77777777"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 xml:space="preserve">The aim of this project is to develop strategic actions and recommendations to prevent and monitor early hearing damage in young people. The project will result in the publication of a report with results of strategic actions to prevent hearing damage from exposure to recreational noise, and the best practices to promote early prevention. </w:t>
      </w:r>
    </w:p>
    <w:p w14:paraId="47CA1915" w14:textId="77777777" w:rsidR="00BE6580" w:rsidRPr="00AC5CE0" w:rsidRDefault="004E5CC0" w:rsidP="00BE6580">
      <w:pPr>
        <w:ind w:left="720"/>
        <w:rPr>
          <w:rFonts w:ascii="Arial Narrow" w:hAnsi="Arial Narrow" w:cs="Arial"/>
          <w:i/>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.3</w:t>
      </w:r>
      <w:proofErr w:type="gramEnd"/>
      <w:r w:rsidR="00BE6580" w:rsidRPr="00AC5CE0">
        <w:rPr>
          <w:rFonts w:ascii="Arial Narrow" w:hAnsi="Arial Narrow" w:cs="Arial"/>
          <w:b/>
          <w:sz w:val="24"/>
          <w:szCs w:val="24"/>
        </w:rPr>
        <w:t xml:space="preserve">: Workshop on the Healthcare Accreditation in the APEC Region </w:t>
      </w:r>
      <w:r w:rsidR="00BE6580" w:rsidRPr="00AC5CE0">
        <w:rPr>
          <w:rFonts w:ascii="Arial Narrow" w:hAnsi="Arial Narrow" w:cs="Arial"/>
          <w:i/>
          <w:sz w:val="24"/>
          <w:szCs w:val="24"/>
        </w:rPr>
        <w:t xml:space="preserve">(China) </w:t>
      </w:r>
    </w:p>
    <w:p w14:paraId="2F310C87" w14:textId="46C612C8" w:rsidR="00BE6580" w:rsidRPr="00154211" w:rsidRDefault="00BE6580" w:rsidP="00154211">
      <w:pPr>
        <w:rPr>
          <w:rFonts w:ascii="Arial Narrow" w:hAnsi="Arial Narrow" w:cs="Arial"/>
          <w:sz w:val="24"/>
          <w:szCs w:val="24"/>
        </w:rPr>
      </w:pPr>
      <w:r w:rsidRPr="00AC5CE0">
        <w:rPr>
          <w:rFonts w:ascii="Arial Narrow" w:hAnsi="Arial Narrow" w:cs="Arial"/>
          <w:sz w:val="24"/>
          <w:szCs w:val="24"/>
        </w:rPr>
        <w:t xml:space="preserve">The project will </w:t>
      </w:r>
      <w:r w:rsidR="00C27B36">
        <w:rPr>
          <w:rFonts w:ascii="Arial Narrow" w:hAnsi="Arial Narrow" w:cs="Arial"/>
          <w:sz w:val="24"/>
          <w:szCs w:val="24"/>
        </w:rPr>
        <w:t>invite</w:t>
      </w:r>
      <w:r w:rsidR="00C27B36" w:rsidRPr="00AC5CE0">
        <w:rPr>
          <w:rFonts w:ascii="Arial Narrow" w:hAnsi="Arial Narrow" w:cs="Arial"/>
          <w:sz w:val="24"/>
          <w:szCs w:val="24"/>
        </w:rPr>
        <w:t xml:space="preserve"> </w:t>
      </w:r>
      <w:r w:rsidRPr="00AC5CE0">
        <w:rPr>
          <w:rFonts w:ascii="Arial Narrow" w:hAnsi="Arial Narrow" w:cs="Arial"/>
          <w:sz w:val="24"/>
          <w:szCs w:val="24"/>
        </w:rPr>
        <w:t xml:space="preserve">90 experts to attend “Workshop on the Healthcare Accreditation in the APEC Region” where they will discuss regional consensus on healthcare accreditation, establish a cooperation mechanism and cooperation platform for medical quality management evaluation, and promote the establishment of a mutually recognized medical </w:t>
      </w:r>
      <w:proofErr w:type="gramStart"/>
      <w:r w:rsidRPr="00AC5CE0">
        <w:rPr>
          <w:rFonts w:ascii="Arial Narrow" w:hAnsi="Arial Narrow" w:cs="Arial"/>
          <w:sz w:val="24"/>
          <w:szCs w:val="24"/>
        </w:rPr>
        <w:t>quality management evaluation system</w:t>
      </w:r>
      <w:proofErr w:type="gramEnd"/>
      <w:r w:rsidRPr="00AC5CE0">
        <w:rPr>
          <w:rFonts w:ascii="Arial Narrow" w:hAnsi="Arial Narrow" w:cs="Arial"/>
          <w:sz w:val="24"/>
          <w:szCs w:val="24"/>
        </w:rPr>
        <w:t xml:space="preserve"> in the region.</w:t>
      </w:r>
    </w:p>
    <w:p w14:paraId="07BA5EFA" w14:textId="77777777" w:rsidR="00BE6580" w:rsidRPr="00AC5CE0" w:rsidRDefault="004E5CC0" w:rsidP="00BE6580">
      <w:pPr>
        <w:ind w:left="720"/>
        <w:rPr>
          <w:rFonts w:ascii="Arial Narrow" w:hAnsi="Arial Narrow" w:cs="Arial"/>
          <w:b/>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.4</w:t>
      </w:r>
      <w:proofErr w:type="gramEnd"/>
      <w:r w:rsidR="00BE6580" w:rsidRPr="00AC5CE0">
        <w:rPr>
          <w:rFonts w:ascii="Arial Narrow" w:hAnsi="Arial Narrow" w:cs="Arial"/>
          <w:b/>
          <w:sz w:val="24"/>
          <w:szCs w:val="24"/>
        </w:rPr>
        <w:t xml:space="preserve">: Regional Workshop on Malaria Prevention and Control </w:t>
      </w:r>
      <w:r w:rsidR="00BE6580" w:rsidRPr="00AC5CE0">
        <w:rPr>
          <w:rFonts w:ascii="Arial Narrow" w:hAnsi="Arial Narrow" w:cs="Arial"/>
          <w:i/>
          <w:sz w:val="24"/>
          <w:szCs w:val="24"/>
        </w:rPr>
        <w:t>(China)</w:t>
      </w:r>
      <w:r w:rsidR="00BE6580" w:rsidRPr="00AC5CE0">
        <w:rPr>
          <w:rFonts w:ascii="Arial Narrow" w:hAnsi="Arial Narrow" w:cs="Arial"/>
          <w:b/>
          <w:sz w:val="24"/>
          <w:szCs w:val="24"/>
        </w:rPr>
        <w:t xml:space="preserve"> </w:t>
      </w:r>
    </w:p>
    <w:p w14:paraId="13DA5EAF" w14:textId="7F8E4AE5"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The project will hold a training workshop in China focusing on the prevention and control of Malaria and the issue of antimalarial drug resistance through strengthening disease surveillance capabilities, sharing best practices, and raising awareness of health and financial costs of antimalarial drug resistance in the region.</w:t>
      </w:r>
    </w:p>
    <w:p w14:paraId="3B6F2C74" w14:textId="77777777" w:rsidR="00BE6580" w:rsidRPr="00AC5CE0" w:rsidRDefault="004E5CC0" w:rsidP="00BE6580">
      <w:pPr>
        <w:ind w:left="720"/>
        <w:rPr>
          <w:rFonts w:ascii="Arial Narrow" w:hAnsi="Arial Narrow" w:cs="Arial"/>
          <w:b/>
          <w:sz w:val="24"/>
          <w:szCs w:val="24"/>
        </w:rPr>
      </w:pPr>
      <w:r>
        <w:rPr>
          <w:rFonts w:ascii="Arial Narrow" w:hAnsi="Arial Narrow" w:cs="Arial"/>
          <w:b/>
          <w:sz w:val="24"/>
          <w:szCs w:val="24"/>
        </w:rPr>
        <w:lastRenderedPageBreak/>
        <w:t>4</w:t>
      </w:r>
      <w:r w:rsidR="00BE6580" w:rsidRPr="00AC5CE0">
        <w:rPr>
          <w:rFonts w:ascii="Arial Narrow" w:hAnsi="Arial Narrow" w:cs="Arial"/>
          <w:b/>
          <w:sz w:val="24"/>
          <w:szCs w:val="24"/>
        </w:rPr>
        <w:t xml:space="preserve">.5: Using E-health platform to </w:t>
      </w:r>
      <w:proofErr w:type="gramStart"/>
      <w:r w:rsidR="00BE6580" w:rsidRPr="00AC5CE0">
        <w:rPr>
          <w:rFonts w:ascii="Arial Narrow" w:hAnsi="Arial Narrow" w:cs="Arial"/>
          <w:b/>
          <w:sz w:val="24"/>
          <w:szCs w:val="24"/>
        </w:rPr>
        <w:t>Improve</w:t>
      </w:r>
      <w:proofErr w:type="gramEnd"/>
      <w:r w:rsidR="00BE6580" w:rsidRPr="00AC5CE0">
        <w:rPr>
          <w:rFonts w:ascii="Arial Narrow" w:hAnsi="Arial Narrow" w:cs="Arial"/>
          <w:b/>
          <w:sz w:val="24"/>
          <w:szCs w:val="24"/>
        </w:rPr>
        <w:t xml:space="preserve"> the Equity of Maternal Health Management in Remote Areas </w:t>
      </w:r>
      <w:r w:rsidR="00BE6580" w:rsidRPr="00AC5CE0">
        <w:rPr>
          <w:rFonts w:ascii="Arial Narrow" w:hAnsi="Arial Narrow" w:cs="Arial"/>
          <w:i/>
          <w:sz w:val="24"/>
          <w:szCs w:val="24"/>
        </w:rPr>
        <w:t>(China)</w:t>
      </w:r>
      <w:r w:rsidR="00BE6580" w:rsidRPr="00AC5CE0">
        <w:rPr>
          <w:rFonts w:ascii="Arial Narrow" w:hAnsi="Arial Narrow" w:cs="Arial"/>
          <w:b/>
          <w:sz w:val="24"/>
          <w:szCs w:val="24"/>
        </w:rPr>
        <w:t xml:space="preserve"> </w:t>
      </w:r>
    </w:p>
    <w:p w14:paraId="33091F8E" w14:textId="77777777"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The project will carry out research on new models of E-health to improve maternal health care equity in remote areas, conduct pilot studies in 1-2 economies, and hold a workshop to share best practices. The overall goal of this project is to improve maternal health levels and equity.</w:t>
      </w:r>
    </w:p>
    <w:p w14:paraId="000C5405" w14:textId="77777777" w:rsidR="00BE6580" w:rsidRPr="00AC5CE0" w:rsidRDefault="004E5CC0" w:rsidP="00BE6580">
      <w:pPr>
        <w:ind w:left="720"/>
        <w:rPr>
          <w:rFonts w:ascii="Arial Narrow" w:hAnsi="Arial Narrow" w:cs="Arial"/>
          <w:b/>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.6</w:t>
      </w:r>
      <w:proofErr w:type="gramEnd"/>
      <w:r w:rsidR="00BE6580" w:rsidRPr="00AC5CE0">
        <w:rPr>
          <w:rFonts w:ascii="Arial Narrow" w:hAnsi="Arial Narrow" w:cs="Arial"/>
          <w:b/>
          <w:sz w:val="24"/>
          <w:szCs w:val="24"/>
        </w:rPr>
        <w:t xml:space="preserve">: APEC Conference for the Surveillance, Prevention, Treatment, Laboratory Diagnosis and Vaccine Development of Enteroviruses </w:t>
      </w:r>
      <w:r w:rsidR="00BE6580" w:rsidRPr="00AC5CE0">
        <w:rPr>
          <w:rFonts w:ascii="Arial Narrow" w:hAnsi="Arial Narrow" w:cs="Arial"/>
          <w:i/>
          <w:sz w:val="24"/>
          <w:szCs w:val="24"/>
        </w:rPr>
        <w:t>(Chinese Taipei)</w:t>
      </w:r>
      <w:r w:rsidR="00BE6580" w:rsidRPr="00AC5CE0">
        <w:rPr>
          <w:rFonts w:ascii="Arial Narrow" w:hAnsi="Arial Narrow" w:cs="Arial"/>
          <w:b/>
          <w:sz w:val="24"/>
          <w:szCs w:val="24"/>
        </w:rPr>
        <w:t xml:space="preserve"> </w:t>
      </w:r>
    </w:p>
    <w:p w14:paraId="73FFF797" w14:textId="2146F179"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 xml:space="preserve">This project will work to minimize the health and economic impact of enteroviruses by providing APEC economies with a platform to share and discuss experiences of combatting enteroviruses. </w:t>
      </w:r>
    </w:p>
    <w:p w14:paraId="3DCA4967" w14:textId="77777777" w:rsidR="00BE6580" w:rsidRPr="00AC5CE0" w:rsidRDefault="004E5CC0" w:rsidP="00BE6580">
      <w:pPr>
        <w:ind w:left="720"/>
        <w:rPr>
          <w:rFonts w:ascii="Arial Narrow" w:hAnsi="Arial Narrow" w:cs="Arial"/>
          <w:i/>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.7</w:t>
      </w:r>
      <w:proofErr w:type="gramEnd"/>
      <w:r w:rsidR="00BE6580" w:rsidRPr="00AC5CE0">
        <w:rPr>
          <w:rFonts w:ascii="Arial Narrow" w:hAnsi="Arial Narrow" w:cs="Arial"/>
          <w:b/>
          <w:sz w:val="24"/>
          <w:szCs w:val="24"/>
        </w:rPr>
        <w:t xml:space="preserve">: APEC Conference on Urbanization, Population Aging and Technology Innovation </w:t>
      </w:r>
      <w:r w:rsidR="00BE6580" w:rsidRPr="00AC5CE0">
        <w:rPr>
          <w:rFonts w:ascii="Arial Narrow" w:hAnsi="Arial Narrow" w:cs="Arial"/>
          <w:i/>
          <w:sz w:val="24"/>
          <w:szCs w:val="24"/>
        </w:rPr>
        <w:t>(Chinese Taipei)</w:t>
      </w:r>
    </w:p>
    <w:p w14:paraId="44CBD949" w14:textId="6E38B028" w:rsidR="00BE6580" w:rsidRPr="00AC5CE0" w:rsidRDefault="00BE6580" w:rsidP="002D55F7">
      <w:pPr>
        <w:rPr>
          <w:rFonts w:ascii="Arial Narrow" w:hAnsi="Arial Narrow" w:cs="Arial"/>
          <w:sz w:val="24"/>
          <w:szCs w:val="24"/>
        </w:rPr>
      </w:pPr>
      <w:r w:rsidRPr="00AC5CE0">
        <w:rPr>
          <w:rFonts w:ascii="Arial Narrow" w:hAnsi="Arial Narrow" w:cs="Arial"/>
          <w:sz w:val="24"/>
          <w:szCs w:val="24"/>
        </w:rPr>
        <w:t xml:space="preserve">This project will organize a 2-day conference in 2020 in Taipei that will include </w:t>
      </w:r>
      <w:r w:rsidR="00081BA3">
        <w:rPr>
          <w:rFonts w:ascii="Arial Narrow" w:hAnsi="Arial Narrow" w:cs="Arial"/>
          <w:sz w:val="24"/>
          <w:szCs w:val="24"/>
        </w:rPr>
        <w:t>i</w:t>
      </w:r>
      <w:r w:rsidRPr="00AC5CE0">
        <w:rPr>
          <w:rFonts w:ascii="Arial Narrow" w:hAnsi="Arial Narrow" w:cs="Arial"/>
          <w:sz w:val="24"/>
          <w:szCs w:val="24"/>
        </w:rPr>
        <w:t>nteractive sessions to exchange on healthy cities, age-friendly cities, integrated care for chronic disease policies with technology innovation in the ageing population, and sustainable environment</w:t>
      </w:r>
      <w:r w:rsidR="00081BA3">
        <w:rPr>
          <w:rFonts w:ascii="Arial Narrow" w:hAnsi="Arial Narrow" w:cs="Arial"/>
          <w:sz w:val="24"/>
          <w:szCs w:val="24"/>
        </w:rPr>
        <w:t xml:space="preserve"> and site visits to</w:t>
      </w:r>
      <w:r w:rsidRPr="00AC5CE0">
        <w:rPr>
          <w:rFonts w:ascii="Arial Narrow" w:hAnsi="Arial Narrow" w:cs="Arial"/>
          <w:sz w:val="24"/>
          <w:szCs w:val="24"/>
        </w:rPr>
        <w:t xml:space="preserve"> smart cities, hospitals and communities where age-friendly and environment-friendly designs </w:t>
      </w:r>
      <w:proofErr w:type="gramStart"/>
      <w:r w:rsidRPr="00AC5CE0">
        <w:rPr>
          <w:rFonts w:ascii="Arial Narrow" w:hAnsi="Arial Narrow" w:cs="Arial"/>
          <w:sz w:val="24"/>
          <w:szCs w:val="24"/>
        </w:rPr>
        <w:t>are adopted</w:t>
      </w:r>
      <w:proofErr w:type="gramEnd"/>
      <w:r w:rsidRPr="00AC5CE0">
        <w:rPr>
          <w:rFonts w:ascii="Arial Narrow" w:hAnsi="Arial Narrow" w:cs="Arial"/>
          <w:sz w:val="24"/>
          <w:szCs w:val="24"/>
        </w:rPr>
        <w:t xml:space="preserve">.  </w:t>
      </w:r>
    </w:p>
    <w:p w14:paraId="5B5BAA72" w14:textId="77777777" w:rsidR="00BE6580" w:rsidRPr="00AC5CE0" w:rsidRDefault="004E5CC0" w:rsidP="00BE6580">
      <w:pPr>
        <w:ind w:left="720"/>
        <w:rPr>
          <w:rFonts w:ascii="Arial Narrow" w:hAnsi="Arial Narrow" w:cs="Arial"/>
          <w:b/>
          <w:sz w:val="24"/>
          <w:szCs w:val="24"/>
        </w:rPr>
      </w:pPr>
      <w:r>
        <w:rPr>
          <w:rFonts w:ascii="Arial Narrow" w:hAnsi="Arial Narrow" w:cs="Arial"/>
          <w:b/>
          <w:sz w:val="24"/>
          <w:szCs w:val="24"/>
        </w:rPr>
        <w:t>4</w:t>
      </w:r>
      <w:r w:rsidR="00BE6580" w:rsidRPr="00AC5CE0">
        <w:rPr>
          <w:rFonts w:ascii="Arial Narrow" w:hAnsi="Arial Narrow" w:cs="Arial"/>
          <w:b/>
          <w:sz w:val="24"/>
          <w:szCs w:val="24"/>
        </w:rPr>
        <w:t xml:space="preserve">.8: Workshop on “Gestational Diabetes Mellitus: Current Situation and Solution” </w:t>
      </w:r>
      <w:r w:rsidR="00BE6580" w:rsidRPr="00AC5CE0">
        <w:rPr>
          <w:rFonts w:ascii="Arial Narrow" w:hAnsi="Arial Narrow" w:cs="Arial"/>
          <w:i/>
          <w:sz w:val="24"/>
          <w:szCs w:val="24"/>
        </w:rPr>
        <w:t>(Viet Nam)</w:t>
      </w:r>
      <w:r w:rsidR="00BE6580" w:rsidRPr="00AC5CE0">
        <w:rPr>
          <w:rFonts w:ascii="Arial Narrow" w:hAnsi="Arial Narrow" w:cs="Arial"/>
          <w:b/>
          <w:sz w:val="24"/>
          <w:szCs w:val="24"/>
        </w:rPr>
        <w:t xml:space="preserve"> </w:t>
      </w:r>
    </w:p>
    <w:p w14:paraId="66A6CAF4" w14:textId="310B4B3F"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This project will organize a workshop to review the current situation of GDM issues</w:t>
      </w:r>
      <w:r w:rsidR="00081BA3">
        <w:rPr>
          <w:rFonts w:ascii="Arial Narrow" w:hAnsi="Arial Narrow" w:cs="Arial"/>
          <w:sz w:val="24"/>
          <w:szCs w:val="24"/>
        </w:rPr>
        <w:t xml:space="preserve"> and</w:t>
      </w:r>
      <w:r w:rsidRPr="00AC5CE0">
        <w:rPr>
          <w:rFonts w:ascii="Arial Narrow" w:hAnsi="Arial Narrow" w:cs="Arial"/>
          <w:sz w:val="24"/>
          <w:szCs w:val="24"/>
        </w:rPr>
        <w:t xml:space="preserve"> share experiences and best practices on GDM screening, diagnosis and management among APEC economies.</w:t>
      </w:r>
    </w:p>
    <w:p w14:paraId="27C4CFEE" w14:textId="77777777" w:rsidR="00BE6580" w:rsidRPr="00AC5CE0" w:rsidRDefault="004E5CC0" w:rsidP="00BE6580">
      <w:pPr>
        <w:ind w:left="720"/>
        <w:rPr>
          <w:rFonts w:ascii="Arial Narrow" w:hAnsi="Arial Narrow" w:cs="Arial"/>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.9</w:t>
      </w:r>
      <w:proofErr w:type="gramEnd"/>
      <w:r w:rsidR="00BE6580" w:rsidRPr="00AC5CE0">
        <w:rPr>
          <w:rFonts w:ascii="Arial Narrow" w:hAnsi="Arial Narrow" w:cs="Arial"/>
          <w:b/>
          <w:sz w:val="24"/>
          <w:szCs w:val="24"/>
        </w:rPr>
        <w:t xml:space="preserve">: Development of multi-disciplinary integrated models for the first trimester screening in pregnancies in APEC region </w:t>
      </w:r>
      <w:r w:rsidR="00BE6580" w:rsidRPr="00AC5CE0">
        <w:rPr>
          <w:rFonts w:ascii="Arial Narrow" w:hAnsi="Arial Narrow" w:cs="Arial"/>
          <w:sz w:val="24"/>
          <w:szCs w:val="24"/>
        </w:rPr>
        <w:t>(</w:t>
      </w:r>
      <w:r w:rsidR="00BE6580" w:rsidRPr="00AC5CE0">
        <w:rPr>
          <w:rFonts w:ascii="Arial Narrow" w:hAnsi="Arial Narrow" w:cs="Arial"/>
          <w:i/>
          <w:sz w:val="24"/>
          <w:szCs w:val="24"/>
        </w:rPr>
        <w:t>Viet</w:t>
      </w:r>
      <w:r w:rsidR="00BE6580" w:rsidRPr="00AC5CE0">
        <w:rPr>
          <w:rFonts w:ascii="Arial Narrow" w:hAnsi="Arial Narrow" w:cs="Arial"/>
          <w:sz w:val="24"/>
          <w:szCs w:val="24"/>
        </w:rPr>
        <w:t xml:space="preserve"> </w:t>
      </w:r>
      <w:r w:rsidR="00BE6580" w:rsidRPr="00AC5CE0">
        <w:rPr>
          <w:rFonts w:ascii="Arial Narrow" w:hAnsi="Arial Narrow" w:cs="Arial"/>
          <w:i/>
          <w:sz w:val="24"/>
          <w:szCs w:val="24"/>
        </w:rPr>
        <w:t>Nam</w:t>
      </w:r>
      <w:r w:rsidR="00BE6580" w:rsidRPr="00AC5CE0">
        <w:rPr>
          <w:rFonts w:ascii="Arial Narrow" w:hAnsi="Arial Narrow" w:cs="Arial"/>
          <w:sz w:val="24"/>
          <w:szCs w:val="24"/>
        </w:rPr>
        <w:t>)</w:t>
      </w:r>
    </w:p>
    <w:p w14:paraId="44699668" w14:textId="362F5D2C"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 xml:space="preserve">This project will build the standardized first trimester screening program </w:t>
      </w:r>
      <w:proofErr w:type="gramStart"/>
      <w:r w:rsidRPr="00AC5CE0">
        <w:rPr>
          <w:rFonts w:ascii="Arial Narrow" w:hAnsi="Arial Narrow" w:cs="Arial"/>
          <w:sz w:val="24"/>
          <w:szCs w:val="24"/>
        </w:rPr>
        <w:t>in pregnancies in association with multi-disciplinary specialties for early diagnosing birth defects including chromosomal and genetic abnormalities and managing pregnancy-induced disorders from 11 to 14 weeks of gestation</w:t>
      </w:r>
      <w:proofErr w:type="gramEnd"/>
      <w:r w:rsidRPr="00AC5CE0">
        <w:rPr>
          <w:rFonts w:ascii="Arial Narrow" w:hAnsi="Arial Narrow" w:cs="Arial"/>
          <w:sz w:val="24"/>
          <w:szCs w:val="24"/>
        </w:rPr>
        <w:t>.</w:t>
      </w:r>
    </w:p>
    <w:p w14:paraId="21BBEF6C" w14:textId="77777777" w:rsidR="00BE6580" w:rsidRPr="00AC5CE0" w:rsidRDefault="004E5CC0" w:rsidP="00BE6580">
      <w:pPr>
        <w:ind w:left="720"/>
        <w:rPr>
          <w:rFonts w:ascii="Arial Narrow" w:hAnsi="Arial Narrow" w:cs="Arial"/>
          <w:b/>
          <w:sz w:val="24"/>
          <w:szCs w:val="24"/>
        </w:rPr>
      </w:pPr>
      <w:proofErr w:type="gramStart"/>
      <w:r>
        <w:rPr>
          <w:rFonts w:ascii="Arial Narrow" w:hAnsi="Arial Narrow" w:cs="Arial"/>
          <w:b/>
          <w:sz w:val="24"/>
          <w:szCs w:val="24"/>
        </w:rPr>
        <w:t>4</w:t>
      </w:r>
      <w:r w:rsidR="00BE6580" w:rsidRPr="00AC5CE0">
        <w:rPr>
          <w:rFonts w:ascii="Arial Narrow" w:hAnsi="Arial Narrow" w:cs="Arial"/>
          <w:b/>
          <w:sz w:val="24"/>
          <w:szCs w:val="24"/>
        </w:rPr>
        <w:t>.1</w:t>
      </w:r>
      <w:r w:rsidR="00154211">
        <w:rPr>
          <w:rFonts w:ascii="Arial Narrow" w:hAnsi="Arial Narrow" w:cs="Arial"/>
          <w:b/>
          <w:sz w:val="24"/>
          <w:szCs w:val="24"/>
        </w:rPr>
        <w:t>0</w:t>
      </w:r>
      <w:proofErr w:type="gramEnd"/>
      <w:r w:rsidR="00BE6580" w:rsidRPr="00AC5CE0">
        <w:rPr>
          <w:rFonts w:ascii="Arial Narrow" w:hAnsi="Arial Narrow" w:cs="Arial"/>
          <w:b/>
          <w:sz w:val="24"/>
          <w:szCs w:val="24"/>
        </w:rPr>
        <w:t xml:space="preserve">: Integrated healthcare for people to deliver appropriated care according population health’s needs: towards universal health coverage in primary healthcare </w:t>
      </w:r>
      <w:r w:rsidR="00BE6580" w:rsidRPr="00AC5CE0">
        <w:rPr>
          <w:rFonts w:ascii="Arial Narrow" w:hAnsi="Arial Narrow" w:cs="Arial"/>
          <w:i/>
          <w:sz w:val="24"/>
          <w:szCs w:val="24"/>
        </w:rPr>
        <w:t>(Chile)</w:t>
      </w:r>
      <w:r w:rsidR="00BE6580" w:rsidRPr="00AC5CE0">
        <w:rPr>
          <w:rFonts w:ascii="Arial Narrow" w:hAnsi="Arial Narrow" w:cs="Arial"/>
          <w:b/>
          <w:sz w:val="24"/>
          <w:szCs w:val="24"/>
        </w:rPr>
        <w:t xml:space="preserve"> </w:t>
      </w:r>
    </w:p>
    <w:p w14:paraId="41DCBB54" w14:textId="77777777"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This project aims to address the need to scale up by reinforcing PHC’s workforce skills and researching competences in regards of integrated people-centred and multi-morbidity model of care to serve as a technical and documented experience for other APEC economies that are looking for delivering strategies for UHC. The project will train Chilean PHC’s workforce and assess the impact of this new model of care (health outcomes, patient’s experience and avoidable hospitalizations), between March 2020 and October 2021 with cooperation and participation of APEC economics.</w:t>
      </w:r>
    </w:p>
    <w:p w14:paraId="4C0B6F17" w14:textId="77777777" w:rsidR="00BE6580" w:rsidRPr="00AC5CE0" w:rsidRDefault="004E5CC0" w:rsidP="00BE6580">
      <w:pPr>
        <w:ind w:left="720"/>
        <w:rPr>
          <w:rFonts w:ascii="Arial Narrow" w:hAnsi="Arial Narrow" w:cs="Arial"/>
          <w:i/>
          <w:sz w:val="24"/>
          <w:szCs w:val="24"/>
        </w:rPr>
      </w:pPr>
      <w:proofErr w:type="gramStart"/>
      <w:r>
        <w:rPr>
          <w:rFonts w:ascii="Arial Narrow" w:hAnsi="Arial Narrow" w:cs="Arial"/>
          <w:b/>
          <w:sz w:val="24"/>
          <w:szCs w:val="24"/>
        </w:rPr>
        <w:t>4.11</w:t>
      </w:r>
      <w:proofErr w:type="gramEnd"/>
      <w:r w:rsidR="00BE6580" w:rsidRPr="00AC5CE0">
        <w:rPr>
          <w:rFonts w:ascii="Arial Narrow" w:hAnsi="Arial Narrow" w:cs="Arial"/>
          <w:b/>
          <w:sz w:val="24"/>
          <w:szCs w:val="24"/>
        </w:rPr>
        <w:t xml:space="preserve">: Addressing Fetal Alcohol Spectrum Disorders: a framework to estimate the economic impact of FASD in APEC economies </w:t>
      </w:r>
      <w:r w:rsidR="00BE6580" w:rsidRPr="00AC5CE0">
        <w:rPr>
          <w:rFonts w:ascii="Arial Narrow" w:hAnsi="Arial Narrow" w:cs="Arial"/>
          <w:i/>
          <w:sz w:val="24"/>
          <w:szCs w:val="24"/>
        </w:rPr>
        <w:t>(Chile)</w:t>
      </w:r>
    </w:p>
    <w:p w14:paraId="51D0775D" w14:textId="370B2DE9"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 xml:space="preserve">FASD is a significant public health issue with implications reaching the health, social and economic sectors. </w:t>
      </w:r>
      <w:r w:rsidR="00081BA3">
        <w:rPr>
          <w:rFonts w:ascii="Arial Narrow" w:hAnsi="Arial Narrow" w:cs="Arial"/>
          <w:sz w:val="24"/>
          <w:szCs w:val="24"/>
        </w:rPr>
        <w:t xml:space="preserve"> This project will include a </w:t>
      </w:r>
      <w:r w:rsidRPr="00AC5CE0">
        <w:rPr>
          <w:rFonts w:ascii="Arial Narrow" w:hAnsi="Arial Narrow" w:cs="Arial"/>
          <w:sz w:val="24"/>
          <w:szCs w:val="24"/>
        </w:rPr>
        <w:t xml:space="preserve">two-day workshop, in 2021, to bring together researchers, policy makers and </w:t>
      </w:r>
      <w:r w:rsidRPr="00AC5CE0">
        <w:rPr>
          <w:rFonts w:ascii="Arial Narrow" w:hAnsi="Arial Narrow" w:cs="Arial"/>
          <w:sz w:val="24"/>
          <w:szCs w:val="24"/>
        </w:rPr>
        <w:lastRenderedPageBreak/>
        <w:t>stakeholders to exchange information on best practices in addressing FASD in APEC economies, develop a framework to estimate the economic costs of FASD and put forward recommendations to address the health, social, and economic challenges resulting from this disorder.</w:t>
      </w:r>
    </w:p>
    <w:p w14:paraId="457FFB09" w14:textId="77777777" w:rsidR="00BE6580" w:rsidRPr="00AC5CE0" w:rsidRDefault="004E5CC0" w:rsidP="00BE6580">
      <w:pPr>
        <w:ind w:left="720"/>
        <w:rPr>
          <w:rFonts w:ascii="Arial Narrow" w:hAnsi="Arial Narrow" w:cs="Arial"/>
          <w:b/>
          <w:sz w:val="24"/>
          <w:szCs w:val="24"/>
        </w:rPr>
      </w:pPr>
      <w:r>
        <w:rPr>
          <w:rFonts w:ascii="Arial Narrow" w:hAnsi="Arial Narrow" w:cs="Arial"/>
          <w:b/>
          <w:sz w:val="24"/>
          <w:szCs w:val="24"/>
        </w:rPr>
        <w:t>4</w:t>
      </w:r>
      <w:r w:rsidR="00BE6580" w:rsidRPr="00AC5CE0">
        <w:rPr>
          <w:rFonts w:ascii="Arial Narrow" w:hAnsi="Arial Narrow" w:cs="Arial"/>
          <w:b/>
          <w:sz w:val="24"/>
          <w:szCs w:val="24"/>
        </w:rPr>
        <w:t>.1</w:t>
      </w:r>
      <w:r>
        <w:rPr>
          <w:rFonts w:ascii="Arial Narrow" w:hAnsi="Arial Narrow" w:cs="Arial"/>
          <w:b/>
          <w:sz w:val="24"/>
          <w:szCs w:val="24"/>
        </w:rPr>
        <w:t>2</w:t>
      </w:r>
      <w:r w:rsidR="00BE6580" w:rsidRPr="00AC5CE0">
        <w:rPr>
          <w:rFonts w:ascii="Arial Narrow" w:hAnsi="Arial Narrow" w:cs="Arial"/>
          <w:b/>
          <w:sz w:val="24"/>
          <w:szCs w:val="24"/>
        </w:rPr>
        <w:t xml:space="preserve">: Forum: Articulating Traditional and Complementary Medicine (T&amp;CM) with Domestic Health Care Systems of APEC Economies </w:t>
      </w:r>
      <w:r w:rsidR="00BE6580" w:rsidRPr="00AC5CE0">
        <w:rPr>
          <w:rFonts w:ascii="Arial Narrow" w:hAnsi="Arial Narrow" w:cs="Arial"/>
          <w:i/>
          <w:sz w:val="24"/>
          <w:szCs w:val="24"/>
        </w:rPr>
        <w:t>(Peru)</w:t>
      </w:r>
    </w:p>
    <w:p w14:paraId="59CE5059" w14:textId="20FC0AC5" w:rsidR="00BE6580" w:rsidRPr="004E5CC0" w:rsidRDefault="00BE6580" w:rsidP="004E5CC0">
      <w:pPr>
        <w:rPr>
          <w:rFonts w:ascii="Arial Narrow" w:hAnsi="Arial Narrow" w:cs="Arial"/>
          <w:sz w:val="24"/>
          <w:szCs w:val="24"/>
        </w:rPr>
      </w:pPr>
      <w:r w:rsidRPr="00AC5CE0">
        <w:rPr>
          <w:rFonts w:ascii="Arial Narrow" w:hAnsi="Arial Narrow" w:cs="Arial"/>
          <w:sz w:val="24"/>
          <w:szCs w:val="24"/>
        </w:rPr>
        <w:t>T&amp;CM is often an underestimated part of health care</w:t>
      </w:r>
      <w:r w:rsidR="00081BA3">
        <w:rPr>
          <w:rFonts w:ascii="Arial Narrow" w:hAnsi="Arial Narrow" w:cs="Arial"/>
          <w:sz w:val="24"/>
          <w:szCs w:val="24"/>
        </w:rPr>
        <w:t xml:space="preserve">. As such, this project proposes a forum to </w:t>
      </w:r>
      <w:proofErr w:type="gramStart"/>
      <w:r w:rsidR="00081BA3">
        <w:rPr>
          <w:rFonts w:ascii="Arial Narrow" w:hAnsi="Arial Narrow" w:cs="Arial"/>
          <w:sz w:val="24"/>
          <w:szCs w:val="24"/>
        </w:rPr>
        <w:t>be held</w:t>
      </w:r>
      <w:proofErr w:type="gramEnd"/>
      <w:r w:rsidR="00081BA3">
        <w:rPr>
          <w:rFonts w:ascii="Arial Narrow" w:hAnsi="Arial Narrow" w:cs="Arial"/>
          <w:sz w:val="24"/>
          <w:szCs w:val="24"/>
        </w:rPr>
        <w:t xml:space="preserve"> in Lima</w:t>
      </w:r>
      <w:r w:rsidRPr="00AC5CE0">
        <w:rPr>
          <w:rFonts w:ascii="Arial Narrow" w:hAnsi="Arial Narrow" w:cs="Arial"/>
          <w:sz w:val="24"/>
          <w:szCs w:val="24"/>
        </w:rPr>
        <w:t xml:space="preserve"> in </w:t>
      </w:r>
      <w:r w:rsidR="00081BA3">
        <w:rPr>
          <w:rFonts w:ascii="Arial Narrow" w:hAnsi="Arial Narrow" w:cs="Arial"/>
          <w:sz w:val="24"/>
          <w:szCs w:val="24"/>
        </w:rPr>
        <w:t>late</w:t>
      </w:r>
      <w:r w:rsidRPr="00AC5CE0">
        <w:rPr>
          <w:rFonts w:ascii="Arial Narrow" w:hAnsi="Arial Narrow" w:cs="Arial"/>
          <w:sz w:val="24"/>
          <w:szCs w:val="24"/>
        </w:rPr>
        <w:t xml:space="preserve"> 2019 to strengthen APEC economies through the T&amp;CM articulation with health care delivery.</w:t>
      </w:r>
    </w:p>
    <w:p w14:paraId="5AED5C7E" w14:textId="77777777" w:rsidR="00BE6580" w:rsidRPr="004E5CC0" w:rsidRDefault="00BE6580" w:rsidP="00186417">
      <w:pPr>
        <w:pStyle w:val="ListParagraph"/>
        <w:numPr>
          <w:ilvl w:val="0"/>
          <w:numId w:val="37"/>
        </w:numPr>
        <w:rPr>
          <w:rFonts w:ascii="Arial Narrow" w:hAnsi="Arial Narrow" w:cs="Arial"/>
          <w:i/>
          <w:sz w:val="24"/>
          <w:szCs w:val="24"/>
        </w:rPr>
      </w:pPr>
      <w:r w:rsidRPr="004E5CC0">
        <w:rPr>
          <w:rFonts w:ascii="Arial Narrow" w:hAnsi="Arial Narrow" w:cs="Arial"/>
          <w:b/>
          <w:sz w:val="24"/>
          <w:szCs w:val="24"/>
        </w:rPr>
        <w:t>SELECTION OF HWG CHAIR(S), 2020-2021</w:t>
      </w:r>
      <w:r w:rsidRPr="004E5CC0">
        <w:rPr>
          <w:rFonts w:ascii="Arial Narrow" w:hAnsi="Arial Narrow" w:cs="Arial"/>
          <w:sz w:val="24"/>
          <w:szCs w:val="24"/>
        </w:rPr>
        <w:br/>
      </w:r>
      <w:r w:rsidR="004E5CC0">
        <w:rPr>
          <w:rFonts w:ascii="Arial Narrow" w:hAnsi="Arial Narrow" w:cs="Arial"/>
          <w:b/>
          <w:sz w:val="24"/>
          <w:szCs w:val="24"/>
        </w:rPr>
        <w:t>5</w:t>
      </w:r>
      <w:r w:rsidRPr="004E5CC0">
        <w:rPr>
          <w:rFonts w:ascii="Arial Narrow" w:hAnsi="Arial Narrow" w:cs="Arial"/>
          <w:b/>
          <w:sz w:val="24"/>
          <w:szCs w:val="24"/>
        </w:rPr>
        <w:t>.1. Endorsement of new HWG Chair(s), 2020-2021</w:t>
      </w:r>
      <w:r w:rsidRPr="004E5CC0">
        <w:rPr>
          <w:rFonts w:ascii="Arial Narrow" w:hAnsi="Arial Narrow" w:cs="Arial"/>
          <w:sz w:val="24"/>
          <w:szCs w:val="24"/>
        </w:rPr>
        <w:t xml:space="preserve"> </w:t>
      </w:r>
    </w:p>
    <w:p w14:paraId="5F0238C5" w14:textId="73CA9DC3" w:rsidR="00BE6580" w:rsidRPr="00AC5CE0" w:rsidRDefault="00BE6580" w:rsidP="00BE6580">
      <w:pPr>
        <w:rPr>
          <w:rFonts w:ascii="Arial Narrow" w:hAnsi="Arial Narrow" w:cs="Arial"/>
          <w:sz w:val="24"/>
          <w:szCs w:val="24"/>
        </w:rPr>
      </w:pPr>
      <w:r w:rsidRPr="00AC5CE0">
        <w:rPr>
          <w:rFonts w:ascii="Arial Narrow" w:hAnsi="Arial Narrow" w:cs="Arial"/>
          <w:sz w:val="24"/>
          <w:szCs w:val="24"/>
        </w:rPr>
        <w:t xml:space="preserve">Canada and Papua New Guinea’s 2018-2019 </w:t>
      </w:r>
      <w:proofErr w:type="gramStart"/>
      <w:r w:rsidRPr="00AC5CE0">
        <w:rPr>
          <w:rFonts w:ascii="Arial Narrow" w:hAnsi="Arial Narrow" w:cs="Arial"/>
          <w:sz w:val="24"/>
          <w:szCs w:val="24"/>
        </w:rPr>
        <w:t>term</w:t>
      </w:r>
      <w:proofErr w:type="gramEnd"/>
      <w:r w:rsidRPr="00AC5CE0">
        <w:rPr>
          <w:rFonts w:ascii="Arial Narrow" w:hAnsi="Arial Narrow" w:cs="Arial"/>
          <w:sz w:val="24"/>
          <w:szCs w:val="24"/>
        </w:rPr>
        <w:t xml:space="preserve"> as HWG Co-Chair’s will expire at the end of 2019.</w:t>
      </w:r>
    </w:p>
    <w:p w14:paraId="7348C617" w14:textId="77777777" w:rsidR="00BE6580" w:rsidRDefault="00BE6580" w:rsidP="00BE6580">
      <w:pPr>
        <w:rPr>
          <w:rFonts w:ascii="Arial Narrow" w:hAnsi="Arial Narrow" w:cs="Arial"/>
          <w:sz w:val="24"/>
          <w:szCs w:val="24"/>
        </w:rPr>
      </w:pPr>
      <w:r w:rsidRPr="00AC5CE0">
        <w:rPr>
          <w:rFonts w:ascii="Arial Narrow" w:hAnsi="Arial Narrow" w:cs="Arial"/>
          <w:sz w:val="24"/>
          <w:szCs w:val="24"/>
        </w:rPr>
        <w:t>Canada and Malaysia submitted a joint nomination for the upcoming 2</w:t>
      </w:r>
      <w:r w:rsidR="004E5CC0">
        <w:rPr>
          <w:rFonts w:ascii="Arial Narrow" w:hAnsi="Arial Narrow" w:cs="Arial"/>
          <w:sz w:val="24"/>
          <w:szCs w:val="24"/>
        </w:rPr>
        <w:t xml:space="preserve">020-2021 term as HWG Co-Chairs, which </w:t>
      </w:r>
      <w:proofErr w:type="gramStart"/>
      <w:r w:rsidR="004E5CC0">
        <w:rPr>
          <w:rFonts w:ascii="Arial Narrow" w:hAnsi="Arial Narrow" w:cs="Arial"/>
          <w:sz w:val="24"/>
          <w:szCs w:val="24"/>
        </w:rPr>
        <w:t>wa</w:t>
      </w:r>
      <w:r w:rsidR="000B3829">
        <w:rPr>
          <w:rFonts w:ascii="Arial Narrow" w:hAnsi="Arial Narrow" w:cs="Arial"/>
          <w:sz w:val="24"/>
          <w:szCs w:val="24"/>
        </w:rPr>
        <w:t>s</w:t>
      </w:r>
      <w:r w:rsidR="004E5CC0">
        <w:rPr>
          <w:rFonts w:ascii="Arial Narrow" w:hAnsi="Arial Narrow" w:cs="Arial"/>
          <w:sz w:val="24"/>
          <w:szCs w:val="24"/>
        </w:rPr>
        <w:t xml:space="preserve"> endorsed</w:t>
      </w:r>
      <w:proofErr w:type="gramEnd"/>
      <w:r w:rsidR="004E5CC0">
        <w:rPr>
          <w:rFonts w:ascii="Arial Narrow" w:hAnsi="Arial Narrow" w:cs="Arial"/>
          <w:sz w:val="24"/>
          <w:szCs w:val="24"/>
        </w:rPr>
        <w:t xml:space="preserve"> by the HWG. </w:t>
      </w:r>
    </w:p>
    <w:p w14:paraId="0054EC60" w14:textId="2B249EA6" w:rsidR="00C27B36" w:rsidRPr="00AC5CE0" w:rsidRDefault="00C27B36" w:rsidP="00BE6580">
      <w:pPr>
        <w:rPr>
          <w:rFonts w:ascii="Arial Narrow" w:hAnsi="Arial Narrow" w:cs="Arial"/>
          <w:sz w:val="24"/>
          <w:szCs w:val="24"/>
        </w:rPr>
      </w:pPr>
      <w:r>
        <w:rPr>
          <w:rFonts w:ascii="Arial Narrow" w:hAnsi="Arial Narrow" w:cs="Arial"/>
          <w:sz w:val="24"/>
          <w:szCs w:val="24"/>
        </w:rPr>
        <w:t xml:space="preserve">Australia, USA, China, Singapore and the LSIF intervened to welcome the new HWG Co-Chair’s and thanked Canada and Papua New Guinea for their work over the past two years. </w:t>
      </w:r>
    </w:p>
    <w:p w14:paraId="49E4491B" w14:textId="77777777" w:rsidR="00BE6580" w:rsidRPr="00AC5CE0" w:rsidRDefault="00BE6580" w:rsidP="004E5CC0">
      <w:pPr>
        <w:pStyle w:val="ListParagraph"/>
        <w:numPr>
          <w:ilvl w:val="0"/>
          <w:numId w:val="37"/>
        </w:numPr>
        <w:spacing w:after="0"/>
        <w:rPr>
          <w:rFonts w:ascii="Arial Narrow" w:hAnsi="Arial Narrow" w:cs="Arial"/>
          <w:sz w:val="24"/>
          <w:szCs w:val="24"/>
        </w:rPr>
      </w:pPr>
      <w:r w:rsidRPr="00AC5CE0">
        <w:rPr>
          <w:rFonts w:ascii="Arial Narrow" w:hAnsi="Arial Narrow" w:cs="Arial"/>
          <w:b/>
          <w:sz w:val="24"/>
          <w:szCs w:val="24"/>
        </w:rPr>
        <w:t>INVITATION TO APEC 2020</w:t>
      </w:r>
      <w:r w:rsidRPr="00AC5CE0">
        <w:rPr>
          <w:rFonts w:ascii="Arial Narrow" w:hAnsi="Arial Narrow" w:cs="Arial"/>
          <w:sz w:val="24"/>
          <w:szCs w:val="24"/>
        </w:rPr>
        <w:t xml:space="preserve"> </w:t>
      </w:r>
    </w:p>
    <w:p w14:paraId="55D56840" w14:textId="77777777" w:rsidR="00BE6580" w:rsidRPr="00AC5CE0" w:rsidRDefault="004E5CC0" w:rsidP="00BE6580">
      <w:pPr>
        <w:ind w:left="720"/>
        <w:rPr>
          <w:rFonts w:ascii="Arial Narrow" w:hAnsi="Arial Narrow" w:cs="Arial"/>
          <w:i/>
          <w:sz w:val="24"/>
          <w:szCs w:val="24"/>
        </w:rPr>
      </w:pPr>
      <w:r>
        <w:rPr>
          <w:rFonts w:ascii="Arial Narrow" w:hAnsi="Arial Narrow" w:cs="Arial"/>
          <w:b/>
          <w:sz w:val="24"/>
          <w:szCs w:val="24"/>
        </w:rPr>
        <w:t>6</w:t>
      </w:r>
      <w:r w:rsidR="00BE6580" w:rsidRPr="00AC5CE0">
        <w:rPr>
          <w:rFonts w:ascii="Arial Narrow" w:hAnsi="Arial Narrow" w:cs="Arial"/>
          <w:b/>
          <w:sz w:val="24"/>
          <w:szCs w:val="24"/>
        </w:rPr>
        <w:t xml:space="preserve">.1. Presentation </w:t>
      </w:r>
      <w:r w:rsidR="00BE6580" w:rsidRPr="00AC5CE0">
        <w:rPr>
          <w:rFonts w:ascii="Arial Narrow" w:hAnsi="Arial Narrow" w:cs="Arial"/>
          <w:i/>
          <w:sz w:val="24"/>
          <w:szCs w:val="24"/>
        </w:rPr>
        <w:t>(Malaysia)</w:t>
      </w:r>
    </w:p>
    <w:p w14:paraId="770D381D" w14:textId="77777777" w:rsidR="00BE6580" w:rsidRDefault="00BE6580" w:rsidP="00BE6580">
      <w:pPr>
        <w:rPr>
          <w:rFonts w:ascii="Arial Narrow" w:hAnsi="Arial Narrow" w:cs="Arial"/>
          <w:sz w:val="24"/>
          <w:szCs w:val="24"/>
        </w:rPr>
      </w:pPr>
      <w:r w:rsidRPr="00AC5CE0">
        <w:rPr>
          <w:rFonts w:ascii="Arial Narrow" w:hAnsi="Arial Narrow" w:cs="Arial"/>
          <w:sz w:val="24"/>
          <w:szCs w:val="24"/>
        </w:rPr>
        <w:t>Malaysia will be the host of APEC in 2020. Hon. Dr.</w:t>
      </w:r>
      <w:r w:rsidR="004E5CC0">
        <w:rPr>
          <w:rFonts w:ascii="Arial Narrow" w:hAnsi="Arial Narrow" w:cs="Arial"/>
          <w:sz w:val="24"/>
          <w:szCs w:val="24"/>
        </w:rPr>
        <w:t xml:space="preserve"> Chaw Min</w:t>
      </w:r>
      <w:r w:rsidRPr="00AC5CE0">
        <w:rPr>
          <w:rFonts w:ascii="Arial Narrow" w:hAnsi="Arial Narrow" w:cs="Arial"/>
          <w:sz w:val="24"/>
          <w:szCs w:val="24"/>
        </w:rPr>
        <w:t xml:space="preserve"> </w:t>
      </w:r>
      <w:r w:rsidR="004E5CC0">
        <w:rPr>
          <w:rFonts w:ascii="Arial Narrow" w:hAnsi="Arial Narrow" w:cs="Arial"/>
          <w:sz w:val="24"/>
          <w:szCs w:val="24"/>
        </w:rPr>
        <w:t>Chen</w:t>
      </w:r>
      <w:r w:rsidRPr="00AC5CE0">
        <w:rPr>
          <w:rFonts w:ascii="Arial Narrow" w:hAnsi="Arial Narrow" w:cs="Arial"/>
          <w:sz w:val="24"/>
          <w:szCs w:val="24"/>
        </w:rPr>
        <w:t xml:space="preserve">, Secretary General, Ministry of Health, Malaysia, </w:t>
      </w:r>
      <w:r w:rsidR="004E5CC0">
        <w:rPr>
          <w:rFonts w:ascii="Arial Narrow" w:hAnsi="Arial Narrow" w:cs="Arial"/>
          <w:sz w:val="24"/>
          <w:szCs w:val="24"/>
        </w:rPr>
        <w:t>gave</w:t>
      </w:r>
      <w:r w:rsidRPr="00AC5CE0">
        <w:rPr>
          <w:rFonts w:ascii="Arial Narrow" w:hAnsi="Arial Narrow" w:cs="Arial"/>
          <w:sz w:val="24"/>
          <w:szCs w:val="24"/>
        </w:rPr>
        <w:t xml:space="preserve"> a short presentation and invitation to next year’s APEC events. </w:t>
      </w:r>
    </w:p>
    <w:p w14:paraId="512E9AB5" w14:textId="77777777" w:rsidR="004E5CC0" w:rsidRPr="00AC5CE0" w:rsidRDefault="004E5CC0" w:rsidP="000B3829">
      <w:pPr>
        <w:spacing w:after="0"/>
        <w:rPr>
          <w:rFonts w:ascii="Arial Narrow" w:hAnsi="Arial Narrow" w:cs="Arial"/>
          <w:sz w:val="24"/>
          <w:szCs w:val="24"/>
        </w:rPr>
      </w:pPr>
      <w:r>
        <w:rPr>
          <w:rFonts w:ascii="Arial Narrow" w:hAnsi="Arial Narrow" w:cs="Arial"/>
          <w:sz w:val="24"/>
          <w:szCs w:val="24"/>
        </w:rPr>
        <w:t xml:space="preserve">Mr. Chen indicated that the SOM1 and SOM3 2020 meetings </w:t>
      </w:r>
      <w:proofErr w:type="gramStart"/>
      <w:r>
        <w:rPr>
          <w:rFonts w:ascii="Arial Narrow" w:hAnsi="Arial Narrow" w:cs="Arial"/>
          <w:sz w:val="24"/>
          <w:szCs w:val="24"/>
        </w:rPr>
        <w:t>are tentatively scheduled</w:t>
      </w:r>
      <w:proofErr w:type="gramEnd"/>
      <w:r>
        <w:rPr>
          <w:rFonts w:ascii="Arial Narrow" w:hAnsi="Arial Narrow" w:cs="Arial"/>
          <w:sz w:val="24"/>
          <w:szCs w:val="24"/>
        </w:rPr>
        <w:t xml:space="preserve"> for</w:t>
      </w:r>
    </w:p>
    <w:p w14:paraId="03F1FA6F" w14:textId="77777777" w:rsidR="00BE6580" w:rsidRPr="004E5CC0" w:rsidRDefault="00BE6580" w:rsidP="00BE6580">
      <w:pPr>
        <w:pStyle w:val="ListParagraph"/>
        <w:numPr>
          <w:ilvl w:val="1"/>
          <w:numId w:val="27"/>
        </w:numPr>
        <w:rPr>
          <w:rFonts w:ascii="Arial Narrow" w:hAnsi="Arial Narrow" w:cs="Arial"/>
          <w:sz w:val="24"/>
          <w:szCs w:val="24"/>
        </w:rPr>
      </w:pPr>
      <w:r w:rsidRPr="004E5CC0">
        <w:rPr>
          <w:rFonts w:ascii="Arial Narrow" w:hAnsi="Arial Narrow" w:cs="Arial"/>
          <w:sz w:val="24"/>
          <w:szCs w:val="24"/>
        </w:rPr>
        <w:t>SOM1, 3-22 March, 2020: Putrajaya</w:t>
      </w:r>
      <w:r w:rsidR="004E5CC0" w:rsidRPr="004E5CC0">
        <w:rPr>
          <w:rFonts w:ascii="Arial Narrow" w:hAnsi="Arial Narrow" w:cs="Arial"/>
          <w:sz w:val="24"/>
          <w:szCs w:val="24"/>
        </w:rPr>
        <w:t>, Malaysia</w:t>
      </w:r>
    </w:p>
    <w:p w14:paraId="75211E48" w14:textId="77777777" w:rsidR="00BE6580" w:rsidRDefault="00BE6580" w:rsidP="00BE6580">
      <w:pPr>
        <w:pStyle w:val="ListParagraph"/>
        <w:numPr>
          <w:ilvl w:val="1"/>
          <w:numId w:val="27"/>
        </w:numPr>
        <w:rPr>
          <w:rFonts w:ascii="Arial Narrow" w:hAnsi="Arial Narrow" w:cs="Arial"/>
          <w:sz w:val="24"/>
          <w:szCs w:val="24"/>
        </w:rPr>
      </w:pPr>
      <w:r w:rsidRPr="004E5CC0">
        <w:rPr>
          <w:rFonts w:ascii="Arial Narrow" w:hAnsi="Arial Narrow" w:cs="Arial"/>
          <w:sz w:val="24"/>
          <w:szCs w:val="24"/>
        </w:rPr>
        <w:t>SOM3, 7-20 August 2020: Penang</w:t>
      </w:r>
      <w:r w:rsidR="004E5CC0" w:rsidRPr="004E5CC0">
        <w:rPr>
          <w:rFonts w:ascii="Arial Narrow" w:hAnsi="Arial Narrow" w:cs="Arial"/>
          <w:sz w:val="24"/>
          <w:szCs w:val="24"/>
        </w:rPr>
        <w:t>, Malaysia</w:t>
      </w:r>
    </w:p>
    <w:p w14:paraId="4E72908A" w14:textId="3E43C942" w:rsidR="0020622C" w:rsidRPr="0020622C" w:rsidRDefault="0020622C" w:rsidP="0020622C">
      <w:pPr>
        <w:rPr>
          <w:rFonts w:ascii="Arial Narrow" w:hAnsi="Arial Narrow" w:cs="Arial"/>
          <w:sz w:val="24"/>
          <w:szCs w:val="24"/>
        </w:rPr>
      </w:pPr>
      <w:r>
        <w:rPr>
          <w:rFonts w:ascii="Arial Narrow" w:hAnsi="Arial Narrow" w:cs="Arial"/>
          <w:sz w:val="24"/>
          <w:szCs w:val="24"/>
        </w:rPr>
        <w:t xml:space="preserve">The dates have since changed and SOM1 </w:t>
      </w:r>
      <w:proofErr w:type="gramStart"/>
      <w:r>
        <w:rPr>
          <w:rFonts w:ascii="Arial Narrow" w:hAnsi="Arial Narrow" w:cs="Arial"/>
          <w:sz w:val="24"/>
          <w:szCs w:val="24"/>
        </w:rPr>
        <w:t>will be held</w:t>
      </w:r>
      <w:proofErr w:type="gramEnd"/>
      <w:r>
        <w:rPr>
          <w:rFonts w:ascii="Arial Narrow" w:hAnsi="Arial Narrow" w:cs="Arial"/>
          <w:sz w:val="24"/>
          <w:szCs w:val="24"/>
        </w:rPr>
        <w:t xml:space="preserve"> from 3-22 February 2020 in Putrajaya, Malaysia. </w:t>
      </w:r>
    </w:p>
    <w:p w14:paraId="1293A592" w14:textId="77777777" w:rsidR="00BE6580" w:rsidRPr="004E5CC0" w:rsidRDefault="004E5CC0" w:rsidP="000B3829">
      <w:pPr>
        <w:spacing w:after="0"/>
        <w:rPr>
          <w:rFonts w:ascii="Arial Narrow" w:hAnsi="Arial Narrow" w:cs="Arial"/>
          <w:sz w:val="24"/>
          <w:szCs w:val="24"/>
        </w:rPr>
      </w:pPr>
      <w:r w:rsidRPr="004E5CC0">
        <w:rPr>
          <w:rFonts w:ascii="Arial Narrow" w:hAnsi="Arial Narrow" w:cs="Arial"/>
          <w:sz w:val="24"/>
          <w:szCs w:val="24"/>
        </w:rPr>
        <w:t>Potential APEC 2</w:t>
      </w:r>
      <w:r w:rsidR="00BE6580" w:rsidRPr="004E5CC0">
        <w:rPr>
          <w:rFonts w:ascii="Arial Narrow" w:hAnsi="Arial Narrow" w:cs="Arial"/>
          <w:sz w:val="24"/>
          <w:szCs w:val="24"/>
        </w:rPr>
        <w:t>020 Priority Areas</w:t>
      </w:r>
      <w:r w:rsidRPr="004E5CC0">
        <w:rPr>
          <w:rFonts w:ascii="Arial Narrow" w:hAnsi="Arial Narrow" w:cs="Arial"/>
          <w:sz w:val="24"/>
          <w:szCs w:val="24"/>
        </w:rPr>
        <w:t xml:space="preserve"> include</w:t>
      </w:r>
      <w:r w:rsidR="00BE6580" w:rsidRPr="004E5CC0">
        <w:rPr>
          <w:rFonts w:ascii="Arial Narrow" w:hAnsi="Arial Narrow" w:cs="Arial"/>
          <w:sz w:val="24"/>
          <w:szCs w:val="24"/>
        </w:rPr>
        <w:t xml:space="preserve">: </w:t>
      </w:r>
      <w:r w:rsidR="00BE6580" w:rsidRPr="004E5CC0">
        <w:rPr>
          <w:rFonts w:ascii="Arial Narrow" w:hAnsi="Arial Narrow" w:cs="Arial"/>
          <w:sz w:val="24"/>
          <w:szCs w:val="24"/>
        </w:rPr>
        <w:tab/>
      </w:r>
    </w:p>
    <w:p w14:paraId="45439DCB" w14:textId="77777777" w:rsidR="00BE6580" w:rsidRPr="004E5CC0" w:rsidRDefault="00BE6580" w:rsidP="00BE6580">
      <w:pPr>
        <w:pStyle w:val="ListParagraph"/>
        <w:numPr>
          <w:ilvl w:val="1"/>
          <w:numId w:val="27"/>
        </w:numPr>
        <w:rPr>
          <w:rFonts w:ascii="Arial Narrow" w:hAnsi="Arial Narrow" w:cs="Arial"/>
          <w:sz w:val="24"/>
          <w:szCs w:val="24"/>
        </w:rPr>
      </w:pPr>
      <w:r w:rsidRPr="004E5CC0">
        <w:rPr>
          <w:rFonts w:ascii="Arial Narrow" w:hAnsi="Arial Narrow" w:cs="Arial"/>
          <w:sz w:val="24"/>
          <w:szCs w:val="24"/>
        </w:rPr>
        <w:t>Regional Economic Integration</w:t>
      </w:r>
      <w:r w:rsidR="004E5CC0" w:rsidRPr="004E5CC0">
        <w:rPr>
          <w:rFonts w:ascii="Arial Narrow" w:hAnsi="Arial Narrow" w:cs="Arial"/>
          <w:sz w:val="24"/>
          <w:szCs w:val="24"/>
        </w:rPr>
        <w:t xml:space="preserve">, including women and youth empowerment; </w:t>
      </w:r>
    </w:p>
    <w:p w14:paraId="4E0940B9" w14:textId="77777777" w:rsidR="00BE6580" w:rsidRPr="004E5CC0" w:rsidRDefault="00BE6580" w:rsidP="00BE6580">
      <w:pPr>
        <w:pStyle w:val="ListParagraph"/>
        <w:numPr>
          <w:ilvl w:val="1"/>
          <w:numId w:val="27"/>
        </w:numPr>
        <w:rPr>
          <w:rFonts w:ascii="Arial Narrow" w:hAnsi="Arial Narrow" w:cs="Arial"/>
          <w:sz w:val="24"/>
          <w:szCs w:val="24"/>
        </w:rPr>
      </w:pPr>
      <w:r w:rsidRPr="004E5CC0">
        <w:rPr>
          <w:rFonts w:ascii="Arial Narrow" w:hAnsi="Arial Narrow" w:cs="Arial"/>
          <w:sz w:val="24"/>
          <w:szCs w:val="24"/>
        </w:rPr>
        <w:t>Inclusive Economic Growth Through Digital Economy and Technology</w:t>
      </w:r>
      <w:r w:rsidR="004E5CC0" w:rsidRPr="004E5CC0">
        <w:rPr>
          <w:rFonts w:ascii="Arial Narrow" w:hAnsi="Arial Narrow" w:cs="Arial"/>
          <w:sz w:val="24"/>
          <w:szCs w:val="24"/>
        </w:rPr>
        <w:t xml:space="preserve">; and, </w:t>
      </w:r>
    </w:p>
    <w:p w14:paraId="2731A776" w14:textId="3FC0DF90" w:rsidR="00081BA3" w:rsidRPr="004E5CC0" w:rsidRDefault="00BE6580" w:rsidP="004E5CC0">
      <w:pPr>
        <w:pStyle w:val="ListParagraph"/>
        <w:numPr>
          <w:ilvl w:val="1"/>
          <w:numId w:val="27"/>
        </w:numPr>
        <w:rPr>
          <w:rFonts w:ascii="Arial Narrow" w:hAnsi="Arial Narrow" w:cs="Arial"/>
          <w:sz w:val="24"/>
          <w:szCs w:val="24"/>
        </w:rPr>
      </w:pPr>
      <w:r w:rsidRPr="004E5CC0">
        <w:rPr>
          <w:rFonts w:ascii="Arial Narrow" w:hAnsi="Arial Narrow" w:cs="Arial"/>
          <w:sz w:val="24"/>
          <w:szCs w:val="24"/>
        </w:rPr>
        <w:t>Driving Innovative Sustainability</w:t>
      </w:r>
      <w:r w:rsidR="004E5CC0" w:rsidRPr="004E5CC0">
        <w:rPr>
          <w:rFonts w:ascii="Arial Narrow" w:hAnsi="Arial Narrow" w:cs="Arial"/>
          <w:sz w:val="24"/>
          <w:szCs w:val="24"/>
        </w:rPr>
        <w:t xml:space="preserve">. </w:t>
      </w:r>
    </w:p>
    <w:p w14:paraId="7689B550" w14:textId="77777777" w:rsidR="00081BA3" w:rsidRPr="002D55F7" w:rsidRDefault="00081BA3" w:rsidP="00081BA3">
      <w:pPr>
        <w:pStyle w:val="ListParagraph"/>
        <w:ind w:left="1440"/>
        <w:rPr>
          <w:rFonts w:ascii="Arial Narrow" w:hAnsi="Arial Narrow" w:cs="Arial"/>
          <w:color w:val="ED7D31" w:themeColor="accent2"/>
          <w:sz w:val="24"/>
          <w:szCs w:val="24"/>
        </w:rPr>
      </w:pPr>
    </w:p>
    <w:p w14:paraId="0D3CFF05" w14:textId="77777777" w:rsidR="00BE6580" w:rsidRPr="00AC5CE0" w:rsidRDefault="00BE6580" w:rsidP="00EF30E9">
      <w:pPr>
        <w:pStyle w:val="ListParagraph"/>
        <w:numPr>
          <w:ilvl w:val="0"/>
          <w:numId w:val="37"/>
        </w:numPr>
        <w:rPr>
          <w:rFonts w:ascii="Arial Narrow" w:hAnsi="Arial Narrow" w:cs="Arial"/>
          <w:b/>
          <w:sz w:val="24"/>
          <w:szCs w:val="24"/>
        </w:rPr>
      </w:pPr>
      <w:r w:rsidRPr="00AC5CE0">
        <w:rPr>
          <w:rFonts w:ascii="Arial Narrow" w:hAnsi="Arial Narrow" w:cs="Arial"/>
          <w:b/>
          <w:sz w:val="24"/>
          <w:szCs w:val="24"/>
        </w:rPr>
        <w:t xml:space="preserve">DOCUMENT CLASSIFICATION  </w:t>
      </w:r>
    </w:p>
    <w:p w14:paraId="78102DE4" w14:textId="77777777" w:rsidR="00BE6580" w:rsidRPr="00AC5CE0" w:rsidRDefault="00BE6580" w:rsidP="00EF30E9">
      <w:pPr>
        <w:pStyle w:val="ListParagraph"/>
        <w:numPr>
          <w:ilvl w:val="1"/>
          <w:numId w:val="37"/>
        </w:numPr>
        <w:rPr>
          <w:rFonts w:ascii="Arial Narrow" w:hAnsi="Arial Narrow" w:cs="Arial"/>
          <w:i/>
          <w:sz w:val="24"/>
          <w:szCs w:val="24"/>
        </w:rPr>
      </w:pPr>
      <w:r w:rsidRPr="00AC5CE0">
        <w:rPr>
          <w:rFonts w:ascii="Arial Narrow" w:hAnsi="Arial Narrow" w:cs="Arial"/>
          <w:b/>
          <w:sz w:val="24"/>
          <w:szCs w:val="24"/>
        </w:rPr>
        <w:t xml:space="preserve">Presentation </w:t>
      </w:r>
      <w:r w:rsidRPr="00AC5CE0">
        <w:rPr>
          <w:rFonts w:ascii="Arial Narrow" w:hAnsi="Arial Narrow" w:cs="Arial"/>
          <w:i/>
          <w:sz w:val="24"/>
          <w:szCs w:val="24"/>
        </w:rPr>
        <w:t>(Mr. Johnny Lin, APEC Secretariat)</w:t>
      </w:r>
    </w:p>
    <w:p w14:paraId="1FBD842F" w14:textId="77777777" w:rsidR="00BE6580" w:rsidRPr="004E5CC0" w:rsidRDefault="00BE6580" w:rsidP="004E5CC0">
      <w:pPr>
        <w:rPr>
          <w:rFonts w:ascii="Arial Narrow" w:hAnsi="Arial Narrow" w:cs="Arial"/>
          <w:sz w:val="24"/>
          <w:szCs w:val="24"/>
        </w:rPr>
      </w:pPr>
      <w:r w:rsidRPr="00AC5CE0">
        <w:rPr>
          <w:rFonts w:ascii="Arial Narrow" w:hAnsi="Arial Narrow" w:cs="Arial"/>
          <w:sz w:val="24"/>
          <w:szCs w:val="24"/>
        </w:rPr>
        <w:t xml:space="preserve">Mr. Johnny Lin, APEC HWG program director, </w:t>
      </w:r>
      <w:r w:rsidR="004E5CC0">
        <w:rPr>
          <w:rFonts w:ascii="Arial Narrow" w:hAnsi="Arial Narrow" w:cs="Arial"/>
          <w:sz w:val="24"/>
          <w:szCs w:val="24"/>
        </w:rPr>
        <w:t>gave</w:t>
      </w:r>
      <w:r w:rsidRPr="00AC5CE0">
        <w:rPr>
          <w:rFonts w:ascii="Arial Narrow" w:hAnsi="Arial Narrow" w:cs="Arial"/>
          <w:sz w:val="24"/>
          <w:szCs w:val="24"/>
        </w:rPr>
        <w:t xml:space="preserve"> a short </w:t>
      </w:r>
      <w:r w:rsidR="000B3829">
        <w:rPr>
          <w:rFonts w:ascii="Arial Narrow" w:hAnsi="Arial Narrow" w:cs="Arial"/>
          <w:sz w:val="24"/>
          <w:szCs w:val="24"/>
        </w:rPr>
        <w:t>presentation on the HWG documents where member economies were able to identify if the documents they submitted could be moved from restricted to open access</w:t>
      </w:r>
      <w:r w:rsidRPr="00AC5CE0">
        <w:rPr>
          <w:rFonts w:ascii="Arial Narrow" w:hAnsi="Arial Narrow" w:cs="Arial"/>
          <w:sz w:val="24"/>
          <w:szCs w:val="24"/>
        </w:rPr>
        <w:t xml:space="preserve">.  </w:t>
      </w:r>
    </w:p>
    <w:p w14:paraId="4484B865" w14:textId="77777777" w:rsidR="00BE6580" w:rsidRPr="00AC5CE0" w:rsidRDefault="004E5CC0" w:rsidP="000B3829">
      <w:pPr>
        <w:spacing w:after="0"/>
        <w:rPr>
          <w:rFonts w:ascii="Arial Narrow" w:hAnsi="Arial Narrow" w:cs="Arial"/>
          <w:i/>
          <w:sz w:val="24"/>
          <w:szCs w:val="24"/>
        </w:rPr>
      </w:pPr>
      <w:r>
        <w:rPr>
          <w:rFonts w:ascii="Arial Narrow" w:hAnsi="Arial Narrow" w:cs="Arial"/>
          <w:b/>
          <w:sz w:val="24"/>
          <w:szCs w:val="24"/>
        </w:rPr>
        <w:t>8</w:t>
      </w:r>
      <w:r w:rsidR="00BE6580" w:rsidRPr="00AC5CE0">
        <w:rPr>
          <w:rFonts w:ascii="Arial Narrow" w:hAnsi="Arial Narrow" w:cs="Arial"/>
          <w:b/>
          <w:sz w:val="24"/>
          <w:szCs w:val="24"/>
        </w:rPr>
        <w:t>.</w:t>
      </w:r>
      <w:r>
        <w:rPr>
          <w:rFonts w:ascii="Arial Narrow" w:hAnsi="Arial Narrow" w:cs="Arial"/>
          <w:b/>
          <w:sz w:val="24"/>
          <w:szCs w:val="24"/>
        </w:rPr>
        <w:t xml:space="preserve"> CLOSING REMARKS &amp; FEEDBACK</w:t>
      </w:r>
      <w:r w:rsidR="00BE6580" w:rsidRPr="00AC5CE0">
        <w:rPr>
          <w:rFonts w:ascii="Arial Narrow" w:hAnsi="Arial Narrow" w:cs="Arial"/>
          <w:i/>
          <w:sz w:val="24"/>
          <w:szCs w:val="24"/>
        </w:rPr>
        <w:t xml:space="preserve"> </w:t>
      </w:r>
    </w:p>
    <w:p w14:paraId="32A2D2CF" w14:textId="77777777" w:rsidR="00BE6580" w:rsidRPr="00AC5CE0" w:rsidRDefault="000D3A08" w:rsidP="00BE6580">
      <w:pPr>
        <w:ind w:left="720"/>
        <w:rPr>
          <w:rFonts w:ascii="Arial Narrow" w:hAnsi="Arial Narrow" w:cs="Arial"/>
          <w:i/>
          <w:sz w:val="24"/>
          <w:szCs w:val="24"/>
        </w:rPr>
      </w:pPr>
      <w:r>
        <w:rPr>
          <w:rFonts w:ascii="Arial Narrow" w:hAnsi="Arial Narrow" w:cs="Arial"/>
          <w:b/>
          <w:sz w:val="24"/>
          <w:szCs w:val="24"/>
        </w:rPr>
        <w:t>8</w:t>
      </w:r>
      <w:r w:rsidR="00BE6580" w:rsidRPr="00AC5CE0">
        <w:rPr>
          <w:rFonts w:ascii="Arial Narrow" w:hAnsi="Arial Narrow" w:cs="Arial"/>
          <w:b/>
          <w:sz w:val="24"/>
          <w:szCs w:val="24"/>
        </w:rPr>
        <w:t xml:space="preserve">.1. Forward Looking Plan &amp; Next Steps </w:t>
      </w:r>
    </w:p>
    <w:p w14:paraId="2B7E1A0E" w14:textId="77777777" w:rsidR="00BE6580" w:rsidRPr="00884F8F" w:rsidRDefault="00884F8F" w:rsidP="00884F8F">
      <w:pPr>
        <w:rPr>
          <w:rFonts w:ascii="Arial Narrow" w:hAnsi="Arial Narrow" w:cs="Arial"/>
          <w:sz w:val="24"/>
          <w:szCs w:val="24"/>
        </w:rPr>
      </w:pPr>
      <w:r>
        <w:rPr>
          <w:rFonts w:ascii="Arial Narrow" w:hAnsi="Arial Narrow" w:cs="Arial"/>
          <w:sz w:val="24"/>
          <w:szCs w:val="24"/>
        </w:rPr>
        <w:lastRenderedPageBreak/>
        <w:t xml:space="preserve">Ms. Bell reminded member economies to consider their participation in the HWG sub-working groups and noted that the APEC Secretariat would be circulating the HWG Concept Note Protocols to the member economies not present for final endorsement. </w:t>
      </w:r>
    </w:p>
    <w:p w14:paraId="1FBA502C" w14:textId="77777777" w:rsidR="00BE6580" w:rsidRPr="00AC5CE0" w:rsidRDefault="000D3A08" w:rsidP="00BE6580">
      <w:pPr>
        <w:ind w:left="720"/>
        <w:rPr>
          <w:rFonts w:ascii="Arial Narrow" w:hAnsi="Arial Narrow" w:cs="Arial"/>
          <w:i/>
          <w:sz w:val="24"/>
          <w:szCs w:val="24"/>
        </w:rPr>
      </w:pPr>
      <w:r>
        <w:rPr>
          <w:rFonts w:ascii="Arial Narrow" w:hAnsi="Arial Narrow" w:cs="Arial"/>
          <w:b/>
          <w:sz w:val="24"/>
          <w:szCs w:val="24"/>
        </w:rPr>
        <w:t>8</w:t>
      </w:r>
      <w:r w:rsidR="00BE6580" w:rsidRPr="00AC5CE0">
        <w:rPr>
          <w:rFonts w:ascii="Arial Narrow" w:hAnsi="Arial Narrow" w:cs="Arial"/>
          <w:b/>
          <w:sz w:val="24"/>
          <w:szCs w:val="24"/>
        </w:rPr>
        <w:t xml:space="preserve">.2. Closing Remarks </w:t>
      </w:r>
    </w:p>
    <w:p w14:paraId="49A26D98" w14:textId="77777777" w:rsidR="00BE6580" w:rsidRPr="00884F8F" w:rsidRDefault="00884F8F" w:rsidP="00884F8F">
      <w:pPr>
        <w:rPr>
          <w:rFonts w:ascii="Arial Narrow" w:hAnsi="Arial Narrow" w:cs="Arial"/>
          <w:sz w:val="24"/>
          <w:szCs w:val="24"/>
          <w:highlight w:val="yellow"/>
        </w:rPr>
      </w:pPr>
      <w:r>
        <w:rPr>
          <w:rFonts w:ascii="Arial Narrow" w:hAnsi="Arial Narrow" w:cs="Arial"/>
          <w:sz w:val="24"/>
          <w:szCs w:val="24"/>
        </w:rPr>
        <w:t xml:space="preserve">Ms. Bell briefly summarized the discussions over the past day and a half before adjourning the meeting. </w:t>
      </w:r>
    </w:p>
    <w:p w14:paraId="7753303D" w14:textId="77777777" w:rsidR="00BE6580" w:rsidRDefault="00BE6580" w:rsidP="00C27B36">
      <w:pPr>
        <w:tabs>
          <w:tab w:val="left" w:pos="3225"/>
          <w:tab w:val="center" w:pos="4680"/>
        </w:tabs>
        <w:jc w:val="center"/>
        <w:rPr>
          <w:rFonts w:ascii="Arial Narrow" w:hAnsi="Arial Narrow" w:cs="Arial"/>
          <w:b/>
          <w:sz w:val="24"/>
          <w:szCs w:val="24"/>
        </w:rPr>
      </w:pPr>
      <w:bookmarkStart w:id="2" w:name="_GoBack"/>
      <w:bookmarkEnd w:id="2"/>
      <w:r w:rsidRPr="00AC5CE0">
        <w:rPr>
          <w:rFonts w:ascii="Arial Narrow" w:hAnsi="Arial Narrow" w:cs="Arial"/>
          <w:b/>
          <w:sz w:val="24"/>
          <w:szCs w:val="24"/>
        </w:rPr>
        <w:t xml:space="preserve">END OF DAY </w:t>
      </w:r>
      <w:proofErr w:type="gramStart"/>
      <w:r w:rsidR="00884F8F">
        <w:rPr>
          <w:rFonts w:ascii="Arial Narrow" w:hAnsi="Arial Narrow" w:cs="Arial"/>
          <w:b/>
          <w:sz w:val="24"/>
          <w:szCs w:val="24"/>
        </w:rPr>
        <w:t>TWO</w:t>
      </w:r>
      <w:proofErr w:type="gramEnd"/>
    </w:p>
    <w:p w14:paraId="4D6E9410" w14:textId="77777777" w:rsidR="000B3829" w:rsidRDefault="000B3829" w:rsidP="00BE6580">
      <w:pPr>
        <w:tabs>
          <w:tab w:val="left" w:pos="3225"/>
          <w:tab w:val="center" w:pos="4680"/>
        </w:tabs>
        <w:jc w:val="center"/>
        <w:rPr>
          <w:rFonts w:ascii="Arial Narrow" w:hAnsi="Arial Narrow" w:cs="Arial"/>
          <w:b/>
          <w:sz w:val="24"/>
          <w:szCs w:val="24"/>
        </w:rPr>
      </w:pPr>
    </w:p>
    <w:p w14:paraId="2633060D" w14:textId="77777777" w:rsidR="000B3829" w:rsidRPr="00AC5CE0" w:rsidRDefault="000B3829" w:rsidP="00BE6580">
      <w:pPr>
        <w:tabs>
          <w:tab w:val="left" w:pos="3225"/>
          <w:tab w:val="center" w:pos="4680"/>
        </w:tabs>
        <w:jc w:val="center"/>
        <w:rPr>
          <w:rFonts w:ascii="Arial Narrow" w:hAnsi="Arial Narrow" w:cs="Arial"/>
          <w:i/>
          <w:sz w:val="24"/>
          <w:szCs w:val="24"/>
        </w:rPr>
      </w:pPr>
    </w:p>
    <w:p w14:paraId="0E7BEB34" w14:textId="77777777" w:rsidR="00BE6580" w:rsidRPr="00AC5CE0" w:rsidRDefault="00BE6580" w:rsidP="00717988">
      <w:pPr>
        <w:tabs>
          <w:tab w:val="left" w:pos="3225"/>
          <w:tab w:val="center" w:pos="4680"/>
        </w:tabs>
        <w:rPr>
          <w:rFonts w:ascii="Arial Narrow" w:hAnsi="Arial Narrow" w:cs="Arial"/>
          <w:i/>
          <w:sz w:val="24"/>
          <w:szCs w:val="24"/>
        </w:rPr>
      </w:pPr>
    </w:p>
    <w:p w14:paraId="42FAF27F" w14:textId="77777777" w:rsidR="00717988" w:rsidRPr="00717988" w:rsidRDefault="00717988" w:rsidP="00717988">
      <w:pPr>
        <w:tabs>
          <w:tab w:val="left" w:pos="3225"/>
          <w:tab w:val="center" w:pos="4680"/>
        </w:tabs>
        <w:rPr>
          <w:rFonts w:ascii="Arial Narrow" w:hAnsi="Arial Narrow" w:cs="Arial"/>
          <w:sz w:val="24"/>
          <w:szCs w:val="24"/>
        </w:rPr>
      </w:pPr>
    </w:p>
    <w:p w14:paraId="3035CC5A" w14:textId="77777777" w:rsidR="00717988" w:rsidRPr="00717988" w:rsidRDefault="00717988" w:rsidP="00717988">
      <w:pPr>
        <w:rPr>
          <w:rFonts w:ascii="Arial Narrow" w:hAnsi="Arial Narrow"/>
          <w:sz w:val="24"/>
          <w:szCs w:val="24"/>
        </w:rPr>
      </w:pPr>
    </w:p>
    <w:p w14:paraId="1AED66D9" w14:textId="77777777" w:rsidR="00717988" w:rsidRPr="00717988" w:rsidRDefault="00717988">
      <w:pPr>
        <w:rPr>
          <w:rFonts w:ascii="Arial Narrow" w:hAnsi="Arial Narrow"/>
          <w:sz w:val="24"/>
          <w:szCs w:val="24"/>
        </w:rPr>
      </w:pPr>
    </w:p>
    <w:sectPr w:rsidR="00717988" w:rsidRPr="0071798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EBCB" w14:textId="77777777" w:rsidR="006572C7" w:rsidRDefault="006572C7" w:rsidP="00CD1642">
      <w:pPr>
        <w:spacing w:after="0" w:line="240" w:lineRule="auto"/>
      </w:pPr>
      <w:r>
        <w:separator/>
      </w:r>
    </w:p>
  </w:endnote>
  <w:endnote w:type="continuationSeparator" w:id="0">
    <w:p w14:paraId="6917BF21" w14:textId="77777777" w:rsidR="006572C7" w:rsidRDefault="006572C7" w:rsidP="00CD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32548"/>
      <w:docPartObj>
        <w:docPartGallery w:val="Page Numbers (Bottom of Page)"/>
        <w:docPartUnique/>
      </w:docPartObj>
    </w:sdtPr>
    <w:sdtEndPr>
      <w:rPr>
        <w:rFonts w:ascii="Arial Narrow" w:hAnsi="Arial Narrow"/>
        <w:noProof/>
        <w:sz w:val="20"/>
      </w:rPr>
    </w:sdtEndPr>
    <w:sdtContent>
      <w:p w14:paraId="7F48B37B" w14:textId="34A21413" w:rsidR="000D3201" w:rsidRPr="00CD1642" w:rsidRDefault="000D3201">
        <w:pPr>
          <w:pStyle w:val="Footer"/>
          <w:jc w:val="right"/>
          <w:rPr>
            <w:rFonts w:ascii="Arial Narrow" w:hAnsi="Arial Narrow"/>
            <w:sz w:val="20"/>
          </w:rPr>
        </w:pPr>
        <w:r w:rsidRPr="00CD1642">
          <w:rPr>
            <w:rFonts w:ascii="Arial Narrow" w:hAnsi="Arial Narrow"/>
            <w:sz w:val="20"/>
          </w:rPr>
          <w:fldChar w:fldCharType="begin"/>
        </w:r>
        <w:r w:rsidRPr="00CD1642">
          <w:rPr>
            <w:rFonts w:ascii="Arial Narrow" w:hAnsi="Arial Narrow"/>
            <w:sz w:val="20"/>
          </w:rPr>
          <w:instrText xml:space="preserve"> PAGE   \* MERGEFORMAT </w:instrText>
        </w:r>
        <w:r w:rsidRPr="00CD1642">
          <w:rPr>
            <w:rFonts w:ascii="Arial Narrow" w:hAnsi="Arial Narrow"/>
            <w:sz w:val="20"/>
          </w:rPr>
          <w:fldChar w:fldCharType="separate"/>
        </w:r>
        <w:r w:rsidR="00FD0D0B">
          <w:rPr>
            <w:rFonts w:ascii="Arial Narrow" w:hAnsi="Arial Narrow"/>
            <w:noProof/>
            <w:sz w:val="20"/>
          </w:rPr>
          <w:t>18</w:t>
        </w:r>
        <w:r w:rsidRPr="00CD1642">
          <w:rPr>
            <w:rFonts w:ascii="Arial Narrow" w:hAnsi="Arial Narrow"/>
            <w:noProof/>
            <w:sz w:val="20"/>
          </w:rPr>
          <w:fldChar w:fldCharType="end"/>
        </w:r>
      </w:p>
    </w:sdtContent>
  </w:sdt>
  <w:p w14:paraId="231A6CD2" w14:textId="77777777" w:rsidR="000D3201" w:rsidRDefault="000D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0507" w14:textId="77777777" w:rsidR="006572C7" w:rsidRDefault="006572C7" w:rsidP="00CD1642">
      <w:pPr>
        <w:spacing w:after="0" w:line="240" w:lineRule="auto"/>
      </w:pPr>
      <w:r>
        <w:separator/>
      </w:r>
    </w:p>
  </w:footnote>
  <w:footnote w:type="continuationSeparator" w:id="0">
    <w:p w14:paraId="4E629DE6" w14:textId="77777777" w:rsidR="006572C7" w:rsidRDefault="006572C7" w:rsidP="00CD1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B227" w14:textId="77777777" w:rsidR="000D3201" w:rsidRPr="00CD1642" w:rsidRDefault="000D3201" w:rsidP="00CD1642">
    <w:pPr>
      <w:spacing w:after="0"/>
      <w:jc w:val="center"/>
      <w:rPr>
        <w:rFonts w:ascii="Arial Narrow" w:hAnsi="Arial Narrow" w:cs="Arial"/>
        <w:b/>
        <w:sz w:val="24"/>
        <w:szCs w:val="24"/>
      </w:rPr>
    </w:pPr>
    <w:r w:rsidRPr="00455B03">
      <w:rPr>
        <w:noProof/>
        <w:lang w:val="en-US" w:eastAsia="zh-TW"/>
      </w:rPr>
      <w:drawing>
        <wp:anchor distT="0" distB="0" distL="114300" distR="114300" simplePos="0" relativeHeight="251660288" behindDoc="0" locked="0" layoutInCell="1" allowOverlap="1" wp14:anchorId="4D5ECC48" wp14:editId="48CFB6C7">
          <wp:simplePos x="0" y="0"/>
          <wp:positionH relativeFrom="margin">
            <wp:posOffset>5216525</wp:posOffset>
          </wp:positionH>
          <wp:positionV relativeFrom="paragraph">
            <wp:posOffset>-189865</wp:posOffset>
          </wp:positionV>
          <wp:extent cx="727075" cy="911225"/>
          <wp:effectExtent l="0" t="0" r="0" b="3175"/>
          <wp:wrapSquare wrapText="bothSides"/>
          <wp:docPr id="7" name="Picture 7" descr="APEC Chile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PEC Chile 2019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911225"/>
                  </a:xfrm>
                  <a:prstGeom prst="rect">
                    <a:avLst/>
                  </a:prstGeom>
                  <a:noFill/>
                  <a:extLst/>
                </pic:spPr>
              </pic:pic>
            </a:graphicData>
          </a:graphic>
          <wp14:sizeRelH relativeFrom="page">
            <wp14:pctWidth>0</wp14:pctWidth>
          </wp14:sizeRelH>
          <wp14:sizeRelV relativeFrom="page">
            <wp14:pctHeight>0</wp14:pctHeight>
          </wp14:sizeRelV>
        </wp:anchor>
      </w:drawing>
    </w:r>
    <w:r w:rsidRPr="00455B03">
      <w:rPr>
        <w:noProof/>
        <w:lang w:val="en-US" w:eastAsia="zh-TW"/>
      </w:rPr>
      <w:drawing>
        <wp:anchor distT="0" distB="0" distL="114300" distR="114300" simplePos="0" relativeHeight="251659264" behindDoc="1" locked="0" layoutInCell="1" allowOverlap="1" wp14:anchorId="63A3DB37" wp14:editId="201DAE8A">
          <wp:simplePos x="0" y="0"/>
          <wp:positionH relativeFrom="margin">
            <wp:align>left</wp:align>
          </wp:positionH>
          <wp:positionV relativeFrom="paragraph">
            <wp:posOffset>-114300</wp:posOffset>
          </wp:positionV>
          <wp:extent cx="1295400" cy="768985"/>
          <wp:effectExtent l="0" t="0" r="0" b="0"/>
          <wp:wrapSquare wrapText="bothSides"/>
          <wp:docPr id="6" name="Picture 2" descr="Resultado de imagen para a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esultado de imagen para ape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76898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Arial Narrow" w:hAnsi="Arial Narrow" w:cs="Arial"/>
        <w:b/>
        <w:sz w:val="24"/>
        <w:szCs w:val="24"/>
      </w:rPr>
      <w:t>F</w:t>
    </w:r>
    <w:r w:rsidRPr="00CD1642">
      <w:rPr>
        <w:rFonts w:ascii="Arial Narrow" w:hAnsi="Arial Narrow" w:cs="Arial"/>
        <w:b/>
        <w:sz w:val="24"/>
        <w:szCs w:val="24"/>
      </w:rPr>
      <w:t>INAL REPORT</w:t>
    </w:r>
  </w:p>
  <w:p w14:paraId="18264DA0" w14:textId="77777777" w:rsidR="000D3201" w:rsidRPr="00CD1642" w:rsidRDefault="000D3201" w:rsidP="00CD1642">
    <w:pPr>
      <w:spacing w:after="0"/>
      <w:jc w:val="center"/>
      <w:rPr>
        <w:rFonts w:ascii="Arial Narrow" w:hAnsi="Arial Narrow" w:cs="Arial"/>
        <w:b/>
        <w:sz w:val="24"/>
        <w:szCs w:val="24"/>
      </w:rPr>
    </w:pPr>
    <w:r w:rsidRPr="00CD1642">
      <w:rPr>
        <w:rFonts w:ascii="Arial Narrow" w:hAnsi="Arial Narrow" w:cs="Arial"/>
        <w:b/>
        <w:sz w:val="24"/>
        <w:szCs w:val="24"/>
      </w:rPr>
      <w:t>SOM</w:t>
    </w:r>
    <w:r>
      <w:rPr>
        <w:rFonts w:ascii="Arial Narrow" w:hAnsi="Arial Narrow" w:cs="Arial"/>
        <w:b/>
        <w:sz w:val="24"/>
        <w:szCs w:val="24"/>
      </w:rPr>
      <w:t xml:space="preserve">3 </w:t>
    </w:r>
    <w:r w:rsidRPr="00CD1642">
      <w:rPr>
        <w:rFonts w:ascii="Arial Narrow" w:hAnsi="Arial Narrow" w:cs="Arial"/>
        <w:b/>
        <w:sz w:val="24"/>
        <w:szCs w:val="24"/>
      </w:rPr>
      <w:t>2019 APEC HEALTH WORKING GROUP MEETING</w:t>
    </w:r>
  </w:p>
  <w:p w14:paraId="107CA33B" w14:textId="77777777" w:rsidR="000D3201" w:rsidRDefault="000D3201" w:rsidP="00CD1642">
    <w:pPr>
      <w:spacing w:after="0"/>
      <w:jc w:val="center"/>
      <w:rPr>
        <w:rFonts w:ascii="Arial Narrow" w:hAnsi="Arial Narrow" w:cs="Arial"/>
        <w:b/>
        <w:sz w:val="24"/>
        <w:szCs w:val="24"/>
      </w:rPr>
    </w:pPr>
    <w:r>
      <w:rPr>
        <w:rFonts w:ascii="Arial Narrow" w:hAnsi="Arial Narrow" w:cs="Arial"/>
        <w:b/>
        <w:sz w:val="24"/>
        <w:szCs w:val="24"/>
      </w:rPr>
      <w:t>PUERTO VARAS, CHILE</w:t>
    </w:r>
  </w:p>
  <w:p w14:paraId="188ED971" w14:textId="77777777" w:rsidR="000D3201" w:rsidRPr="00CD1642" w:rsidRDefault="000D3201" w:rsidP="00CD1642">
    <w:pPr>
      <w:spacing w:after="0"/>
      <w:jc w:val="center"/>
      <w:rPr>
        <w:rFonts w:ascii="Arial Narrow" w:hAnsi="Arial Narrow"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B32"/>
    <w:multiLevelType w:val="hybridMultilevel"/>
    <w:tmpl w:val="B2C49D74"/>
    <w:lvl w:ilvl="0" w:tplc="E6329FA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894B3A"/>
    <w:multiLevelType w:val="hybridMultilevel"/>
    <w:tmpl w:val="4A1EA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60C80"/>
    <w:multiLevelType w:val="hybridMultilevel"/>
    <w:tmpl w:val="6C4AB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B05F9B"/>
    <w:multiLevelType w:val="hybridMultilevel"/>
    <w:tmpl w:val="1E561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C33501"/>
    <w:multiLevelType w:val="hybridMultilevel"/>
    <w:tmpl w:val="F15A8D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C4C47"/>
    <w:multiLevelType w:val="hybridMultilevel"/>
    <w:tmpl w:val="9D2E7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127F94"/>
    <w:multiLevelType w:val="hybridMultilevel"/>
    <w:tmpl w:val="67FEE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AA376C"/>
    <w:multiLevelType w:val="hybridMultilevel"/>
    <w:tmpl w:val="D17E4BB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DE05D7F"/>
    <w:multiLevelType w:val="multilevel"/>
    <w:tmpl w:val="E69C860E"/>
    <w:lvl w:ilvl="0">
      <w:start w:val="2"/>
      <w:numFmt w:val="decimal"/>
      <w:lvlText w:val="%1."/>
      <w:lvlJc w:val="left"/>
      <w:pPr>
        <w:ind w:left="36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1DFD1B3C"/>
    <w:multiLevelType w:val="hybridMultilevel"/>
    <w:tmpl w:val="0AF83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B33E9A"/>
    <w:multiLevelType w:val="hybridMultilevel"/>
    <w:tmpl w:val="F1E0AA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8E0721"/>
    <w:multiLevelType w:val="hybridMultilevel"/>
    <w:tmpl w:val="16368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2A6BBE"/>
    <w:multiLevelType w:val="hybridMultilevel"/>
    <w:tmpl w:val="94B6B5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E7031D"/>
    <w:multiLevelType w:val="hybridMultilevel"/>
    <w:tmpl w:val="30941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71DF9"/>
    <w:multiLevelType w:val="hybridMultilevel"/>
    <w:tmpl w:val="6DBC391C"/>
    <w:lvl w:ilvl="0" w:tplc="10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140342D"/>
    <w:multiLevelType w:val="hybridMultilevel"/>
    <w:tmpl w:val="A6E29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37401"/>
    <w:multiLevelType w:val="hybridMultilevel"/>
    <w:tmpl w:val="252C6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1A3D0B"/>
    <w:multiLevelType w:val="hybridMultilevel"/>
    <w:tmpl w:val="662C08CA"/>
    <w:lvl w:ilvl="0" w:tplc="E8D02596">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8" w15:restartNumberingAfterBreak="0">
    <w:nsid w:val="369106B4"/>
    <w:multiLevelType w:val="hybridMultilevel"/>
    <w:tmpl w:val="DF3227F6"/>
    <w:lvl w:ilvl="0" w:tplc="9A6A623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3364424"/>
    <w:multiLevelType w:val="hybridMultilevel"/>
    <w:tmpl w:val="B15E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EF3BDE"/>
    <w:multiLevelType w:val="hybridMultilevel"/>
    <w:tmpl w:val="5B9002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6B3B43"/>
    <w:multiLevelType w:val="hybridMultilevel"/>
    <w:tmpl w:val="35709C78"/>
    <w:lvl w:ilvl="0" w:tplc="1A62A594">
      <w:start w:val="1"/>
      <w:numFmt w:val="decimal"/>
      <w:lvlText w:val="%1."/>
      <w:lvlJc w:val="left"/>
      <w:pPr>
        <w:ind w:left="720" w:hanging="360"/>
      </w:pPr>
      <w:rPr>
        <w:rFonts w:ascii="Arial" w:eastAsiaTheme="minorHAnsi" w:hAnsi="Arial" w:cs="Arial"/>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8E40B6F"/>
    <w:multiLevelType w:val="hybridMultilevel"/>
    <w:tmpl w:val="2F289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0A32A8"/>
    <w:multiLevelType w:val="hybridMultilevel"/>
    <w:tmpl w:val="1BEEC3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AF2194"/>
    <w:multiLevelType w:val="hybridMultilevel"/>
    <w:tmpl w:val="DE5AC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25217E"/>
    <w:multiLevelType w:val="multilevel"/>
    <w:tmpl w:val="414092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E338B0"/>
    <w:multiLevelType w:val="hybridMultilevel"/>
    <w:tmpl w:val="EEA03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690B79"/>
    <w:multiLevelType w:val="hybridMultilevel"/>
    <w:tmpl w:val="FB7A0F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D747EAA"/>
    <w:multiLevelType w:val="hybridMultilevel"/>
    <w:tmpl w:val="BD447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B56AB6"/>
    <w:multiLevelType w:val="hybridMultilevel"/>
    <w:tmpl w:val="3836DF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A67AE1"/>
    <w:multiLevelType w:val="hybridMultilevel"/>
    <w:tmpl w:val="AD7636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7E6D66"/>
    <w:multiLevelType w:val="hybridMultilevel"/>
    <w:tmpl w:val="5F522C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97191"/>
    <w:multiLevelType w:val="hybridMultilevel"/>
    <w:tmpl w:val="363CF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4D0814"/>
    <w:multiLevelType w:val="hybridMultilevel"/>
    <w:tmpl w:val="478AE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4E11AB"/>
    <w:multiLevelType w:val="hybridMultilevel"/>
    <w:tmpl w:val="B97E8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327434"/>
    <w:multiLevelType w:val="hybridMultilevel"/>
    <w:tmpl w:val="9DB6E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7F1750"/>
    <w:multiLevelType w:val="hybridMultilevel"/>
    <w:tmpl w:val="11C656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493ED9"/>
    <w:multiLevelType w:val="multilevel"/>
    <w:tmpl w:val="5B3A333C"/>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7"/>
  </w:num>
  <w:num w:numId="2">
    <w:abstractNumId w:val="7"/>
  </w:num>
  <w:num w:numId="3">
    <w:abstractNumId w:val="31"/>
  </w:num>
  <w:num w:numId="4">
    <w:abstractNumId w:val="21"/>
  </w:num>
  <w:num w:numId="5">
    <w:abstractNumId w:val="14"/>
  </w:num>
  <w:num w:numId="6">
    <w:abstractNumId w:val="2"/>
  </w:num>
  <w:num w:numId="7">
    <w:abstractNumId w:val="1"/>
  </w:num>
  <w:num w:numId="8">
    <w:abstractNumId w:val="10"/>
  </w:num>
  <w:num w:numId="9">
    <w:abstractNumId w:val="12"/>
  </w:num>
  <w:num w:numId="10">
    <w:abstractNumId w:val="33"/>
  </w:num>
  <w:num w:numId="11">
    <w:abstractNumId w:val="22"/>
  </w:num>
  <w:num w:numId="12">
    <w:abstractNumId w:val="17"/>
  </w:num>
  <w:num w:numId="13">
    <w:abstractNumId w:val="23"/>
  </w:num>
  <w:num w:numId="14">
    <w:abstractNumId w:val="3"/>
  </w:num>
  <w:num w:numId="15">
    <w:abstractNumId w:val="32"/>
  </w:num>
  <w:num w:numId="16">
    <w:abstractNumId w:val="34"/>
  </w:num>
  <w:num w:numId="17">
    <w:abstractNumId w:val="28"/>
  </w:num>
  <w:num w:numId="18">
    <w:abstractNumId w:val="24"/>
  </w:num>
  <w:num w:numId="19">
    <w:abstractNumId w:val="11"/>
  </w:num>
  <w:num w:numId="20">
    <w:abstractNumId w:val="9"/>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9"/>
  </w:num>
  <w:num w:numId="25">
    <w:abstractNumId w:val="4"/>
  </w:num>
  <w:num w:numId="26">
    <w:abstractNumId w:val="25"/>
  </w:num>
  <w:num w:numId="27">
    <w:abstractNumId w:val="20"/>
  </w:num>
  <w:num w:numId="28">
    <w:abstractNumId w:val="5"/>
  </w:num>
  <w:num w:numId="29">
    <w:abstractNumId w:val="26"/>
  </w:num>
  <w:num w:numId="30">
    <w:abstractNumId w:val="29"/>
  </w:num>
  <w:num w:numId="31">
    <w:abstractNumId w:val="15"/>
  </w:num>
  <w:num w:numId="32">
    <w:abstractNumId w:val="30"/>
  </w:num>
  <w:num w:numId="33">
    <w:abstractNumId w:val="18"/>
  </w:num>
  <w:num w:numId="34">
    <w:abstractNumId w:val="6"/>
  </w:num>
  <w:num w:numId="35">
    <w:abstractNumId w:val="36"/>
  </w:num>
  <w:num w:numId="36">
    <w:abstractNumId w:val="13"/>
  </w:num>
  <w:num w:numId="37">
    <w:abstractNumId w:val="8"/>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2"/>
    <w:rsid w:val="00026D90"/>
    <w:rsid w:val="00036858"/>
    <w:rsid w:val="00067C6E"/>
    <w:rsid w:val="00071EED"/>
    <w:rsid w:val="00072456"/>
    <w:rsid w:val="00081BA3"/>
    <w:rsid w:val="000830F4"/>
    <w:rsid w:val="000B3829"/>
    <w:rsid w:val="000B7CCD"/>
    <w:rsid w:val="000D3201"/>
    <w:rsid w:val="000D3A08"/>
    <w:rsid w:val="00154211"/>
    <w:rsid w:val="00186417"/>
    <w:rsid w:val="001E1CEE"/>
    <w:rsid w:val="0020622C"/>
    <w:rsid w:val="0021335E"/>
    <w:rsid w:val="00217AA5"/>
    <w:rsid w:val="00224613"/>
    <w:rsid w:val="002A5673"/>
    <w:rsid w:val="002C4678"/>
    <w:rsid w:val="002D11DC"/>
    <w:rsid w:val="002D55F7"/>
    <w:rsid w:val="00317283"/>
    <w:rsid w:val="0037715F"/>
    <w:rsid w:val="003E15CC"/>
    <w:rsid w:val="003E4CF1"/>
    <w:rsid w:val="00450DC5"/>
    <w:rsid w:val="00455B15"/>
    <w:rsid w:val="0047121C"/>
    <w:rsid w:val="00474588"/>
    <w:rsid w:val="004B5030"/>
    <w:rsid w:val="004D0A54"/>
    <w:rsid w:val="004E5CC0"/>
    <w:rsid w:val="0050733C"/>
    <w:rsid w:val="00593A1A"/>
    <w:rsid w:val="005E226D"/>
    <w:rsid w:val="006572C7"/>
    <w:rsid w:val="0068758A"/>
    <w:rsid w:val="006912BC"/>
    <w:rsid w:val="00701B05"/>
    <w:rsid w:val="00717988"/>
    <w:rsid w:val="007733B3"/>
    <w:rsid w:val="00797FE6"/>
    <w:rsid w:val="007D4556"/>
    <w:rsid w:val="007E7B48"/>
    <w:rsid w:val="008209DD"/>
    <w:rsid w:val="00866DC5"/>
    <w:rsid w:val="00884F8F"/>
    <w:rsid w:val="00890FA6"/>
    <w:rsid w:val="008A0E36"/>
    <w:rsid w:val="008D111A"/>
    <w:rsid w:val="008F7A6F"/>
    <w:rsid w:val="009012EF"/>
    <w:rsid w:val="0090304F"/>
    <w:rsid w:val="00922998"/>
    <w:rsid w:val="0093502E"/>
    <w:rsid w:val="0093680A"/>
    <w:rsid w:val="0095185A"/>
    <w:rsid w:val="009554BE"/>
    <w:rsid w:val="009561DF"/>
    <w:rsid w:val="00972261"/>
    <w:rsid w:val="0097334D"/>
    <w:rsid w:val="009C1490"/>
    <w:rsid w:val="009C4186"/>
    <w:rsid w:val="009D1C9E"/>
    <w:rsid w:val="00A13E7E"/>
    <w:rsid w:val="00A32BDA"/>
    <w:rsid w:val="00AA30FF"/>
    <w:rsid w:val="00AC5CE0"/>
    <w:rsid w:val="00AE7F28"/>
    <w:rsid w:val="00B22CA2"/>
    <w:rsid w:val="00B522DF"/>
    <w:rsid w:val="00B8465E"/>
    <w:rsid w:val="00B91431"/>
    <w:rsid w:val="00BE6433"/>
    <w:rsid w:val="00BE6580"/>
    <w:rsid w:val="00C11BAD"/>
    <w:rsid w:val="00C12DF8"/>
    <w:rsid w:val="00C27B36"/>
    <w:rsid w:val="00C42241"/>
    <w:rsid w:val="00C45168"/>
    <w:rsid w:val="00C97D00"/>
    <w:rsid w:val="00CA0F4C"/>
    <w:rsid w:val="00CC0DE2"/>
    <w:rsid w:val="00CC4D1F"/>
    <w:rsid w:val="00CD1642"/>
    <w:rsid w:val="00CD1A8E"/>
    <w:rsid w:val="00CE0004"/>
    <w:rsid w:val="00CF3E89"/>
    <w:rsid w:val="00D21410"/>
    <w:rsid w:val="00D4065C"/>
    <w:rsid w:val="00D44916"/>
    <w:rsid w:val="00E00ABE"/>
    <w:rsid w:val="00E63C7D"/>
    <w:rsid w:val="00E722B3"/>
    <w:rsid w:val="00E83582"/>
    <w:rsid w:val="00E919A0"/>
    <w:rsid w:val="00EA5605"/>
    <w:rsid w:val="00EE5183"/>
    <w:rsid w:val="00EF30E9"/>
    <w:rsid w:val="00F06E8E"/>
    <w:rsid w:val="00F142D5"/>
    <w:rsid w:val="00F26AAA"/>
    <w:rsid w:val="00F307B6"/>
    <w:rsid w:val="00F339CA"/>
    <w:rsid w:val="00FA7B67"/>
    <w:rsid w:val="00FD0D0B"/>
    <w:rsid w:val="00FE33B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2C7E"/>
  <w15:chartTrackingRefBased/>
  <w15:docId w15:val="{37E46297-6CCB-4C25-AD85-4D2743C9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42"/>
  </w:style>
  <w:style w:type="paragraph" w:styleId="Footer">
    <w:name w:val="footer"/>
    <w:basedOn w:val="Normal"/>
    <w:link w:val="FooterChar"/>
    <w:uiPriority w:val="99"/>
    <w:unhideWhenUsed/>
    <w:rsid w:val="00CD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642"/>
  </w:style>
  <w:style w:type="paragraph" w:styleId="ListParagraph">
    <w:name w:val="List Paragraph"/>
    <w:aliases w:val="Dot pt,F5 List Paragraph,List Paragraph Char Char Char,Indicator Text,Numbered Para 1,Bullet 1,Bullet Points,List Paragraph2,MAIN CONTENT,Normal numbered,Liste 1,Recommendation,List Paragraph11,L,CV text,Table text,3,列出段落"/>
    <w:basedOn w:val="Normal"/>
    <w:link w:val="ListParagraphChar"/>
    <w:uiPriority w:val="34"/>
    <w:qFormat/>
    <w:rsid w:val="00717988"/>
    <w:pPr>
      <w:spacing w:after="200" w:line="276" w:lineRule="auto"/>
      <w:ind w:left="720"/>
      <w:contextualSpacing/>
    </w:pPr>
    <w:rPr>
      <w:lang w:val="en-GB"/>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e 1 Char,L Char,3 Char"/>
    <w:link w:val="ListParagraph"/>
    <w:uiPriority w:val="34"/>
    <w:qFormat/>
    <w:locked/>
    <w:rsid w:val="00717988"/>
    <w:rPr>
      <w:lang w:val="en-GB"/>
    </w:rPr>
  </w:style>
  <w:style w:type="paragraph" w:styleId="NoSpacing">
    <w:name w:val="No Spacing"/>
    <w:uiPriority w:val="1"/>
    <w:qFormat/>
    <w:rsid w:val="00717988"/>
    <w:pPr>
      <w:spacing w:after="0" w:line="240" w:lineRule="auto"/>
    </w:pPr>
  </w:style>
  <w:style w:type="character" w:customStyle="1" w:styleId="CommentTextChar">
    <w:name w:val="Comment Text Char"/>
    <w:basedOn w:val="DefaultParagraphFont"/>
    <w:link w:val="CommentText"/>
    <w:uiPriority w:val="99"/>
    <w:semiHidden/>
    <w:rsid w:val="00717988"/>
    <w:rPr>
      <w:sz w:val="20"/>
      <w:szCs w:val="20"/>
      <w:lang w:val="en-US"/>
    </w:rPr>
  </w:style>
  <w:style w:type="paragraph" w:styleId="CommentText">
    <w:name w:val="annotation text"/>
    <w:basedOn w:val="Normal"/>
    <w:link w:val="CommentTextChar"/>
    <w:uiPriority w:val="99"/>
    <w:semiHidden/>
    <w:unhideWhenUsed/>
    <w:rsid w:val="00717988"/>
    <w:pPr>
      <w:spacing w:after="200" w:line="240" w:lineRule="auto"/>
    </w:pPr>
    <w:rPr>
      <w:sz w:val="20"/>
      <w:szCs w:val="20"/>
      <w:lang w:val="en-US"/>
    </w:rPr>
  </w:style>
  <w:style w:type="character" w:styleId="Hyperlink">
    <w:name w:val="Hyperlink"/>
    <w:basedOn w:val="DefaultParagraphFont"/>
    <w:uiPriority w:val="99"/>
    <w:unhideWhenUsed/>
    <w:rsid w:val="00717988"/>
    <w:rPr>
      <w:color w:val="0563C1" w:themeColor="hyperlink"/>
      <w:u w:val="single"/>
    </w:rPr>
  </w:style>
  <w:style w:type="character" w:customStyle="1" w:styleId="CommentSubjectChar">
    <w:name w:val="Comment Subject Char"/>
    <w:basedOn w:val="CommentTextChar"/>
    <w:link w:val="CommentSubject"/>
    <w:uiPriority w:val="99"/>
    <w:semiHidden/>
    <w:rsid w:val="00717988"/>
    <w:rPr>
      <w:b/>
      <w:bCs/>
      <w:sz w:val="20"/>
      <w:szCs w:val="20"/>
      <w:lang w:val="en-US"/>
    </w:rPr>
  </w:style>
  <w:style w:type="paragraph" w:styleId="CommentSubject">
    <w:name w:val="annotation subject"/>
    <w:basedOn w:val="CommentText"/>
    <w:next w:val="CommentText"/>
    <w:link w:val="CommentSubjectChar"/>
    <w:uiPriority w:val="99"/>
    <w:semiHidden/>
    <w:unhideWhenUsed/>
    <w:rsid w:val="00717988"/>
    <w:rPr>
      <w:b/>
      <w:bCs/>
      <w:lang w:val="en-CA"/>
    </w:rPr>
  </w:style>
  <w:style w:type="character" w:customStyle="1" w:styleId="BalloonTextChar">
    <w:name w:val="Balloon Text Char"/>
    <w:basedOn w:val="DefaultParagraphFont"/>
    <w:link w:val="BalloonText"/>
    <w:uiPriority w:val="99"/>
    <w:semiHidden/>
    <w:rsid w:val="00717988"/>
    <w:rPr>
      <w:rFonts w:ascii="Tahoma" w:hAnsi="Tahoma" w:cs="Tahoma"/>
      <w:sz w:val="16"/>
      <w:szCs w:val="16"/>
    </w:rPr>
  </w:style>
  <w:style w:type="paragraph" w:styleId="BalloonText">
    <w:name w:val="Balloon Text"/>
    <w:basedOn w:val="Normal"/>
    <w:link w:val="BalloonTextChar"/>
    <w:uiPriority w:val="99"/>
    <w:semiHidden/>
    <w:unhideWhenUsed/>
    <w:rsid w:val="00717988"/>
    <w:pPr>
      <w:spacing w:after="0" w:line="240" w:lineRule="auto"/>
    </w:pPr>
    <w:rPr>
      <w:rFonts w:ascii="Tahoma" w:hAnsi="Tahoma" w:cs="Tahoma"/>
      <w:sz w:val="16"/>
      <w:szCs w:val="16"/>
    </w:rPr>
  </w:style>
  <w:style w:type="character" w:styleId="Strong">
    <w:name w:val="Strong"/>
    <w:basedOn w:val="DefaultParagraphFont"/>
    <w:uiPriority w:val="22"/>
    <w:qFormat/>
    <w:rsid w:val="00717988"/>
    <w:rPr>
      <w:b/>
      <w:bCs/>
    </w:rPr>
  </w:style>
  <w:style w:type="paragraph" w:customStyle="1" w:styleId="ListParagraph1">
    <w:name w:val="List Paragraph1"/>
    <w:basedOn w:val="Normal"/>
    <w:uiPriority w:val="34"/>
    <w:qFormat/>
    <w:rsid w:val="00717988"/>
    <w:pPr>
      <w:spacing w:after="200" w:line="276" w:lineRule="auto"/>
      <w:ind w:left="720"/>
      <w:contextualSpacing/>
    </w:pPr>
  </w:style>
  <w:style w:type="paragraph" w:styleId="ListContinue">
    <w:name w:val="List Continue"/>
    <w:basedOn w:val="Normal"/>
    <w:uiPriority w:val="99"/>
    <w:unhideWhenUsed/>
    <w:rsid w:val="00717988"/>
    <w:pPr>
      <w:spacing w:before="120" w:after="180" w:line="300" w:lineRule="atLeast"/>
    </w:pPr>
    <w:rPr>
      <w:rFonts w:ascii="Times New Roman" w:eastAsia="Times New Roman" w:hAnsi="Times New Roman" w:cs="Times New Roman"/>
      <w:lang w:eastAsia="en-CA"/>
    </w:rPr>
  </w:style>
  <w:style w:type="table" w:styleId="TableGrid">
    <w:name w:val="Table Grid"/>
    <w:basedOn w:val="TableNormal"/>
    <w:uiPriority w:val="59"/>
    <w:rsid w:val="0071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717988"/>
    <w:rPr>
      <w:sz w:val="20"/>
      <w:szCs w:val="20"/>
    </w:rPr>
  </w:style>
  <w:style w:type="paragraph" w:styleId="EndnoteText">
    <w:name w:val="endnote text"/>
    <w:basedOn w:val="Normal"/>
    <w:link w:val="EndnoteTextChar"/>
    <w:uiPriority w:val="99"/>
    <w:semiHidden/>
    <w:unhideWhenUsed/>
    <w:rsid w:val="00717988"/>
    <w:pPr>
      <w:spacing w:after="0" w:line="240" w:lineRule="auto"/>
    </w:pPr>
    <w:rPr>
      <w:sz w:val="20"/>
      <w:szCs w:val="20"/>
    </w:rPr>
  </w:style>
  <w:style w:type="character" w:styleId="CommentReference">
    <w:name w:val="annotation reference"/>
    <w:basedOn w:val="DefaultParagraphFont"/>
    <w:uiPriority w:val="99"/>
    <w:semiHidden/>
    <w:unhideWhenUsed/>
    <w:rsid w:val="00CC4D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6751</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Kettler</dc:creator>
  <cp:keywords/>
  <dc:description/>
  <cp:lastModifiedBy>Johnny Lin Hung-hsun</cp:lastModifiedBy>
  <cp:revision>4</cp:revision>
  <cp:lastPrinted>2019-11-18T21:23:00Z</cp:lastPrinted>
  <dcterms:created xsi:type="dcterms:W3CDTF">2019-12-09T15:35:00Z</dcterms:created>
  <dcterms:modified xsi:type="dcterms:W3CDTF">2020-01-02T08:51:00Z</dcterms:modified>
</cp:coreProperties>
</file>