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4E" w:rsidRPr="00FA614E" w:rsidRDefault="005771F1" w:rsidP="005771F1">
      <w:pPr>
        <w:spacing w:after="0"/>
        <w:rPr>
          <w:rFonts w:ascii="Arial" w:hAnsi="Arial" w:cs="Arial"/>
          <w:b/>
          <w:i/>
          <w:color w:val="FF0000"/>
        </w:rPr>
      </w:pPr>
      <w:r w:rsidRPr="00073E28">
        <w:rPr>
          <w:noProof/>
          <w:lang w:val="en-SG" w:eastAsia="zh-TW"/>
        </w:rPr>
        <w:drawing>
          <wp:inline distT="0" distB="0" distL="0" distR="0" wp14:anchorId="722DEA0E" wp14:editId="66790D6D">
            <wp:extent cx="1514475" cy="83935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839355"/>
                    </a:xfrm>
                    <a:prstGeom prst="rect">
                      <a:avLst/>
                    </a:prstGeom>
                    <a:noFill/>
                    <a:ln>
                      <a:noFill/>
                    </a:ln>
                    <a:extLst/>
                  </pic:spPr>
                </pic:pic>
              </a:graphicData>
            </a:graphic>
          </wp:inline>
        </w:drawing>
      </w:r>
      <w:r>
        <w:rPr>
          <w:rFonts w:ascii="Arial" w:hAnsi="Arial" w:cs="Arial"/>
          <w:b/>
          <w:i/>
          <w:color w:val="FF0000"/>
        </w:rPr>
        <w:tab/>
      </w:r>
      <w:r>
        <w:rPr>
          <w:rFonts w:ascii="Arial" w:hAnsi="Arial" w:cs="Arial"/>
          <w:b/>
          <w:i/>
          <w:color w:val="FF0000"/>
        </w:rPr>
        <w:tab/>
      </w:r>
      <w:r>
        <w:rPr>
          <w:rFonts w:ascii="Arial" w:hAnsi="Arial" w:cs="Arial"/>
          <w:b/>
          <w:i/>
          <w:color w:val="FF0000"/>
        </w:rPr>
        <w:tab/>
      </w:r>
      <w:r>
        <w:rPr>
          <w:rFonts w:ascii="Arial" w:hAnsi="Arial" w:cs="Arial"/>
          <w:b/>
          <w:i/>
          <w:color w:val="FF0000"/>
        </w:rPr>
        <w:tab/>
      </w:r>
      <w:r>
        <w:rPr>
          <w:rFonts w:ascii="Arial" w:hAnsi="Arial" w:cs="Arial"/>
          <w:b/>
          <w:i/>
          <w:color w:val="FF0000"/>
        </w:rPr>
        <w:tab/>
        <w:t xml:space="preserve">           </w:t>
      </w:r>
      <w:r w:rsidRPr="00073E28">
        <w:rPr>
          <w:noProof/>
          <w:lang w:val="en-SG" w:eastAsia="zh-TW"/>
        </w:rPr>
        <w:drawing>
          <wp:inline distT="0" distB="0" distL="0" distR="0" wp14:anchorId="127D43AB" wp14:editId="6A99BDA0">
            <wp:extent cx="1612265" cy="676275"/>
            <wp:effectExtent l="19050" t="0" r="6985" b="0"/>
            <wp:docPr id="3" name="Picture 3">
              <a:extLst xmlns:a="http://schemas.openxmlformats.org/drawingml/2006/main">
                <a:ext uri="{FF2B5EF4-FFF2-40B4-BE49-F238E27FC236}">
                  <a16:creationId xmlns:a16="http://schemas.microsoft.com/office/drawing/2014/main" id="{2F81859C-11A4-4072-891A-48E157065EA7}"/>
                </a:ext>
              </a:extLst>
            </wp:docPr>
            <wp:cNvGraphicFramePr/>
            <a:graphic xmlns:a="http://schemas.openxmlformats.org/drawingml/2006/main">
              <a:graphicData uri="http://schemas.openxmlformats.org/drawingml/2006/picture">
                <pic:pic xmlns:pic="http://schemas.openxmlformats.org/drawingml/2006/picture">
                  <pic:nvPicPr>
                    <pic:cNvPr id="1" name="Picture 3">
                      <a:extLst>
                        <a:ext uri="{FF2B5EF4-FFF2-40B4-BE49-F238E27FC236}">
                          <a16:creationId xmlns:a16="http://schemas.microsoft.com/office/drawing/2014/main" id="{2F81859C-11A4-4072-891A-48E157065EA7}"/>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265" cy="676275"/>
                    </a:xfrm>
                    <a:prstGeom prst="rect">
                      <a:avLst/>
                    </a:prstGeom>
                    <a:noFill/>
                    <a:ln>
                      <a:noFill/>
                    </a:ln>
                    <a:extLst/>
                  </pic:spPr>
                </pic:pic>
              </a:graphicData>
            </a:graphic>
          </wp:inline>
        </w:drawing>
      </w:r>
      <w:r>
        <w:rPr>
          <w:rFonts w:ascii="Arial" w:hAnsi="Arial" w:cs="Arial"/>
          <w:b/>
          <w:i/>
          <w:color w:val="FF0000"/>
        </w:rPr>
        <w:tab/>
      </w:r>
    </w:p>
    <w:p w:rsidR="00552FD4" w:rsidRPr="0043706B" w:rsidRDefault="00BB2666" w:rsidP="009E7E6F">
      <w:pPr>
        <w:spacing w:after="0"/>
        <w:jc w:val="center"/>
        <w:rPr>
          <w:rFonts w:ascii="Arial" w:hAnsi="Arial" w:cs="Arial"/>
          <w:b/>
        </w:rPr>
      </w:pPr>
      <w:r>
        <w:rPr>
          <w:rFonts w:ascii="Arial" w:hAnsi="Arial" w:cs="Arial"/>
          <w:b/>
        </w:rPr>
        <w:t xml:space="preserve">SUMMARY </w:t>
      </w:r>
      <w:bookmarkStart w:id="0" w:name="_GoBack"/>
      <w:bookmarkEnd w:id="0"/>
      <w:r w:rsidR="00BA2793" w:rsidRPr="0043706B">
        <w:rPr>
          <w:rFonts w:ascii="Arial" w:hAnsi="Arial" w:cs="Arial"/>
          <w:b/>
        </w:rPr>
        <w:t>REPORT OF</w:t>
      </w:r>
    </w:p>
    <w:p w:rsidR="00BA2793" w:rsidRPr="0043706B" w:rsidRDefault="0055592E" w:rsidP="009E7E6F">
      <w:pPr>
        <w:spacing w:after="0"/>
        <w:jc w:val="center"/>
        <w:rPr>
          <w:rFonts w:ascii="Arial" w:hAnsi="Arial" w:cs="Arial"/>
          <w:b/>
        </w:rPr>
      </w:pPr>
      <w:r>
        <w:rPr>
          <w:rFonts w:ascii="Arial" w:hAnsi="Arial" w:cs="Arial"/>
          <w:b/>
        </w:rPr>
        <w:t>SECOND</w:t>
      </w:r>
      <w:r w:rsidR="00BA2793" w:rsidRPr="0043706B">
        <w:rPr>
          <w:rFonts w:ascii="Arial" w:hAnsi="Arial" w:cs="Arial"/>
          <w:b/>
        </w:rPr>
        <w:t xml:space="preserve"> 2018 APEC HEALTH WORKING GROUP MEETING</w:t>
      </w:r>
    </w:p>
    <w:p w:rsidR="00BA2793" w:rsidRPr="0043706B" w:rsidRDefault="00BA2793" w:rsidP="009E7E6F">
      <w:pPr>
        <w:spacing w:after="0"/>
        <w:jc w:val="center"/>
        <w:rPr>
          <w:rFonts w:ascii="Arial" w:hAnsi="Arial" w:cs="Arial"/>
          <w:b/>
        </w:rPr>
      </w:pPr>
      <w:r w:rsidRPr="0043706B">
        <w:rPr>
          <w:rFonts w:ascii="Arial" w:hAnsi="Arial" w:cs="Arial"/>
          <w:b/>
        </w:rPr>
        <w:t>PORT MORESBY, PAPUA NEW GUINEA</w:t>
      </w:r>
    </w:p>
    <w:p w:rsidR="00BA2793" w:rsidRPr="0043706B" w:rsidRDefault="00BA2793" w:rsidP="0032017F">
      <w:pPr>
        <w:pBdr>
          <w:bottom w:val="single" w:sz="12" w:space="1" w:color="auto"/>
        </w:pBdr>
        <w:spacing w:after="0"/>
        <w:jc w:val="center"/>
        <w:rPr>
          <w:rFonts w:ascii="Arial" w:hAnsi="Arial" w:cs="Arial"/>
          <w:b/>
        </w:rPr>
      </w:pPr>
    </w:p>
    <w:p w:rsidR="00BA2793" w:rsidRPr="0043706B" w:rsidRDefault="00BA2793" w:rsidP="009E7E6F">
      <w:pPr>
        <w:pBdr>
          <w:bottom w:val="single" w:sz="12" w:space="1" w:color="auto"/>
        </w:pBdr>
        <w:spacing w:after="0"/>
        <w:jc w:val="center"/>
        <w:rPr>
          <w:rFonts w:ascii="Arial" w:hAnsi="Arial" w:cs="Arial"/>
          <w:b/>
        </w:rPr>
      </w:pPr>
      <w:r w:rsidRPr="0043706B">
        <w:rPr>
          <w:rFonts w:ascii="Arial" w:hAnsi="Arial" w:cs="Arial"/>
          <w:b/>
        </w:rPr>
        <w:t>Theme: “Strengthening Health Systems through Multi-sectoral Partnerships”</w:t>
      </w:r>
    </w:p>
    <w:p w:rsidR="00AE4528" w:rsidRDefault="00AE4528" w:rsidP="00624D45">
      <w:pPr>
        <w:spacing w:after="0"/>
        <w:jc w:val="both"/>
        <w:rPr>
          <w:rFonts w:ascii="Arial" w:hAnsi="Arial" w:cs="Arial"/>
        </w:rPr>
      </w:pPr>
    </w:p>
    <w:p w:rsidR="00BA2793" w:rsidRPr="0043706B" w:rsidRDefault="00BA2793" w:rsidP="00624D45">
      <w:pPr>
        <w:spacing w:after="0"/>
        <w:jc w:val="both"/>
        <w:rPr>
          <w:rFonts w:ascii="Arial" w:hAnsi="Arial" w:cs="Arial"/>
          <w:b/>
        </w:rPr>
      </w:pPr>
      <w:r w:rsidRPr="0043706B">
        <w:rPr>
          <w:rFonts w:ascii="Arial" w:hAnsi="Arial" w:cs="Arial"/>
          <w:b/>
        </w:rPr>
        <w:t>INTRODUCTION</w:t>
      </w:r>
    </w:p>
    <w:p w:rsidR="00BA2793" w:rsidRPr="0043706B" w:rsidRDefault="00BA2793" w:rsidP="00624D45">
      <w:pPr>
        <w:spacing w:after="0"/>
        <w:jc w:val="both"/>
        <w:rPr>
          <w:rFonts w:ascii="Arial" w:hAnsi="Arial" w:cs="Arial"/>
        </w:rPr>
      </w:pPr>
    </w:p>
    <w:p w:rsidR="0032017F" w:rsidRPr="0043706B" w:rsidRDefault="009E7E6F" w:rsidP="00C247EA">
      <w:pPr>
        <w:spacing w:after="0"/>
        <w:jc w:val="both"/>
        <w:rPr>
          <w:rFonts w:ascii="Arial" w:hAnsi="Arial" w:cs="Arial"/>
        </w:rPr>
      </w:pPr>
      <w:r w:rsidRPr="0043706B">
        <w:rPr>
          <w:rFonts w:ascii="Arial" w:hAnsi="Arial" w:cs="Arial"/>
        </w:rPr>
        <w:t xml:space="preserve">Representatives </w:t>
      </w:r>
      <w:r w:rsidR="0094553E" w:rsidRPr="0094553E">
        <w:rPr>
          <w:rFonts w:ascii="Arial" w:hAnsi="Arial" w:cs="Arial"/>
        </w:rPr>
        <w:t>17 of the 21 APEC Member Economies, including Australia, Brunei, Canada, Chile, People’s Republic of China, Indonesia, Japan, Malaysia, Papua New Guinea, Peru, the Philippines, Russia, Singapore, Chinese Taipei, Thailand, The United States and Viet Nam</w:t>
      </w:r>
      <w:r w:rsidR="0094553E" w:rsidRPr="0094553E" w:rsidDel="0094553E">
        <w:rPr>
          <w:rFonts w:ascii="Arial" w:hAnsi="Arial" w:cs="Arial"/>
        </w:rPr>
        <w:t xml:space="preserve"> </w:t>
      </w:r>
      <w:r w:rsidRPr="0043706B">
        <w:rPr>
          <w:rFonts w:ascii="Arial" w:hAnsi="Arial" w:cs="Arial"/>
        </w:rPr>
        <w:t xml:space="preserve">met in Port Moresby, Papua New Guinea on </w:t>
      </w:r>
      <w:r w:rsidR="000B72E8">
        <w:rPr>
          <w:rFonts w:ascii="Arial" w:hAnsi="Arial" w:cs="Arial"/>
        </w:rPr>
        <w:t>August 15, 2018 for the second</w:t>
      </w:r>
      <w:r w:rsidRPr="0043706B">
        <w:rPr>
          <w:rFonts w:ascii="Arial" w:hAnsi="Arial" w:cs="Arial"/>
        </w:rPr>
        <w:t xml:space="preserve"> Health Working Group meeting of 201</w:t>
      </w:r>
      <w:r w:rsidR="00C247EA">
        <w:rPr>
          <w:rFonts w:ascii="Arial" w:hAnsi="Arial" w:cs="Arial"/>
        </w:rPr>
        <w:t>8</w:t>
      </w:r>
      <w:r w:rsidRPr="0043706B">
        <w:rPr>
          <w:rFonts w:ascii="Arial" w:hAnsi="Arial" w:cs="Arial"/>
        </w:rPr>
        <w:t>.</w:t>
      </w:r>
      <w:r w:rsidR="000B72E8">
        <w:rPr>
          <w:rFonts w:ascii="Arial" w:hAnsi="Arial" w:cs="Arial"/>
        </w:rPr>
        <w:t xml:space="preserve"> </w:t>
      </w:r>
      <w:r w:rsidR="00696156" w:rsidRPr="0043706B">
        <w:rPr>
          <w:rFonts w:ascii="Arial" w:hAnsi="Arial" w:cs="Arial"/>
        </w:rPr>
        <w:t>The Co-Chairs, Mr</w:t>
      </w:r>
      <w:r w:rsidR="001F7121">
        <w:rPr>
          <w:rFonts w:ascii="Arial" w:hAnsi="Arial" w:cs="Arial"/>
        </w:rPr>
        <w:t>.</w:t>
      </w:r>
      <w:r w:rsidR="00696156" w:rsidRPr="0043706B">
        <w:rPr>
          <w:rFonts w:ascii="Arial" w:hAnsi="Arial" w:cs="Arial"/>
        </w:rPr>
        <w:t xml:space="preserve"> Ken Wai from Papua New Guinea and Ms</w:t>
      </w:r>
      <w:r w:rsidR="001F7121">
        <w:rPr>
          <w:rFonts w:ascii="Arial" w:hAnsi="Arial" w:cs="Arial"/>
        </w:rPr>
        <w:t>.</w:t>
      </w:r>
      <w:r w:rsidR="00696156" w:rsidRPr="0043706B">
        <w:rPr>
          <w:rFonts w:ascii="Arial" w:hAnsi="Arial" w:cs="Arial"/>
        </w:rPr>
        <w:t xml:space="preserve"> Sarah Lawley from Canada</w:t>
      </w:r>
      <w:r w:rsidR="00742902">
        <w:rPr>
          <w:rFonts w:ascii="Arial" w:hAnsi="Arial" w:cs="Arial"/>
        </w:rPr>
        <w:t>,</w:t>
      </w:r>
      <w:r w:rsidR="00696156" w:rsidRPr="0043706B">
        <w:rPr>
          <w:rFonts w:ascii="Arial" w:hAnsi="Arial" w:cs="Arial"/>
        </w:rPr>
        <w:t xml:space="preserve"> jointly moderated the meeting. The meeting participants also include</w:t>
      </w:r>
      <w:r w:rsidR="004766B1">
        <w:rPr>
          <w:rFonts w:ascii="Arial" w:hAnsi="Arial" w:cs="Arial"/>
        </w:rPr>
        <w:t>d</w:t>
      </w:r>
      <w:r w:rsidR="00696156" w:rsidRPr="0043706B">
        <w:rPr>
          <w:rFonts w:ascii="Arial" w:hAnsi="Arial" w:cs="Arial"/>
        </w:rPr>
        <w:t xml:space="preserve"> </w:t>
      </w:r>
      <w:r w:rsidR="0060339F">
        <w:rPr>
          <w:rFonts w:ascii="Arial" w:hAnsi="Arial" w:cs="Arial"/>
        </w:rPr>
        <w:t xml:space="preserve">representatives from </w:t>
      </w:r>
      <w:r w:rsidR="004766B1">
        <w:rPr>
          <w:rFonts w:ascii="Arial" w:hAnsi="Arial" w:cs="Arial"/>
        </w:rPr>
        <w:t>the</w:t>
      </w:r>
      <w:r w:rsidR="0060339F">
        <w:rPr>
          <w:rFonts w:ascii="Arial" w:hAnsi="Arial" w:cs="Arial"/>
        </w:rPr>
        <w:t xml:space="preserve"> </w:t>
      </w:r>
      <w:r w:rsidR="00696156" w:rsidRPr="0043706B">
        <w:rPr>
          <w:rFonts w:ascii="Arial" w:hAnsi="Arial" w:cs="Arial"/>
        </w:rPr>
        <w:t>A</w:t>
      </w:r>
      <w:r w:rsidR="0060339F">
        <w:rPr>
          <w:rFonts w:ascii="Arial" w:hAnsi="Arial" w:cs="Arial"/>
        </w:rPr>
        <w:t>PEC Secretariat</w:t>
      </w:r>
      <w:r w:rsidR="000B72E8">
        <w:rPr>
          <w:rFonts w:ascii="Arial" w:hAnsi="Arial" w:cs="Arial"/>
        </w:rPr>
        <w:t>.</w:t>
      </w:r>
    </w:p>
    <w:p w:rsidR="00AE4528" w:rsidRPr="0043706B" w:rsidRDefault="00AE4528" w:rsidP="0032017F">
      <w:pPr>
        <w:pBdr>
          <w:bottom w:val="dashSmallGap" w:sz="8" w:space="1" w:color="auto"/>
        </w:pBdr>
        <w:spacing w:after="0"/>
        <w:jc w:val="both"/>
        <w:rPr>
          <w:rFonts w:ascii="Arial" w:hAnsi="Arial" w:cs="Arial"/>
        </w:rPr>
      </w:pPr>
    </w:p>
    <w:p w:rsidR="0032017F" w:rsidRPr="0043706B" w:rsidRDefault="000B72E8" w:rsidP="0032017F">
      <w:pPr>
        <w:spacing w:after="0"/>
        <w:jc w:val="center"/>
        <w:rPr>
          <w:rFonts w:ascii="Arial" w:hAnsi="Arial" w:cs="Arial"/>
          <w:b/>
        </w:rPr>
      </w:pPr>
      <w:r>
        <w:rPr>
          <w:rFonts w:ascii="Arial" w:hAnsi="Arial" w:cs="Arial"/>
          <w:b/>
        </w:rPr>
        <w:t>SESOND</w:t>
      </w:r>
      <w:r w:rsidR="0032017F" w:rsidRPr="0043706B">
        <w:rPr>
          <w:rFonts w:ascii="Arial" w:hAnsi="Arial" w:cs="Arial"/>
          <w:b/>
        </w:rPr>
        <w:t xml:space="preserve"> 2018 APEC HEALTH WORKING GROUP MEETING</w:t>
      </w:r>
    </w:p>
    <w:p w:rsidR="0032017F" w:rsidRPr="0043706B" w:rsidRDefault="0032017F" w:rsidP="0032017F">
      <w:pPr>
        <w:pBdr>
          <w:bottom w:val="dashSmallGap" w:sz="8" w:space="1" w:color="auto"/>
        </w:pBdr>
        <w:spacing w:after="0"/>
        <w:jc w:val="center"/>
        <w:rPr>
          <w:rFonts w:ascii="Arial" w:hAnsi="Arial" w:cs="Arial"/>
          <w:b/>
        </w:rPr>
      </w:pPr>
      <w:r w:rsidRPr="0043706B">
        <w:rPr>
          <w:rFonts w:ascii="Arial" w:hAnsi="Arial" w:cs="Arial"/>
          <w:b/>
        </w:rPr>
        <w:t>PORT MORESBY, PAPUA NEW GUINEA</w:t>
      </w:r>
      <w:r w:rsidR="001F7121">
        <w:rPr>
          <w:rFonts w:ascii="Arial" w:hAnsi="Arial" w:cs="Arial"/>
          <w:b/>
        </w:rPr>
        <w:t xml:space="preserve"> (PNG)</w:t>
      </w:r>
    </w:p>
    <w:p w:rsidR="00696156" w:rsidRDefault="00696156" w:rsidP="00624D45">
      <w:pPr>
        <w:spacing w:after="0"/>
        <w:jc w:val="both"/>
        <w:rPr>
          <w:rFonts w:ascii="Arial" w:hAnsi="Arial" w:cs="Arial"/>
        </w:rPr>
      </w:pPr>
    </w:p>
    <w:p w:rsidR="00BA2793" w:rsidRDefault="00BA2793" w:rsidP="00624D45">
      <w:pPr>
        <w:spacing w:after="0"/>
        <w:jc w:val="both"/>
        <w:rPr>
          <w:rFonts w:ascii="Arial" w:hAnsi="Arial" w:cs="Arial"/>
          <w:b/>
        </w:rPr>
      </w:pPr>
      <w:r w:rsidRPr="00FA6B22">
        <w:rPr>
          <w:rFonts w:ascii="Arial" w:hAnsi="Arial" w:cs="Arial"/>
          <w:b/>
        </w:rPr>
        <w:t>AGENDA ITEM 1: OPENING SESSION</w:t>
      </w:r>
    </w:p>
    <w:p w:rsidR="00AA37BD" w:rsidRDefault="00AA37BD" w:rsidP="00624D45">
      <w:pPr>
        <w:spacing w:after="0"/>
        <w:jc w:val="both"/>
        <w:rPr>
          <w:rFonts w:ascii="Arial" w:hAnsi="Arial" w:cs="Arial"/>
          <w:b/>
        </w:rPr>
      </w:pPr>
    </w:p>
    <w:p w:rsidR="00425B33" w:rsidRPr="00425B33" w:rsidRDefault="00425B33" w:rsidP="00961E09">
      <w:pPr>
        <w:pStyle w:val="ListParagraph"/>
        <w:numPr>
          <w:ilvl w:val="1"/>
          <w:numId w:val="1"/>
        </w:numPr>
        <w:spacing w:after="0"/>
        <w:jc w:val="both"/>
        <w:rPr>
          <w:rFonts w:ascii="Arial" w:hAnsi="Arial" w:cs="Arial"/>
        </w:rPr>
      </w:pPr>
      <w:r>
        <w:rPr>
          <w:rFonts w:ascii="Arial" w:hAnsi="Arial" w:cs="Arial"/>
          <w:szCs w:val="20"/>
          <w:lang w:val="en-US"/>
        </w:rPr>
        <w:t>Welcome Message by PNG Secretary for Health, Mr</w:t>
      </w:r>
      <w:r w:rsidR="001F7121">
        <w:rPr>
          <w:rFonts w:ascii="Arial" w:hAnsi="Arial" w:cs="Arial"/>
          <w:szCs w:val="20"/>
          <w:lang w:val="en-US"/>
        </w:rPr>
        <w:t>.</w:t>
      </w:r>
      <w:r>
        <w:rPr>
          <w:rFonts w:ascii="Arial" w:hAnsi="Arial" w:cs="Arial"/>
          <w:szCs w:val="20"/>
          <w:lang w:val="en-US"/>
        </w:rPr>
        <w:t xml:space="preserve"> Pascoe Kase</w:t>
      </w:r>
    </w:p>
    <w:p w:rsidR="00425B33" w:rsidRDefault="00425B33" w:rsidP="00425B33">
      <w:pPr>
        <w:spacing w:after="0"/>
        <w:jc w:val="both"/>
        <w:rPr>
          <w:rFonts w:ascii="Arial" w:hAnsi="Arial" w:cs="Arial"/>
        </w:rPr>
      </w:pPr>
    </w:p>
    <w:p w:rsidR="00961E09" w:rsidRDefault="008E2B24" w:rsidP="00425B33">
      <w:pPr>
        <w:spacing w:after="0"/>
        <w:jc w:val="both"/>
        <w:rPr>
          <w:rFonts w:ascii="Arial" w:hAnsi="Arial" w:cs="Arial"/>
          <w:szCs w:val="20"/>
          <w:lang w:val="en-US"/>
        </w:rPr>
      </w:pPr>
      <w:r w:rsidRPr="00425B33">
        <w:rPr>
          <w:rFonts w:ascii="Arial" w:hAnsi="Arial" w:cs="Arial"/>
          <w:szCs w:val="20"/>
          <w:lang w:val="en-US"/>
        </w:rPr>
        <w:t>HWG Co-Chair, Mr</w:t>
      </w:r>
      <w:r w:rsidR="001F7121">
        <w:rPr>
          <w:rFonts w:ascii="Arial" w:hAnsi="Arial" w:cs="Arial"/>
          <w:szCs w:val="20"/>
          <w:lang w:val="en-US"/>
        </w:rPr>
        <w:t>.</w:t>
      </w:r>
      <w:r w:rsidRPr="00425B33">
        <w:rPr>
          <w:rFonts w:ascii="Arial" w:hAnsi="Arial" w:cs="Arial"/>
          <w:szCs w:val="20"/>
          <w:lang w:val="en-US"/>
        </w:rPr>
        <w:t xml:space="preserve"> Ken Wai introduced</w:t>
      </w:r>
      <w:r w:rsidR="001F7121">
        <w:rPr>
          <w:rFonts w:ascii="Arial" w:hAnsi="Arial" w:cs="Arial"/>
          <w:szCs w:val="20"/>
          <w:lang w:val="en-US"/>
        </w:rPr>
        <w:t xml:space="preserve"> the</w:t>
      </w:r>
      <w:r w:rsidRPr="00425B33">
        <w:rPr>
          <w:rFonts w:ascii="Arial" w:hAnsi="Arial" w:cs="Arial"/>
          <w:szCs w:val="20"/>
          <w:lang w:val="en-US"/>
        </w:rPr>
        <w:t xml:space="preserve"> </w:t>
      </w:r>
      <w:r w:rsidR="001F7121">
        <w:rPr>
          <w:rFonts w:ascii="Arial" w:hAnsi="Arial" w:cs="Arial"/>
          <w:szCs w:val="20"/>
          <w:lang w:val="en-US"/>
        </w:rPr>
        <w:t>PNG</w:t>
      </w:r>
      <w:r w:rsidRPr="00425B33">
        <w:rPr>
          <w:rFonts w:ascii="Arial" w:hAnsi="Arial" w:cs="Arial"/>
          <w:szCs w:val="20"/>
          <w:lang w:val="en-US"/>
        </w:rPr>
        <w:t xml:space="preserve"> Health Secretary, Mr</w:t>
      </w:r>
      <w:r w:rsidR="001F7121">
        <w:rPr>
          <w:rFonts w:ascii="Arial" w:hAnsi="Arial" w:cs="Arial"/>
          <w:szCs w:val="20"/>
          <w:lang w:val="en-US"/>
        </w:rPr>
        <w:t>.</w:t>
      </w:r>
      <w:r w:rsidRPr="00425B33">
        <w:rPr>
          <w:rFonts w:ascii="Arial" w:hAnsi="Arial" w:cs="Arial"/>
          <w:szCs w:val="20"/>
          <w:lang w:val="en-US"/>
        </w:rPr>
        <w:t xml:space="preserve"> Pascoe Kase. Mr</w:t>
      </w:r>
      <w:r w:rsidR="001F7121">
        <w:rPr>
          <w:rFonts w:ascii="Arial" w:hAnsi="Arial" w:cs="Arial"/>
          <w:szCs w:val="20"/>
          <w:lang w:val="en-US"/>
        </w:rPr>
        <w:t>.</w:t>
      </w:r>
      <w:r w:rsidRPr="00425B33">
        <w:rPr>
          <w:rFonts w:ascii="Arial" w:hAnsi="Arial" w:cs="Arial"/>
          <w:szCs w:val="20"/>
          <w:lang w:val="en-US"/>
        </w:rPr>
        <w:t xml:space="preserve"> Kase</w:t>
      </w:r>
      <w:r w:rsidR="00425B33">
        <w:rPr>
          <w:rFonts w:ascii="Arial" w:hAnsi="Arial" w:cs="Arial"/>
          <w:szCs w:val="20"/>
          <w:lang w:val="en-US"/>
        </w:rPr>
        <w:t>, on behalf of the host economy</w:t>
      </w:r>
      <w:r w:rsidRPr="00425B33">
        <w:rPr>
          <w:rFonts w:ascii="Arial" w:hAnsi="Arial" w:cs="Arial"/>
          <w:szCs w:val="20"/>
          <w:lang w:val="en-US"/>
        </w:rPr>
        <w:t xml:space="preserve"> </w:t>
      </w:r>
      <w:r w:rsidR="00425B33">
        <w:rPr>
          <w:rFonts w:ascii="Arial" w:hAnsi="Arial" w:cs="Arial"/>
          <w:szCs w:val="20"/>
          <w:lang w:val="en-US"/>
        </w:rPr>
        <w:t>welcomed</w:t>
      </w:r>
      <w:r w:rsidRPr="00425B33">
        <w:rPr>
          <w:rFonts w:ascii="Arial" w:hAnsi="Arial" w:cs="Arial"/>
          <w:szCs w:val="20"/>
          <w:lang w:val="en-US"/>
        </w:rPr>
        <w:t xml:space="preserve"> the delegates attending the second 2018 APEC Health Working Group (HWG) meeting</w:t>
      </w:r>
      <w:r w:rsidR="00425B33">
        <w:rPr>
          <w:rFonts w:ascii="Arial" w:hAnsi="Arial" w:cs="Arial"/>
          <w:szCs w:val="20"/>
          <w:lang w:val="en-US"/>
        </w:rPr>
        <w:t xml:space="preserve">. </w:t>
      </w:r>
    </w:p>
    <w:p w:rsidR="00BA44C0" w:rsidRDefault="00BA44C0" w:rsidP="00425B33">
      <w:pPr>
        <w:spacing w:after="0"/>
        <w:jc w:val="both"/>
        <w:rPr>
          <w:rFonts w:ascii="Arial" w:hAnsi="Arial" w:cs="Arial"/>
          <w:szCs w:val="20"/>
          <w:lang w:val="en-US"/>
        </w:rPr>
      </w:pPr>
    </w:p>
    <w:p w:rsidR="00791AF4" w:rsidRDefault="00BA44C0" w:rsidP="00425B33">
      <w:pPr>
        <w:spacing w:after="0"/>
        <w:jc w:val="both"/>
        <w:rPr>
          <w:rFonts w:ascii="Arial" w:hAnsi="Arial" w:cs="Arial"/>
          <w:szCs w:val="20"/>
          <w:lang w:val="en-US"/>
        </w:rPr>
      </w:pPr>
      <w:r>
        <w:rPr>
          <w:rFonts w:ascii="Arial" w:hAnsi="Arial" w:cs="Arial"/>
          <w:szCs w:val="20"/>
          <w:lang w:val="en-US"/>
        </w:rPr>
        <w:t>Mr</w:t>
      </w:r>
      <w:r w:rsidR="001F7121">
        <w:rPr>
          <w:rFonts w:ascii="Arial" w:hAnsi="Arial" w:cs="Arial"/>
          <w:szCs w:val="20"/>
          <w:lang w:val="en-US"/>
        </w:rPr>
        <w:t>.</w:t>
      </w:r>
      <w:r>
        <w:rPr>
          <w:rFonts w:ascii="Arial" w:hAnsi="Arial" w:cs="Arial"/>
          <w:szCs w:val="20"/>
          <w:lang w:val="en-US"/>
        </w:rPr>
        <w:t xml:space="preserve"> Kase </w:t>
      </w:r>
      <w:r w:rsidR="00205F39">
        <w:rPr>
          <w:rFonts w:ascii="Arial" w:hAnsi="Arial" w:cs="Arial"/>
          <w:szCs w:val="20"/>
          <w:lang w:val="en-US"/>
        </w:rPr>
        <w:t xml:space="preserve">acknowledged </w:t>
      </w:r>
      <w:r w:rsidR="00B679B4">
        <w:rPr>
          <w:rFonts w:ascii="Arial" w:hAnsi="Arial" w:cs="Arial"/>
          <w:szCs w:val="20"/>
          <w:lang w:val="en-US"/>
        </w:rPr>
        <w:t xml:space="preserve">the </w:t>
      </w:r>
      <w:r w:rsidR="001F7121">
        <w:rPr>
          <w:rFonts w:ascii="Arial" w:hAnsi="Arial" w:cs="Arial"/>
          <w:szCs w:val="20"/>
          <w:lang w:val="en-US"/>
        </w:rPr>
        <w:t>importance</w:t>
      </w:r>
      <w:r w:rsidR="00B679B4">
        <w:rPr>
          <w:rFonts w:ascii="Arial" w:hAnsi="Arial" w:cs="Arial"/>
          <w:szCs w:val="20"/>
          <w:lang w:val="en-US"/>
        </w:rPr>
        <w:t xml:space="preserve"> of </w:t>
      </w:r>
      <w:r w:rsidR="001F7121">
        <w:rPr>
          <w:rFonts w:ascii="Arial" w:hAnsi="Arial" w:cs="Arial"/>
          <w:szCs w:val="20"/>
          <w:lang w:val="en-US"/>
        </w:rPr>
        <w:t xml:space="preserve">the </w:t>
      </w:r>
      <w:r w:rsidR="00B679B4">
        <w:rPr>
          <w:rFonts w:ascii="Arial" w:hAnsi="Arial" w:cs="Arial"/>
          <w:szCs w:val="20"/>
          <w:lang w:val="en-US"/>
        </w:rPr>
        <w:t xml:space="preserve">HWG meeting and </w:t>
      </w:r>
      <w:r>
        <w:rPr>
          <w:rFonts w:ascii="Arial" w:hAnsi="Arial" w:cs="Arial"/>
          <w:szCs w:val="20"/>
          <w:lang w:val="en-US"/>
        </w:rPr>
        <w:t>commended the efforts of the member</w:t>
      </w:r>
      <w:r w:rsidR="00B679B4">
        <w:rPr>
          <w:rFonts w:ascii="Arial" w:hAnsi="Arial" w:cs="Arial"/>
          <w:szCs w:val="20"/>
          <w:lang w:val="en-US"/>
        </w:rPr>
        <w:t>s</w:t>
      </w:r>
      <w:r w:rsidR="00791AF4">
        <w:rPr>
          <w:rFonts w:ascii="Arial" w:hAnsi="Arial" w:cs="Arial"/>
          <w:szCs w:val="20"/>
          <w:lang w:val="en-US"/>
        </w:rPr>
        <w:t xml:space="preserve"> </w:t>
      </w:r>
      <w:r>
        <w:rPr>
          <w:rFonts w:ascii="Arial" w:hAnsi="Arial" w:cs="Arial"/>
          <w:szCs w:val="20"/>
          <w:lang w:val="en-US"/>
        </w:rPr>
        <w:t>to advance health for</w:t>
      </w:r>
      <w:r w:rsidR="001F7121">
        <w:rPr>
          <w:rFonts w:ascii="Arial" w:hAnsi="Arial" w:cs="Arial"/>
          <w:szCs w:val="20"/>
          <w:lang w:val="en-US"/>
        </w:rPr>
        <w:t xml:space="preserve"> the</w:t>
      </w:r>
      <w:r>
        <w:rPr>
          <w:rFonts w:ascii="Arial" w:hAnsi="Arial" w:cs="Arial"/>
          <w:szCs w:val="20"/>
          <w:lang w:val="en-US"/>
        </w:rPr>
        <w:t xml:space="preserve"> development a</w:t>
      </w:r>
      <w:r w:rsidR="00B679B4">
        <w:rPr>
          <w:rFonts w:ascii="Arial" w:hAnsi="Arial" w:cs="Arial"/>
          <w:szCs w:val="20"/>
          <w:lang w:val="en-US"/>
        </w:rPr>
        <w:t>nd prosperity of the economies. He emphasized that PNG’s APEC 2018 theme, “Harnessing Inclusive Opportunities, Embracing the Digital Future”, underscores the significance of promoting economic cooperation and advancing inclusive growth in order to attain productivity and enhance the quality of life of populations across the region. He ac</w:t>
      </w:r>
      <w:r w:rsidR="00791AF4">
        <w:rPr>
          <w:rFonts w:ascii="Arial" w:hAnsi="Arial" w:cs="Arial"/>
          <w:szCs w:val="20"/>
          <w:lang w:val="en-US"/>
        </w:rPr>
        <w:t xml:space="preserve">knowledged the efforts of the </w:t>
      </w:r>
      <w:r w:rsidR="000966F3">
        <w:rPr>
          <w:rFonts w:ascii="Arial" w:hAnsi="Arial" w:cs="Arial"/>
          <w:szCs w:val="20"/>
          <w:lang w:val="en-US"/>
        </w:rPr>
        <w:t>prev</w:t>
      </w:r>
      <w:r w:rsidR="00791AF4">
        <w:rPr>
          <w:rFonts w:ascii="Arial" w:hAnsi="Arial" w:cs="Arial"/>
          <w:szCs w:val="20"/>
          <w:lang w:val="en-US"/>
        </w:rPr>
        <w:t xml:space="preserve">ious host economies for placing heath on government policy agendas and for setting the stage for PNG to put forward this year’s theme and priorities. He reiterated that </w:t>
      </w:r>
      <w:r w:rsidR="000966F3">
        <w:rPr>
          <w:rFonts w:ascii="Arial" w:hAnsi="Arial" w:cs="Arial"/>
          <w:szCs w:val="20"/>
          <w:lang w:val="en-US"/>
        </w:rPr>
        <w:t xml:space="preserve">Primary Health Care </w:t>
      </w:r>
      <w:r w:rsidR="00791AF4" w:rsidRPr="00791AF4">
        <w:rPr>
          <w:rFonts w:ascii="Arial" w:hAnsi="Arial" w:cs="Arial"/>
          <w:szCs w:val="20"/>
          <w:lang w:val="en-US"/>
        </w:rPr>
        <w:t>(PHC) is the foundation of an effective and resilient health system</w:t>
      </w:r>
      <w:r w:rsidR="000966F3">
        <w:rPr>
          <w:rFonts w:ascii="Arial" w:hAnsi="Arial" w:cs="Arial"/>
          <w:szCs w:val="20"/>
          <w:lang w:val="en-US"/>
        </w:rPr>
        <w:t xml:space="preserve"> and i</w:t>
      </w:r>
      <w:r w:rsidR="00791AF4" w:rsidRPr="00791AF4">
        <w:rPr>
          <w:rFonts w:ascii="Arial" w:hAnsi="Arial" w:cs="Arial"/>
          <w:szCs w:val="20"/>
          <w:lang w:val="en-US"/>
        </w:rPr>
        <w:t>t provides comprehensive, accessible, community-based care that meets the health needs of people throughout their life</w:t>
      </w:r>
      <w:r w:rsidR="000966F3">
        <w:rPr>
          <w:rFonts w:ascii="Arial" w:hAnsi="Arial" w:cs="Arial"/>
          <w:szCs w:val="20"/>
          <w:lang w:val="en-US"/>
        </w:rPr>
        <w:t>. This year’s theme also reaffirms the international commitment to the Alma Ata Declaration which calls for all Governments to increase technical a</w:t>
      </w:r>
      <w:r w:rsidR="004601A7">
        <w:rPr>
          <w:rFonts w:ascii="Arial" w:hAnsi="Arial" w:cs="Arial"/>
          <w:szCs w:val="20"/>
          <w:lang w:val="en-US"/>
        </w:rPr>
        <w:t>n</w:t>
      </w:r>
      <w:r w:rsidR="000966F3">
        <w:rPr>
          <w:rFonts w:ascii="Arial" w:hAnsi="Arial" w:cs="Arial"/>
          <w:szCs w:val="20"/>
          <w:lang w:val="en-US"/>
        </w:rPr>
        <w:t>d financial support to strengthen health systems.</w:t>
      </w:r>
      <w:r w:rsidR="004601A7">
        <w:rPr>
          <w:rFonts w:ascii="Arial" w:hAnsi="Arial" w:cs="Arial"/>
          <w:szCs w:val="20"/>
          <w:lang w:val="en-US"/>
        </w:rPr>
        <w:t xml:space="preserve"> </w:t>
      </w:r>
      <w:r w:rsidR="000966F3">
        <w:rPr>
          <w:rFonts w:ascii="Arial" w:hAnsi="Arial" w:cs="Arial"/>
          <w:szCs w:val="20"/>
          <w:lang w:val="en-US"/>
        </w:rPr>
        <w:t xml:space="preserve">   </w:t>
      </w:r>
    </w:p>
    <w:p w:rsidR="00BA44C0" w:rsidRPr="00425B33" w:rsidRDefault="00791AF4" w:rsidP="00425B33">
      <w:pPr>
        <w:spacing w:after="0"/>
        <w:jc w:val="both"/>
        <w:rPr>
          <w:rFonts w:ascii="Arial" w:hAnsi="Arial" w:cs="Arial"/>
        </w:rPr>
      </w:pPr>
      <w:r>
        <w:rPr>
          <w:rFonts w:ascii="Arial" w:hAnsi="Arial" w:cs="Arial"/>
          <w:szCs w:val="20"/>
          <w:lang w:val="en-US"/>
        </w:rPr>
        <w:t xml:space="preserve"> </w:t>
      </w:r>
      <w:r w:rsidRPr="00791AF4">
        <w:rPr>
          <w:rFonts w:ascii="Arial" w:hAnsi="Arial" w:cs="Arial"/>
          <w:szCs w:val="20"/>
          <w:lang w:val="en-US"/>
        </w:rPr>
        <w:t xml:space="preserve"> </w:t>
      </w:r>
      <w:r>
        <w:rPr>
          <w:rFonts w:ascii="Arial" w:hAnsi="Arial" w:cs="Arial"/>
          <w:szCs w:val="20"/>
          <w:lang w:val="en-US"/>
        </w:rPr>
        <w:t xml:space="preserve"> </w:t>
      </w:r>
    </w:p>
    <w:p w:rsidR="00C73298" w:rsidRPr="00425B33" w:rsidRDefault="00C73298" w:rsidP="00C73298">
      <w:pPr>
        <w:pStyle w:val="ListParagraph"/>
        <w:numPr>
          <w:ilvl w:val="1"/>
          <w:numId w:val="1"/>
        </w:numPr>
        <w:spacing w:after="0"/>
        <w:jc w:val="both"/>
        <w:rPr>
          <w:rFonts w:ascii="Arial" w:hAnsi="Arial" w:cs="Arial"/>
        </w:rPr>
      </w:pPr>
      <w:r>
        <w:rPr>
          <w:rFonts w:ascii="Arial" w:hAnsi="Arial" w:cs="Arial"/>
          <w:szCs w:val="20"/>
          <w:lang w:val="en-US"/>
        </w:rPr>
        <w:lastRenderedPageBreak/>
        <w:t xml:space="preserve">Remarks by HWG </w:t>
      </w:r>
      <w:r w:rsidRPr="00C73298">
        <w:rPr>
          <w:rFonts w:ascii="Arial" w:hAnsi="Arial" w:cs="Arial"/>
          <w:szCs w:val="20"/>
          <w:lang w:val="en-US"/>
        </w:rPr>
        <w:t>Co-Chair, Ms. Sarah Lawley (Canada</w:t>
      </w:r>
      <w:r>
        <w:rPr>
          <w:rFonts w:ascii="Arial" w:hAnsi="Arial" w:cs="Arial"/>
          <w:szCs w:val="20"/>
          <w:lang w:val="en-US"/>
        </w:rPr>
        <w:t>)</w:t>
      </w:r>
    </w:p>
    <w:p w:rsidR="00425B33" w:rsidRDefault="00425B33" w:rsidP="00425B33">
      <w:pPr>
        <w:spacing w:after="0"/>
        <w:jc w:val="both"/>
        <w:rPr>
          <w:rFonts w:ascii="Arial" w:hAnsi="Arial" w:cs="Arial"/>
        </w:rPr>
      </w:pPr>
    </w:p>
    <w:p w:rsidR="00415B42" w:rsidRDefault="00425B33" w:rsidP="00425B33">
      <w:pPr>
        <w:spacing w:after="0"/>
        <w:jc w:val="both"/>
        <w:rPr>
          <w:rFonts w:ascii="Arial" w:hAnsi="Arial" w:cs="Arial"/>
        </w:rPr>
      </w:pPr>
      <w:r>
        <w:rPr>
          <w:rFonts w:ascii="Arial" w:hAnsi="Arial" w:cs="Arial"/>
        </w:rPr>
        <w:t>HWG Co-Chair, Ms</w:t>
      </w:r>
      <w:r w:rsidR="001F7121">
        <w:rPr>
          <w:rFonts w:ascii="Arial" w:hAnsi="Arial" w:cs="Arial"/>
        </w:rPr>
        <w:t>.</w:t>
      </w:r>
      <w:r>
        <w:rPr>
          <w:rFonts w:ascii="Arial" w:hAnsi="Arial" w:cs="Arial"/>
        </w:rPr>
        <w:t xml:space="preserve"> Sarah Lawley thanked participants for coming to Port Moresby to attend the second 2018 APEC HWG meeting. She thanked the host economy, PNG and Mr</w:t>
      </w:r>
      <w:r w:rsidR="001F7121">
        <w:rPr>
          <w:rFonts w:ascii="Arial" w:hAnsi="Arial" w:cs="Arial"/>
        </w:rPr>
        <w:t>.</w:t>
      </w:r>
      <w:r>
        <w:rPr>
          <w:rFonts w:ascii="Arial" w:hAnsi="Arial" w:cs="Arial"/>
        </w:rPr>
        <w:t xml:space="preserve"> Kase for taking time to welcome the delegates. She </w:t>
      </w:r>
      <w:r w:rsidR="00415B42">
        <w:rPr>
          <w:rFonts w:ascii="Arial" w:hAnsi="Arial" w:cs="Arial"/>
        </w:rPr>
        <w:t xml:space="preserve">reiterated that the HWG meetings have the opportunity to engage in a meaningful way on health to facilitate strong economic growth and development across the Asia Pacific region. </w:t>
      </w:r>
      <w:r w:rsidR="001F7121">
        <w:rPr>
          <w:rFonts w:ascii="Arial" w:hAnsi="Arial" w:cs="Arial"/>
        </w:rPr>
        <w:t xml:space="preserve">The APEC HWG </w:t>
      </w:r>
      <w:r w:rsidR="00415B42">
        <w:rPr>
          <w:rFonts w:ascii="Arial" w:hAnsi="Arial" w:cs="Arial"/>
        </w:rPr>
        <w:t xml:space="preserve">is a unique venue to discuss and advance health-related issues that are inextricably linked to the economic growth of all of economies in a consensus-based manner. She expressed appreciation for the excellent inter-sessional work that has been going on since the first 2018 </w:t>
      </w:r>
      <w:r w:rsidR="001F7121">
        <w:rPr>
          <w:rFonts w:ascii="Arial" w:hAnsi="Arial" w:cs="Arial"/>
        </w:rPr>
        <w:t xml:space="preserve">APEC </w:t>
      </w:r>
      <w:r w:rsidR="00415B42">
        <w:rPr>
          <w:rFonts w:ascii="Arial" w:hAnsi="Arial" w:cs="Arial"/>
        </w:rPr>
        <w:t>HWG meeting and looking forward to hearing the updates on the progress.</w:t>
      </w:r>
    </w:p>
    <w:p w:rsidR="00415B42" w:rsidRDefault="00415B42" w:rsidP="00425B33">
      <w:pPr>
        <w:spacing w:after="0"/>
        <w:jc w:val="both"/>
        <w:rPr>
          <w:rFonts w:ascii="Arial" w:hAnsi="Arial" w:cs="Arial"/>
        </w:rPr>
      </w:pPr>
    </w:p>
    <w:p w:rsidR="00415B42" w:rsidRDefault="00415B42" w:rsidP="00425B33">
      <w:pPr>
        <w:spacing w:after="0"/>
        <w:jc w:val="both"/>
        <w:rPr>
          <w:rFonts w:ascii="Arial" w:hAnsi="Arial" w:cs="Arial"/>
        </w:rPr>
      </w:pPr>
      <w:r>
        <w:rPr>
          <w:rFonts w:ascii="Arial" w:hAnsi="Arial" w:cs="Arial"/>
        </w:rPr>
        <w:t>She confirmed the presence of representatives from 1</w:t>
      </w:r>
      <w:r w:rsidR="0094553E">
        <w:rPr>
          <w:rFonts w:ascii="Arial" w:hAnsi="Arial" w:cs="Arial"/>
        </w:rPr>
        <w:t>7</w:t>
      </w:r>
      <w:r>
        <w:rPr>
          <w:rFonts w:ascii="Arial" w:hAnsi="Arial" w:cs="Arial"/>
        </w:rPr>
        <w:t xml:space="preserve"> the member economies, which </w:t>
      </w:r>
      <w:r w:rsidR="00BA44C0">
        <w:rPr>
          <w:rFonts w:ascii="Arial" w:hAnsi="Arial" w:cs="Arial"/>
        </w:rPr>
        <w:t xml:space="preserve">attained the required quorum.  </w:t>
      </w:r>
    </w:p>
    <w:p w:rsidR="00425B33" w:rsidRPr="00425B33" w:rsidRDefault="00425B33" w:rsidP="00425B33">
      <w:pPr>
        <w:spacing w:after="0"/>
        <w:jc w:val="both"/>
        <w:rPr>
          <w:rFonts w:ascii="Arial" w:hAnsi="Arial" w:cs="Arial"/>
        </w:rPr>
      </w:pPr>
    </w:p>
    <w:p w:rsidR="00C73298" w:rsidRDefault="00C73298" w:rsidP="00C73298">
      <w:pPr>
        <w:pStyle w:val="ListParagraph"/>
        <w:numPr>
          <w:ilvl w:val="1"/>
          <w:numId w:val="1"/>
        </w:numPr>
        <w:spacing w:after="0"/>
        <w:jc w:val="both"/>
        <w:rPr>
          <w:rFonts w:ascii="Arial" w:hAnsi="Arial" w:cs="Arial"/>
        </w:rPr>
      </w:pPr>
      <w:r w:rsidRPr="00C73298">
        <w:rPr>
          <w:rFonts w:ascii="Arial" w:hAnsi="Arial" w:cs="Arial"/>
        </w:rPr>
        <w:t xml:space="preserve">Remarks by HWG Co-Chair, Mr. Ken Wai (PNG) </w:t>
      </w:r>
    </w:p>
    <w:p w:rsidR="009811A8" w:rsidRDefault="009811A8" w:rsidP="009811A8">
      <w:pPr>
        <w:spacing w:after="0"/>
        <w:jc w:val="both"/>
        <w:rPr>
          <w:rFonts w:ascii="Arial" w:hAnsi="Arial" w:cs="Arial"/>
        </w:rPr>
      </w:pPr>
    </w:p>
    <w:p w:rsidR="009811A8" w:rsidRDefault="009811A8" w:rsidP="009811A8">
      <w:pPr>
        <w:spacing w:after="0"/>
        <w:jc w:val="both"/>
        <w:rPr>
          <w:rFonts w:ascii="Arial" w:hAnsi="Arial" w:cs="Arial"/>
        </w:rPr>
      </w:pPr>
      <w:r>
        <w:rPr>
          <w:rFonts w:ascii="Arial" w:hAnsi="Arial" w:cs="Arial"/>
        </w:rPr>
        <w:t>HWG CO-Chair, Mr</w:t>
      </w:r>
      <w:r w:rsidR="001F7121">
        <w:rPr>
          <w:rFonts w:ascii="Arial" w:hAnsi="Arial" w:cs="Arial"/>
        </w:rPr>
        <w:t>.</w:t>
      </w:r>
      <w:r>
        <w:rPr>
          <w:rFonts w:ascii="Arial" w:hAnsi="Arial" w:cs="Arial"/>
        </w:rPr>
        <w:t xml:space="preserve"> Ken Wai welcomed</w:t>
      </w:r>
      <w:r w:rsidRPr="009811A8">
        <w:rPr>
          <w:rFonts w:ascii="Arial" w:hAnsi="Arial" w:cs="Arial"/>
        </w:rPr>
        <w:t xml:space="preserve"> the delegates of the Second 2018 Health Working Group Meeting and APEC SO</w:t>
      </w:r>
      <w:r>
        <w:rPr>
          <w:rFonts w:ascii="Arial" w:hAnsi="Arial" w:cs="Arial"/>
        </w:rPr>
        <w:t xml:space="preserve">M3 meetings to Papua New Guinea. He thanked </w:t>
      </w:r>
      <w:r w:rsidRPr="009811A8">
        <w:rPr>
          <w:rFonts w:ascii="Arial" w:hAnsi="Arial" w:cs="Arial"/>
        </w:rPr>
        <w:t>all the participants, observers, reso</w:t>
      </w:r>
      <w:r>
        <w:rPr>
          <w:rFonts w:ascii="Arial" w:hAnsi="Arial" w:cs="Arial"/>
        </w:rPr>
        <w:t>urce persons and invited guests for coming to attend the second HWG meeting and APEC SOM3 meetings.</w:t>
      </w:r>
    </w:p>
    <w:p w:rsidR="009811A8" w:rsidRDefault="009811A8" w:rsidP="009811A8">
      <w:pPr>
        <w:spacing w:after="0"/>
        <w:jc w:val="both"/>
        <w:rPr>
          <w:rFonts w:ascii="Arial" w:hAnsi="Arial" w:cs="Arial"/>
        </w:rPr>
      </w:pPr>
    </w:p>
    <w:p w:rsidR="009811A8" w:rsidRDefault="009811A8" w:rsidP="009811A8">
      <w:pPr>
        <w:spacing w:after="0"/>
        <w:jc w:val="both"/>
        <w:rPr>
          <w:rFonts w:ascii="Arial" w:hAnsi="Arial" w:cs="Arial"/>
        </w:rPr>
      </w:pPr>
      <w:r>
        <w:rPr>
          <w:rFonts w:ascii="Arial" w:hAnsi="Arial" w:cs="Arial"/>
        </w:rPr>
        <w:t xml:space="preserve">He expressed that the member economies held </w:t>
      </w:r>
      <w:r w:rsidRPr="009811A8">
        <w:rPr>
          <w:rFonts w:ascii="Arial" w:hAnsi="Arial" w:cs="Arial"/>
        </w:rPr>
        <w:t xml:space="preserve">an excellent first 2018 Health Working Group meeting in March, during which </w:t>
      </w:r>
      <w:r>
        <w:rPr>
          <w:rFonts w:ascii="Arial" w:hAnsi="Arial" w:cs="Arial"/>
        </w:rPr>
        <w:t xml:space="preserve">several important agenda items were discussed, </w:t>
      </w:r>
      <w:r w:rsidRPr="009811A8">
        <w:rPr>
          <w:rFonts w:ascii="Arial" w:hAnsi="Arial" w:cs="Arial"/>
        </w:rPr>
        <w:t>including th</w:t>
      </w:r>
      <w:r>
        <w:rPr>
          <w:rFonts w:ascii="Arial" w:hAnsi="Arial" w:cs="Arial"/>
        </w:rPr>
        <w:t xml:space="preserve">e 2017 HWG Progress Report; </w:t>
      </w:r>
      <w:r w:rsidRPr="009811A8">
        <w:rPr>
          <w:rFonts w:ascii="Arial" w:hAnsi="Arial" w:cs="Arial"/>
        </w:rPr>
        <w:t xml:space="preserve">themes, priorities and activities for 2018; and the Healthy Asia Pacific 2020 implementation. </w:t>
      </w:r>
    </w:p>
    <w:p w:rsidR="00ED192D" w:rsidRPr="009811A8" w:rsidRDefault="00ED192D" w:rsidP="009811A8">
      <w:pPr>
        <w:spacing w:after="0"/>
        <w:jc w:val="both"/>
        <w:rPr>
          <w:rFonts w:ascii="Arial" w:hAnsi="Arial" w:cs="Arial"/>
        </w:rPr>
      </w:pPr>
    </w:p>
    <w:p w:rsidR="00C73298" w:rsidRDefault="00C73298" w:rsidP="00C73298">
      <w:pPr>
        <w:pStyle w:val="ListParagraph"/>
        <w:numPr>
          <w:ilvl w:val="1"/>
          <w:numId w:val="1"/>
        </w:numPr>
        <w:spacing w:after="0"/>
        <w:jc w:val="both"/>
        <w:rPr>
          <w:rFonts w:ascii="Arial" w:hAnsi="Arial" w:cs="Arial"/>
        </w:rPr>
      </w:pPr>
      <w:r w:rsidRPr="00C73298">
        <w:rPr>
          <w:rFonts w:ascii="Arial" w:hAnsi="Arial" w:cs="Arial"/>
        </w:rPr>
        <w:t>Adop</w:t>
      </w:r>
      <w:r w:rsidR="009811A8">
        <w:rPr>
          <w:rFonts w:ascii="Arial" w:hAnsi="Arial" w:cs="Arial"/>
        </w:rPr>
        <w:t xml:space="preserve">tion of 2018 Second HWG Agenda </w:t>
      </w:r>
      <w:r w:rsidRPr="00C73298">
        <w:rPr>
          <w:rFonts w:ascii="Arial" w:hAnsi="Arial" w:cs="Arial"/>
        </w:rPr>
        <w:t xml:space="preserve"> </w:t>
      </w:r>
    </w:p>
    <w:p w:rsidR="009811A8" w:rsidRDefault="009811A8" w:rsidP="009811A8">
      <w:pPr>
        <w:spacing w:after="0"/>
        <w:jc w:val="both"/>
        <w:rPr>
          <w:rFonts w:ascii="Arial" w:hAnsi="Arial" w:cs="Arial"/>
        </w:rPr>
      </w:pPr>
    </w:p>
    <w:p w:rsidR="009811A8" w:rsidRPr="009811A8" w:rsidRDefault="009811A8" w:rsidP="009811A8">
      <w:pPr>
        <w:spacing w:after="0"/>
        <w:jc w:val="both"/>
        <w:rPr>
          <w:rFonts w:ascii="Arial" w:hAnsi="Arial" w:cs="Arial"/>
        </w:rPr>
      </w:pPr>
      <w:r>
        <w:rPr>
          <w:rFonts w:ascii="Arial" w:hAnsi="Arial" w:cs="Arial"/>
        </w:rPr>
        <w:t>Mr</w:t>
      </w:r>
      <w:r w:rsidR="001F7121">
        <w:rPr>
          <w:rFonts w:ascii="Arial" w:hAnsi="Arial" w:cs="Arial"/>
        </w:rPr>
        <w:t>.</w:t>
      </w:r>
      <w:r>
        <w:rPr>
          <w:rFonts w:ascii="Arial" w:hAnsi="Arial" w:cs="Arial"/>
        </w:rPr>
        <w:t xml:space="preserve"> Ken Wai, HWG Co-Chair moderated this session. The proposed agenda was adopted unanimously. </w:t>
      </w:r>
    </w:p>
    <w:p w:rsidR="00C73298" w:rsidRPr="00961E09" w:rsidRDefault="00C73298" w:rsidP="00C73298">
      <w:pPr>
        <w:pStyle w:val="ListParagraph"/>
        <w:spacing w:after="0"/>
        <w:ind w:left="400"/>
        <w:jc w:val="both"/>
        <w:rPr>
          <w:rFonts w:ascii="Arial" w:hAnsi="Arial" w:cs="Arial"/>
        </w:rPr>
      </w:pPr>
    </w:p>
    <w:p w:rsidR="00C73298" w:rsidRDefault="00C73298" w:rsidP="00C73298">
      <w:pPr>
        <w:spacing w:after="0"/>
        <w:jc w:val="both"/>
        <w:rPr>
          <w:rFonts w:ascii="Arial" w:hAnsi="Arial" w:cs="Arial"/>
          <w:b/>
        </w:rPr>
      </w:pPr>
      <w:r w:rsidRPr="00FA6B22">
        <w:rPr>
          <w:rFonts w:ascii="Arial" w:hAnsi="Arial" w:cs="Arial"/>
          <w:b/>
        </w:rPr>
        <w:t xml:space="preserve">AGENDA ITEM </w:t>
      </w:r>
      <w:r>
        <w:rPr>
          <w:rFonts w:ascii="Arial" w:hAnsi="Arial" w:cs="Arial"/>
          <w:b/>
        </w:rPr>
        <w:t>2</w:t>
      </w:r>
      <w:r w:rsidRPr="00FA6B22">
        <w:rPr>
          <w:rFonts w:ascii="Arial" w:hAnsi="Arial" w:cs="Arial"/>
          <w:b/>
        </w:rPr>
        <w:t xml:space="preserve">: </w:t>
      </w:r>
      <w:r w:rsidRPr="00C73298">
        <w:rPr>
          <w:rFonts w:ascii="Arial" w:hAnsi="Arial" w:cs="Arial"/>
          <w:b/>
        </w:rPr>
        <w:t xml:space="preserve">REVIEW APEC CALENDAR OF EVENTS AND WORK PLAN FOR 2018 </w:t>
      </w:r>
    </w:p>
    <w:p w:rsidR="00C73298" w:rsidRPr="00C73298" w:rsidRDefault="00C73298" w:rsidP="00C73298">
      <w:pPr>
        <w:spacing w:after="0"/>
        <w:jc w:val="both"/>
        <w:rPr>
          <w:rFonts w:ascii="Arial" w:hAnsi="Arial" w:cs="Arial"/>
          <w:b/>
        </w:rPr>
      </w:pPr>
    </w:p>
    <w:p w:rsidR="00C73298" w:rsidRDefault="00C73298" w:rsidP="00C73298">
      <w:pPr>
        <w:spacing w:after="0"/>
        <w:jc w:val="both"/>
        <w:rPr>
          <w:rFonts w:ascii="Arial" w:hAnsi="Arial" w:cs="Arial"/>
        </w:rPr>
      </w:pPr>
      <w:r w:rsidRPr="00C73298">
        <w:rPr>
          <w:rFonts w:ascii="Arial" w:hAnsi="Arial" w:cs="Arial"/>
        </w:rPr>
        <w:t xml:space="preserve">2.1 2018 </w:t>
      </w:r>
      <w:r w:rsidR="00535F7C">
        <w:rPr>
          <w:rFonts w:ascii="Arial" w:hAnsi="Arial" w:cs="Arial"/>
        </w:rPr>
        <w:t xml:space="preserve">1st HWG Meeting outcomes </w:t>
      </w:r>
    </w:p>
    <w:p w:rsidR="009811A8" w:rsidRDefault="009811A8" w:rsidP="00C73298">
      <w:pPr>
        <w:spacing w:after="0"/>
        <w:jc w:val="both"/>
        <w:rPr>
          <w:rFonts w:ascii="Arial" w:hAnsi="Arial" w:cs="Arial"/>
        </w:rPr>
      </w:pPr>
    </w:p>
    <w:p w:rsidR="00ED192D" w:rsidRDefault="00535F7C" w:rsidP="00C73298">
      <w:pPr>
        <w:spacing w:after="0"/>
        <w:jc w:val="both"/>
        <w:rPr>
          <w:rFonts w:ascii="Arial" w:hAnsi="Arial" w:cs="Arial"/>
        </w:rPr>
      </w:pPr>
      <w:r>
        <w:rPr>
          <w:rFonts w:ascii="Arial" w:hAnsi="Arial" w:cs="Arial"/>
        </w:rPr>
        <w:t>Ms</w:t>
      </w:r>
      <w:r w:rsidR="001F7121">
        <w:rPr>
          <w:rFonts w:ascii="Arial" w:hAnsi="Arial" w:cs="Arial"/>
        </w:rPr>
        <w:t>.</w:t>
      </w:r>
      <w:r>
        <w:rPr>
          <w:rFonts w:ascii="Arial" w:hAnsi="Arial" w:cs="Arial"/>
        </w:rPr>
        <w:t xml:space="preserve"> Sarah Lawley, HWG Co-Chair</w:t>
      </w:r>
      <w:r w:rsidR="001F7121">
        <w:rPr>
          <w:rFonts w:ascii="Arial" w:hAnsi="Arial" w:cs="Arial"/>
        </w:rPr>
        <w:t>,</w:t>
      </w:r>
      <w:r>
        <w:rPr>
          <w:rFonts w:ascii="Arial" w:hAnsi="Arial" w:cs="Arial"/>
        </w:rPr>
        <w:t xml:space="preserve"> presented the outcomes of the first 2018 HWG Meeting held in March 2018. She </w:t>
      </w:r>
      <w:r w:rsidR="001F7121">
        <w:rPr>
          <w:rFonts w:ascii="Arial" w:hAnsi="Arial" w:cs="Arial"/>
        </w:rPr>
        <w:t xml:space="preserve">noted </w:t>
      </w:r>
      <w:r>
        <w:rPr>
          <w:rFonts w:ascii="Arial" w:hAnsi="Arial" w:cs="Arial"/>
        </w:rPr>
        <w:t xml:space="preserve">that the first 2018 HWG meeting brought together government representatives from 14 economies including Australia, Canada, People’s Republic of China, Indonesia, Japan, Republic of Korea, Mexico, Papua New Guinea, The Philippines, Russia, Singapore, Chinese Taipei, USA and Viet Nam. The group updated the HWG Terms of Reference to include quorum, a sunset clause and to reflect the possibility of the HWG having co-chairs. </w:t>
      </w:r>
    </w:p>
    <w:p w:rsidR="00FA25C5" w:rsidRDefault="00FA25C5" w:rsidP="00FA25C5">
      <w:pPr>
        <w:spacing w:after="0"/>
        <w:jc w:val="both"/>
        <w:rPr>
          <w:rFonts w:ascii="Arial" w:hAnsi="Arial" w:cs="Arial"/>
        </w:rPr>
      </w:pPr>
    </w:p>
    <w:p w:rsidR="00ED192D" w:rsidRDefault="002F11A5" w:rsidP="00C73298">
      <w:pPr>
        <w:spacing w:after="0"/>
        <w:jc w:val="both"/>
        <w:rPr>
          <w:rFonts w:ascii="Arial" w:hAnsi="Arial" w:cs="Arial"/>
        </w:rPr>
      </w:pPr>
      <w:r>
        <w:rPr>
          <w:rFonts w:ascii="Arial" w:hAnsi="Arial" w:cs="Arial"/>
        </w:rPr>
        <w:t xml:space="preserve">The HWG </w:t>
      </w:r>
      <w:r w:rsidR="00535F7C">
        <w:rPr>
          <w:rFonts w:ascii="Arial" w:hAnsi="Arial" w:cs="Arial"/>
        </w:rPr>
        <w:t>discussed a variety of new strategies for the consideration and ranking of concept notes. While no method was explicitly determined, it was agreed that it be approved in principal to strengthen the operating procedure for endorsing concept notes</w:t>
      </w:r>
      <w:r w:rsidR="00ED192D">
        <w:rPr>
          <w:rFonts w:ascii="Arial" w:hAnsi="Arial" w:cs="Arial"/>
        </w:rPr>
        <w:t xml:space="preserve"> and that a very </w:t>
      </w:r>
      <w:r w:rsidR="00ED192D">
        <w:rPr>
          <w:rFonts w:ascii="Arial" w:hAnsi="Arial" w:cs="Arial"/>
        </w:rPr>
        <w:lastRenderedPageBreak/>
        <w:t xml:space="preserve">clear process should be in place prior to the next SOM. The USA, in cooperation with Australia, Canada, People’s Republic of China, Russia, Singapore and Chinese Taipei convened inter-sessional discussions to determine a proposed concept note process. The outcome of the discussion </w:t>
      </w:r>
      <w:r w:rsidR="001F7121">
        <w:rPr>
          <w:rFonts w:ascii="Arial" w:hAnsi="Arial" w:cs="Arial"/>
        </w:rPr>
        <w:t xml:space="preserve">was </w:t>
      </w:r>
      <w:r w:rsidR="00ED192D">
        <w:rPr>
          <w:rFonts w:ascii="Arial" w:hAnsi="Arial" w:cs="Arial"/>
        </w:rPr>
        <w:t xml:space="preserve">one of the agenda item during the meeting. </w:t>
      </w:r>
    </w:p>
    <w:p w:rsidR="00ED192D" w:rsidRDefault="00ED192D" w:rsidP="00C73298">
      <w:pPr>
        <w:spacing w:after="0"/>
        <w:jc w:val="both"/>
        <w:rPr>
          <w:rFonts w:ascii="Arial" w:hAnsi="Arial" w:cs="Arial"/>
        </w:rPr>
      </w:pPr>
    </w:p>
    <w:p w:rsidR="00ED192D" w:rsidRDefault="00ED192D" w:rsidP="00ED192D">
      <w:pPr>
        <w:spacing w:after="0"/>
        <w:jc w:val="both"/>
        <w:rPr>
          <w:rFonts w:ascii="Arial" w:hAnsi="Arial" w:cs="Arial"/>
        </w:rPr>
      </w:pPr>
      <w:r>
        <w:rPr>
          <w:rFonts w:ascii="Arial" w:hAnsi="Arial" w:cs="Arial"/>
        </w:rPr>
        <w:t xml:space="preserve">The HWG hosted the group’s first policy discussion on the Tuberculosis (TB) in the Asia-Pacific Region, including presentations by representatives from PNG, the WHO Western Pacific Regional Office and a statement on behalf of the United Nations Special Envoy on TB. As a follow-up, the group agreed to draft a regional statement to the UNHLM on TB. PNG, in cooperation with Australia, Canada, China, Japan, The Philippines, Russia, The USA and the LSIF convened inter-sessional discussions to draft a regional statement on TB for the upcoming UNHLM on TB. The outcome of the discussion </w:t>
      </w:r>
      <w:r w:rsidR="001F7121">
        <w:rPr>
          <w:rFonts w:ascii="Arial" w:hAnsi="Arial" w:cs="Arial"/>
        </w:rPr>
        <w:t xml:space="preserve">was </w:t>
      </w:r>
      <w:r>
        <w:rPr>
          <w:rFonts w:ascii="Arial" w:hAnsi="Arial" w:cs="Arial"/>
        </w:rPr>
        <w:t xml:space="preserve">one of the agenda item during the meeting. </w:t>
      </w:r>
    </w:p>
    <w:p w:rsidR="005340BD" w:rsidRDefault="005340BD" w:rsidP="00ED192D">
      <w:pPr>
        <w:spacing w:after="0"/>
        <w:jc w:val="both"/>
        <w:rPr>
          <w:rFonts w:ascii="Arial" w:hAnsi="Arial" w:cs="Arial"/>
        </w:rPr>
      </w:pPr>
    </w:p>
    <w:p w:rsidR="005340BD" w:rsidRDefault="002F11A5" w:rsidP="00ED192D">
      <w:pPr>
        <w:spacing w:after="0"/>
        <w:jc w:val="both"/>
        <w:rPr>
          <w:rFonts w:ascii="Arial" w:hAnsi="Arial" w:cs="Arial"/>
        </w:rPr>
      </w:pPr>
      <w:r>
        <w:rPr>
          <w:rFonts w:ascii="Arial" w:hAnsi="Arial" w:cs="Arial"/>
        </w:rPr>
        <w:t xml:space="preserve">During the first 2018 HWG meeting, the group agreed to form 7 sub-working groups to convene inter-sessional discussions for implementation of the activities. </w:t>
      </w:r>
      <w:r w:rsidR="001F7121">
        <w:rPr>
          <w:rFonts w:ascii="Arial" w:hAnsi="Arial" w:cs="Arial"/>
        </w:rPr>
        <w:t xml:space="preserve">Ms. Lawley </w:t>
      </w:r>
      <w:r w:rsidR="005340BD">
        <w:rPr>
          <w:rFonts w:ascii="Arial" w:hAnsi="Arial" w:cs="Arial"/>
        </w:rPr>
        <w:t xml:space="preserve">expressed appreciation to all the member economies who led the sub-working groups as well as those who participated in the inter-sessional works to implement the planned activities.    </w:t>
      </w:r>
    </w:p>
    <w:p w:rsidR="002F11A5" w:rsidRDefault="002F11A5" w:rsidP="00C73298">
      <w:pPr>
        <w:spacing w:after="0"/>
        <w:jc w:val="both"/>
        <w:rPr>
          <w:rFonts w:ascii="Arial" w:hAnsi="Arial" w:cs="Arial"/>
        </w:rPr>
      </w:pPr>
    </w:p>
    <w:p w:rsidR="00C73298" w:rsidRDefault="00C73298" w:rsidP="00C73298">
      <w:pPr>
        <w:spacing w:after="0"/>
        <w:jc w:val="both"/>
        <w:rPr>
          <w:rFonts w:ascii="Arial" w:hAnsi="Arial" w:cs="Arial"/>
        </w:rPr>
      </w:pPr>
      <w:r w:rsidRPr="00C73298">
        <w:rPr>
          <w:rFonts w:ascii="Arial" w:hAnsi="Arial" w:cs="Arial"/>
        </w:rPr>
        <w:t>2.2 Review of</w:t>
      </w:r>
      <w:r w:rsidR="002F11A5">
        <w:rPr>
          <w:rFonts w:ascii="Arial" w:hAnsi="Arial" w:cs="Arial"/>
        </w:rPr>
        <w:t xml:space="preserve"> progress on 2018 HWG Work Plan</w:t>
      </w:r>
    </w:p>
    <w:p w:rsidR="002F11A5" w:rsidRDefault="002F11A5" w:rsidP="00C73298">
      <w:pPr>
        <w:spacing w:after="0"/>
        <w:jc w:val="both"/>
        <w:rPr>
          <w:rFonts w:ascii="Arial" w:hAnsi="Arial" w:cs="Arial"/>
        </w:rPr>
      </w:pPr>
    </w:p>
    <w:p w:rsidR="002F11A5" w:rsidRDefault="002F11A5" w:rsidP="002F11A5">
      <w:pPr>
        <w:spacing w:after="0"/>
        <w:jc w:val="both"/>
        <w:rPr>
          <w:rFonts w:ascii="Arial" w:hAnsi="Arial" w:cs="Arial"/>
        </w:rPr>
      </w:pPr>
      <w:r>
        <w:rPr>
          <w:rFonts w:ascii="Arial" w:hAnsi="Arial" w:cs="Arial"/>
        </w:rPr>
        <w:t>Ms</w:t>
      </w:r>
      <w:r w:rsidR="001F7121">
        <w:rPr>
          <w:rFonts w:ascii="Arial" w:hAnsi="Arial" w:cs="Arial"/>
        </w:rPr>
        <w:t>.</w:t>
      </w:r>
      <w:r>
        <w:rPr>
          <w:rFonts w:ascii="Arial" w:hAnsi="Arial" w:cs="Arial"/>
        </w:rPr>
        <w:t xml:space="preserve"> Sarah Lawley, HWG Co-Chair</w:t>
      </w:r>
      <w:r w:rsidR="001F7121">
        <w:rPr>
          <w:rFonts w:ascii="Arial" w:hAnsi="Arial" w:cs="Arial"/>
        </w:rPr>
        <w:t>,</w:t>
      </w:r>
      <w:r>
        <w:rPr>
          <w:rFonts w:ascii="Arial" w:hAnsi="Arial" w:cs="Arial"/>
        </w:rPr>
        <w:t xml:space="preserve"> presented the progress on 2018 HWG Work Plan. B</w:t>
      </w:r>
      <w:r w:rsidRPr="002F11A5">
        <w:rPr>
          <w:rFonts w:ascii="Arial" w:hAnsi="Arial" w:cs="Arial"/>
        </w:rPr>
        <w:t xml:space="preserve">uilding on the APEC 2018 theme “Harnessing Inclusive Opportunities: Embracing the Digital Future”, with emphasis on the second policy priority “Promoting Inclusive and Sustainable Growth”, and leveraging the HWG’s unique perspective as a regional health forum dedicated to demonstrating the value of health to economic growth and development and to building of the return on investment on health innovation for 2018, the </w:t>
      </w:r>
      <w:r w:rsidR="0087609F">
        <w:rPr>
          <w:rFonts w:ascii="Arial" w:hAnsi="Arial" w:cs="Arial"/>
        </w:rPr>
        <w:t xml:space="preserve">focus of the activities are on </w:t>
      </w:r>
      <w:r w:rsidRPr="002F11A5">
        <w:rPr>
          <w:rFonts w:ascii="Arial" w:hAnsi="Arial" w:cs="Arial"/>
        </w:rPr>
        <w:t xml:space="preserve">two key areas: </w:t>
      </w:r>
      <w:r w:rsidR="0087609F">
        <w:rPr>
          <w:rFonts w:ascii="Arial" w:hAnsi="Arial" w:cs="Arial"/>
        </w:rPr>
        <w:t xml:space="preserve">(1) </w:t>
      </w:r>
      <w:r w:rsidRPr="002F11A5">
        <w:rPr>
          <w:rFonts w:ascii="Arial" w:hAnsi="Arial" w:cs="Arial"/>
        </w:rPr>
        <w:t xml:space="preserve">Renewal through enhanced governance and </w:t>
      </w:r>
      <w:r w:rsidR="0087609F">
        <w:rPr>
          <w:rFonts w:ascii="Arial" w:hAnsi="Arial" w:cs="Arial"/>
        </w:rPr>
        <w:t>policy and technical exchanges, and</w:t>
      </w:r>
      <w:r w:rsidRPr="002F11A5">
        <w:rPr>
          <w:rFonts w:ascii="Arial" w:hAnsi="Arial" w:cs="Arial"/>
        </w:rPr>
        <w:t xml:space="preserve"> </w:t>
      </w:r>
      <w:r w:rsidR="0087609F">
        <w:rPr>
          <w:rFonts w:ascii="Arial" w:hAnsi="Arial" w:cs="Arial"/>
        </w:rPr>
        <w:t>(</w:t>
      </w:r>
      <w:r w:rsidRPr="002F11A5">
        <w:rPr>
          <w:rFonts w:ascii="Arial" w:hAnsi="Arial" w:cs="Arial"/>
        </w:rPr>
        <w:t>2</w:t>
      </w:r>
      <w:r w:rsidR="0087609F">
        <w:rPr>
          <w:rFonts w:ascii="Arial" w:hAnsi="Arial" w:cs="Arial"/>
        </w:rPr>
        <w:t>)</w:t>
      </w:r>
      <w:r w:rsidRPr="002F11A5">
        <w:rPr>
          <w:rFonts w:ascii="Arial" w:hAnsi="Arial" w:cs="Arial"/>
        </w:rPr>
        <w:t xml:space="preserve"> Strengthening engagement with other APEC fora and key global health partners. </w:t>
      </w:r>
    </w:p>
    <w:p w:rsidR="0087609F" w:rsidRPr="002F11A5" w:rsidRDefault="0087609F" w:rsidP="002F11A5">
      <w:pPr>
        <w:spacing w:after="0"/>
        <w:jc w:val="both"/>
        <w:rPr>
          <w:rFonts w:ascii="Arial" w:hAnsi="Arial" w:cs="Arial"/>
        </w:rPr>
      </w:pPr>
    </w:p>
    <w:p w:rsidR="002F11A5" w:rsidRPr="002F11A5" w:rsidRDefault="0087609F" w:rsidP="002F11A5">
      <w:pPr>
        <w:spacing w:after="0"/>
        <w:jc w:val="both"/>
        <w:rPr>
          <w:rFonts w:ascii="Arial" w:hAnsi="Arial" w:cs="Arial"/>
        </w:rPr>
      </w:pPr>
      <w:r>
        <w:rPr>
          <w:rFonts w:ascii="Arial" w:hAnsi="Arial" w:cs="Arial"/>
        </w:rPr>
        <w:t xml:space="preserve">She </w:t>
      </w:r>
      <w:r w:rsidR="001F7121">
        <w:rPr>
          <w:rFonts w:ascii="Arial" w:hAnsi="Arial" w:cs="Arial"/>
        </w:rPr>
        <w:t xml:space="preserve">noted </w:t>
      </w:r>
      <w:r>
        <w:rPr>
          <w:rFonts w:ascii="Arial" w:hAnsi="Arial" w:cs="Arial"/>
        </w:rPr>
        <w:t xml:space="preserve">that </w:t>
      </w:r>
      <w:r w:rsidR="00C936EB">
        <w:rPr>
          <w:rFonts w:ascii="Arial" w:hAnsi="Arial" w:cs="Arial"/>
        </w:rPr>
        <w:t xml:space="preserve">the </w:t>
      </w:r>
      <w:r>
        <w:rPr>
          <w:rFonts w:ascii="Arial" w:hAnsi="Arial" w:cs="Arial"/>
        </w:rPr>
        <w:t xml:space="preserve">economies </w:t>
      </w:r>
      <w:r w:rsidR="002F11A5" w:rsidRPr="002F11A5">
        <w:rPr>
          <w:rFonts w:ascii="Arial" w:hAnsi="Arial" w:cs="Arial"/>
        </w:rPr>
        <w:t xml:space="preserve">have completed several of </w:t>
      </w:r>
      <w:r>
        <w:rPr>
          <w:rFonts w:ascii="Arial" w:hAnsi="Arial" w:cs="Arial"/>
        </w:rPr>
        <w:t xml:space="preserve">the </w:t>
      </w:r>
      <w:r w:rsidR="002F11A5" w:rsidRPr="002F11A5">
        <w:rPr>
          <w:rFonts w:ascii="Arial" w:hAnsi="Arial" w:cs="Arial"/>
        </w:rPr>
        <w:t xml:space="preserve">deliverables for 2018, </w:t>
      </w:r>
      <w:r>
        <w:rPr>
          <w:rFonts w:ascii="Arial" w:hAnsi="Arial" w:cs="Arial"/>
        </w:rPr>
        <w:t xml:space="preserve">and also </w:t>
      </w:r>
      <w:r w:rsidR="002F11A5" w:rsidRPr="002F11A5">
        <w:rPr>
          <w:rFonts w:ascii="Arial" w:hAnsi="Arial" w:cs="Arial"/>
        </w:rPr>
        <w:t xml:space="preserve">several others being planned to be completed </w:t>
      </w:r>
      <w:r>
        <w:rPr>
          <w:rFonts w:ascii="Arial" w:hAnsi="Arial" w:cs="Arial"/>
        </w:rPr>
        <w:t>during APEC SOM3 meetings</w:t>
      </w:r>
      <w:r w:rsidR="00C936EB">
        <w:rPr>
          <w:rFonts w:ascii="Arial" w:hAnsi="Arial" w:cs="Arial"/>
        </w:rPr>
        <w:t xml:space="preserve">. </w:t>
      </w:r>
      <w:r w:rsidR="002F11A5" w:rsidRPr="002F11A5">
        <w:rPr>
          <w:rFonts w:ascii="Arial" w:hAnsi="Arial" w:cs="Arial"/>
        </w:rPr>
        <w:t xml:space="preserve">Some of our governance deliverables included: </w:t>
      </w:r>
    </w:p>
    <w:p w:rsidR="00C936EB" w:rsidRDefault="002F11A5" w:rsidP="00904672">
      <w:pPr>
        <w:pStyle w:val="ListParagraph"/>
        <w:numPr>
          <w:ilvl w:val="0"/>
          <w:numId w:val="3"/>
        </w:numPr>
        <w:spacing w:after="0"/>
        <w:jc w:val="both"/>
        <w:rPr>
          <w:rFonts w:ascii="Arial" w:hAnsi="Arial" w:cs="Arial"/>
        </w:rPr>
      </w:pPr>
      <w:r w:rsidRPr="00C936EB">
        <w:rPr>
          <w:rFonts w:ascii="Arial" w:hAnsi="Arial" w:cs="Arial"/>
        </w:rPr>
        <w:t>Two HWG meetings, including todays, both of wh</w:t>
      </w:r>
      <w:r w:rsidR="00C936EB" w:rsidRPr="00C936EB">
        <w:rPr>
          <w:rFonts w:ascii="Arial" w:hAnsi="Arial" w:cs="Arial"/>
        </w:rPr>
        <w:t>ich received quorum (Completed)</w:t>
      </w:r>
    </w:p>
    <w:p w:rsidR="00C936EB" w:rsidRDefault="002F11A5" w:rsidP="00904672">
      <w:pPr>
        <w:pStyle w:val="ListParagraph"/>
        <w:numPr>
          <w:ilvl w:val="0"/>
          <w:numId w:val="3"/>
        </w:numPr>
        <w:spacing w:after="0"/>
        <w:jc w:val="both"/>
        <w:rPr>
          <w:rFonts w:ascii="Arial" w:hAnsi="Arial" w:cs="Arial"/>
        </w:rPr>
      </w:pPr>
      <w:r w:rsidRPr="00C936EB">
        <w:rPr>
          <w:rFonts w:ascii="Arial" w:hAnsi="Arial" w:cs="Arial"/>
        </w:rPr>
        <w:t>Revised HWG ToR (Completed)</w:t>
      </w:r>
    </w:p>
    <w:p w:rsidR="00C936EB" w:rsidRDefault="002F11A5" w:rsidP="00904672">
      <w:pPr>
        <w:pStyle w:val="ListParagraph"/>
        <w:numPr>
          <w:ilvl w:val="0"/>
          <w:numId w:val="3"/>
        </w:numPr>
        <w:spacing w:after="0"/>
        <w:jc w:val="both"/>
        <w:rPr>
          <w:rFonts w:ascii="Arial" w:hAnsi="Arial" w:cs="Arial"/>
        </w:rPr>
      </w:pPr>
      <w:r w:rsidRPr="00C936EB">
        <w:rPr>
          <w:rFonts w:ascii="Arial" w:hAnsi="Arial" w:cs="Arial"/>
        </w:rPr>
        <w:t xml:space="preserve">New process for endorsing concept notes (To be discussed </w:t>
      </w:r>
      <w:r w:rsidR="00C936EB">
        <w:rPr>
          <w:rFonts w:ascii="Arial" w:hAnsi="Arial" w:cs="Arial"/>
        </w:rPr>
        <w:t>during this meeting</w:t>
      </w:r>
      <w:r w:rsidRPr="00C936EB">
        <w:rPr>
          <w:rFonts w:ascii="Arial" w:hAnsi="Arial" w:cs="Arial"/>
        </w:rPr>
        <w:t>)</w:t>
      </w:r>
    </w:p>
    <w:p w:rsidR="00C936EB" w:rsidRDefault="002F11A5" w:rsidP="00904672">
      <w:pPr>
        <w:pStyle w:val="ListParagraph"/>
        <w:numPr>
          <w:ilvl w:val="0"/>
          <w:numId w:val="3"/>
        </w:numPr>
        <w:spacing w:after="0"/>
        <w:jc w:val="both"/>
        <w:rPr>
          <w:rFonts w:ascii="Arial" w:hAnsi="Arial" w:cs="Arial"/>
        </w:rPr>
      </w:pPr>
      <w:r w:rsidRPr="00C936EB">
        <w:rPr>
          <w:rFonts w:ascii="Arial" w:hAnsi="Arial" w:cs="Arial"/>
        </w:rPr>
        <w:t xml:space="preserve">Implementing performance indicators for HAP 2020 (Australia to present </w:t>
      </w:r>
      <w:r w:rsidR="00C936EB">
        <w:rPr>
          <w:rFonts w:ascii="Arial" w:hAnsi="Arial" w:cs="Arial"/>
        </w:rPr>
        <w:t>during the meeting</w:t>
      </w:r>
      <w:r w:rsidRPr="00C936EB">
        <w:rPr>
          <w:rFonts w:ascii="Arial" w:hAnsi="Arial" w:cs="Arial"/>
        </w:rPr>
        <w:t xml:space="preserve">) </w:t>
      </w:r>
    </w:p>
    <w:p w:rsidR="00C936EB" w:rsidRDefault="002F11A5" w:rsidP="00904672">
      <w:pPr>
        <w:pStyle w:val="ListParagraph"/>
        <w:numPr>
          <w:ilvl w:val="0"/>
          <w:numId w:val="3"/>
        </w:numPr>
        <w:spacing w:after="0"/>
        <w:jc w:val="both"/>
        <w:rPr>
          <w:rFonts w:ascii="Arial" w:hAnsi="Arial" w:cs="Arial"/>
        </w:rPr>
      </w:pPr>
      <w:r w:rsidRPr="00C936EB">
        <w:rPr>
          <w:rFonts w:ascii="Arial" w:hAnsi="Arial" w:cs="Arial"/>
        </w:rPr>
        <w:t xml:space="preserve">Reviewing guidelines for engagement with the private sector (To be discussed </w:t>
      </w:r>
      <w:r w:rsidR="00C936EB">
        <w:rPr>
          <w:rFonts w:ascii="Arial" w:hAnsi="Arial" w:cs="Arial"/>
        </w:rPr>
        <w:t>during this meeting</w:t>
      </w:r>
      <w:r w:rsidRPr="00C936EB">
        <w:rPr>
          <w:rFonts w:ascii="Arial" w:hAnsi="Arial" w:cs="Arial"/>
        </w:rPr>
        <w:t>)</w:t>
      </w:r>
    </w:p>
    <w:p w:rsidR="00C936EB" w:rsidRDefault="00C936EB" w:rsidP="00C936EB">
      <w:pPr>
        <w:spacing w:after="0"/>
        <w:jc w:val="both"/>
        <w:rPr>
          <w:rFonts w:ascii="Arial" w:hAnsi="Arial" w:cs="Arial"/>
        </w:rPr>
      </w:pPr>
    </w:p>
    <w:p w:rsidR="002F11A5" w:rsidRPr="00C936EB" w:rsidRDefault="002F11A5" w:rsidP="00C936EB">
      <w:pPr>
        <w:spacing w:after="0"/>
        <w:jc w:val="both"/>
        <w:rPr>
          <w:rFonts w:ascii="Arial" w:hAnsi="Arial" w:cs="Arial"/>
        </w:rPr>
      </w:pPr>
      <w:r w:rsidRPr="00C936EB">
        <w:rPr>
          <w:rFonts w:ascii="Arial" w:hAnsi="Arial" w:cs="Arial"/>
        </w:rPr>
        <w:t>On the policy and technical side sev</w:t>
      </w:r>
      <w:r w:rsidR="00C936EB">
        <w:rPr>
          <w:rFonts w:ascii="Arial" w:hAnsi="Arial" w:cs="Arial"/>
        </w:rPr>
        <w:t>eral key deliverables</w:t>
      </w:r>
      <w:r w:rsidR="001F7121">
        <w:rPr>
          <w:rFonts w:ascii="Arial" w:hAnsi="Arial" w:cs="Arial"/>
        </w:rPr>
        <w:t xml:space="preserve"> </w:t>
      </w:r>
      <w:r w:rsidR="00C936EB">
        <w:rPr>
          <w:rFonts w:ascii="Arial" w:hAnsi="Arial" w:cs="Arial"/>
        </w:rPr>
        <w:t>include</w:t>
      </w:r>
      <w:r w:rsidR="001F7121">
        <w:rPr>
          <w:rFonts w:ascii="Arial" w:hAnsi="Arial" w:cs="Arial"/>
        </w:rPr>
        <w:t>d</w:t>
      </w:r>
      <w:r w:rsidRPr="00C936EB">
        <w:rPr>
          <w:rFonts w:ascii="Arial" w:hAnsi="Arial" w:cs="Arial"/>
        </w:rPr>
        <w:t xml:space="preserve">: </w:t>
      </w:r>
    </w:p>
    <w:p w:rsidR="00C936EB" w:rsidRDefault="002F11A5" w:rsidP="00904672">
      <w:pPr>
        <w:pStyle w:val="ListParagraph"/>
        <w:numPr>
          <w:ilvl w:val="0"/>
          <w:numId w:val="4"/>
        </w:numPr>
        <w:spacing w:after="0"/>
        <w:jc w:val="both"/>
        <w:rPr>
          <w:rFonts w:ascii="Arial" w:hAnsi="Arial" w:cs="Arial"/>
        </w:rPr>
      </w:pPr>
      <w:r w:rsidRPr="00C936EB">
        <w:rPr>
          <w:rFonts w:ascii="Arial" w:hAnsi="Arial" w:cs="Arial"/>
        </w:rPr>
        <w:t xml:space="preserve">Policy discussion on TB in the Asia Pacific Region (Completed) </w:t>
      </w:r>
    </w:p>
    <w:p w:rsidR="00C936EB" w:rsidRDefault="002F11A5" w:rsidP="00904672">
      <w:pPr>
        <w:pStyle w:val="ListParagraph"/>
        <w:numPr>
          <w:ilvl w:val="0"/>
          <w:numId w:val="4"/>
        </w:numPr>
        <w:spacing w:after="0"/>
        <w:jc w:val="both"/>
        <w:rPr>
          <w:rFonts w:ascii="Arial" w:hAnsi="Arial" w:cs="Arial"/>
        </w:rPr>
      </w:pPr>
      <w:r w:rsidRPr="00C936EB">
        <w:rPr>
          <w:rFonts w:ascii="Arial" w:hAnsi="Arial" w:cs="Arial"/>
        </w:rPr>
        <w:t xml:space="preserve">APEC End TB Collaboration Framework (To be discussed </w:t>
      </w:r>
      <w:r w:rsidR="00C936EB">
        <w:rPr>
          <w:rFonts w:ascii="Arial" w:hAnsi="Arial" w:cs="Arial"/>
        </w:rPr>
        <w:t>during this meeting</w:t>
      </w:r>
      <w:r w:rsidRPr="00C936EB">
        <w:rPr>
          <w:rFonts w:ascii="Arial" w:hAnsi="Arial" w:cs="Arial"/>
        </w:rPr>
        <w:t xml:space="preserve">) </w:t>
      </w:r>
    </w:p>
    <w:p w:rsidR="00C936EB" w:rsidRDefault="002F11A5" w:rsidP="00904672">
      <w:pPr>
        <w:pStyle w:val="ListParagraph"/>
        <w:numPr>
          <w:ilvl w:val="0"/>
          <w:numId w:val="4"/>
        </w:numPr>
        <w:spacing w:after="0"/>
        <w:jc w:val="both"/>
        <w:rPr>
          <w:rFonts w:ascii="Arial" w:hAnsi="Arial" w:cs="Arial"/>
        </w:rPr>
      </w:pPr>
      <w:r w:rsidRPr="00C936EB">
        <w:rPr>
          <w:rFonts w:ascii="Arial" w:hAnsi="Arial" w:cs="Arial"/>
        </w:rPr>
        <w:t xml:space="preserve">Information sharing session on APEC’s activities on cervical cancer (To be discussed </w:t>
      </w:r>
      <w:r w:rsidR="00C936EB">
        <w:rPr>
          <w:rFonts w:ascii="Arial" w:hAnsi="Arial" w:cs="Arial"/>
        </w:rPr>
        <w:t>during this meeting</w:t>
      </w:r>
      <w:r w:rsidRPr="00C936EB">
        <w:rPr>
          <w:rFonts w:ascii="Arial" w:hAnsi="Arial" w:cs="Arial"/>
        </w:rPr>
        <w:t xml:space="preserve">) </w:t>
      </w:r>
    </w:p>
    <w:p w:rsidR="00C936EB" w:rsidRDefault="002F11A5" w:rsidP="00904672">
      <w:pPr>
        <w:pStyle w:val="ListParagraph"/>
        <w:numPr>
          <w:ilvl w:val="0"/>
          <w:numId w:val="4"/>
        </w:numPr>
        <w:spacing w:after="0"/>
        <w:jc w:val="both"/>
        <w:rPr>
          <w:rFonts w:ascii="Arial" w:hAnsi="Arial" w:cs="Arial"/>
        </w:rPr>
      </w:pPr>
      <w:r w:rsidRPr="00C936EB">
        <w:rPr>
          <w:rFonts w:ascii="Arial" w:hAnsi="Arial" w:cs="Arial"/>
        </w:rPr>
        <w:lastRenderedPageBreak/>
        <w:t>Policy dialogue on AMR and TB (Happening during SOM3 meetings)</w:t>
      </w:r>
    </w:p>
    <w:p w:rsidR="00C936EB" w:rsidRDefault="002F11A5" w:rsidP="00904672">
      <w:pPr>
        <w:pStyle w:val="ListParagraph"/>
        <w:numPr>
          <w:ilvl w:val="0"/>
          <w:numId w:val="4"/>
        </w:numPr>
        <w:spacing w:after="0"/>
        <w:jc w:val="both"/>
        <w:rPr>
          <w:rFonts w:ascii="Arial" w:hAnsi="Arial" w:cs="Arial"/>
        </w:rPr>
      </w:pPr>
      <w:r w:rsidRPr="00C936EB">
        <w:rPr>
          <w:rFonts w:ascii="Arial" w:hAnsi="Arial" w:cs="Arial"/>
        </w:rPr>
        <w:t xml:space="preserve">Policy dialogue on Mental Health (Completed) </w:t>
      </w:r>
    </w:p>
    <w:p w:rsidR="002F11A5" w:rsidRPr="00C936EB" w:rsidRDefault="002F11A5" w:rsidP="00904672">
      <w:pPr>
        <w:pStyle w:val="ListParagraph"/>
        <w:numPr>
          <w:ilvl w:val="0"/>
          <w:numId w:val="4"/>
        </w:numPr>
        <w:spacing w:after="0"/>
        <w:jc w:val="both"/>
        <w:rPr>
          <w:rFonts w:ascii="Arial" w:hAnsi="Arial" w:cs="Arial"/>
        </w:rPr>
      </w:pPr>
      <w:r w:rsidRPr="00C936EB">
        <w:rPr>
          <w:rFonts w:ascii="Arial" w:hAnsi="Arial" w:cs="Arial"/>
        </w:rPr>
        <w:t xml:space="preserve">HLM 8 – LSIF &amp; HWG Joint Statement (To be discussed </w:t>
      </w:r>
      <w:r w:rsidR="00C936EB">
        <w:rPr>
          <w:rFonts w:ascii="Arial" w:hAnsi="Arial" w:cs="Arial"/>
        </w:rPr>
        <w:t>during t</w:t>
      </w:r>
      <w:r w:rsidR="0032478F">
        <w:rPr>
          <w:rFonts w:ascii="Arial" w:hAnsi="Arial" w:cs="Arial"/>
        </w:rPr>
        <w:t>his</w:t>
      </w:r>
      <w:r w:rsidR="00C936EB">
        <w:rPr>
          <w:rFonts w:ascii="Arial" w:hAnsi="Arial" w:cs="Arial"/>
        </w:rPr>
        <w:t xml:space="preserve"> meeting</w:t>
      </w:r>
      <w:r w:rsidRPr="00C936EB">
        <w:rPr>
          <w:rFonts w:ascii="Arial" w:hAnsi="Arial" w:cs="Arial"/>
        </w:rPr>
        <w:t xml:space="preserve">) </w:t>
      </w:r>
    </w:p>
    <w:p w:rsidR="0032478F" w:rsidRDefault="0032478F" w:rsidP="002F11A5">
      <w:pPr>
        <w:spacing w:after="0"/>
        <w:jc w:val="both"/>
        <w:rPr>
          <w:rFonts w:ascii="Arial" w:hAnsi="Arial" w:cs="Arial"/>
        </w:rPr>
      </w:pPr>
    </w:p>
    <w:p w:rsidR="002F11A5" w:rsidRPr="00C73298" w:rsidRDefault="0032478F" w:rsidP="002F11A5">
      <w:pPr>
        <w:spacing w:after="0"/>
        <w:jc w:val="both"/>
        <w:rPr>
          <w:rFonts w:ascii="Arial" w:hAnsi="Arial" w:cs="Arial"/>
        </w:rPr>
      </w:pPr>
      <w:r>
        <w:rPr>
          <w:rFonts w:ascii="Arial" w:hAnsi="Arial" w:cs="Arial"/>
        </w:rPr>
        <w:t xml:space="preserve">These activities are in addition to the </w:t>
      </w:r>
      <w:r w:rsidR="002F11A5" w:rsidRPr="002F11A5">
        <w:rPr>
          <w:rFonts w:ascii="Arial" w:hAnsi="Arial" w:cs="Arial"/>
        </w:rPr>
        <w:t xml:space="preserve">ongoing HWG projects. </w:t>
      </w:r>
      <w:r>
        <w:rPr>
          <w:rFonts w:ascii="Arial" w:hAnsi="Arial" w:cs="Arial"/>
        </w:rPr>
        <w:t xml:space="preserve">She expressed appreciation to the </w:t>
      </w:r>
      <w:r w:rsidR="002F11A5" w:rsidRPr="002F11A5">
        <w:rPr>
          <w:rFonts w:ascii="Arial" w:hAnsi="Arial" w:cs="Arial"/>
        </w:rPr>
        <w:t>HWG</w:t>
      </w:r>
      <w:r>
        <w:rPr>
          <w:rFonts w:ascii="Arial" w:hAnsi="Arial" w:cs="Arial"/>
        </w:rPr>
        <w:t xml:space="preserve"> members</w:t>
      </w:r>
      <w:r w:rsidR="002F11A5" w:rsidRPr="002F11A5">
        <w:rPr>
          <w:rFonts w:ascii="Arial" w:hAnsi="Arial" w:cs="Arial"/>
        </w:rPr>
        <w:t xml:space="preserve"> for continued work and engagement in ensuring the completion of </w:t>
      </w:r>
      <w:r>
        <w:rPr>
          <w:rFonts w:ascii="Arial" w:hAnsi="Arial" w:cs="Arial"/>
        </w:rPr>
        <w:t>the</w:t>
      </w:r>
      <w:r w:rsidR="002F11A5" w:rsidRPr="002F11A5">
        <w:rPr>
          <w:rFonts w:ascii="Arial" w:hAnsi="Arial" w:cs="Arial"/>
        </w:rPr>
        <w:t xml:space="preserve"> deliverables. </w:t>
      </w:r>
    </w:p>
    <w:p w:rsidR="00C73298" w:rsidRPr="00C73298" w:rsidRDefault="00C73298" w:rsidP="00C73298">
      <w:pPr>
        <w:spacing w:after="0"/>
        <w:jc w:val="both"/>
        <w:rPr>
          <w:rFonts w:ascii="Arial" w:hAnsi="Arial" w:cs="Arial"/>
        </w:rPr>
      </w:pPr>
    </w:p>
    <w:p w:rsidR="0032478F" w:rsidRDefault="00C73298" w:rsidP="00C73298">
      <w:pPr>
        <w:spacing w:after="0"/>
        <w:jc w:val="both"/>
        <w:rPr>
          <w:rFonts w:ascii="Arial" w:hAnsi="Arial" w:cs="Arial"/>
        </w:rPr>
      </w:pPr>
      <w:r w:rsidRPr="00C73298">
        <w:rPr>
          <w:rFonts w:ascii="Arial" w:hAnsi="Arial" w:cs="Arial"/>
        </w:rPr>
        <w:t xml:space="preserve">2.3 Presentation of HLM 8 Agenda </w:t>
      </w:r>
    </w:p>
    <w:p w:rsidR="00602124" w:rsidRDefault="00602124" w:rsidP="00C73298">
      <w:pPr>
        <w:spacing w:after="0"/>
        <w:jc w:val="both"/>
        <w:rPr>
          <w:rFonts w:ascii="Arial" w:hAnsi="Arial" w:cs="Arial"/>
        </w:rPr>
      </w:pPr>
    </w:p>
    <w:p w:rsidR="001F0A47" w:rsidRPr="001F0A47" w:rsidRDefault="0032478F" w:rsidP="001F0A47">
      <w:pPr>
        <w:spacing w:after="0"/>
        <w:jc w:val="both"/>
        <w:rPr>
          <w:rFonts w:ascii="Arial" w:hAnsi="Arial" w:cs="Arial"/>
        </w:rPr>
      </w:pPr>
      <w:r>
        <w:rPr>
          <w:rFonts w:ascii="Arial" w:hAnsi="Arial" w:cs="Arial"/>
        </w:rPr>
        <w:t>Mr</w:t>
      </w:r>
      <w:r w:rsidR="001F7121">
        <w:rPr>
          <w:rFonts w:ascii="Arial" w:hAnsi="Arial" w:cs="Arial"/>
        </w:rPr>
        <w:t>.</w:t>
      </w:r>
      <w:r>
        <w:rPr>
          <w:rFonts w:ascii="Arial" w:hAnsi="Arial" w:cs="Arial"/>
        </w:rPr>
        <w:t xml:space="preserve"> Ken Wai, HWG Co-chair presented the agenda of the 8</w:t>
      </w:r>
      <w:r w:rsidRPr="0032478F">
        <w:rPr>
          <w:rFonts w:ascii="Arial" w:hAnsi="Arial" w:cs="Arial"/>
          <w:vertAlign w:val="superscript"/>
        </w:rPr>
        <w:t>th</w:t>
      </w:r>
      <w:r>
        <w:rPr>
          <w:rFonts w:ascii="Arial" w:hAnsi="Arial" w:cs="Arial"/>
        </w:rPr>
        <w:t xml:space="preserve"> APEC High-Level Meeting on Health and the Economy. </w:t>
      </w:r>
      <w:r w:rsidR="00602124">
        <w:rPr>
          <w:rFonts w:ascii="Arial" w:hAnsi="Arial" w:cs="Arial"/>
        </w:rPr>
        <w:t xml:space="preserve">The </w:t>
      </w:r>
      <w:r w:rsidR="001F0A47" w:rsidRPr="001F0A47">
        <w:rPr>
          <w:rFonts w:ascii="Arial" w:hAnsi="Arial" w:cs="Arial"/>
        </w:rPr>
        <w:t xml:space="preserve">8th APEC High-Level Meeting on Health and the Economy is scheduled </w:t>
      </w:r>
      <w:r w:rsidR="00602124">
        <w:rPr>
          <w:rFonts w:ascii="Arial" w:hAnsi="Arial" w:cs="Arial"/>
        </w:rPr>
        <w:t xml:space="preserve">on </w:t>
      </w:r>
      <w:r w:rsidR="001F0A47" w:rsidRPr="001F0A47">
        <w:rPr>
          <w:rFonts w:ascii="Arial" w:hAnsi="Arial" w:cs="Arial"/>
        </w:rPr>
        <w:t xml:space="preserve">16th and 17th </w:t>
      </w:r>
      <w:r w:rsidR="00602124">
        <w:rPr>
          <w:rFonts w:ascii="Arial" w:hAnsi="Arial" w:cs="Arial"/>
        </w:rPr>
        <w:t xml:space="preserve">of </w:t>
      </w:r>
      <w:r w:rsidR="00602124" w:rsidRPr="001F0A47">
        <w:rPr>
          <w:rFonts w:ascii="Arial" w:hAnsi="Arial" w:cs="Arial"/>
        </w:rPr>
        <w:t xml:space="preserve">August </w:t>
      </w:r>
      <w:r w:rsidR="00602124">
        <w:rPr>
          <w:rFonts w:ascii="Arial" w:hAnsi="Arial" w:cs="Arial"/>
        </w:rPr>
        <w:t xml:space="preserve">2018 </w:t>
      </w:r>
      <w:r w:rsidR="001F0A47" w:rsidRPr="001F0A47">
        <w:rPr>
          <w:rFonts w:ascii="Arial" w:hAnsi="Arial" w:cs="Arial"/>
        </w:rPr>
        <w:t>at the International Convention Center</w:t>
      </w:r>
      <w:r w:rsidR="00602124">
        <w:rPr>
          <w:rFonts w:ascii="Arial" w:hAnsi="Arial" w:cs="Arial"/>
        </w:rPr>
        <w:t xml:space="preserve"> </w:t>
      </w:r>
      <w:r w:rsidR="001F0A47" w:rsidRPr="001F0A47">
        <w:rPr>
          <w:rFonts w:ascii="Arial" w:hAnsi="Arial" w:cs="Arial"/>
        </w:rPr>
        <w:t xml:space="preserve">in Port Moresby. </w:t>
      </w:r>
      <w:r w:rsidR="00602124">
        <w:rPr>
          <w:rFonts w:ascii="Arial" w:hAnsi="Arial" w:cs="Arial"/>
        </w:rPr>
        <w:t xml:space="preserve">He requested all the participants to attend the </w:t>
      </w:r>
      <w:r w:rsidR="001F0A47" w:rsidRPr="001F0A47">
        <w:rPr>
          <w:rFonts w:ascii="Arial" w:hAnsi="Arial" w:cs="Arial"/>
        </w:rPr>
        <w:t>exciting forum.</w:t>
      </w:r>
    </w:p>
    <w:p w:rsidR="001F0A47" w:rsidRPr="001F0A47" w:rsidRDefault="001F0A47" w:rsidP="001F0A47">
      <w:pPr>
        <w:spacing w:after="0"/>
        <w:jc w:val="both"/>
        <w:rPr>
          <w:rFonts w:ascii="Arial" w:hAnsi="Arial" w:cs="Arial"/>
        </w:rPr>
      </w:pPr>
    </w:p>
    <w:p w:rsidR="001F0A47" w:rsidRPr="001F0A47" w:rsidRDefault="001F0A47" w:rsidP="001F0A47">
      <w:pPr>
        <w:spacing w:after="0"/>
        <w:jc w:val="both"/>
        <w:rPr>
          <w:rFonts w:ascii="Arial" w:hAnsi="Arial" w:cs="Arial"/>
        </w:rPr>
      </w:pPr>
      <w:r w:rsidRPr="001F0A47">
        <w:rPr>
          <w:rFonts w:ascii="Arial" w:hAnsi="Arial" w:cs="Arial"/>
        </w:rPr>
        <w:t xml:space="preserve">During the 1st </w:t>
      </w:r>
      <w:r w:rsidR="001F7121">
        <w:rPr>
          <w:rFonts w:ascii="Arial" w:hAnsi="Arial" w:cs="Arial"/>
        </w:rPr>
        <w:t>HWG</w:t>
      </w:r>
      <w:r w:rsidRPr="001F0A47">
        <w:rPr>
          <w:rFonts w:ascii="Arial" w:hAnsi="Arial" w:cs="Arial"/>
        </w:rPr>
        <w:t xml:space="preserve"> Meeting in March, the proposed theme “Investing in Primary Health Care through Innovative Partnerships”, was adopted. However, an expanded theme, “Transforming Primary Health Care through Investment, Innovation and Collaboration”, </w:t>
      </w:r>
      <w:r w:rsidR="001F7121">
        <w:rPr>
          <w:rFonts w:ascii="Arial" w:hAnsi="Arial" w:cs="Arial"/>
        </w:rPr>
        <w:t>was</w:t>
      </w:r>
      <w:r w:rsidRPr="001F0A47">
        <w:rPr>
          <w:rFonts w:ascii="Arial" w:hAnsi="Arial" w:cs="Arial"/>
        </w:rPr>
        <w:t xml:space="preserve"> proposed. Under this broader theme, APEC member economies reaffirm</w:t>
      </w:r>
      <w:r w:rsidR="001F7121">
        <w:rPr>
          <w:rFonts w:ascii="Arial" w:hAnsi="Arial" w:cs="Arial"/>
        </w:rPr>
        <w:t>ed</w:t>
      </w:r>
      <w:r w:rsidRPr="001F0A47">
        <w:rPr>
          <w:rFonts w:ascii="Arial" w:hAnsi="Arial" w:cs="Arial"/>
        </w:rPr>
        <w:t xml:space="preserve"> their commitment to Secure, Inclusive, Sustainable, Innovative and Balanced Growth, which have been emphasized under various strategic documents such as the 2010 APEC Strategy for Strengthening Quality Growth endorsed in 2015 and the 2010 APEC Leaders Growth Strategy. </w:t>
      </w:r>
    </w:p>
    <w:p w:rsidR="001F0A47" w:rsidRPr="001F0A47" w:rsidRDefault="001F0A47" w:rsidP="001F0A47">
      <w:pPr>
        <w:spacing w:after="0"/>
        <w:jc w:val="both"/>
        <w:rPr>
          <w:rFonts w:ascii="Arial" w:hAnsi="Arial" w:cs="Arial"/>
        </w:rPr>
      </w:pPr>
    </w:p>
    <w:p w:rsidR="001F0A47" w:rsidRPr="001F0A47" w:rsidRDefault="001F0A47" w:rsidP="001F0A47">
      <w:pPr>
        <w:spacing w:after="0"/>
        <w:jc w:val="both"/>
        <w:rPr>
          <w:rFonts w:ascii="Arial" w:hAnsi="Arial" w:cs="Arial"/>
        </w:rPr>
      </w:pPr>
      <w:r w:rsidRPr="001F0A47">
        <w:rPr>
          <w:rFonts w:ascii="Arial" w:hAnsi="Arial" w:cs="Arial"/>
        </w:rPr>
        <w:t>Against a backdrop where there are numerous stakeholders and partners involved in the delivery of primary healthcare services, the theme also provide</w:t>
      </w:r>
      <w:r w:rsidR="001F7121">
        <w:rPr>
          <w:rFonts w:ascii="Arial" w:hAnsi="Arial" w:cs="Arial"/>
        </w:rPr>
        <w:t>d</w:t>
      </w:r>
      <w:r w:rsidRPr="001F0A47">
        <w:rPr>
          <w:rFonts w:ascii="Arial" w:hAnsi="Arial" w:cs="Arial"/>
        </w:rPr>
        <w:t xml:space="preserve"> the opportunity to examine how to foster collaboration towards improving health financing mechanisms, supporting innovation in research and development, gathering data and information to enable evidence-based decision making and program planning, and sharing of effective models and best practices in primary health care. </w:t>
      </w:r>
    </w:p>
    <w:p w:rsidR="001F0A47" w:rsidRPr="001F0A47" w:rsidRDefault="001F0A47" w:rsidP="001F0A47">
      <w:pPr>
        <w:spacing w:after="0"/>
        <w:jc w:val="both"/>
        <w:rPr>
          <w:rFonts w:ascii="Arial" w:hAnsi="Arial" w:cs="Arial"/>
        </w:rPr>
      </w:pPr>
    </w:p>
    <w:p w:rsidR="001F0A47" w:rsidRDefault="001F0A47" w:rsidP="001F0A47">
      <w:pPr>
        <w:spacing w:after="0"/>
        <w:jc w:val="both"/>
        <w:rPr>
          <w:rFonts w:ascii="Arial" w:hAnsi="Arial" w:cs="Arial"/>
        </w:rPr>
      </w:pPr>
      <w:r w:rsidRPr="001F0A47">
        <w:rPr>
          <w:rFonts w:ascii="Arial" w:hAnsi="Arial" w:cs="Arial"/>
        </w:rPr>
        <w:t>This theme complement</w:t>
      </w:r>
      <w:r w:rsidR="001F7121">
        <w:rPr>
          <w:rFonts w:ascii="Arial" w:hAnsi="Arial" w:cs="Arial"/>
        </w:rPr>
        <w:t>ed</w:t>
      </w:r>
      <w:r w:rsidRPr="001F0A47">
        <w:rPr>
          <w:rFonts w:ascii="Arial" w:hAnsi="Arial" w:cs="Arial"/>
        </w:rPr>
        <w:t xml:space="preserve"> and advance</w:t>
      </w:r>
      <w:r w:rsidR="001F7121">
        <w:rPr>
          <w:rFonts w:ascii="Arial" w:hAnsi="Arial" w:cs="Arial"/>
        </w:rPr>
        <w:t>d</w:t>
      </w:r>
      <w:r w:rsidRPr="001F0A47">
        <w:rPr>
          <w:rFonts w:ascii="Arial" w:hAnsi="Arial" w:cs="Arial"/>
        </w:rPr>
        <w:t xml:space="preserve"> the ongoing discussions and priorities of previous HLMs on: building sustainable and high-performing health systems to support Universal Health Coverage; optimising innovative approaches in health financing; and, engaging in multi-sectoral partnerships and collaboration. The theme also reaffirms the APEC commitment to the values and principles of the Alma-Ata Declaration.</w:t>
      </w:r>
      <w:r w:rsidR="00602124">
        <w:rPr>
          <w:rFonts w:ascii="Arial" w:hAnsi="Arial" w:cs="Arial"/>
        </w:rPr>
        <w:t xml:space="preserve"> </w:t>
      </w:r>
      <w:r w:rsidRPr="001F0A47">
        <w:rPr>
          <w:rFonts w:ascii="Arial" w:hAnsi="Arial" w:cs="Arial"/>
        </w:rPr>
        <w:t xml:space="preserve">There </w:t>
      </w:r>
      <w:r w:rsidR="001F7121">
        <w:rPr>
          <w:rFonts w:ascii="Arial" w:hAnsi="Arial" w:cs="Arial"/>
        </w:rPr>
        <w:t>was</w:t>
      </w:r>
      <w:r w:rsidRPr="001F0A47">
        <w:rPr>
          <w:rFonts w:ascii="Arial" w:hAnsi="Arial" w:cs="Arial"/>
        </w:rPr>
        <w:t xml:space="preserve"> a total of six sessions discussing topics on:</w:t>
      </w:r>
    </w:p>
    <w:p w:rsidR="00602124" w:rsidRPr="001F0A47" w:rsidRDefault="00602124" w:rsidP="001F0A47">
      <w:pPr>
        <w:spacing w:after="0"/>
        <w:jc w:val="both"/>
        <w:rPr>
          <w:rFonts w:ascii="Arial" w:hAnsi="Arial" w:cs="Arial"/>
        </w:rPr>
      </w:pPr>
    </w:p>
    <w:p w:rsidR="00602124" w:rsidRPr="00602124" w:rsidRDefault="001F0A47" w:rsidP="00904672">
      <w:pPr>
        <w:pStyle w:val="ListParagraph"/>
        <w:numPr>
          <w:ilvl w:val="0"/>
          <w:numId w:val="5"/>
        </w:numPr>
        <w:spacing w:after="0"/>
        <w:jc w:val="both"/>
        <w:rPr>
          <w:rFonts w:ascii="Arial" w:hAnsi="Arial" w:cs="Arial"/>
        </w:rPr>
      </w:pPr>
      <w:r w:rsidRPr="00602124">
        <w:rPr>
          <w:rFonts w:ascii="Arial" w:hAnsi="Arial" w:cs="Arial"/>
        </w:rPr>
        <w:t>Putting People at the Centre of Health Ca</w:t>
      </w:r>
      <w:r w:rsidR="00602124" w:rsidRPr="00602124">
        <w:rPr>
          <w:rFonts w:ascii="Arial" w:hAnsi="Arial" w:cs="Arial"/>
        </w:rPr>
        <w:t>re through Primary Health Care;</w:t>
      </w:r>
    </w:p>
    <w:p w:rsidR="00602124" w:rsidRDefault="001F0A47" w:rsidP="00904672">
      <w:pPr>
        <w:pStyle w:val="ListParagraph"/>
        <w:numPr>
          <w:ilvl w:val="0"/>
          <w:numId w:val="5"/>
        </w:numPr>
        <w:spacing w:after="0"/>
        <w:jc w:val="both"/>
        <w:rPr>
          <w:rFonts w:ascii="Arial" w:hAnsi="Arial" w:cs="Arial"/>
        </w:rPr>
      </w:pPr>
      <w:r w:rsidRPr="00602124">
        <w:rPr>
          <w:rFonts w:ascii="Arial" w:hAnsi="Arial" w:cs="Arial"/>
        </w:rPr>
        <w:t>Measuring the Return on Investment in Primary Health Care;</w:t>
      </w:r>
    </w:p>
    <w:p w:rsidR="00602124" w:rsidRDefault="001F0A47" w:rsidP="00904672">
      <w:pPr>
        <w:pStyle w:val="ListParagraph"/>
        <w:numPr>
          <w:ilvl w:val="0"/>
          <w:numId w:val="5"/>
        </w:numPr>
        <w:spacing w:after="0"/>
        <w:jc w:val="both"/>
        <w:rPr>
          <w:rFonts w:ascii="Arial" w:hAnsi="Arial" w:cs="Arial"/>
        </w:rPr>
      </w:pPr>
      <w:r w:rsidRPr="00602124">
        <w:rPr>
          <w:rFonts w:ascii="Arial" w:hAnsi="Arial" w:cs="Arial"/>
        </w:rPr>
        <w:t>Harnessing the Full Potential of Innovative and Digital Technologies in Primary Health Care;</w:t>
      </w:r>
    </w:p>
    <w:p w:rsidR="00602124" w:rsidRDefault="001F0A47" w:rsidP="00904672">
      <w:pPr>
        <w:pStyle w:val="ListParagraph"/>
        <w:numPr>
          <w:ilvl w:val="0"/>
          <w:numId w:val="5"/>
        </w:numPr>
        <w:spacing w:after="0"/>
        <w:jc w:val="both"/>
        <w:rPr>
          <w:rFonts w:ascii="Arial" w:hAnsi="Arial" w:cs="Arial"/>
        </w:rPr>
      </w:pPr>
      <w:r w:rsidRPr="00602124">
        <w:rPr>
          <w:rFonts w:ascii="Arial" w:hAnsi="Arial" w:cs="Arial"/>
        </w:rPr>
        <w:t>Modernizing the Role of Health Professionals in Primary Health Care;</w:t>
      </w:r>
    </w:p>
    <w:p w:rsidR="00602124" w:rsidRDefault="001F0A47" w:rsidP="00904672">
      <w:pPr>
        <w:pStyle w:val="ListParagraph"/>
        <w:numPr>
          <w:ilvl w:val="0"/>
          <w:numId w:val="5"/>
        </w:numPr>
        <w:spacing w:after="0"/>
        <w:jc w:val="both"/>
        <w:rPr>
          <w:rFonts w:ascii="Arial" w:hAnsi="Arial" w:cs="Arial"/>
        </w:rPr>
      </w:pPr>
      <w:r w:rsidRPr="00602124">
        <w:rPr>
          <w:rFonts w:ascii="Arial" w:hAnsi="Arial" w:cs="Arial"/>
        </w:rPr>
        <w:t xml:space="preserve">Innovative Finance to Expand Access to Healthcare; and </w:t>
      </w:r>
    </w:p>
    <w:p w:rsidR="001F0A47" w:rsidRPr="00602124" w:rsidRDefault="001F0A47" w:rsidP="00904672">
      <w:pPr>
        <w:pStyle w:val="ListParagraph"/>
        <w:numPr>
          <w:ilvl w:val="0"/>
          <w:numId w:val="5"/>
        </w:numPr>
        <w:spacing w:after="0"/>
        <w:jc w:val="both"/>
        <w:rPr>
          <w:rFonts w:ascii="Arial" w:hAnsi="Arial" w:cs="Arial"/>
        </w:rPr>
      </w:pPr>
      <w:r w:rsidRPr="00602124">
        <w:rPr>
          <w:rFonts w:ascii="Arial" w:hAnsi="Arial" w:cs="Arial"/>
        </w:rPr>
        <w:t>Working towards High-Performing People-Centered Primary Health Care.</w:t>
      </w:r>
    </w:p>
    <w:p w:rsidR="001F0A47" w:rsidRPr="001F0A47" w:rsidRDefault="001F0A47" w:rsidP="001F0A47">
      <w:pPr>
        <w:spacing w:after="0"/>
        <w:jc w:val="both"/>
        <w:rPr>
          <w:rFonts w:ascii="Arial" w:hAnsi="Arial" w:cs="Arial"/>
        </w:rPr>
      </w:pPr>
    </w:p>
    <w:p w:rsidR="001F0A47" w:rsidRPr="001F0A47" w:rsidRDefault="00602124" w:rsidP="001F0A47">
      <w:pPr>
        <w:spacing w:after="0"/>
        <w:jc w:val="both"/>
        <w:rPr>
          <w:rFonts w:ascii="Arial" w:hAnsi="Arial" w:cs="Arial"/>
        </w:rPr>
      </w:pPr>
      <w:r>
        <w:rPr>
          <w:rFonts w:ascii="Arial" w:hAnsi="Arial" w:cs="Arial"/>
        </w:rPr>
        <w:t>He informed the forum that HWG has</w:t>
      </w:r>
      <w:r w:rsidR="001F0A47" w:rsidRPr="001F0A47">
        <w:rPr>
          <w:rFonts w:ascii="Arial" w:hAnsi="Arial" w:cs="Arial"/>
        </w:rPr>
        <w:t xml:space="preserve"> invited guests coming from across the APEC region, and look</w:t>
      </w:r>
      <w:r>
        <w:rPr>
          <w:rFonts w:ascii="Arial" w:hAnsi="Arial" w:cs="Arial"/>
        </w:rPr>
        <w:t>ing</w:t>
      </w:r>
      <w:r w:rsidR="001F0A47" w:rsidRPr="001F0A47">
        <w:rPr>
          <w:rFonts w:ascii="Arial" w:hAnsi="Arial" w:cs="Arial"/>
        </w:rPr>
        <w:t xml:space="preserve"> forward to the knowledge and expertise they will bring to the table. </w:t>
      </w:r>
    </w:p>
    <w:p w:rsidR="001F0A47" w:rsidRPr="001F0A47" w:rsidRDefault="001F0A47" w:rsidP="001F0A47">
      <w:pPr>
        <w:spacing w:after="0"/>
        <w:jc w:val="both"/>
        <w:rPr>
          <w:rFonts w:ascii="Arial" w:hAnsi="Arial" w:cs="Arial"/>
        </w:rPr>
      </w:pPr>
    </w:p>
    <w:p w:rsidR="001F0A47" w:rsidRPr="001F0A47" w:rsidRDefault="00602124" w:rsidP="001F0A47">
      <w:pPr>
        <w:spacing w:after="0"/>
        <w:jc w:val="both"/>
        <w:rPr>
          <w:rFonts w:ascii="Arial" w:hAnsi="Arial" w:cs="Arial"/>
        </w:rPr>
      </w:pPr>
      <w:r>
        <w:rPr>
          <w:rFonts w:ascii="Arial" w:hAnsi="Arial" w:cs="Arial"/>
        </w:rPr>
        <w:t>The</w:t>
      </w:r>
      <w:r w:rsidR="001F0A47" w:rsidRPr="001F0A47">
        <w:rPr>
          <w:rFonts w:ascii="Arial" w:hAnsi="Arial" w:cs="Arial"/>
        </w:rPr>
        <w:t xml:space="preserve"> Theme and Agenda </w:t>
      </w:r>
      <w:r>
        <w:rPr>
          <w:rFonts w:ascii="Arial" w:hAnsi="Arial" w:cs="Arial"/>
        </w:rPr>
        <w:t xml:space="preserve">were </w:t>
      </w:r>
      <w:r w:rsidR="001F0A47" w:rsidRPr="001F0A47">
        <w:rPr>
          <w:rFonts w:ascii="Arial" w:hAnsi="Arial" w:cs="Arial"/>
        </w:rPr>
        <w:t>officially adopted.</w:t>
      </w:r>
    </w:p>
    <w:p w:rsidR="001F0A47" w:rsidRPr="001F0A47" w:rsidRDefault="001F0A47" w:rsidP="001F0A47">
      <w:pPr>
        <w:spacing w:after="0"/>
        <w:jc w:val="both"/>
        <w:rPr>
          <w:rFonts w:ascii="Arial" w:hAnsi="Arial" w:cs="Arial"/>
        </w:rPr>
      </w:pPr>
    </w:p>
    <w:p w:rsidR="00C73298" w:rsidRDefault="00C73298" w:rsidP="00C73298">
      <w:pPr>
        <w:spacing w:after="0"/>
        <w:jc w:val="both"/>
        <w:rPr>
          <w:rFonts w:ascii="Arial" w:hAnsi="Arial" w:cs="Arial"/>
        </w:rPr>
      </w:pPr>
    </w:p>
    <w:p w:rsidR="00C73298" w:rsidRDefault="00C73298" w:rsidP="00C73298">
      <w:pPr>
        <w:spacing w:after="0"/>
        <w:jc w:val="both"/>
        <w:rPr>
          <w:rFonts w:ascii="Arial" w:hAnsi="Arial" w:cs="Arial"/>
          <w:b/>
        </w:rPr>
      </w:pPr>
      <w:r w:rsidRPr="00FA6B22">
        <w:rPr>
          <w:rFonts w:ascii="Arial" w:hAnsi="Arial" w:cs="Arial"/>
          <w:b/>
        </w:rPr>
        <w:t xml:space="preserve">AGENDA ITEM </w:t>
      </w:r>
      <w:r>
        <w:rPr>
          <w:rFonts w:ascii="Arial" w:hAnsi="Arial" w:cs="Arial"/>
          <w:b/>
        </w:rPr>
        <w:t>3</w:t>
      </w:r>
      <w:r w:rsidRPr="00FA6B22">
        <w:rPr>
          <w:rFonts w:ascii="Arial" w:hAnsi="Arial" w:cs="Arial"/>
          <w:b/>
        </w:rPr>
        <w:t>:</w:t>
      </w:r>
      <w:r w:rsidRPr="00C73298">
        <w:t xml:space="preserve"> </w:t>
      </w:r>
      <w:r w:rsidRPr="00C73298">
        <w:rPr>
          <w:rFonts w:ascii="Arial" w:hAnsi="Arial" w:cs="Arial"/>
          <w:b/>
        </w:rPr>
        <w:t xml:space="preserve">APEC MANAGEMENT UPDATE </w:t>
      </w:r>
    </w:p>
    <w:p w:rsidR="00C73298" w:rsidRDefault="00C73298" w:rsidP="00C73298">
      <w:pPr>
        <w:spacing w:after="0"/>
        <w:jc w:val="both"/>
        <w:rPr>
          <w:rFonts w:ascii="Arial" w:hAnsi="Arial" w:cs="Arial"/>
          <w:b/>
        </w:rPr>
      </w:pPr>
    </w:p>
    <w:p w:rsidR="001D186E" w:rsidRDefault="00943288" w:rsidP="00602124">
      <w:pPr>
        <w:spacing w:after="0"/>
        <w:jc w:val="both"/>
        <w:rPr>
          <w:rFonts w:ascii="Arial" w:hAnsi="Arial" w:cs="Arial"/>
        </w:rPr>
      </w:pPr>
      <w:r>
        <w:rPr>
          <w:rFonts w:ascii="Arial" w:hAnsi="Arial" w:cs="Arial"/>
        </w:rPr>
        <w:t>Mr</w:t>
      </w:r>
      <w:r w:rsidR="001F77DA">
        <w:rPr>
          <w:rFonts w:ascii="Arial" w:hAnsi="Arial" w:cs="Arial"/>
        </w:rPr>
        <w:t>.</w:t>
      </w:r>
      <w:r>
        <w:rPr>
          <w:rFonts w:ascii="Arial" w:hAnsi="Arial" w:cs="Arial"/>
        </w:rPr>
        <w:t xml:space="preserve"> Johnny Lin, Project Director, APEC Secretariat presented the APEC management update. He informed the meeting that </w:t>
      </w:r>
      <w:r w:rsidR="00602124" w:rsidRPr="00602124">
        <w:rPr>
          <w:rFonts w:ascii="Arial" w:hAnsi="Arial" w:cs="Arial"/>
        </w:rPr>
        <w:t>Dr</w:t>
      </w:r>
      <w:r w:rsidR="001F77DA">
        <w:rPr>
          <w:rFonts w:ascii="Arial" w:hAnsi="Arial" w:cs="Arial"/>
        </w:rPr>
        <w:t>.</w:t>
      </w:r>
      <w:r w:rsidR="00602124" w:rsidRPr="00602124">
        <w:rPr>
          <w:rFonts w:ascii="Arial" w:hAnsi="Arial" w:cs="Arial"/>
        </w:rPr>
        <w:t xml:space="preserve"> Allan Bollard</w:t>
      </w:r>
      <w:r>
        <w:rPr>
          <w:rFonts w:ascii="Arial" w:hAnsi="Arial" w:cs="Arial"/>
        </w:rPr>
        <w:t xml:space="preserve"> will be</w:t>
      </w:r>
      <w:r w:rsidR="00602124" w:rsidRPr="00602124">
        <w:rPr>
          <w:rFonts w:ascii="Arial" w:hAnsi="Arial" w:cs="Arial"/>
        </w:rPr>
        <w:t xml:space="preserve"> completing 6</w:t>
      </w:r>
      <w:r>
        <w:rPr>
          <w:rFonts w:ascii="Arial" w:hAnsi="Arial" w:cs="Arial"/>
        </w:rPr>
        <w:t xml:space="preserve"> </w:t>
      </w:r>
      <w:r w:rsidR="00602124" w:rsidRPr="00602124">
        <w:rPr>
          <w:rFonts w:ascii="Arial" w:hAnsi="Arial" w:cs="Arial"/>
        </w:rPr>
        <w:t>year</w:t>
      </w:r>
      <w:r>
        <w:rPr>
          <w:rFonts w:ascii="Arial" w:hAnsi="Arial" w:cs="Arial"/>
        </w:rPr>
        <w:t>s (two 3-year</w:t>
      </w:r>
      <w:r w:rsidR="00602124" w:rsidRPr="00602124">
        <w:rPr>
          <w:rFonts w:ascii="Arial" w:hAnsi="Arial" w:cs="Arial"/>
        </w:rPr>
        <w:t xml:space="preserve"> term</w:t>
      </w:r>
      <w:r>
        <w:rPr>
          <w:rFonts w:ascii="Arial" w:hAnsi="Arial" w:cs="Arial"/>
        </w:rPr>
        <w:t>) in 2018 as the Executive Director</w:t>
      </w:r>
      <w:r w:rsidR="00602124" w:rsidRPr="00602124">
        <w:rPr>
          <w:rFonts w:ascii="Arial" w:hAnsi="Arial" w:cs="Arial"/>
        </w:rPr>
        <w:t xml:space="preserve">. </w:t>
      </w:r>
      <w:r>
        <w:rPr>
          <w:rFonts w:ascii="Arial" w:hAnsi="Arial" w:cs="Arial"/>
        </w:rPr>
        <w:t>The n</w:t>
      </w:r>
      <w:r w:rsidR="00602124" w:rsidRPr="00602124">
        <w:rPr>
          <w:rFonts w:ascii="Arial" w:hAnsi="Arial" w:cs="Arial"/>
        </w:rPr>
        <w:t xml:space="preserve">ew Executive Director will be nominated and </w:t>
      </w:r>
      <w:r w:rsidR="001D186E">
        <w:rPr>
          <w:rFonts w:ascii="Arial" w:hAnsi="Arial" w:cs="Arial"/>
        </w:rPr>
        <w:t xml:space="preserve">the details will be </w:t>
      </w:r>
      <w:r w:rsidR="00602124" w:rsidRPr="00602124">
        <w:rPr>
          <w:rFonts w:ascii="Arial" w:hAnsi="Arial" w:cs="Arial"/>
        </w:rPr>
        <w:t xml:space="preserve">submitted to SOM3 </w:t>
      </w:r>
      <w:r>
        <w:rPr>
          <w:rFonts w:ascii="Arial" w:hAnsi="Arial" w:cs="Arial"/>
        </w:rPr>
        <w:t>and to leaders’</w:t>
      </w:r>
      <w:r w:rsidR="00602124" w:rsidRPr="00602124">
        <w:rPr>
          <w:rFonts w:ascii="Arial" w:hAnsi="Arial" w:cs="Arial"/>
        </w:rPr>
        <w:t xml:space="preserve"> Summit</w:t>
      </w:r>
      <w:r>
        <w:rPr>
          <w:rFonts w:ascii="Arial" w:hAnsi="Arial" w:cs="Arial"/>
        </w:rPr>
        <w:t xml:space="preserve"> in November 2018</w:t>
      </w:r>
      <w:r w:rsidR="001D186E">
        <w:rPr>
          <w:rFonts w:ascii="Arial" w:hAnsi="Arial" w:cs="Arial"/>
        </w:rPr>
        <w:t xml:space="preserve">. </w:t>
      </w:r>
    </w:p>
    <w:p w:rsidR="001D186E" w:rsidRDefault="001D186E" w:rsidP="00602124">
      <w:pPr>
        <w:spacing w:after="0"/>
        <w:jc w:val="both"/>
        <w:rPr>
          <w:rFonts w:ascii="Arial" w:hAnsi="Arial" w:cs="Arial"/>
        </w:rPr>
      </w:pPr>
    </w:p>
    <w:p w:rsidR="00602124" w:rsidRPr="00602124" w:rsidRDefault="001D186E" w:rsidP="00602124">
      <w:pPr>
        <w:spacing w:after="0"/>
        <w:jc w:val="both"/>
        <w:rPr>
          <w:rFonts w:ascii="Arial" w:hAnsi="Arial" w:cs="Arial"/>
        </w:rPr>
      </w:pPr>
      <w:r>
        <w:rPr>
          <w:rFonts w:ascii="Arial" w:hAnsi="Arial" w:cs="Arial"/>
        </w:rPr>
        <w:t xml:space="preserve">He requested </w:t>
      </w:r>
      <w:r w:rsidR="00BA70FE">
        <w:rPr>
          <w:rFonts w:ascii="Arial" w:hAnsi="Arial" w:cs="Arial"/>
        </w:rPr>
        <w:t xml:space="preserve">member economies to submit </w:t>
      </w:r>
      <w:r w:rsidR="00602124" w:rsidRPr="00602124">
        <w:rPr>
          <w:rFonts w:ascii="Arial" w:hAnsi="Arial" w:cs="Arial"/>
        </w:rPr>
        <w:t xml:space="preserve">any updates to </w:t>
      </w:r>
      <w:r w:rsidR="003D7517">
        <w:rPr>
          <w:rFonts w:ascii="Arial" w:hAnsi="Arial" w:cs="Arial"/>
        </w:rPr>
        <w:t xml:space="preserve">the APEC Secretariat to </w:t>
      </w:r>
      <w:r w:rsidR="00602124" w:rsidRPr="00602124">
        <w:rPr>
          <w:rFonts w:ascii="Arial" w:hAnsi="Arial" w:cs="Arial"/>
        </w:rPr>
        <w:t xml:space="preserve">be posted </w:t>
      </w:r>
      <w:r>
        <w:rPr>
          <w:rFonts w:ascii="Arial" w:hAnsi="Arial" w:cs="Arial"/>
        </w:rPr>
        <w:t xml:space="preserve">on the APEC HWG website. </w:t>
      </w:r>
    </w:p>
    <w:p w:rsidR="003D7517" w:rsidRDefault="003D7517" w:rsidP="00602124">
      <w:pPr>
        <w:spacing w:after="0"/>
        <w:jc w:val="both"/>
        <w:rPr>
          <w:rFonts w:ascii="Arial" w:hAnsi="Arial" w:cs="Arial"/>
        </w:rPr>
      </w:pPr>
    </w:p>
    <w:p w:rsidR="00602124" w:rsidRDefault="003D7517" w:rsidP="00602124">
      <w:pPr>
        <w:spacing w:after="0"/>
        <w:jc w:val="both"/>
        <w:rPr>
          <w:rFonts w:ascii="Arial" w:hAnsi="Arial" w:cs="Arial"/>
        </w:rPr>
      </w:pPr>
      <w:r>
        <w:rPr>
          <w:rFonts w:ascii="Arial" w:hAnsi="Arial" w:cs="Arial"/>
        </w:rPr>
        <w:t xml:space="preserve">Due to changes </w:t>
      </w:r>
      <w:r w:rsidR="00602124" w:rsidRPr="00602124">
        <w:rPr>
          <w:rFonts w:ascii="Arial" w:hAnsi="Arial" w:cs="Arial"/>
        </w:rPr>
        <w:t xml:space="preserve">in </w:t>
      </w:r>
      <w:r>
        <w:rPr>
          <w:rFonts w:ascii="Arial" w:hAnsi="Arial" w:cs="Arial"/>
        </w:rPr>
        <w:t>the templ</w:t>
      </w:r>
      <w:r w:rsidR="00602124" w:rsidRPr="00602124">
        <w:rPr>
          <w:rFonts w:ascii="Arial" w:hAnsi="Arial" w:cs="Arial"/>
        </w:rPr>
        <w:t>ates for the Concept note</w:t>
      </w:r>
      <w:r>
        <w:rPr>
          <w:rFonts w:ascii="Arial" w:hAnsi="Arial" w:cs="Arial"/>
        </w:rPr>
        <w:t xml:space="preserve"> submission</w:t>
      </w:r>
      <w:r w:rsidR="002E7390">
        <w:rPr>
          <w:rFonts w:ascii="Arial" w:hAnsi="Arial" w:cs="Arial"/>
        </w:rPr>
        <w:t xml:space="preserve"> after the HWG meetings in 2017, </w:t>
      </w:r>
      <w:r w:rsidR="00602124" w:rsidRPr="00602124">
        <w:rPr>
          <w:rFonts w:ascii="Arial" w:hAnsi="Arial" w:cs="Arial"/>
        </w:rPr>
        <w:t xml:space="preserve">4 proposals (PNG, Vietnam, Mexico and Russia) are </w:t>
      </w:r>
      <w:r w:rsidR="002E7390">
        <w:rPr>
          <w:rFonts w:ascii="Arial" w:hAnsi="Arial" w:cs="Arial"/>
        </w:rPr>
        <w:t xml:space="preserve">still undergoing </w:t>
      </w:r>
      <w:r w:rsidR="002E7390" w:rsidRPr="00602124">
        <w:rPr>
          <w:rFonts w:ascii="Arial" w:hAnsi="Arial" w:cs="Arial"/>
        </w:rPr>
        <w:t>Quality Assessment process</w:t>
      </w:r>
      <w:r w:rsidR="002E7390">
        <w:rPr>
          <w:rFonts w:ascii="Arial" w:hAnsi="Arial" w:cs="Arial"/>
        </w:rPr>
        <w:t xml:space="preserve"> </w:t>
      </w:r>
      <w:r w:rsidR="00602124" w:rsidRPr="00602124">
        <w:rPr>
          <w:rFonts w:ascii="Arial" w:hAnsi="Arial" w:cs="Arial"/>
        </w:rPr>
        <w:t>w</w:t>
      </w:r>
      <w:r w:rsidR="002E7390">
        <w:rPr>
          <w:rFonts w:ascii="Arial" w:hAnsi="Arial" w:cs="Arial"/>
        </w:rPr>
        <w:t xml:space="preserve">ith the Project Management Unit. Out of the 7 concept notes endorsed during the first HWG meeting SOM1, </w:t>
      </w:r>
      <w:r w:rsidR="00602124" w:rsidRPr="00602124">
        <w:rPr>
          <w:rFonts w:ascii="Arial" w:hAnsi="Arial" w:cs="Arial"/>
        </w:rPr>
        <w:t>only one</w:t>
      </w:r>
      <w:r w:rsidR="002E7390">
        <w:rPr>
          <w:rFonts w:ascii="Arial" w:hAnsi="Arial" w:cs="Arial"/>
        </w:rPr>
        <w:t xml:space="preserve"> is approved </w:t>
      </w:r>
      <w:r w:rsidR="00602124" w:rsidRPr="00602124">
        <w:rPr>
          <w:rFonts w:ascii="Arial" w:hAnsi="Arial" w:cs="Arial"/>
        </w:rPr>
        <w:t>and 6</w:t>
      </w:r>
      <w:r w:rsidR="002E7390">
        <w:rPr>
          <w:rFonts w:ascii="Arial" w:hAnsi="Arial" w:cs="Arial"/>
        </w:rPr>
        <w:t xml:space="preserve"> are</w:t>
      </w:r>
      <w:r w:rsidR="00602124" w:rsidRPr="00602124">
        <w:rPr>
          <w:rFonts w:ascii="Arial" w:hAnsi="Arial" w:cs="Arial"/>
        </w:rPr>
        <w:t xml:space="preserve"> </w:t>
      </w:r>
      <w:r w:rsidR="002E7390" w:rsidRPr="00602124">
        <w:rPr>
          <w:rFonts w:ascii="Arial" w:hAnsi="Arial" w:cs="Arial"/>
        </w:rPr>
        <w:t>pending</w:t>
      </w:r>
      <w:r w:rsidR="00602124" w:rsidRPr="00602124">
        <w:rPr>
          <w:rFonts w:ascii="Arial" w:hAnsi="Arial" w:cs="Arial"/>
        </w:rPr>
        <w:t xml:space="preserve">. </w:t>
      </w:r>
      <w:r w:rsidR="002E7390">
        <w:rPr>
          <w:rFonts w:ascii="Arial" w:hAnsi="Arial" w:cs="Arial"/>
        </w:rPr>
        <w:t>The c</w:t>
      </w:r>
      <w:r w:rsidR="00602124" w:rsidRPr="00602124">
        <w:rPr>
          <w:rFonts w:ascii="Arial" w:hAnsi="Arial" w:cs="Arial"/>
        </w:rPr>
        <w:t xml:space="preserve">ommittee meeting </w:t>
      </w:r>
      <w:r w:rsidR="0030709F">
        <w:rPr>
          <w:rFonts w:ascii="Arial" w:hAnsi="Arial" w:cs="Arial"/>
        </w:rPr>
        <w:t xml:space="preserve">is scheduled </w:t>
      </w:r>
      <w:r w:rsidR="00602124" w:rsidRPr="00602124">
        <w:rPr>
          <w:rFonts w:ascii="Arial" w:hAnsi="Arial" w:cs="Arial"/>
        </w:rPr>
        <w:t>on 17 Aug</w:t>
      </w:r>
      <w:r w:rsidR="002E7390">
        <w:rPr>
          <w:rFonts w:ascii="Arial" w:hAnsi="Arial" w:cs="Arial"/>
        </w:rPr>
        <w:t>ust 2018.</w:t>
      </w:r>
    </w:p>
    <w:p w:rsidR="0030709F" w:rsidRDefault="0030709F" w:rsidP="00602124">
      <w:pPr>
        <w:spacing w:after="0"/>
        <w:jc w:val="both"/>
        <w:rPr>
          <w:rFonts w:ascii="Arial" w:hAnsi="Arial" w:cs="Arial"/>
        </w:rPr>
      </w:pPr>
    </w:p>
    <w:p w:rsidR="0030709F" w:rsidRPr="0030709F" w:rsidRDefault="0030709F" w:rsidP="0030709F">
      <w:pPr>
        <w:spacing w:after="0"/>
        <w:jc w:val="both"/>
        <w:rPr>
          <w:rFonts w:ascii="Arial" w:hAnsi="Arial" w:cs="Arial"/>
        </w:rPr>
      </w:pPr>
      <w:r>
        <w:rPr>
          <w:rFonts w:ascii="Arial" w:hAnsi="Arial" w:cs="Arial"/>
        </w:rPr>
        <w:t xml:space="preserve">He informed the meeting that the concept note template is expected to change in 2019, which will be finalised in November 2018. Therefore, member economies are requested to submit </w:t>
      </w:r>
      <w:r w:rsidRPr="0030709F">
        <w:rPr>
          <w:rFonts w:ascii="Arial" w:hAnsi="Arial" w:cs="Arial"/>
        </w:rPr>
        <w:t xml:space="preserve">the proposal in the new template, after November </w:t>
      </w:r>
      <w:r>
        <w:rPr>
          <w:rFonts w:ascii="Arial" w:hAnsi="Arial" w:cs="Arial"/>
        </w:rPr>
        <w:t xml:space="preserve">2018 </w:t>
      </w:r>
      <w:r w:rsidRPr="0030709F">
        <w:rPr>
          <w:rFonts w:ascii="Arial" w:hAnsi="Arial" w:cs="Arial"/>
        </w:rPr>
        <w:t>as per the provided timeline.</w:t>
      </w:r>
    </w:p>
    <w:p w:rsidR="0030709F" w:rsidRDefault="0030709F" w:rsidP="00602124">
      <w:pPr>
        <w:spacing w:after="0"/>
        <w:jc w:val="both"/>
        <w:rPr>
          <w:rFonts w:ascii="Arial" w:hAnsi="Arial" w:cs="Arial"/>
        </w:rPr>
      </w:pPr>
    </w:p>
    <w:p w:rsidR="0030709F" w:rsidRDefault="0030709F" w:rsidP="00602124">
      <w:pPr>
        <w:spacing w:after="0"/>
        <w:jc w:val="both"/>
        <w:rPr>
          <w:rFonts w:ascii="Arial" w:hAnsi="Arial" w:cs="Arial"/>
        </w:rPr>
      </w:pPr>
      <w:r>
        <w:rPr>
          <w:rFonts w:ascii="Arial" w:hAnsi="Arial" w:cs="Arial"/>
        </w:rPr>
        <w:t>Ms</w:t>
      </w:r>
      <w:r w:rsidR="001F77DA">
        <w:rPr>
          <w:rFonts w:ascii="Arial" w:hAnsi="Arial" w:cs="Arial"/>
        </w:rPr>
        <w:t>.</w:t>
      </w:r>
      <w:r>
        <w:rPr>
          <w:rFonts w:ascii="Arial" w:hAnsi="Arial" w:cs="Arial"/>
        </w:rPr>
        <w:t xml:space="preserve"> Sarah Lawley, HWG Co-Chair enquired if member economies would like to discuss the improvement of the content on the website. The representative from the USA expressed that the HWG need </w:t>
      </w:r>
      <w:r w:rsidRPr="0030709F">
        <w:rPr>
          <w:rFonts w:ascii="Arial" w:hAnsi="Arial" w:cs="Arial"/>
        </w:rPr>
        <w:t>to show prominence through electronic communication tool such as social media, website etc</w:t>
      </w:r>
      <w:r>
        <w:rPr>
          <w:rFonts w:ascii="Arial" w:hAnsi="Arial" w:cs="Arial"/>
        </w:rPr>
        <w:t>.</w:t>
      </w:r>
    </w:p>
    <w:p w:rsidR="0030709F" w:rsidRDefault="0030709F" w:rsidP="00602124">
      <w:pPr>
        <w:spacing w:after="0"/>
        <w:jc w:val="both"/>
        <w:rPr>
          <w:rFonts w:ascii="Arial" w:hAnsi="Arial" w:cs="Arial"/>
        </w:rPr>
      </w:pPr>
    </w:p>
    <w:p w:rsidR="002E7390" w:rsidRPr="00602124" w:rsidRDefault="0030709F" w:rsidP="00602124">
      <w:pPr>
        <w:spacing w:after="0"/>
        <w:jc w:val="both"/>
        <w:rPr>
          <w:rFonts w:ascii="Arial" w:hAnsi="Arial" w:cs="Arial"/>
        </w:rPr>
      </w:pPr>
      <w:r>
        <w:rPr>
          <w:rFonts w:ascii="Arial" w:hAnsi="Arial" w:cs="Arial"/>
        </w:rPr>
        <w:t xml:space="preserve">  </w:t>
      </w:r>
    </w:p>
    <w:p w:rsidR="00C73298" w:rsidRDefault="00C73298" w:rsidP="00C73298">
      <w:pPr>
        <w:spacing w:after="0"/>
        <w:jc w:val="both"/>
        <w:rPr>
          <w:rFonts w:ascii="Arial" w:hAnsi="Arial" w:cs="Arial"/>
          <w:b/>
        </w:rPr>
      </w:pPr>
      <w:r w:rsidRPr="00C73298">
        <w:rPr>
          <w:rFonts w:ascii="Arial" w:hAnsi="Arial" w:cs="Arial"/>
          <w:b/>
        </w:rPr>
        <w:t xml:space="preserve">AGENDA ITEM 4: SELECTION OF VICE-CHAIR </w:t>
      </w:r>
    </w:p>
    <w:p w:rsidR="00C73298" w:rsidRPr="00C73298" w:rsidRDefault="00C73298" w:rsidP="00C73298">
      <w:pPr>
        <w:spacing w:after="0"/>
        <w:jc w:val="both"/>
        <w:rPr>
          <w:rFonts w:ascii="Arial" w:hAnsi="Arial" w:cs="Arial"/>
        </w:rPr>
      </w:pPr>
    </w:p>
    <w:p w:rsidR="00C73298" w:rsidRDefault="00C73298" w:rsidP="00C73298">
      <w:pPr>
        <w:spacing w:after="0"/>
        <w:jc w:val="both"/>
        <w:rPr>
          <w:rFonts w:ascii="Arial" w:hAnsi="Arial" w:cs="Arial"/>
        </w:rPr>
      </w:pPr>
      <w:r w:rsidRPr="00C73298">
        <w:rPr>
          <w:rFonts w:ascii="Arial" w:hAnsi="Arial" w:cs="Arial"/>
        </w:rPr>
        <w:t>4.1 Nomination of new vice-chair</w:t>
      </w:r>
    </w:p>
    <w:p w:rsidR="00F250F3" w:rsidRDefault="00F250F3" w:rsidP="00F250F3">
      <w:pPr>
        <w:spacing w:after="0"/>
        <w:jc w:val="both"/>
        <w:rPr>
          <w:rFonts w:ascii="Arial" w:hAnsi="Arial" w:cs="Arial"/>
        </w:rPr>
      </w:pPr>
    </w:p>
    <w:p w:rsidR="00F250F3" w:rsidRPr="00F250F3" w:rsidRDefault="00F250F3" w:rsidP="00F250F3">
      <w:pPr>
        <w:spacing w:after="0"/>
        <w:jc w:val="both"/>
        <w:rPr>
          <w:rFonts w:ascii="Arial" w:hAnsi="Arial" w:cs="Arial"/>
        </w:rPr>
      </w:pPr>
      <w:r>
        <w:rPr>
          <w:rFonts w:ascii="Arial" w:hAnsi="Arial" w:cs="Arial"/>
        </w:rPr>
        <w:t>Mr</w:t>
      </w:r>
      <w:r w:rsidR="001F77DA">
        <w:rPr>
          <w:rFonts w:ascii="Arial" w:hAnsi="Arial" w:cs="Arial"/>
        </w:rPr>
        <w:t>.</w:t>
      </w:r>
      <w:r>
        <w:rPr>
          <w:rFonts w:ascii="Arial" w:hAnsi="Arial" w:cs="Arial"/>
        </w:rPr>
        <w:t xml:space="preserve"> Ken Wai, HWG Co-Chair </w:t>
      </w:r>
      <w:r w:rsidRPr="00F250F3">
        <w:rPr>
          <w:rFonts w:ascii="Arial" w:hAnsi="Arial" w:cs="Arial"/>
        </w:rPr>
        <w:t>thank</w:t>
      </w:r>
      <w:r>
        <w:rPr>
          <w:rFonts w:ascii="Arial" w:hAnsi="Arial" w:cs="Arial"/>
        </w:rPr>
        <w:t>ed</w:t>
      </w:r>
      <w:r w:rsidRPr="00F250F3">
        <w:rPr>
          <w:rFonts w:ascii="Arial" w:hAnsi="Arial" w:cs="Arial"/>
        </w:rPr>
        <w:t xml:space="preserve"> and congratulate</w:t>
      </w:r>
      <w:r>
        <w:rPr>
          <w:rFonts w:ascii="Arial" w:hAnsi="Arial" w:cs="Arial"/>
        </w:rPr>
        <w:t>d</w:t>
      </w:r>
      <w:r w:rsidRPr="00F250F3">
        <w:rPr>
          <w:rFonts w:ascii="Arial" w:hAnsi="Arial" w:cs="Arial"/>
        </w:rPr>
        <w:t xml:space="preserve"> Associate Professor Tran Thi Giang Huong from Viet Nam for successfully completing her 2-year term as the HWG Vice-Chair. </w:t>
      </w:r>
    </w:p>
    <w:p w:rsidR="00F250F3" w:rsidRPr="00F250F3" w:rsidRDefault="00F250F3" w:rsidP="00F250F3">
      <w:pPr>
        <w:spacing w:after="0"/>
        <w:jc w:val="both"/>
        <w:rPr>
          <w:rFonts w:ascii="Arial" w:hAnsi="Arial" w:cs="Arial"/>
        </w:rPr>
      </w:pPr>
    </w:p>
    <w:p w:rsidR="00F250F3" w:rsidRDefault="00F250F3" w:rsidP="00F250F3">
      <w:pPr>
        <w:spacing w:after="0"/>
        <w:jc w:val="both"/>
        <w:rPr>
          <w:rFonts w:ascii="Arial" w:hAnsi="Arial" w:cs="Arial"/>
        </w:rPr>
      </w:pPr>
      <w:r w:rsidRPr="00F250F3">
        <w:rPr>
          <w:rFonts w:ascii="Arial" w:hAnsi="Arial" w:cs="Arial"/>
        </w:rPr>
        <w:t xml:space="preserve">As per Clause 5 of the Terms of Reference for the APEC Health Working Group, </w:t>
      </w:r>
      <w:r w:rsidRPr="00F250F3">
        <w:rPr>
          <w:rFonts w:ascii="Arial" w:hAnsi="Arial" w:cs="Arial"/>
          <w:i/>
        </w:rPr>
        <w:t>chairing responsibilities may be undertaken by a designated representative from one economy or responsibilities may be shared jointly by designated representatives from two economies (as Co-chairs). The Chair(s) are supported by a Vice Chair from another economy different from the Chair(s)</w:t>
      </w:r>
      <w:r w:rsidRPr="00F250F3">
        <w:rPr>
          <w:rFonts w:ascii="Arial" w:hAnsi="Arial" w:cs="Arial"/>
        </w:rPr>
        <w:t>.  The Vice Chair will hold a two year term, which will be staggered with the Chair(s)’ term to ensure continuity of leadership for the Health Working Group.</w:t>
      </w:r>
    </w:p>
    <w:p w:rsidR="008F0B6D" w:rsidRDefault="008F0B6D" w:rsidP="008F0B6D">
      <w:pPr>
        <w:spacing w:after="0"/>
        <w:jc w:val="both"/>
        <w:rPr>
          <w:rFonts w:ascii="Arial" w:hAnsi="Arial" w:cs="Arial"/>
        </w:rPr>
      </w:pPr>
      <w:r>
        <w:rPr>
          <w:rFonts w:ascii="Arial" w:hAnsi="Arial" w:cs="Arial"/>
        </w:rPr>
        <w:t>Mr</w:t>
      </w:r>
      <w:r w:rsidR="001F77DA">
        <w:rPr>
          <w:rFonts w:ascii="Arial" w:hAnsi="Arial" w:cs="Arial"/>
        </w:rPr>
        <w:t>.</w:t>
      </w:r>
      <w:r>
        <w:rPr>
          <w:rFonts w:ascii="Arial" w:hAnsi="Arial" w:cs="Arial"/>
        </w:rPr>
        <w:t xml:space="preserve"> Wai informed the forum that HWG received only nomination, i.e from Chile. He thanked </w:t>
      </w:r>
      <w:r w:rsidRPr="008F0B6D">
        <w:rPr>
          <w:rFonts w:ascii="Arial" w:hAnsi="Arial" w:cs="Arial"/>
        </w:rPr>
        <w:t xml:space="preserve"> Chile for offering to act as vice-chair</w:t>
      </w:r>
      <w:r>
        <w:rPr>
          <w:rFonts w:ascii="Arial" w:hAnsi="Arial" w:cs="Arial"/>
        </w:rPr>
        <w:t xml:space="preserve"> for the next 2 years</w:t>
      </w:r>
      <w:r w:rsidRPr="008F0B6D">
        <w:rPr>
          <w:rFonts w:ascii="Arial" w:hAnsi="Arial" w:cs="Arial"/>
        </w:rPr>
        <w:t>.</w:t>
      </w:r>
      <w:r>
        <w:rPr>
          <w:rFonts w:ascii="Arial" w:hAnsi="Arial" w:cs="Arial"/>
        </w:rPr>
        <w:t xml:space="preserve"> </w:t>
      </w:r>
      <w:r w:rsidRPr="008F0B6D">
        <w:rPr>
          <w:rFonts w:ascii="Arial" w:hAnsi="Arial" w:cs="Arial"/>
        </w:rPr>
        <w:t xml:space="preserve">Mr. Francisco Adriazola Santibañez </w:t>
      </w:r>
      <w:r>
        <w:rPr>
          <w:rFonts w:ascii="Arial" w:hAnsi="Arial" w:cs="Arial"/>
        </w:rPr>
        <w:t xml:space="preserve">introduced </w:t>
      </w:r>
      <w:r w:rsidRPr="008F0B6D">
        <w:rPr>
          <w:rFonts w:ascii="Arial" w:hAnsi="Arial" w:cs="Arial"/>
        </w:rPr>
        <w:t xml:space="preserve">Ms. Paula Daza from Chile who could not be </w:t>
      </w:r>
      <w:r>
        <w:rPr>
          <w:rFonts w:ascii="Arial" w:hAnsi="Arial" w:cs="Arial"/>
        </w:rPr>
        <w:t>in Port Moresby during this meeting</w:t>
      </w:r>
      <w:r w:rsidRPr="008F0B6D">
        <w:rPr>
          <w:rFonts w:ascii="Arial" w:hAnsi="Arial" w:cs="Arial"/>
        </w:rPr>
        <w:t>.</w:t>
      </w:r>
    </w:p>
    <w:p w:rsidR="008F0B6D" w:rsidRDefault="008F0B6D" w:rsidP="008F0B6D">
      <w:pPr>
        <w:spacing w:after="0"/>
        <w:jc w:val="both"/>
        <w:rPr>
          <w:rFonts w:ascii="Arial" w:hAnsi="Arial" w:cs="Arial"/>
        </w:rPr>
      </w:pPr>
    </w:p>
    <w:p w:rsidR="008F0B6D" w:rsidRDefault="008F0B6D" w:rsidP="008F0B6D">
      <w:pPr>
        <w:spacing w:after="0"/>
        <w:jc w:val="both"/>
        <w:rPr>
          <w:rFonts w:ascii="Arial" w:hAnsi="Arial" w:cs="Arial"/>
        </w:rPr>
      </w:pPr>
      <w:r>
        <w:rPr>
          <w:rFonts w:ascii="Arial" w:hAnsi="Arial" w:cs="Arial"/>
        </w:rPr>
        <w:lastRenderedPageBreak/>
        <w:t xml:space="preserve">The member economies unanimously endorsed the nomination of </w:t>
      </w:r>
      <w:r w:rsidRPr="008F0B6D">
        <w:rPr>
          <w:rFonts w:ascii="Arial" w:hAnsi="Arial" w:cs="Arial"/>
        </w:rPr>
        <w:t xml:space="preserve">Ms. Paula Daza of Chile </w:t>
      </w:r>
      <w:r>
        <w:rPr>
          <w:rFonts w:ascii="Arial" w:hAnsi="Arial" w:cs="Arial"/>
        </w:rPr>
        <w:t xml:space="preserve">as the </w:t>
      </w:r>
      <w:r w:rsidRPr="008F0B6D">
        <w:rPr>
          <w:rFonts w:ascii="Arial" w:hAnsi="Arial" w:cs="Arial"/>
        </w:rPr>
        <w:t>new Vice-Chair</w:t>
      </w:r>
      <w:r>
        <w:rPr>
          <w:rFonts w:ascii="Arial" w:hAnsi="Arial" w:cs="Arial"/>
        </w:rPr>
        <w:t xml:space="preserve"> for the next 2 years. </w:t>
      </w:r>
    </w:p>
    <w:p w:rsidR="008F0B6D" w:rsidRPr="008F0B6D" w:rsidRDefault="008F0B6D" w:rsidP="008F0B6D">
      <w:pPr>
        <w:spacing w:after="0"/>
        <w:jc w:val="both"/>
        <w:rPr>
          <w:rFonts w:ascii="Arial" w:hAnsi="Arial" w:cs="Arial"/>
        </w:rPr>
      </w:pPr>
    </w:p>
    <w:p w:rsidR="009756B0" w:rsidRPr="009756B0" w:rsidRDefault="009756B0" w:rsidP="009756B0">
      <w:pPr>
        <w:spacing w:after="0"/>
        <w:jc w:val="both"/>
        <w:rPr>
          <w:rFonts w:ascii="Arial" w:hAnsi="Arial" w:cs="Arial"/>
          <w:b/>
        </w:rPr>
      </w:pPr>
      <w:r w:rsidRPr="009756B0">
        <w:rPr>
          <w:rFonts w:ascii="Arial" w:hAnsi="Arial" w:cs="Arial"/>
          <w:b/>
        </w:rPr>
        <w:t xml:space="preserve">AGENDA ITEM 5: REVISED CONCEPT NOTE OPERATING PROTOCOLS </w:t>
      </w:r>
    </w:p>
    <w:p w:rsidR="009756B0" w:rsidRDefault="009756B0" w:rsidP="009756B0">
      <w:pPr>
        <w:spacing w:after="0"/>
        <w:jc w:val="both"/>
        <w:rPr>
          <w:rFonts w:ascii="Arial" w:hAnsi="Arial" w:cs="Arial"/>
        </w:rPr>
      </w:pPr>
    </w:p>
    <w:p w:rsidR="00D442F4" w:rsidRDefault="00D442F4" w:rsidP="009756B0">
      <w:pPr>
        <w:spacing w:after="0"/>
        <w:jc w:val="both"/>
        <w:rPr>
          <w:rFonts w:ascii="Arial" w:hAnsi="Arial" w:cs="Arial"/>
        </w:rPr>
      </w:pPr>
      <w:r>
        <w:rPr>
          <w:rFonts w:ascii="Arial" w:hAnsi="Arial" w:cs="Arial"/>
        </w:rPr>
        <w:t>Ms</w:t>
      </w:r>
      <w:r w:rsidR="001F77DA">
        <w:rPr>
          <w:rFonts w:ascii="Arial" w:hAnsi="Arial" w:cs="Arial"/>
        </w:rPr>
        <w:t>.</w:t>
      </w:r>
      <w:r>
        <w:rPr>
          <w:rFonts w:ascii="Arial" w:hAnsi="Arial" w:cs="Arial"/>
        </w:rPr>
        <w:t xml:space="preserve"> Sarah Lawley, HWG Co-Chair moderated the session on the revised operating protocols for concept note.</w:t>
      </w:r>
    </w:p>
    <w:p w:rsidR="00C274DF" w:rsidRDefault="00C274DF" w:rsidP="009756B0">
      <w:pPr>
        <w:spacing w:after="0"/>
        <w:jc w:val="both"/>
        <w:rPr>
          <w:rFonts w:ascii="Arial" w:hAnsi="Arial" w:cs="Arial"/>
        </w:rPr>
      </w:pPr>
    </w:p>
    <w:p w:rsidR="00C274DF" w:rsidRPr="00C274DF" w:rsidRDefault="00C274DF" w:rsidP="00C274DF">
      <w:pPr>
        <w:spacing w:after="0"/>
        <w:jc w:val="both"/>
        <w:rPr>
          <w:rFonts w:ascii="Arial" w:hAnsi="Arial" w:cs="Arial"/>
        </w:rPr>
      </w:pPr>
      <w:r w:rsidRPr="00C274DF">
        <w:rPr>
          <w:rFonts w:ascii="Arial" w:hAnsi="Arial" w:cs="Arial"/>
        </w:rPr>
        <w:t xml:space="preserve">During the first </w:t>
      </w:r>
      <w:r>
        <w:rPr>
          <w:rFonts w:ascii="Arial" w:hAnsi="Arial" w:cs="Arial"/>
        </w:rPr>
        <w:t xml:space="preserve">2018 </w:t>
      </w:r>
      <w:r w:rsidRPr="00C274DF">
        <w:rPr>
          <w:rFonts w:ascii="Arial" w:hAnsi="Arial" w:cs="Arial"/>
        </w:rPr>
        <w:t xml:space="preserve">HWG meeting </w:t>
      </w:r>
      <w:r>
        <w:rPr>
          <w:rFonts w:ascii="Arial" w:hAnsi="Arial" w:cs="Arial"/>
        </w:rPr>
        <w:t>in March</w:t>
      </w:r>
      <w:r w:rsidRPr="00C274DF">
        <w:rPr>
          <w:rFonts w:ascii="Arial" w:hAnsi="Arial" w:cs="Arial"/>
        </w:rPr>
        <w:t>, the Co-Chairs proposed three options for how the HWG could proceed with its review and endorsement of concept notes:</w:t>
      </w:r>
    </w:p>
    <w:p w:rsidR="00C274DF" w:rsidRPr="00C274DF" w:rsidRDefault="00C274DF" w:rsidP="00904672">
      <w:pPr>
        <w:pStyle w:val="ListParagraph"/>
        <w:numPr>
          <w:ilvl w:val="0"/>
          <w:numId w:val="6"/>
        </w:numPr>
        <w:spacing w:after="0"/>
        <w:jc w:val="both"/>
        <w:rPr>
          <w:rFonts w:ascii="Arial" w:hAnsi="Arial" w:cs="Arial"/>
        </w:rPr>
      </w:pPr>
      <w:r w:rsidRPr="00C274DF">
        <w:rPr>
          <w:rFonts w:ascii="Arial" w:hAnsi="Arial" w:cs="Arial"/>
        </w:rPr>
        <w:t xml:space="preserve">Automatic endorsement of all concept notes received; </w:t>
      </w:r>
    </w:p>
    <w:p w:rsidR="00C274DF" w:rsidRPr="00C274DF" w:rsidRDefault="00C274DF" w:rsidP="00904672">
      <w:pPr>
        <w:pStyle w:val="ListParagraph"/>
        <w:numPr>
          <w:ilvl w:val="0"/>
          <w:numId w:val="6"/>
        </w:numPr>
        <w:spacing w:after="0"/>
        <w:jc w:val="both"/>
        <w:rPr>
          <w:rFonts w:ascii="Arial" w:hAnsi="Arial" w:cs="Arial"/>
        </w:rPr>
      </w:pPr>
      <w:r w:rsidRPr="00C274DF">
        <w:rPr>
          <w:rFonts w:ascii="Arial" w:hAnsi="Arial" w:cs="Arial"/>
        </w:rPr>
        <w:t>Higher threshold for co-sponsors; or</w:t>
      </w:r>
    </w:p>
    <w:p w:rsidR="00C274DF" w:rsidRPr="00C274DF" w:rsidRDefault="00C274DF" w:rsidP="00904672">
      <w:pPr>
        <w:pStyle w:val="ListParagraph"/>
        <w:numPr>
          <w:ilvl w:val="0"/>
          <w:numId w:val="6"/>
        </w:numPr>
        <w:spacing w:after="0"/>
        <w:jc w:val="both"/>
        <w:rPr>
          <w:rFonts w:ascii="Arial" w:hAnsi="Arial" w:cs="Arial"/>
        </w:rPr>
      </w:pPr>
      <w:r w:rsidRPr="00C274DF">
        <w:rPr>
          <w:rFonts w:ascii="Arial" w:hAnsi="Arial" w:cs="Arial"/>
        </w:rPr>
        <w:t xml:space="preserve">Internal vetting process. </w:t>
      </w:r>
    </w:p>
    <w:p w:rsidR="00C274DF" w:rsidRDefault="00C274DF" w:rsidP="00C274DF">
      <w:pPr>
        <w:spacing w:after="0"/>
        <w:jc w:val="both"/>
        <w:rPr>
          <w:rFonts w:ascii="Arial" w:hAnsi="Arial" w:cs="Arial"/>
        </w:rPr>
      </w:pPr>
    </w:p>
    <w:p w:rsidR="00C274DF" w:rsidRPr="00C274DF" w:rsidRDefault="00C274DF" w:rsidP="00C274DF">
      <w:pPr>
        <w:spacing w:after="0"/>
        <w:jc w:val="both"/>
        <w:rPr>
          <w:rFonts w:ascii="Arial" w:hAnsi="Arial" w:cs="Arial"/>
        </w:rPr>
      </w:pPr>
      <w:r w:rsidRPr="00C274DF">
        <w:rPr>
          <w:rFonts w:ascii="Arial" w:hAnsi="Arial" w:cs="Arial"/>
        </w:rPr>
        <w:t xml:space="preserve">After discussion, the consensus to the proposed way forward was: </w:t>
      </w:r>
    </w:p>
    <w:p w:rsidR="00C274DF" w:rsidRPr="00C274DF" w:rsidRDefault="00C274DF" w:rsidP="00904672">
      <w:pPr>
        <w:pStyle w:val="ListParagraph"/>
        <w:numPr>
          <w:ilvl w:val="0"/>
          <w:numId w:val="7"/>
        </w:numPr>
        <w:spacing w:after="0"/>
        <w:jc w:val="both"/>
        <w:rPr>
          <w:rFonts w:ascii="Arial" w:hAnsi="Arial" w:cs="Arial"/>
        </w:rPr>
      </w:pPr>
      <w:r w:rsidRPr="00C274DF">
        <w:rPr>
          <w:rFonts w:ascii="Arial" w:hAnsi="Arial" w:cs="Arial"/>
        </w:rPr>
        <w:t xml:space="preserve">Agreement in principle to establish/increase thresholds and to put an internal vetting process;  </w:t>
      </w:r>
    </w:p>
    <w:p w:rsidR="00C274DF" w:rsidRPr="00C274DF" w:rsidRDefault="00C274DF" w:rsidP="00904672">
      <w:pPr>
        <w:pStyle w:val="ListParagraph"/>
        <w:numPr>
          <w:ilvl w:val="0"/>
          <w:numId w:val="7"/>
        </w:numPr>
        <w:spacing w:after="0"/>
        <w:jc w:val="both"/>
        <w:rPr>
          <w:rFonts w:ascii="Arial" w:hAnsi="Arial" w:cs="Arial"/>
        </w:rPr>
      </w:pPr>
      <w:r w:rsidRPr="00C274DF">
        <w:rPr>
          <w:rFonts w:ascii="Arial" w:hAnsi="Arial" w:cs="Arial"/>
        </w:rPr>
        <w:t>Limiting number of co-sponsorship that can be granted by Member Economies;</w:t>
      </w:r>
    </w:p>
    <w:p w:rsidR="00C274DF" w:rsidRPr="00C274DF" w:rsidRDefault="00C274DF" w:rsidP="00904672">
      <w:pPr>
        <w:pStyle w:val="ListParagraph"/>
        <w:numPr>
          <w:ilvl w:val="0"/>
          <w:numId w:val="7"/>
        </w:numPr>
        <w:spacing w:after="0"/>
        <w:jc w:val="both"/>
        <w:rPr>
          <w:rFonts w:ascii="Arial" w:hAnsi="Arial" w:cs="Arial"/>
        </w:rPr>
      </w:pPr>
      <w:r w:rsidRPr="00C274DF">
        <w:rPr>
          <w:rFonts w:ascii="Arial" w:hAnsi="Arial" w:cs="Arial"/>
        </w:rPr>
        <w:t xml:space="preserve">Provision to review the concept notes electronically; and,  </w:t>
      </w:r>
    </w:p>
    <w:p w:rsidR="00C274DF" w:rsidRDefault="00C274DF" w:rsidP="00904672">
      <w:pPr>
        <w:pStyle w:val="ListParagraph"/>
        <w:numPr>
          <w:ilvl w:val="0"/>
          <w:numId w:val="7"/>
        </w:numPr>
        <w:spacing w:after="0"/>
        <w:jc w:val="both"/>
        <w:rPr>
          <w:rFonts w:ascii="Arial" w:hAnsi="Arial" w:cs="Arial"/>
        </w:rPr>
      </w:pPr>
      <w:r w:rsidRPr="00C274DF">
        <w:rPr>
          <w:rFonts w:ascii="Arial" w:hAnsi="Arial" w:cs="Arial"/>
        </w:rPr>
        <w:t xml:space="preserve">A core group of Member Economies to put together the process. </w:t>
      </w:r>
    </w:p>
    <w:p w:rsidR="00C274DF" w:rsidRPr="00C274DF" w:rsidRDefault="00C274DF" w:rsidP="00C274DF">
      <w:pPr>
        <w:pStyle w:val="ListParagraph"/>
        <w:spacing w:after="0"/>
        <w:jc w:val="both"/>
        <w:rPr>
          <w:rFonts w:ascii="Arial" w:hAnsi="Arial" w:cs="Arial"/>
        </w:rPr>
      </w:pPr>
    </w:p>
    <w:p w:rsidR="00C274DF" w:rsidRPr="00C274DF" w:rsidRDefault="00C274DF" w:rsidP="00C274DF">
      <w:pPr>
        <w:spacing w:after="0"/>
        <w:jc w:val="both"/>
        <w:rPr>
          <w:rFonts w:ascii="Arial" w:hAnsi="Arial" w:cs="Arial"/>
        </w:rPr>
      </w:pPr>
      <w:r w:rsidRPr="00C274DF">
        <w:rPr>
          <w:rFonts w:ascii="Arial" w:hAnsi="Arial" w:cs="Arial"/>
        </w:rPr>
        <w:t xml:space="preserve">A sub-working group was initiated to put together the new process for concept note operating protocols. Member economies included: Australia, Canada, People ’s Republic of China, The Russian Federation, Singapore, Chinese Taipei and </w:t>
      </w:r>
      <w:r>
        <w:rPr>
          <w:rFonts w:ascii="Arial" w:hAnsi="Arial" w:cs="Arial"/>
        </w:rPr>
        <w:t>The USA (Ms. Erika Elvander</w:t>
      </w:r>
      <w:r w:rsidRPr="00C274DF">
        <w:rPr>
          <w:rFonts w:ascii="Arial" w:hAnsi="Arial" w:cs="Arial"/>
        </w:rPr>
        <w:t xml:space="preserve"> acted as the lead economy for the sub-working group</w:t>
      </w:r>
      <w:r>
        <w:rPr>
          <w:rFonts w:ascii="Arial" w:hAnsi="Arial" w:cs="Arial"/>
        </w:rPr>
        <w:t>)</w:t>
      </w:r>
      <w:r w:rsidRPr="00C274DF">
        <w:rPr>
          <w:rFonts w:ascii="Arial" w:hAnsi="Arial" w:cs="Arial"/>
        </w:rPr>
        <w:t xml:space="preserve">. </w:t>
      </w:r>
    </w:p>
    <w:p w:rsidR="00C274DF" w:rsidRDefault="00C274DF" w:rsidP="00C274DF">
      <w:pPr>
        <w:spacing w:after="0"/>
        <w:jc w:val="both"/>
        <w:rPr>
          <w:rFonts w:ascii="Arial" w:hAnsi="Arial" w:cs="Arial"/>
        </w:rPr>
      </w:pPr>
    </w:p>
    <w:p w:rsidR="00D442F4" w:rsidRPr="009756B0" w:rsidRDefault="00D442F4" w:rsidP="009756B0">
      <w:pPr>
        <w:spacing w:after="0"/>
        <w:jc w:val="both"/>
        <w:rPr>
          <w:rFonts w:ascii="Arial" w:hAnsi="Arial" w:cs="Arial"/>
        </w:rPr>
      </w:pPr>
    </w:p>
    <w:p w:rsidR="009756B0" w:rsidRDefault="009756B0" w:rsidP="009756B0">
      <w:pPr>
        <w:spacing w:after="0"/>
        <w:jc w:val="both"/>
        <w:rPr>
          <w:rFonts w:ascii="Arial" w:hAnsi="Arial" w:cs="Arial"/>
        </w:rPr>
      </w:pPr>
      <w:r w:rsidRPr="009756B0">
        <w:rPr>
          <w:rFonts w:ascii="Arial" w:hAnsi="Arial" w:cs="Arial"/>
        </w:rPr>
        <w:t>5.1 Presentation (</w:t>
      </w:r>
      <w:r w:rsidR="00055DD9">
        <w:rPr>
          <w:rFonts w:ascii="Arial" w:hAnsi="Arial" w:cs="Arial"/>
        </w:rPr>
        <w:t xml:space="preserve">The </w:t>
      </w:r>
      <w:r w:rsidRPr="009756B0">
        <w:rPr>
          <w:rFonts w:ascii="Arial" w:hAnsi="Arial" w:cs="Arial"/>
        </w:rPr>
        <w:t>USA)</w:t>
      </w:r>
    </w:p>
    <w:p w:rsidR="00055DD9" w:rsidRPr="009756B0" w:rsidRDefault="00055DD9" w:rsidP="009756B0">
      <w:pPr>
        <w:spacing w:after="0"/>
        <w:jc w:val="both"/>
        <w:rPr>
          <w:rFonts w:ascii="Arial" w:hAnsi="Arial" w:cs="Arial"/>
        </w:rPr>
      </w:pPr>
    </w:p>
    <w:p w:rsidR="00055DD9" w:rsidRDefault="00055DD9" w:rsidP="00055DD9">
      <w:pPr>
        <w:spacing w:after="0"/>
        <w:jc w:val="both"/>
        <w:rPr>
          <w:rFonts w:ascii="Arial" w:hAnsi="Arial" w:cs="Arial"/>
        </w:rPr>
      </w:pPr>
      <w:r w:rsidRPr="00C274DF">
        <w:rPr>
          <w:rFonts w:ascii="Arial" w:hAnsi="Arial" w:cs="Arial"/>
        </w:rPr>
        <w:t xml:space="preserve">Ms. Erika Elvander </w:t>
      </w:r>
      <w:r>
        <w:rPr>
          <w:rFonts w:ascii="Arial" w:hAnsi="Arial" w:cs="Arial"/>
        </w:rPr>
        <w:t xml:space="preserve">presented </w:t>
      </w:r>
      <w:r w:rsidRPr="00C274DF">
        <w:rPr>
          <w:rFonts w:ascii="Arial" w:hAnsi="Arial" w:cs="Arial"/>
        </w:rPr>
        <w:t xml:space="preserve">the proposed method for vetting concept notes. As per the discussion with other sub-working group members three changes </w:t>
      </w:r>
      <w:r>
        <w:rPr>
          <w:rFonts w:ascii="Arial" w:hAnsi="Arial" w:cs="Arial"/>
        </w:rPr>
        <w:t>were</w:t>
      </w:r>
      <w:r w:rsidRPr="00C274DF">
        <w:rPr>
          <w:rFonts w:ascii="Arial" w:hAnsi="Arial" w:cs="Arial"/>
        </w:rPr>
        <w:t xml:space="preserve"> proposed</w:t>
      </w:r>
      <w:r>
        <w:rPr>
          <w:rFonts w:ascii="Arial" w:hAnsi="Arial" w:cs="Arial"/>
        </w:rPr>
        <w:t>:</w:t>
      </w:r>
      <w:r w:rsidRPr="00C274DF">
        <w:rPr>
          <w:rFonts w:ascii="Arial" w:hAnsi="Arial" w:cs="Arial"/>
        </w:rPr>
        <w:t xml:space="preserve"> </w:t>
      </w:r>
    </w:p>
    <w:p w:rsidR="00055DD9" w:rsidRPr="00C274DF" w:rsidRDefault="00055DD9" w:rsidP="00055DD9">
      <w:pPr>
        <w:spacing w:after="0"/>
        <w:jc w:val="both"/>
        <w:rPr>
          <w:rFonts w:ascii="Arial" w:hAnsi="Arial" w:cs="Arial"/>
        </w:rPr>
      </w:pPr>
    </w:p>
    <w:p w:rsidR="00055DD9" w:rsidRPr="00C274DF" w:rsidRDefault="00055DD9" w:rsidP="00904672">
      <w:pPr>
        <w:pStyle w:val="ListParagraph"/>
        <w:numPr>
          <w:ilvl w:val="0"/>
          <w:numId w:val="8"/>
        </w:numPr>
        <w:spacing w:after="0"/>
        <w:jc w:val="both"/>
        <w:rPr>
          <w:rFonts w:ascii="Arial" w:hAnsi="Arial" w:cs="Arial"/>
        </w:rPr>
      </w:pPr>
      <w:r w:rsidRPr="00C274DF">
        <w:rPr>
          <w:rFonts w:ascii="Arial" w:hAnsi="Arial" w:cs="Arial"/>
          <w:b/>
          <w:u w:val="single"/>
        </w:rPr>
        <w:t>Higher Threshold for Co-Sponsors</w:t>
      </w:r>
      <w:r w:rsidRPr="00C274DF">
        <w:rPr>
          <w:rFonts w:ascii="Arial" w:hAnsi="Arial" w:cs="Arial"/>
        </w:rPr>
        <w:t xml:space="preserve">: The current threshold is two co-sponsors. It will be proposed that this is raised to three to ensure concept notes are more competitive. </w:t>
      </w:r>
    </w:p>
    <w:p w:rsidR="00055DD9" w:rsidRPr="00C274DF" w:rsidRDefault="00055DD9" w:rsidP="00904672">
      <w:pPr>
        <w:pStyle w:val="ListParagraph"/>
        <w:numPr>
          <w:ilvl w:val="0"/>
          <w:numId w:val="8"/>
        </w:numPr>
        <w:spacing w:after="0"/>
        <w:jc w:val="both"/>
        <w:rPr>
          <w:rFonts w:ascii="Arial" w:hAnsi="Arial" w:cs="Arial"/>
        </w:rPr>
      </w:pPr>
      <w:r w:rsidRPr="00C274DF">
        <w:rPr>
          <w:rFonts w:ascii="Arial" w:hAnsi="Arial" w:cs="Arial"/>
          <w:b/>
          <w:u w:val="single"/>
        </w:rPr>
        <w:t>Internal Vetting Process</w:t>
      </w:r>
      <w:r w:rsidRPr="00C274DF">
        <w:rPr>
          <w:rFonts w:ascii="Arial" w:hAnsi="Arial" w:cs="Arial"/>
        </w:rPr>
        <w:t xml:space="preserve">: It will be proposed that HWG economies rate concept notes based on the below criteria: </w:t>
      </w:r>
    </w:p>
    <w:p w:rsidR="00055DD9" w:rsidRPr="00C274DF" w:rsidRDefault="00055DD9" w:rsidP="00055DD9">
      <w:pPr>
        <w:spacing w:after="0"/>
        <w:jc w:val="bot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The concept note clearly addresses one or more of the objectives of the Health Working Group and aligns with the HWG Strategic Plan 2016 - 2020. Further, the concept note supports at least one of the five key factors in the He</w:t>
      </w:r>
      <w:r>
        <w:rPr>
          <w:rFonts w:ascii="Arial" w:hAnsi="Arial" w:cs="Arial"/>
        </w:rPr>
        <w:t>althy Asia Pacific 2020 Roadmap:</w:t>
      </w:r>
    </w:p>
    <w:p w:rsidR="00055DD9" w:rsidRPr="00C274DF" w:rsidRDefault="00055DD9" w:rsidP="00055DD9">
      <w:pPr>
        <w:pStyle w:val="ListParagraph"/>
        <w:spacing w:after="0"/>
        <w:ind w:left="1080"/>
        <w:jc w:val="both"/>
        <w:rPr>
          <w:rFonts w:ascii="Arial" w:hAnsi="Arial" w:cs="Arial"/>
        </w:rPr>
      </w:pPr>
    </w:p>
    <w:p w:rsidR="00055DD9" w:rsidRPr="00C274DF" w:rsidRDefault="00055DD9" w:rsidP="00904672">
      <w:pPr>
        <w:pStyle w:val="ListParagraph"/>
        <w:numPr>
          <w:ilvl w:val="1"/>
          <w:numId w:val="10"/>
        </w:numPr>
        <w:spacing w:after="0"/>
        <w:jc w:val="both"/>
        <w:rPr>
          <w:rFonts w:ascii="Arial" w:hAnsi="Arial" w:cs="Arial"/>
        </w:rPr>
      </w:pPr>
      <w:r w:rsidRPr="00C274DF">
        <w:rPr>
          <w:rFonts w:ascii="Arial" w:hAnsi="Arial" w:cs="Arial"/>
        </w:rPr>
        <w:t>Government commitment to health;</w:t>
      </w:r>
    </w:p>
    <w:p w:rsidR="00055DD9" w:rsidRPr="00C274DF" w:rsidRDefault="00055DD9" w:rsidP="00904672">
      <w:pPr>
        <w:pStyle w:val="ListParagraph"/>
        <w:numPr>
          <w:ilvl w:val="1"/>
          <w:numId w:val="10"/>
        </w:numPr>
        <w:spacing w:after="0"/>
        <w:jc w:val="both"/>
        <w:rPr>
          <w:rFonts w:ascii="Arial" w:hAnsi="Arial" w:cs="Arial"/>
        </w:rPr>
      </w:pPr>
      <w:r w:rsidRPr="00C274DF">
        <w:rPr>
          <w:rFonts w:ascii="Arial" w:hAnsi="Arial" w:cs="Arial"/>
        </w:rPr>
        <w:t>Platforms for policy dialogue and stakeholder engagement;</w:t>
      </w:r>
    </w:p>
    <w:p w:rsidR="00055DD9" w:rsidRPr="00C274DF" w:rsidRDefault="00055DD9" w:rsidP="00904672">
      <w:pPr>
        <w:pStyle w:val="ListParagraph"/>
        <w:numPr>
          <w:ilvl w:val="1"/>
          <w:numId w:val="10"/>
        </w:numPr>
        <w:spacing w:after="0"/>
        <w:jc w:val="both"/>
        <w:rPr>
          <w:rFonts w:ascii="Arial" w:hAnsi="Arial" w:cs="Arial"/>
        </w:rPr>
      </w:pPr>
      <w:r w:rsidRPr="00C274DF">
        <w:rPr>
          <w:rFonts w:ascii="Arial" w:hAnsi="Arial" w:cs="Arial"/>
        </w:rPr>
        <w:t>Prevention, control and awareness;</w:t>
      </w:r>
    </w:p>
    <w:p w:rsidR="00055DD9" w:rsidRPr="00C274DF" w:rsidRDefault="00055DD9" w:rsidP="00904672">
      <w:pPr>
        <w:pStyle w:val="ListParagraph"/>
        <w:numPr>
          <w:ilvl w:val="1"/>
          <w:numId w:val="10"/>
        </w:numPr>
        <w:spacing w:after="0"/>
        <w:jc w:val="both"/>
        <w:rPr>
          <w:rFonts w:ascii="Arial" w:hAnsi="Arial" w:cs="Arial"/>
        </w:rPr>
      </w:pPr>
      <w:r w:rsidRPr="00C274DF">
        <w:rPr>
          <w:rFonts w:ascii="Arial" w:hAnsi="Arial" w:cs="Arial"/>
        </w:rPr>
        <w:t>Innovation; and</w:t>
      </w:r>
    </w:p>
    <w:p w:rsidR="00055DD9" w:rsidRPr="00C274DF" w:rsidRDefault="00055DD9" w:rsidP="00904672">
      <w:pPr>
        <w:pStyle w:val="ListParagraph"/>
        <w:numPr>
          <w:ilvl w:val="1"/>
          <w:numId w:val="10"/>
        </w:numPr>
        <w:spacing w:after="0"/>
        <w:jc w:val="both"/>
        <w:rPr>
          <w:rFonts w:ascii="Arial" w:hAnsi="Arial" w:cs="Arial"/>
        </w:rPr>
      </w:pPr>
      <w:r w:rsidRPr="00C274DF">
        <w:rPr>
          <w:rFonts w:ascii="Arial" w:hAnsi="Arial" w:cs="Arial"/>
        </w:rPr>
        <w:t>Inter-sectoral and cross-border collaboration.</w:t>
      </w:r>
    </w:p>
    <w:p w:rsidR="00055DD9" w:rsidRPr="00C274DF" w:rsidRDefault="00055DD9" w:rsidP="00055DD9">
      <w:pPr>
        <w:spacing w:after="0"/>
        <w:ind w:left="720"/>
        <w:jc w:val="bot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The concept note demonstrates strong quality and is evidence based/informed. The concept note demonstrates strong quality and is evidence based/informed.</w:t>
      </w:r>
    </w:p>
    <w:p w:rsidR="00055DD9" w:rsidRPr="00C274DF" w:rsidRDefault="00055DD9" w:rsidP="00055DD9">
      <w:pPr>
        <w:pStyle w:val="ListParagraph"/>
        <w:spacing w:after="0"/>
        <w:ind w:left="1080"/>
        <w:jc w:val="bot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The concept note is relevant and of sustained benefit to more than one economy in the region, preferably to a mix of developed and developing and/or large and small member economies.</w:t>
      </w:r>
    </w:p>
    <w:p w:rsidR="00055DD9" w:rsidRPr="00C274DF" w:rsidRDefault="00055DD9" w:rsidP="00055DD9">
      <w:pPr>
        <w:pStyle w:val="ListParagrap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The concept note has clear links to APEC’s broader work in enhancing human security, trade and investment and/or economic growth and supports cross fora collaboration.</w:t>
      </w:r>
    </w:p>
    <w:p w:rsidR="00055DD9" w:rsidRPr="00C274DF" w:rsidRDefault="00055DD9" w:rsidP="00055DD9">
      <w:pPr>
        <w:pStyle w:val="ListParagrap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 xml:space="preserve">The concept note complements and demonstrates the added value APEC brings with other international health bodies. </w:t>
      </w:r>
    </w:p>
    <w:p w:rsidR="00055DD9" w:rsidRPr="00C274DF" w:rsidRDefault="00055DD9" w:rsidP="00055DD9">
      <w:pPr>
        <w:pStyle w:val="ListParagraph"/>
        <w:rPr>
          <w:rFonts w:ascii="Arial" w:hAnsi="Arial" w:cs="Arial"/>
        </w:rPr>
      </w:pPr>
    </w:p>
    <w:p w:rsidR="00055DD9" w:rsidRDefault="00055DD9" w:rsidP="00904672">
      <w:pPr>
        <w:pStyle w:val="ListParagraph"/>
        <w:numPr>
          <w:ilvl w:val="0"/>
          <w:numId w:val="9"/>
        </w:numPr>
        <w:spacing w:after="0"/>
        <w:jc w:val="both"/>
        <w:rPr>
          <w:rFonts w:ascii="Arial" w:hAnsi="Arial" w:cs="Arial"/>
        </w:rPr>
      </w:pPr>
      <w:r w:rsidRPr="00C274DF">
        <w:rPr>
          <w:rFonts w:ascii="Arial" w:hAnsi="Arial" w:cs="Arial"/>
        </w:rPr>
        <w:t>Summary comments</w:t>
      </w:r>
    </w:p>
    <w:p w:rsidR="00055DD9" w:rsidRPr="00C274DF" w:rsidRDefault="00055DD9" w:rsidP="00055DD9">
      <w:pPr>
        <w:pStyle w:val="ListParagraph"/>
        <w:rPr>
          <w:rFonts w:ascii="Arial" w:hAnsi="Arial" w:cs="Arial"/>
        </w:rPr>
      </w:pPr>
    </w:p>
    <w:p w:rsidR="00055DD9" w:rsidRPr="00C274DF" w:rsidRDefault="00055DD9" w:rsidP="00904672">
      <w:pPr>
        <w:pStyle w:val="ListParagraph"/>
        <w:numPr>
          <w:ilvl w:val="0"/>
          <w:numId w:val="9"/>
        </w:numPr>
        <w:spacing w:after="0"/>
        <w:jc w:val="both"/>
        <w:rPr>
          <w:rFonts w:ascii="Arial" w:hAnsi="Arial" w:cs="Arial"/>
        </w:rPr>
      </w:pPr>
      <w:r w:rsidRPr="00C274DF">
        <w:rPr>
          <w:rFonts w:ascii="Arial" w:hAnsi="Arial" w:cs="Arial"/>
        </w:rPr>
        <w:t>Final score – economy decision to support/not support</w:t>
      </w:r>
    </w:p>
    <w:p w:rsidR="00055DD9" w:rsidRPr="00C274DF" w:rsidRDefault="00055DD9" w:rsidP="00055DD9">
      <w:pPr>
        <w:spacing w:after="0"/>
        <w:jc w:val="both"/>
        <w:rPr>
          <w:rFonts w:ascii="Arial" w:hAnsi="Arial" w:cs="Arial"/>
        </w:rPr>
      </w:pPr>
    </w:p>
    <w:p w:rsidR="00055DD9" w:rsidRPr="00C274DF" w:rsidRDefault="00055DD9" w:rsidP="00904672">
      <w:pPr>
        <w:pStyle w:val="ListParagraph"/>
        <w:numPr>
          <w:ilvl w:val="0"/>
          <w:numId w:val="8"/>
        </w:numPr>
        <w:spacing w:after="0"/>
        <w:jc w:val="both"/>
        <w:rPr>
          <w:rFonts w:ascii="Arial" w:hAnsi="Arial" w:cs="Arial"/>
          <w:b/>
          <w:u w:val="single"/>
        </w:rPr>
      </w:pPr>
      <w:r w:rsidRPr="00C274DF">
        <w:rPr>
          <w:rFonts w:ascii="Arial" w:hAnsi="Arial" w:cs="Arial"/>
          <w:b/>
          <w:u w:val="single"/>
        </w:rPr>
        <w:t xml:space="preserve">Review Concept Notes Electronically: </w:t>
      </w:r>
      <w:r w:rsidRPr="00C274DF">
        <w:rPr>
          <w:rFonts w:ascii="Arial" w:hAnsi="Arial" w:cs="Arial"/>
        </w:rPr>
        <w:t>It has been agreed by sub-working group members that it would be more efficient to review concept notes electronically. The proposed approach to do so can be found below:</w:t>
      </w:r>
      <w:r w:rsidRPr="00C274DF">
        <w:rPr>
          <w:rFonts w:ascii="Arial" w:hAnsi="Arial" w:cs="Arial"/>
          <w:b/>
          <w:u w:val="single"/>
        </w:rPr>
        <w:t xml:space="preserve"> </w:t>
      </w:r>
    </w:p>
    <w:p w:rsidR="00055DD9" w:rsidRPr="00C274DF" w:rsidRDefault="00055DD9" w:rsidP="00055DD9">
      <w:pPr>
        <w:pStyle w:val="ListParagraph"/>
        <w:spacing w:after="0"/>
        <w:jc w:val="both"/>
        <w:rPr>
          <w:rFonts w:ascii="Arial" w:hAnsi="Arial" w:cs="Arial"/>
          <w:b/>
          <w:u w:val="single"/>
        </w:rPr>
      </w:pPr>
    </w:p>
    <w:p w:rsidR="00055DD9" w:rsidRDefault="00055DD9" w:rsidP="00904672">
      <w:pPr>
        <w:pStyle w:val="ListParagraph"/>
        <w:numPr>
          <w:ilvl w:val="0"/>
          <w:numId w:val="11"/>
        </w:numPr>
        <w:spacing w:after="0"/>
        <w:jc w:val="both"/>
        <w:rPr>
          <w:rFonts w:ascii="Arial" w:hAnsi="Arial" w:cs="Arial"/>
        </w:rPr>
      </w:pPr>
      <w:r w:rsidRPr="00C274DF">
        <w:rPr>
          <w:rFonts w:ascii="Arial" w:hAnsi="Arial" w:cs="Arial"/>
        </w:rPr>
        <w:t>The economy submits the concept note to the APEC Secretariat (with co-sponsors) by X date (at least 1 month before HWG meeting). Economies may also submit CNs and seek further sponsorship even if they do not meet the sponsorship threshold but they must adhere to strict submission deadline to ensure proper review by economies.</w:t>
      </w:r>
    </w:p>
    <w:p w:rsidR="00055DD9" w:rsidRPr="00C274DF" w:rsidRDefault="00055DD9" w:rsidP="00055DD9">
      <w:pPr>
        <w:pStyle w:val="ListParagraph"/>
        <w:spacing w:after="0"/>
        <w:ind w:left="1080"/>
        <w:jc w:val="both"/>
        <w:rPr>
          <w:rFonts w:ascii="Arial" w:hAnsi="Arial" w:cs="Arial"/>
        </w:rPr>
      </w:pPr>
    </w:p>
    <w:p w:rsidR="00055DD9" w:rsidRDefault="00055DD9" w:rsidP="00904672">
      <w:pPr>
        <w:pStyle w:val="ListParagraph"/>
        <w:numPr>
          <w:ilvl w:val="0"/>
          <w:numId w:val="11"/>
        </w:numPr>
        <w:spacing w:after="0"/>
        <w:jc w:val="both"/>
        <w:rPr>
          <w:rFonts w:ascii="Arial" w:hAnsi="Arial" w:cs="Arial"/>
        </w:rPr>
      </w:pPr>
      <w:r w:rsidRPr="00C274DF">
        <w:rPr>
          <w:rFonts w:ascii="Arial" w:hAnsi="Arial" w:cs="Arial"/>
        </w:rPr>
        <w:t>The APEC Secretariat immediately distributes the concept note to member economies and request for review within 2 weeks.</w:t>
      </w:r>
    </w:p>
    <w:p w:rsidR="00055DD9" w:rsidRPr="00055DD9" w:rsidRDefault="00055DD9" w:rsidP="00055DD9">
      <w:pPr>
        <w:pStyle w:val="ListParagraph"/>
        <w:rPr>
          <w:rFonts w:ascii="Arial" w:hAnsi="Arial" w:cs="Arial"/>
        </w:rPr>
      </w:pPr>
    </w:p>
    <w:p w:rsidR="00055DD9" w:rsidRDefault="00055DD9" w:rsidP="00904672">
      <w:pPr>
        <w:pStyle w:val="ListParagraph"/>
        <w:numPr>
          <w:ilvl w:val="0"/>
          <w:numId w:val="11"/>
        </w:numPr>
        <w:spacing w:after="0"/>
        <w:jc w:val="both"/>
        <w:rPr>
          <w:rFonts w:ascii="Arial" w:hAnsi="Arial" w:cs="Arial"/>
        </w:rPr>
      </w:pPr>
      <w:r w:rsidRPr="00055DD9">
        <w:rPr>
          <w:rFonts w:ascii="Arial" w:hAnsi="Arial" w:cs="Arial"/>
        </w:rPr>
        <w:t xml:space="preserve">Economies may seek clarification from project officers during those 2 weeks and also inform of their co-sponsorship. </w:t>
      </w:r>
    </w:p>
    <w:p w:rsidR="00055DD9" w:rsidRPr="00055DD9" w:rsidRDefault="00055DD9" w:rsidP="00055DD9">
      <w:pPr>
        <w:pStyle w:val="ListParagraph"/>
        <w:rPr>
          <w:rFonts w:ascii="Arial" w:hAnsi="Arial" w:cs="Arial"/>
        </w:rPr>
      </w:pPr>
    </w:p>
    <w:p w:rsidR="00055DD9" w:rsidRPr="00055DD9" w:rsidRDefault="00055DD9" w:rsidP="00904672">
      <w:pPr>
        <w:pStyle w:val="ListParagraph"/>
        <w:numPr>
          <w:ilvl w:val="0"/>
          <w:numId w:val="11"/>
        </w:numPr>
        <w:spacing w:after="0"/>
        <w:jc w:val="both"/>
        <w:rPr>
          <w:rFonts w:ascii="Arial" w:hAnsi="Arial" w:cs="Arial"/>
        </w:rPr>
      </w:pPr>
      <w:r w:rsidRPr="00055DD9">
        <w:rPr>
          <w:rFonts w:ascii="Arial" w:hAnsi="Arial" w:cs="Arial"/>
        </w:rPr>
        <w:t>POs to finalise CNs and final CNs to be circulated at least a few days before the meeting.</w:t>
      </w:r>
    </w:p>
    <w:p w:rsidR="00055DD9" w:rsidRDefault="00055DD9" w:rsidP="00055DD9">
      <w:pPr>
        <w:spacing w:after="0"/>
        <w:ind w:left="720"/>
        <w:jc w:val="both"/>
        <w:rPr>
          <w:rFonts w:ascii="Arial" w:hAnsi="Arial" w:cs="Arial"/>
        </w:rPr>
      </w:pPr>
    </w:p>
    <w:p w:rsidR="00055DD9" w:rsidRDefault="00055DD9" w:rsidP="00055DD9">
      <w:pPr>
        <w:spacing w:after="0"/>
        <w:ind w:left="720"/>
        <w:jc w:val="both"/>
        <w:rPr>
          <w:rFonts w:ascii="Arial" w:hAnsi="Arial" w:cs="Arial"/>
        </w:rPr>
      </w:pPr>
      <w:r w:rsidRPr="00C274DF">
        <w:rPr>
          <w:rFonts w:ascii="Arial" w:hAnsi="Arial" w:cs="Arial"/>
        </w:rPr>
        <w:t>It was discussed during sub-working group meetings that there be a possibility of limiting the number of concept notes an economy could sponsor. This was largely not supported by sub-working group member economies.</w:t>
      </w:r>
    </w:p>
    <w:p w:rsidR="00055DD9" w:rsidRDefault="00055DD9" w:rsidP="00055DD9">
      <w:pPr>
        <w:spacing w:after="0"/>
        <w:ind w:left="720"/>
        <w:jc w:val="both"/>
        <w:rPr>
          <w:rFonts w:ascii="Arial" w:hAnsi="Arial" w:cs="Arial"/>
        </w:rPr>
      </w:pPr>
    </w:p>
    <w:p w:rsidR="00B120A9" w:rsidRDefault="00B120A9" w:rsidP="00055DD9">
      <w:pPr>
        <w:spacing w:after="0"/>
        <w:ind w:left="720"/>
        <w:jc w:val="both"/>
        <w:rPr>
          <w:rFonts w:ascii="Arial" w:hAnsi="Arial" w:cs="Arial"/>
        </w:rPr>
      </w:pPr>
    </w:p>
    <w:p w:rsidR="00B120A9" w:rsidRPr="00C274DF" w:rsidRDefault="00B120A9" w:rsidP="00055DD9">
      <w:pPr>
        <w:spacing w:after="0"/>
        <w:ind w:left="720"/>
        <w:jc w:val="both"/>
        <w:rPr>
          <w:rFonts w:ascii="Arial" w:hAnsi="Arial" w:cs="Arial"/>
        </w:rPr>
      </w:pPr>
    </w:p>
    <w:p w:rsidR="009756B0" w:rsidRDefault="009756B0" w:rsidP="009756B0">
      <w:pPr>
        <w:spacing w:after="0"/>
        <w:jc w:val="both"/>
        <w:rPr>
          <w:rFonts w:ascii="Arial" w:hAnsi="Arial" w:cs="Arial"/>
        </w:rPr>
      </w:pPr>
    </w:p>
    <w:p w:rsidR="0094553E" w:rsidRDefault="0094553E" w:rsidP="009756B0">
      <w:pPr>
        <w:spacing w:after="0"/>
        <w:jc w:val="both"/>
        <w:rPr>
          <w:rFonts w:ascii="Arial" w:hAnsi="Arial" w:cs="Arial"/>
        </w:rPr>
      </w:pPr>
    </w:p>
    <w:p w:rsidR="0094553E" w:rsidRDefault="0094553E" w:rsidP="009756B0">
      <w:pPr>
        <w:spacing w:after="0"/>
        <w:jc w:val="both"/>
        <w:rPr>
          <w:rFonts w:ascii="Arial" w:hAnsi="Arial" w:cs="Arial"/>
        </w:rPr>
      </w:pPr>
    </w:p>
    <w:p w:rsidR="0094553E" w:rsidRPr="009756B0" w:rsidRDefault="0094553E" w:rsidP="009756B0">
      <w:pPr>
        <w:spacing w:after="0"/>
        <w:jc w:val="both"/>
        <w:rPr>
          <w:rFonts w:ascii="Arial" w:hAnsi="Arial" w:cs="Arial"/>
        </w:rPr>
      </w:pPr>
    </w:p>
    <w:p w:rsidR="009756B0" w:rsidRDefault="009756B0" w:rsidP="009756B0">
      <w:pPr>
        <w:spacing w:after="0"/>
        <w:jc w:val="both"/>
        <w:rPr>
          <w:rFonts w:ascii="Arial" w:hAnsi="Arial" w:cs="Arial"/>
        </w:rPr>
      </w:pPr>
      <w:r w:rsidRPr="009756B0">
        <w:rPr>
          <w:rFonts w:ascii="Arial" w:hAnsi="Arial" w:cs="Arial"/>
        </w:rPr>
        <w:lastRenderedPageBreak/>
        <w:t>5.2 Comments and Discussion</w:t>
      </w:r>
    </w:p>
    <w:p w:rsidR="00055DD9" w:rsidRDefault="00055DD9" w:rsidP="00055DD9">
      <w:pPr>
        <w:spacing w:after="0"/>
        <w:jc w:val="both"/>
        <w:rPr>
          <w:rFonts w:ascii="Arial" w:hAnsi="Arial" w:cs="Arial"/>
        </w:rPr>
      </w:pPr>
    </w:p>
    <w:p w:rsidR="00055DD9" w:rsidRDefault="00055DD9" w:rsidP="00055DD9">
      <w:pPr>
        <w:spacing w:after="0"/>
        <w:jc w:val="both"/>
        <w:rPr>
          <w:rFonts w:ascii="Arial" w:hAnsi="Arial" w:cs="Arial"/>
        </w:rPr>
      </w:pPr>
      <w:r>
        <w:rPr>
          <w:rFonts w:ascii="Arial" w:hAnsi="Arial" w:cs="Arial"/>
        </w:rPr>
        <w:t xml:space="preserve">The representative from People’s Republic of China </w:t>
      </w:r>
      <w:r w:rsidRPr="00055DD9">
        <w:rPr>
          <w:rFonts w:ascii="Arial" w:hAnsi="Arial" w:cs="Arial"/>
        </w:rPr>
        <w:t>suggested attaching HWG Strategic Plan and HAP 2020</w:t>
      </w:r>
      <w:r>
        <w:rPr>
          <w:rFonts w:ascii="Arial" w:hAnsi="Arial" w:cs="Arial"/>
        </w:rPr>
        <w:t xml:space="preserve"> with the proposals.</w:t>
      </w:r>
    </w:p>
    <w:p w:rsidR="00055DD9" w:rsidRDefault="00055DD9" w:rsidP="00055DD9">
      <w:pPr>
        <w:spacing w:after="0"/>
        <w:jc w:val="both"/>
        <w:rPr>
          <w:rFonts w:ascii="Arial" w:hAnsi="Arial" w:cs="Arial"/>
        </w:rPr>
      </w:pPr>
    </w:p>
    <w:p w:rsidR="00055DD9" w:rsidRDefault="00055DD9" w:rsidP="00055DD9">
      <w:pPr>
        <w:spacing w:after="0"/>
        <w:jc w:val="both"/>
        <w:rPr>
          <w:rFonts w:ascii="Arial" w:hAnsi="Arial" w:cs="Arial"/>
        </w:rPr>
      </w:pPr>
      <w:r>
        <w:rPr>
          <w:rFonts w:ascii="Arial" w:hAnsi="Arial" w:cs="Arial"/>
        </w:rPr>
        <w:t xml:space="preserve">The representative from Chile </w:t>
      </w:r>
      <w:r w:rsidRPr="00055DD9">
        <w:rPr>
          <w:rFonts w:ascii="Arial" w:hAnsi="Arial" w:cs="Arial"/>
        </w:rPr>
        <w:t xml:space="preserve">proposed to </w:t>
      </w:r>
      <w:r>
        <w:rPr>
          <w:rFonts w:ascii="Arial" w:hAnsi="Arial" w:cs="Arial"/>
        </w:rPr>
        <w:t>include</w:t>
      </w:r>
      <w:r w:rsidRPr="00055DD9">
        <w:rPr>
          <w:rFonts w:ascii="Arial" w:hAnsi="Arial" w:cs="Arial"/>
        </w:rPr>
        <w:t xml:space="preserve"> indicators for each criterion</w:t>
      </w:r>
      <w:r>
        <w:rPr>
          <w:rFonts w:ascii="Arial" w:hAnsi="Arial" w:cs="Arial"/>
        </w:rPr>
        <w:t>.</w:t>
      </w:r>
    </w:p>
    <w:p w:rsidR="00055DD9" w:rsidRPr="00055DD9" w:rsidRDefault="00055DD9" w:rsidP="00055DD9">
      <w:pPr>
        <w:spacing w:after="0"/>
        <w:jc w:val="both"/>
        <w:rPr>
          <w:rFonts w:ascii="Arial" w:hAnsi="Arial" w:cs="Arial"/>
        </w:rPr>
      </w:pPr>
      <w:r w:rsidRPr="00055DD9">
        <w:rPr>
          <w:rFonts w:ascii="Arial" w:hAnsi="Arial" w:cs="Arial"/>
        </w:rPr>
        <w:t xml:space="preserve"> </w:t>
      </w:r>
    </w:p>
    <w:p w:rsidR="00055DD9" w:rsidRPr="00055DD9" w:rsidRDefault="00055DD9" w:rsidP="00055DD9">
      <w:pPr>
        <w:spacing w:after="0"/>
        <w:jc w:val="both"/>
        <w:rPr>
          <w:rFonts w:ascii="Arial" w:hAnsi="Arial" w:cs="Arial"/>
        </w:rPr>
      </w:pPr>
      <w:r>
        <w:rPr>
          <w:rFonts w:ascii="Arial" w:hAnsi="Arial" w:cs="Arial"/>
        </w:rPr>
        <w:t>Ms</w:t>
      </w:r>
      <w:r w:rsidR="001F77DA">
        <w:rPr>
          <w:rFonts w:ascii="Arial" w:hAnsi="Arial" w:cs="Arial"/>
        </w:rPr>
        <w:t>.</w:t>
      </w:r>
      <w:r>
        <w:rPr>
          <w:rFonts w:ascii="Arial" w:hAnsi="Arial" w:cs="Arial"/>
        </w:rPr>
        <w:t xml:space="preserve"> </w:t>
      </w:r>
      <w:r w:rsidR="001F77DA">
        <w:rPr>
          <w:rFonts w:ascii="Arial" w:hAnsi="Arial" w:cs="Arial"/>
        </w:rPr>
        <w:t>Lawley</w:t>
      </w:r>
      <w:r>
        <w:rPr>
          <w:rFonts w:ascii="Arial" w:hAnsi="Arial" w:cs="Arial"/>
        </w:rPr>
        <w:t>, HWG Co-Chair s</w:t>
      </w:r>
      <w:r w:rsidRPr="00055DD9">
        <w:rPr>
          <w:rFonts w:ascii="Arial" w:hAnsi="Arial" w:cs="Arial"/>
        </w:rPr>
        <w:t xml:space="preserve">uggested to </w:t>
      </w:r>
      <w:r>
        <w:rPr>
          <w:rFonts w:ascii="Arial" w:hAnsi="Arial" w:cs="Arial"/>
        </w:rPr>
        <w:t>develop</w:t>
      </w:r>
      <w:r w:rsidRPr="00055DD9">
        <w:rPr>
          <w:rFonts w:ascii="Arial" w:hAnsi="Arial" w:cs="Arial"/>
        </w:rPr>
        <w:t xml:space="preserve"> a u</w:t>
      </w:r>
      <w:r>
        <w:rPr>
          <w:rFonts w:ascii="Arial" w:hAnsi="Arial" w:cs="Arial"/>
        </w:rPr>
        <w:t>ser-friendly Operating protocol and provided the following o</w:t>
      </w:r>
      <w:r w:rsidRPr="00055DD9">
        <w:rPr>
          <w:rFonts w:ascii="Arial" w:hAnsi="Arial" w:cs="Arial"/>
        </w:rPr>
        <w:t xml:space="preserve">ptions </w:t>
      </w:r>
      <w:r>
        <w:rPr>
          <w:rFonts w:ascii="Arial" w:hAnsi="Arial" w:cs="Arial"/>
        </w:rPr>
        <w:t>for consideration by the HWG:</w:t>
      </w:r>
    </w:p>
    <w:p w:rsidR="00055DD9" w:rsidRPr="00055DD9" w:rsidRDefault="00055DD9" w:rsidP="00904672">
      <w:pPr>
        <w:pStyle w:val="ListParagraph"/>
        <w:numPr>
          <w:ilvl w:val="0"/>
          <w:numId w:val="12"/>
        </w:numPr>
        <w:spacing w:after="0"/>
        <w:jc w:val="both"/>
        <w:rPr>
          <w:rFonts w:ascii="Arial" w:hAnsi="Arial" w:cs="Arial"/>
        </w:rPr>
      </w:pPr>
      <w:r w:rsidRPr="00055DD9">
        <w:rPr>
          <w:rFonts w:ascii="Arial" w:hAnsi="Arial" w:cs="Arial"/>
        </w:rPr>
        <w:t>Discuss during the day and endorse, to be used with immediate effect</w:t>
      </w:r>
    </w:p>
    <w:p w:rsidR="00055DD9" w:rsidRPr="00055DD9" w:rsidRDefault="00055DD9" w:rsidP="00904672">
      <w:pPr>
        <w:pStyle w:val="ListParagraph"/>
        <w:numPr>
          <w:ilvl w:val="0"/>
          <w:numId w:val="12"/>
        </w:numPr>
        <w:spacing w:after="0"/>
        <w:jc w:val="both"/>
        <w:rPr>
          <w:rFonts w:ascii="Arial" w:hAnsi="Arial" w:cs="Arial"/>
        </w:rPr>
      </w:pPr>
      <w:r>
        <w:rPr>
          <w:rFonts w:ascii="Arial" w:hAnsi="Arial" w:cs="Arial"/>
        </w:rPr>
        <w:t>Discuss and finalise through E</w:t>
      </w:r>
      <w:r w:rsidRPr="00055DD9">
        <w:rPr>
          <w:rFonts w:ascii="Arial" w:hAnsi="Arial" w:cs="Arial"/>
        </w:rPr>
        <w:t>lectronic consultation</w:t>
      </w:r>
      <w:r>
        <w:rPr>
          <w:rFonts w:ascii="Arial" w:hAnsi="Arial" w:cs="Arial"/>
        </w:rPr>
        <w:t>;</w:t>
      </w:r>
      <w:r w:rsidRPr="00055DD9">
        <w:rPr>
          <w:rFonts w:ascii="Arial" w:hAnsi="Arial" w:cs="Arial"/>
        </w:rPr>
        <w:t xml:space="preserve"> </w:t>
      </w:r>
      <w:r>
        <w:rPr>
          <w:rFonts w:ascii="Arial" w:hAnsi="Arial" w:cs="Arial"/>
        </w:rPr>
        <w:t>and decision to be made</w:t>
      </w:r>
      <w:r w:rsidRPr="00055DD9">
        <w:rPr>
          <w:rFonts w:ascii="Arial" w:hAnsi="Arial" w:cs="Arial"/>
        </w:rPr>
        <w:t xml:space="preserve"> in next HWG</w:t>
      </w:r>
    </w:p>
    <w:p w:rsidR="00055DD9" w:rsidRDefault="00055DD9" w:rsidP="00055DD9">
      <w:pPr>
        <w:spacing w:after="0"/>
        <w:jc w:val="both"/>
        <w:rPr>
          <w:rFonts w:ascii="Arial" w:hAnsi="Arial" w:cs="Arial"/>
        </w:rPr>
      </w:pPr>
    </w:p>
    <w:p w:rsidR="00055DD9" w:rsidRDefault="00055DD9" w:rsidP="00055DD9">
      <w:pPr>
        <w:spacing w:after="0"/>
        <w:jc w:val="both"/>
        <w:rPr>
          <w:rFonts w:ascii="Arial" w:hAnsi="Arial" w:cs="Arial"/>
        </w:rPr>
      </w:pPr>
      <w:r>
        <w:rPr>
          <w:rFonts w:ascii="Arial" w:hAnsi="Arial" w:cs="Arial"/>
        </w:rPr>
        <w:t xml:space="preserve">The representative from Japan </w:t>
      </w:r>
      <w:r w:rsidRPr="00055DD9">
        <w:rPr>
          <w:rFonts w:ascii="Arial" w:hAnsi="Arial" w:cs="Arial"/>
        </w:rPr>
        <w:t>congratulated t</w:t>
      </w:r>
      <w:r>
        <w:rPr>
          <w:rFonts w:ascii="Arial" w:hAnsi="Arial" w:cs="Arial"/>
        </w:rPr>
        <w:t xml:space="preserve">he sub-working group and supported </w:t>
      </w:r>
      <w:r w:rsidRPr="00055DD9">
        <w:rPr>
          <w:rFonts w:ascii="Arial" w:hAnsi="Arial" w:cs="Arial"/>
        </w:rPr>
        <w:t xml:space="preserve">the </w:t>
      </w:r>
      <w:r>
        <w:rPr>
          <w:rFonts w:ascii="Arial" w:hAnsi="Arial" w:cs="Arial"/>
        </w:rPr>
        <w:t xml:space="preserve">first option </w:t>
      </w:r>
      <w:r w:rsidRPr="00055DD9">
        <w:rPr>
          <w:rFonts w:ascii="Arial" w:hAnsi="Arial" w:cs="Arial"/>
        </w:rPr>
        <w:t xml:space="preserve">to endorse </w:t>
      </w:r>
      <w:r>
        <w:rPr>
          <w:rFonts w:ascii="Arial" w:hAnsi="Arial" w:cs="Arial"/>
        </w:rPr>
        <w:t xml:space="preserve">during </w:t>
      </w:r>
      <w:r w:rsidRPr="00055DD9">
        <w:rPr>
          <w:rFonts w:ascii="Arial" w:hAnsi="Arial" w:cs="Arial"/>
        </w:rPr>
        <w:t xml:space="preserve">day </w:t>
      </w:r>
      <w:r>
        <w:rPr>
          <w:rFonts w:ascii="Arial" w:hAnsi="Arial" w:cs="Arial"/>
        </w:rPr>
        <w:t xml:space="preserve">through side-meetings </w:t>
      </w:r>
      <w:r w:rsidRPr="00055DD9">
        <w:rPr>
          <w:rFonts w:ascii="Arial" w:hAnsi="Arial" w:cs="Arial"/>
        </w:rPr>
        <w:t>and implement from the next cycle of concept note</w:t>
      </w:r>
      <w:r>
        <w:rPr>
          <w:rFonts w:ascii="Arial" w:hAnsi="Arial" w:cs="Arial"/>
        </w:rPr>
        <w:t>.</w:t>
      </w:r>
    </w:p>
    <w:p w:rsidR="00055DD9" w:rsidRDefault="00055DD9" w:rsidP="00055DD9">
      <w:pPr>
        <w:spacing w:after="0"/>
        <w:jc w:val="both"/>
        <w:rPr>
          <w:rFonts w:ascii="Arial" w:hAnsi="Arial" w:cs="Arial"/>
        </w:rPr>
      </w:pPr>
    </w:p>
    <w:p w:rsidR="000E38E5" w:rsidRDefault="000E38E5" w:rsidP="00055DD9">
      <w:pPr>
        <w:spacing w:after="0"/>
        <w:jc w:val="both"/>
        <w:rPr>
          <w:rFonts w:ascii="Arial" w:hAnsi="Arial" w:cs="Arial"/>
        </w:rPr>
      </w:pPr>
      <w:r>
        <w:rPr>
          <w:rFonts w:ascii="Arial" w:hAnsi="Arial" w:cs="Arial"/>
        </w:rPr>
        <w:t xml:space="preserve">The representative from PNG expressed their appreciation to the sub-working group and supported </w:t>
      </w:r>
      <w:r w:rsidR="00055DD9" w:rsidRPr="00055DD9">
        <w:rPr>
          <w:rFonts w:ascii="Arial" w:hAnsi="Arial" w:cs="Arial"/>
        </w:rPr>
        <w:t>Japan</w:t>
      </w:r>
      <w:r>
        <w:rPr>
          <w:rFonts w:ascii="Arial" w:hAnsi="Arial" w:cs="Arial"/>
        </w:rPr>
        <w:t>’s proposal.</w:t>
      </w:r>
    </w:p>
    <w:p w:rsidR="000E38E5" w:rsidRDefault="000E38E5" w:rsidP="00055DD9">
      <w:pPr>
        <w:spacing w:after="0"/>
        <w:jc w:val="both"/>
        <w:rPr>
          <w:rFonts w:ascii="Arial" w:hAnsi="Arial" w:cs="Arial"/>
        </w:rPr>
      </w:pPr>
    </w:p>
    <w:p w:rsidR="00055DD9" w:rsidRDefault="000E38E5" w:rsidP="00055DD9">
      <w:pPr>
        <w:spacing w:after="0"/>
        <w:jc w:val="both"/>
        <w:rPr>
          <w:rFonts w:ascii="Arial" w:hAnsi="Arial" w:cs="Arial"/>
        </w:rPr>
      </w:pPr>
      <w:r>
        <w:rPr>
          <w:rFonts w:ascii="Arial" w:hAnsi="Arial" w:cs="Arial"/>
        </w:rPr>
        <w:t xml:space="preserve">The representative from China clarified the current practice of endorsing the concept notes within the HWG. She mentioned that in 2014 </w:t>
      </w:r>
      <w:r w:rsidR="00055DD9" w:rsidRPr="00055DD9">
        <w:rPr>
          <w:rFonts w:ascii="Arial" w:hAnsi="Arial" w:cs="Arial"/>
        </w:rPr>
        <w:t xml:space="preserve">HWG started with scoring </w:t>
      </w:r>
      <w:r>
        <w:rPr>
          <w:rFonts w:ascii="Arial" w:hAnsi="Arial" w:cs="Arial"/>
        </w:rPr>
        <w:t>for transparency</w:t>
      </w:r>
      <w:r w:rsidR="00055DD9" w:rsidRPr="00055DD9">
        <w:rPr>
          <w:rFonts w:ascii="Arial" w:hAnsi="Arial" w:cs="Arial"/>
        </w:rPr>
        <w:t>,</w:t>
      </w:r>
      <w:r>
        <w:rPr>
          <w:rFonts w:ascii="Arial" w:hAnsi="Arial" w:cs="Arial"/>
        </w:rPr>
        <w:t xml:space="preserve"> therefore,</w:t>
      </w:r>
      <w:r w:rsidR="00055DD9" w:rsidRPr="00055DD9">
        <w:rPr>
          <w:rFonts w:ascii="Arial" w:hAnsi="Arial" w:cs="Arial"/>
        </w:rPr>
        <w:t xml:space="preserve"> concept for the 1st HWG is presented to the 2nd HWG in the previous year for scoring. However, the scoring is </w:t>
      </w:r>
      <w:r>
        <w:rPr>
          <w:rFonts w:ascii="Arial" w:hAnsi="Arial" w:cs="Arial"/>
        </w:rPr>
        <w:t>discontinued and</w:t>
      </w:r>
      <w:r w:rsidR="00055DD9" w:rsidRPr="00055DD9">
        <w:rPr>
          <w:rFonts w:ascii="Arial" w:hAnsi="Arial" w:cs="Arial"/>
        </w:rPr>
        <w:t xml:space="preserve"> it is only the vetting process (during the meeting). Therefore</w:t>
      </w:r>
      <w:r>
        <w:rPr>
          <w:rFonts w:ascii="Arial" w:hAnsi="Arial" w:cs="Arial"/>
        </w:rPr>
        <w:t>, she proposed that</w:t>
      </w:r>
      <w:r w:rsidR="00055DD9" w:rsidRPr="00055DD9">
        <w:rPr>
          <w:rFonts w:ascii="Arial" w:hAnsi="Arial" w:cs="Arial"/>
        </w:rPr>
        <w:t xml:space="preserve"> it is possible do the vetting through electronic</w:t>
      </w:r>
      <w:r>
        <w:rPr>
          <w:rFonts w:ascii="Arial" w:hAnsi="Arial" w:cs="Arial"/>
        </w:rPr>
        <w:t xml:space="preserve"> communication. </w:t>
      </w:r>
    </w:p>
    <w:p w:rsidR="000E38E5" w:rsidRPr="00055DD9" w:rsidRDefault="000E38E5" w:rsidP="00055DD9">
      <w:pPr>
        <w:spacing w:after="0"/>
        <w:jc w:val="both"/>
        <w:rPr>
          <w:rFonts w:ascii="Arial" w:hAnsi="Arial" w:cs="Arial"/>
        </w:rPr>
      </w:pPr>
    </w:p>
    <w:p w:rsidR="009756B0" w:rsidRDefault="007652D8" w:rsidP="009756B0">
      <w:pPr>
        <w:spacing w:after="0"/>
        <w:jc w:val="both"/>
        <w:rPr>
          <w:rFonts w:ascii="Arial" w:hAnsi="Arial" w:cs="Arial"/>
        </w:rPr>
      </w:pPr>
      <w:r>
        <w:rPr>
          <w:rFonts w:ascii="Arial" w:hAnsi="Arial" w:cs="Arial"/>
        </w:rPr>
        <w:t>Based on the discussions, it was agreed to c</w:t>
      </w:r>
      <w:r w:rsidRPr="007652D8">
        <w:rPr>
          <w:rFonts w:ascii="Arial" w:hAnsi="Arial" w:cs="Arial"/>
        </w:rPr>
        <w:t>onvene electronic consultation to finalise the Concept Note ope</w:t>
      </w:r>
      <w:r>
        <w:rPr>
          <w:rFonts w:ascii="Arial" w:hAnsi="Arial" w:cs="Arial"/>
        </w:rPr>
        <w:t xml:space="preserve">rating protocol </w:t>
      </w:r>
      <w:r w:rsidRPr="007652D8">
        <w:rPr>
          <w:rFonts w:ascii="Arial" w:hAnsi="Arial" w:cs="Arial"/>
        </w:rPr>
        <w:t>and submit the concept notes in the new revised templates as per the timeline</w:t>
      </w:r>
      <w:r>
        <w:rPr>
          <w:rFonts w:ascii="Arial" w:hAnsi="Arial" w:cs="Arial"/>
        </w:rPr>
        <w:t>.</w:t>
      </w:r>
    </w:p>
    <w:p w:rsidR="007652D8" w:rsidRDefault="007652D8" w:rsidP="009756B0">
      <w:pPr>
        <w:spacing w:after="0"/>
        <w:jc w:val="both"/>
        <w:rPr>
          <w:rFonts w:ascii="Arial" w:hAnsi="Arial" w:cs="Arial"/>
        </w:rPr>
      </w:pPr>
    </w:p>
    <w:p w:rsidR="002C1293" w:rsidRDefault="002C1293" w:rsidP="002C1293">
      <w:pPr>
        <w:spacing w:after="0"/>
        <w:jc w:val="both"/>
        <w:rPr>
          <w:rFonts w:ascii="Arial" w:hAnsi="Arial" w:cs="Arial"/>
          <w:b/>
        </w:rPr>
      </w:pPr>
      <w:r w:rsidRPr="009756B0">
        <w:rPr>
          <w:rFonts w:ascii="Arial" w:hAnsi="Arial" w:cs="Arial"/>
          <w:b/>
        </w:rPr>
        <w:t xml:space="preserve">AGENDA ITEM </w:t>
      </w:r>
      <w:r>
        <w:rPr>
          <w:rFonts w:ascii="Arial" w:hAnsi="Arial" w:cs="Arial"/>
          <w:b/>
        </w:rPr>
        <w:t>6</w:t>
      </w:r>
      <w:r w:rsidRPr="009756B0">
        <w:rPr>
          <w:rFonts w:ascii="Arial" w:hAnsi="Arial" w:cs="Arial"/>
          <w:b/>
        </w:rPr>
        <w:t>:</w:t>
      </w:r>
      <w:r>
        <w:rPr>
          <w:rFonts w:ascii="Arial" w:hAnsi="Arial" w:cs="Arial"/>
          <w:b/>
        </w:rPr>
        <w:t xml:space="preserve"> </w:t>
      </w:r>
      <w:r w:rsidRPr="002C1293">
        <w:rPr>
          <w:rFonts w:ascii="Arial" w:hAnsi="Arial" w:cs="Arial"/>
          <w:b/>
        </w:rPr>
        <w:t xml:space="preserve">KEY OUTCOMES FOR HWG </w:t>
      </w:r>
    </w:p>
    <w:p w:rsidR="00775C65" w:rsidRDefault="00775C65" w:rsidP="002C1293">
      <w:pPr>
        <w:spacing w:after="0"/>
        <w:jc w:val="both"/>
        <w:rPr>
          <w:rFonts w:ascii="Arial" w:hAnsi="Arial" w:cs="Arial"/>
          <w:b/>
        </w:rPr>
      </w:pPr>
    </w:p>
    <w:p w:rsidR="00775C65" w:rsidRDefault="00775C65" w:rsidP="00775C65">
      <w:pPr>
        <w:spacing w:after="0"/>
        <w:jc w:val="both"/>
        <w:rPr>
          <w:rFonts w:ascii="Arial" w:hAnsi="Arial" w:cs="Arial"/>
        </w:rPr>
      </w:pPr>
      <w:r w:rsidRPr="002C1293">
        <w:rPr>
          <w:rFonts w:ascii="Arial" w:hAnsi="Arial" w:cs="Arial"/>
        </w:rPr>
        <w:t>Ms. Sarah Lawley, HWG Co-Chair</w:t>
      </w:r>
      <w:r>
        <w:rPr>
          <w:rFonts w:ascii="Arial" w:hAnsi="Arial" w:cs="Arial"/>
        </w:rPr>
        <w:t xml:space="preserve"> moderated the session highlighting some of the key policy deliverables for the HWG and other APEC fora. She invited the representative from Australia to present the implementation of Priorities and Indicator for HAP 2020.</w:t>
      </w:r>
    </w:p>
    <w:p w:rsidR="00775C65" w:rsidRDefault="00775C65" w:rsidP="00775C65">
      <w:pPr>
        <w:spacing w:after="0"/>
        <w:jc w:val="both"/>
        <w:rPr>
          <w:rFonts w:ascii="Arial" w:hAnsi="Arial" w:cs="Arial"/>
        </w:rPr>
      </w:pPr>
    </w:p>
    <w:p w:rsidR="00BF613A" w:rsidRDefault="00BF613A" w:rsidP="002C1293">
      <w:pPr>
        <w:spacing w:after="0"/>
        <w:jc w:val="both"/>
        <w:rPr>
          <w:rFonts w:ascii="Arial" w:hAnsi="Arial" w:cs="Arial"/>
        </w:rPr>
      </w:pPr>
    </w:p>
    <w:p w:rsidR="002C1293" w:rsidRPr="002C1293" w:rsidRDefault="002C1293" w:rsidP="002C1293">
      <w:pPr>
        <w:spacing w:after="0"/>
        <w:jc w:val="both"/>
        <w:rPr>
          <w:rFonts w:ascii="Arial" w:hAnsi="Arial" w:cs="Arial"/>
        </w:rPr>
      </w:pPr>
      <w:r w:rsidRPr="002C1293">
        <w:rPr>
          <w:rFonts w:ascii="Arial" w:hAnsi="Arial" w:cs="Arial"/>
        </w:rPr>
        <w:t>6.1 Implementation of Priorities and Indicators for HAP 2020 (Australia)</w:t>
      </w:r>
    </w:p>
    <w:p w:rsidR="00243588" w:rsidRDefault="00243588" w:rsidP="000E20B6">
      <w:pPr>
        <w:spacing w:after="0"/>
        <w:jc w:val="both"/>
        <w:rPr>
          <w:rFonts w:ascii="Arial" w:hAnsi="Arial" w:cs="Arial"/>
        </w:rPr>
      </w:pPr>
    </w:p>
    <w:p w:rsidR="00243588" w:rsidRDefault="00243588" w:rsidP="000E20B6">
      <w:pPr>
        <w:spacing w:after="0"/>
        <w:jc w:val="both"/>
        <w:rPr>
          <w:rFonts w:ascii="Arial" w:hAnsi="Arial" w:cs="Arial"/>
        </w:rPr>
      </w:pPr>
      <w:r>
        <w:rPr>
          <w:rFonts w:ascii="Arial" w:hAnsi="Arial" w:cs="Arial"/>
        </w:rPr>
        <w:t>The representative from Australia presented the progress on the implementation of priorities and indicators for 2020.</w:t>
      </w:r>
    </w:p>
    <w:p w:rsidR="00243588" w:rsidRDefault="00243588" w:rsidP="000E20B6">
      <w:pPr>
        <w:spacing w:after="0"/>
        <w:jc w:val="both"/>
        <w:rPr>
          <w:rFonts w:ascii="Arial" w:hAnsi="Arial" w:cs="Arial"/>
        </w:rPr>
      </w:pPr>
    </w:p>
    <w:p w:rsidR="000E20B6" w:rsidRPr="000E20B6" w:rsidRDefault="000E20B6" w:rsidP="000E20B6">
      <w:pPr>
        <w:spacing w:after="0"/>
        <w:jc w:val="both"/>
        <w:rPr>
          <w:rFonts w:ascii="Arial" w:hAnsi="Arial" w:cs="Arial"/>
        </w:rPr>
      </w:pPr>
      <w:r w:rsidRPr="000E20B6">
        <w:rPr>
          <w:rFonts w:ascii="Arial" w:hAnsi="Arial" w:cs="Arial"/>
        </w:rPr>
        <w:t xml:space="preserve">The HAP 2020 Initiative was formulated by the HWG and LSIF and was endorsed by Ministers at the 26th APEC Ministerial Meeting in 2014. The aim of HAP2020 is to promote people’s health and well-being through their whole life-course by means of whole-of-government, whole-of-society and whole-of-region approach to promote the health security, growth and development of the Asia-Pacific region. HAP2020 is supported by the HAP2020 </w:t>
      </w:r>
      <w:r w:rsidRPr="000E20B6">
        <w:rPr>
          <w:rFonts w:ascii="Arial" w:hAnsi="Arial" w:cs="Arial"/>
        </w:rPr>
        <w:lastRenderedPageBreak/>
        <w:t>Roadmap which builds on the focus areas and actions, as well as introduces Critical Success Factors.</w:t>
      </w:r>
    </w:p>
    <w:p w:rsidR="00243588" w:rsidRDefault="00243588" w:rsidP="000E20B6">
      <w:pPr>
        <w:spacing w:after="0"/>
        <w:jc w:val="both"/>
        <w:rPr>
          <w:rFonts w:ascii="Arial" w:hAnsi="Arial" w:cs="Arial"/>
        </w:rPr>
      </w:pPr>
    </w:p>
    <w:p w:rsidR="000E20B6" w:rsidRDefault="000E20B6" w:rsidP="000E20B6">
      <w:pPr>
        <w:spacing w:after="0"/>
        <w:jc w:val="both"/>
        <w:rPr>
          <w:rFonts w:ascii="Arial" w:hAnsi="Arial" w:cs="Arial"/>
        </w:rPr>
      </w:pPr>
      <w:r w:rsidRPr="000E20B6">
        <w:rPr>
          <w:rFonts w:ascii="Arial" w:hAnsi="Arial" w:cs="Arial"/>
        </w:rPr>
        <w:t xml:space="preserve">LSIF proposal for the development of an Alliance, made up of representatives from interested governments, industry experts, health sciences, health economics and health policy experts, relevant professional organizations, and community leaders, was submitted at the 2016 SOM3 HWG meeting to help implement the five actions and appropriate critical success factors in the HAP2020 Roadmap. </w:t>
      </w:r>
    </w:p>
    <w:p w:rsidR="00243588" w:rsidRPr="000E20B6" w:rsidRDefault="00243588" w:rsidP="000E20B6">
      <w:pPr>
        <w:spacing w:after="0"/>
        <w:jc w:val="both"/>
        <w:rPr>
          <w:rFonts w:ascii="Arial" w:hAnsi="Arial" w:cs="Arial"/>
        </w:rPr>
      </w:pPr>
    </w:p>
    <w:p w:rsidR="000E20B6" w:rsidRDefault="000E20B6" w:rsidP="000E20B6">
      <w:pPr>
        <w:spacing w:after="0"/>
        <w:jc w:val="both"/>
        <w:rPr>
          <w:rFonts w:ascii="Arial" w:hAnsi="Arial" w:cs="Arial"/>
        </w:rPr>
      </w:pPr>
      <w:r w:rsidRPr="000E20B6">
        <w:rPr>
          <w:rFonts w:ascii="Arial" w:hAnsi="Arial" w:cs="Arial"/>
        </w:rPr>
        <w:t>In February 2017, the HWG agreed to not move forward with an alliance, however,</w:t>
      </w:r>
      <w:r w:rsidR="00243588">
        <w:rPr>
          <w:rFonts w:ascii="Arial" w:hAnsi="Arial" w:cs="Arial"/>
        </w:rPr>
        <w:t xml:space="preserve"> a small working group was formed</w:t>
      </w:r>
      <w:r w:rsidRPr="000E20B6">
        <w:rPr>
          <w:rFonts w:ascii="Arial" w:hAnsi="Arial" w:cs="Arial"/>
        </w:rPr>
        <w:t xml:space="preserve"> to develop an action plan for implementation of the HAP2020 Roadmap. Australia agreed to lead this working group and in August 2017, Australia presented priorities and indicators for HAP2020 to the HWG. </w:t>
      </w:r>
    </w:p>
    <w:p w:rsidR="00243588" w:rsidRPr="000E20B6" w:rsidRDefault="00243588" w:rsidP="000E20B6">
      <w:pPr>
        <w:spacing w:after="0"/>
        <w:jc w:val="both"/>
        <w:rPr>
          <w:rFonts w:ascii="Arial" w:hAnsi="Arial" w:cs="Arial"/>
        </w:rPr>
      </w:pPr>
    </w:p>
    <w:p w:rsidR="00243588" w:rsidRDefault="000E20B6" w:rsidP="000E20B6">
      <w:pPr>
        <w:spacing w:after="0"/>
        <w:jc w:val="both"/>
        <w:rPr>
          <w:rFonts w:ascii="Arial" w:hAnsi="Arial" w:cs="Arial"/>
        </w:rPr>
      </w:pPr>
      <w:r w:rsidRPr="000E20B6">
        <w:rPr>
          <w:rFonts w:ascii="Arial" w:hAnsi="Arial" w:cs="Arial"/>
        </w:rPr>
        <w:t xml:space="preserve">In January 2018, Australia revised the indicators be much more flexible so that economies could </w:t>
      </w:r>
      <w:r w:rsidR="00243588">
        <w:rPr>
          <w:rFonts w:ascii="Arial" w:hAnsi="Arial" w:cs="Arial"/>
        </w:rPr>
        <w:t>select</w:t>
      </w:r>
      <w:r w:rsidRPr="000E20B6">
        <w:rPr>
          <w:rFonts w:ascii="Arial" w:hAnsi="Arial" w:cs="Arial"/>
        </w:rPr>
        <w:t xml:space="preserve"> their own indicators and select onl</w:t>
      </w:r>
      <w:r w:rsidR="00243588">
        <w:rPr>
          <w:rFonts w:ascii="Arial" w:hAnsi="Arial" w:cs="Arial"/>
        </w:rPr>
        <w:t>y one target per priority area.</w:t>
      </w:r>
    </w:p>
    <w:p w:rsidR="00243588" w:rsidRDefault="00243588" w:rsidP="000E20B6">
      <w:pPr>
        <w:spacing w:after="0"/>
        <w:jc w:val="both"/>
        <w:rPr>
          <w:rFonts w:ascii="Arial" w:hAnsi="Arial" w:cs="Arial"/>
        </w:rPr>
      </w:pPr>
    </w:p>
    <w:p w:rsidR="00243588" w:rsidRDefault="00243588" w:rsidP="000E20B6">
      <w:pPr>
        <w:spacing w:after="0"/>
        <w:jc w:val="both"/>
        <w:rPr>
          <w:rFonts w:ascii="Arial" w:hAnsi="Arial" w:cs="Arial"/>
        </w:rPr>
      </w:pPr>
      <w:r>
        <w:rPr>
          <w:rFonts w:ascii="Arial" w:hAnsi="Arial" w:cs="Arial"/>
        </w:rPr>
        <w:t xml:space="preserve">She informed the forum that only 10 member economies have submitted their indicators during the time of the presentation. </w:t>
      </w:r>
    </w:p>
    <w:p w:rsidR="00243588" w:rsidRDefault="00243588" w:rsidP="000E20B6">
      <w:pPr>
        <w:spacing w:after="0"/>
        <w:jc w:val="both"/>
        <w:rPr>
          <w:rFonts w:ascii="Arial" w:hAnsi="Arial" w:cs="Arial"/>
        </w:rPr>
      </w:pPr>
    </w:p>
    <w:p w:rsidR="00243588" w:rsidRDefault="00243588" w:rsidP="000E20B6">
      <w:pPr>
        <w:spacing w:after="0"/>
        <w:jc w:val="both"/>
        <w:rPr>
          <w:rFonts w:ascii="Arial" w:hAnsi="Arial" w:cs="Arial"/>
        </w:rPr>
      </w:pPr>
      <w:r>
        <w:rPr>
          <w:rFonts w:ascii="Arial" w:hAnsi="Arial" w:cs="Arial"/>
        </w:rPr>
        <w:t>The forum agreed on the following:</w:t>
      </w:r>
    </w:p>
    <w:p w:rsidR="00243588" w:rsidRPr="00243588" w:rsidRDefault="00243588" w:rsidP="00904672">
      <w:pPr>
        <w:pStyle w:val="ListParagraph"/>
        <w:numPr>
          <w:ilvl w:val="0"/>
          <w:numId w:val="13"/>
        </w:numPr>
        <w:spacing w:after="0"/>
        <w:jc w:val="both"/>
        <w:rPr>
          <w:rFonts w:ascii="Arial" w:hAnsi="Arial" w:cs="Arial"/>
        </w:rPr>
      </w:pPr>
      <w:r w:rsidRPr="00243588">
        <w:rPr>
          <w:rFonts w:ascii="Arial" w:hAnsi="Arial" w:cs="Arial"/>
        </w:rPr>
        <w:t>Member economies to send all data by 31 August 2018</w:t>
      </w:r>
    </w:p>
    <w:p w:rsidR="00243588" w:rsidRPr="00243588" w:rsidRDefault="00243588" w:rsidP="00904672">
      <w:pPr>
        <w:pStyle w:val="ListParagraph"/>
        <w:numPr>
          <w:ilvl w:val="0"/>
          <w:numId w:val="13"/>
        </w:numPr>
        <w:spacing w:after="0"/>
        <w:jc w:val="both"/>
        <w:rPr>
          <w:rFonts w:ascii="Arial" w:hAnsi="Arial" w:cs="Arial"/>
        </w:rPr>
      </w:pPr>
      <w:r w:rsidRPr="00243588">
        <w:rPr>
          <w:rFonts w:ascii="Arial" w:hAnsi="Arial" w:cs="Arial"/>
        </w:rPr>
        <w:t>Australia to populate all the baseline data</w:t>
      </w:r>
    </w:p>
    <w:p w:rsidR="00243588" w:rsidRPr="00243588" w:rsidRDefault="00243588" w:rsidP="00904672">
      <w:pPr>
        <w:pStyle w:val="ListParagraph"/>
        <w:numPr>
          <w:ilvl w:val="0"/>
          <w:numId w:val="13"/>
        </w:numPr>
        <w:spacing w:after="0"/>
        <w:jc w:val="both"/>
        <w:rPr>
          <w:rFonts w:ascii="Arial" w:hAnsi="Arial" w:cs="Arial"/>
        </w:rPr>
      </w:pPr>
      <w:r w:rsidRPr="00243588">
        <w:rPr>
          <w:rFonts w:ascii="Arial" w:hAnsi="Arial" w:cs="Arial"/>
        </w:rPr>
        <w:t>Next reporting cycle will be in 2020/2021</w:t>
      </w:r>
    </w:p>
    <w:p w:rsidR="00243588" w:rsidRDefault="00243588" w:rsidP="000E20B6">
      <w:pPr>
        <w:spacing w:after="0"/>
        <w:jc w:val="both"/>
        <w:rPr>
          <w:rFonts w:ascii="Arial" w:hAnsi="Arial" w:cs="Arial"/>
        </w:rPr>
      </w:pPr>
    </w:p>
    <w:p w:rsidR="002C1293" w:rsidRDefault="002C1293" w:rsidP="002C1293">
      <w:pPr>
        <w:spacing w:after="0"/>
        <w:jc w:val="both"/>
        <w:rPr>
          <w:rFonts w:ascii="Arial" w:hAnsi="Arial" w:cs="Arial"/>
        </w:rPr>
      </w:pPr>
      <w:r w:rsidRPr="002C1293">
        <w:rPr>
          <w:rFonts w:ascii="Arial" w:hAnsi="Arial" w:cs="Arial"/>
        </w:rPr>
        <w:t xml:space="preserve">6.2 Review Guidelines for Engagement with the private sector (Australia)  </w:t>
      </w:r>
    </w:p>
    <w:p w:rsidR="00903BA5" w:rsidRDefault="00903BA5" w:rsidP="002C1293">
      <w:pPr>
        <w:spacing w:after="0"/>
        <w:jc w:val="both"/>
        <w:rPr>
          <w:rFonts w:ascii="Arial" w:hAnsi="Arial" w:cs="Arial"/>
        </w:rPr>
      </w:pPr>
    </w:p>
    <w:p w:rsidR="005A73A5" w:rsidRDefault="005A73A5" w:rsidP="005A73A5">
      <w:pPr>
        <w:spacing w:after="0"/>
        <w:jc w:val="both"/>
        <w:rPr>
          <w:rFonts w:ascii="Arial" w:hAnsi="Arial" w:cs="Arial"/>
        </w:rPr>
      </w:pPr>
      <w:r>
        <w:rPr>
          <w:rFonts w:ascii="Arial" w:hAnsi="Arial" w:cs="Arial"/>
        </w:rPr>
        <w:t>The representative from Australia presented the progress on the r</w:t>
      </w:r>
      <w:r w:rsidRPr="005A73A5">
        <w:rPr>
          <w:rFonts w:ascii="Arial" w:hAnsi="Arial" w:cs="Arial"/>
        </w:rPr>
        <w:t xml:space="preserve">eview </w:t>
      </w:r>
      <w:r>
        <w:rPr>
          <w:rFonts w:ascii="Arial" w:hAnsi="Arial" w:cs="Arial"/>
        </w:rPr>
        <w:t xml:space="preserve">of the </w:t>
      </w:r>
      <w:r w:rsidRPr="005A73A5">
        <w:rPr>
          <w:rFonts w:ascii="Arial" w:hAnsi="Arial" w:cs="Arial"/>
        </w:rPr>
        <w:t>Guidelines for Engagement with the private sector</w:t>
      </w:r>
      <w:r>
        <w:rPr>
          <w:rFonts w:ascii="Arial" w:hAnsi="Arial" w:cs="Arial"/>
        </w:rPr>
        <w:t>.</w:t>
      </w:r>
    </w:p>
    <w:p w:rsidR="005A73A5" w:rsidRDefault="005A73A5" w:rsidP="005A73A5">
      <w:pPr>
        <w:spacing w:after="0"/>
        <w:jc w:val="both"/>
        <w:rPr>
          <w:rFonts w:ascii="Arial" w:hAnsi="Arial" w:cs="Arial"/>
        </w:rPr>
      </w:pPr>
    </w:p>
    <w:p w:rsidR="005A73A5" w:rsidRDefault="005A73A5" w:rsidP="005A73A5">
      <w:pPr>
        <w:spacing w:after="0"/>
        <w:jc w:val="both"/>
        <w:rPr>
          <w:rFonts w:ascii="Arial" w:hAnsi="Arial" w:cs="Arial"/>
        </w:rPr>
      </w:pPr>
      <w:r w:rsidRPr="005A73A5">
        <w:rPr>
          <w:rFonts w:ascii="Arial" w:hAnsi="Arial" w:cs="Arial"/>
        </w:rPr>
        <w:t>As the HWG is comprised of representatives from member economies who set domestic health and regulatory policy and are involved in significant procurement of goods and services in the health sector, it is important that any engagement with the private sector is conducted in a transparent and competitively neutral manner that manages risks (real or perceived) of conflict of interest.</w:t>
      </w:r>
    </w:p>
    <w:p w:rsidR="005A73A5" w:rsidRPr="005A73A5" w:rsidRDefault="005A73A5" w:rsidP="005A73A5">
      <w:pPr>
        <w:spacing w:after="0"/>
        <w:jc w:val="both"/>
        <w:rPr>
          <w:rFonts w:ascii="Arial" w:hAnsi="Arial" w:cs="Arial"/>
        </w:rPr>
      </w:pPr>
    </w:p>
    <w:p w:rsidR="005A73A5" w:rsidRDefault="005A73A5" w:rsidP="005A73A5">
      <w:pPr>
        <w:spacing w:after="0"/>
        <w:jc w:val="both"/>
        <w:rPr>
          <w:rFonts w:ascii="Arial" w:hAnsi="Arial" w:cs="Arial"/>
        </w:rPr>
      </w:pPr>
      <w:r w:rsidRPr="005A73A5">
        <w:rPr>
          <w:rFonts w:ascii="Arial" w:hAnsi="Arial" w:cs="Arial"/>
        </w:rPr>
        <w:t xml:space="preserve">The HWG’s Guidelines for engagement between the Health Working Group and the private sector guide this engagement and build on APEC’s broader collaboration with the private sector to enhance cooperation in the field of human health. The Guidelines facilitate greater engagement with the private sector and, importantly, provide a mechanism to actively manage real (or perceived) conflicts of interest, guarantee competitive neutrality and assure that all engagement with the private sector is managed in an open and transparent manner.  </w:t>
      </w:r>
    </w:p>
    <w:p w:rsidR="00B10710" w:rsidRPr="005A73A5" w:rsidRDefault="00B10710" w:rsidP="005A73A5">
      <w:pPr>
        <w:spacing w:after="0"/>
        <w:jc w:val="both"/>
        <w:rPr>
          <w:rFonts w:ascii="Arial" w:hAnsi="Arial" w:cs="Arial"/>
        </w:rPr>
      </w:pPr>
    </w:p>
    <w:p w:rsidR="00B10710" w:rsidRDefault="005A73A5" w:rsidP="005A73A5">
      <w:pPr>
        <w:spacing w:after="0"/>
        <w:jc w:val="both"/>
        <w:rPr>
          <w:rFonts w:ascii="Arial" w:hAnsi="Arial" w:cs="Arial"/>
        </w:rPr>
      </w:pPr>
      <w:r w:rsidRPr="00B10710">
        <w:rPr>
          <w:rFonts w:ascii="Arial" w:hAnsi="Arial" w:cs="Arial"/>
        </w:rPr>
        <w:t xml:space="preserve">In view of Australia’s participation in other live policy/reform agendas (such as the TB statement, HAP2020, the concept paper working group), </w:t>
      </w:r>
      <w:r w:rsidR="00B10710">
        <w:rPr>
          <w:rFonts w:ascii="Arial" w:hAnsi="Arial" w:cs="Arial"/>
        </w:rPr>
        <w:t>the representative from Australia</w:t>
      </w:r>
      <w:r w:rsidRPr="00B10710">
        <w:rPr>
          <w:rFonts w:ascii="Arial" w:hAnsi="Arial" w:cs="Arial"/>
        </w:rPr>
        <w:t xml:space="preserve"> invite</w:t>
      </w:r>
      <w:r w:rsidR="00B10710">
        <w:rPr>
          <w:rFonts w:ascii="Arial" w:hAnsi="Arial" w:cs="Arial"/>
        </w:rPr>
        <w:t>d</w:t>
      </w:r>
      <w:r w:rsidRPr="00B10710">
        <w:rPr>
          <w:rFonts w:ascii="Arial" w:hAnsi="Arial" w:cs="Arial"/>
        </w:rPr>
        <w:t xml:space="preserve"> other member economies to engage in a review </w:t>
      </w:r>
      <w:r w:rsidR="00B10710">
        <w:rPr>
          <w:rFonts w:ascii="Arial" w:hAnsi="Arial" w:cs="Arial"/>
        </w:rPr>
        <w:t>sub-</w:t>
      </w:r>
      <w:r w:rsidRPr="00B10710">
        <w:rPr>
          <w:rFonts w:ascii="Arial" w:hAnsi="Arial" w:cs="Arial"/>
        </w:rPr>
        <w:t xml:space="preserve">working group.  </w:t>
      </w:r>
    </w:p>
    <w:p w:rsidR="00B10710" w:rsidRDefault="00B10710" w:rsidP="005A73A5">
      <w:pPr>
        <w:spacing w:after="0"/>
        <w:jc w:val="both"/>
        <w:rPr>
          <w:rFonts w:ascii="Arial" w:hAnsi="Arial" w:cs="Arial"/>
        </w:rPr>
      </w:pPr>
    </w:p>
    <w:p w:rsidR="00B10710" w:rsidRPr="00B427DA" w:rsidRDefault="00B10710" w:rsidP="00B427DA">
      <w:pPr>
        <w:jc w:val="both"/>
        <w:rPr>
          <w:rFonts w:ascii="Arial" w:hAnsi="Arial" w:cs="Arial"/>
        </w:rPr>
      </w:pPr>
      <w:r w:rsidRPr="00B427DA">
        <w:rPr>
          <w:rFonts w:ascii="Arial" w:hAnsi="Arial" w:cs="Arial"/>
        </w:rPr>
        <w:lastRenderedPageBreak/>
        <w:t xml:space="preserve">The representatives from the USA, Chile, Russian Federation, the Philippines, China, Thailand and Singapore expressed their interest to participate in the discussion. </w:t>
      </w:r>
    </w:p>
    <w:p w:rsidR="00B10710" w:rsidRPr="00B427DA" w:rsidRDefault="00B10710" w:rsidP="00B427DA">
      <w:pPr>
        <w:jc w:val="both"/>
        <w:rPr>
          <w:rFonts w:ascii="Arial" w:hAnsi="Arial" w:cs="Arial"/>
        </w:rPr>
      </w:pPr>
      <w:r w:rsidRPr="00B427DA">
        <w:rPr>
          <w:rFonts w:ascii="Arial" w:hAnsi="Arial" w:cs="Arial"/>
        </w:rPr>
        <w:t xml:space="preserve">The forum agreed that Australia will lead the sub-working group in coordination with the above interested member economies and convene inter-sessional discussion following 2018 SOM3 meetings and present to the first 2019 HWG meeting in February 2019. </w:t>
      </w:r>
    </w:p>
    <w:p w:rsidR="002C1293" w:rsidRDefault="002C1293" w:rsidP="002C1293">
      <w:pPr>
        <w:spacing w:after="0"/>
        <w:jc w:val="both"/>
        <w:rPr>
          <w:rFonts w:ascii="Arial" w:hAnsi="Arial" w:cs="Arial"/>
        </w:rPr>
      </w:pPr>
      <w:r w:rsidRPr="002C1293">
        <w:rPr>
          <w:rFonts w:ascii="Arial" w:hAnsi="Arial" w:cs="Arial"/>
        </w:rPr>
        <w:t>6.3 Drafting of the Statement on TB for UNHLM (PNG)</w:t>
      </w:r>
    </w:p>
    <w:p w:rsidR="00697753" w:rsidRDefault="00697753" w:rsidP="002C1293">
      <w:pPr>
        <w:spacing w:after="0"/>
        <w:jc w:val="both"/>
        <w:rPr>
          <w:rFonts w:ascii="Arial" w:hAnsi="Arial" w:cs="Arial"/>
        </w:rPr>
      </w:pPr>
    </w:p>
    <w:p w:rsidR="00B427DA" w:rsidRDefault="00697753" w:rsidP="00B427DA">
      <w:pPr>
        <w:spacing w:after="0"/>
        <w:jc w:val="both"/>
        <w:rPr>
          <w:rFonts w:ascii="Arial" w:hAnsi="Arial" w:cs="Arial"/>
        </w:rPr>
      </w:pPr>
      <w:r>
        <w:rPr>
          <w:rFonts w:ascii="Arial" w:hAnsi="Arial" w:cs="Arial"/>
        </w:rPr>
        <w:t>The representative from PNG presented the draft statement on TB for UNHLM</w:t>
      </w:r>
      <w:r w:rsidR="00B427DA">
        <w:rPr>
          <w:rFonts w:ascii="Arial" w:hAnsi="Arial" w:cs="Arial"/>
        </w:rPr>
        <w:t xml:space="preserve">. </w:t>
      </w:r>
      <w:r w:rsidR="00B427DA" w:rsidRPr="00B427DA">
        <w:rPr>
          <w:rFonts w:ascii="Arial" w:hAnsi="Arial" w:cs="Arial"/>
        </w:rPr>
        <w:t xml:space="preserve">The Policy Discussion on Tuberculosis in the Asia-Pacific Region, which occurred at the first HWG meetings in February 2018, was the first Policy Discussion to occur at a Health Working Group meeting. The goal of the policy discussion was to engage economies on relevant, salient issues that affect the region to help nurture collaboration and an exchange of knowledge across the working group.  </w:t>
      </w:r>
    </w:p>
    <w:p w:rsidR="00B427DA" w:rsidRPr="00B427DA" w:rsidRDefault="00B427DA" w:rsidP="00B427DA">
      <w:pPr>
        <w:spacing w:after="0"/>
        <w:jc w:val="both"/>
        <w:rPr>
          <w:rFonts w:ascii="Arial" w:hAnsi="Arial" w:cs="Arial"/>
        </w:rPr>
      </w:pPr>
    </w:p>
    <w:p w:rsidR="00B427DA" w:rsidRDefault="00B427DA" w:rsidP="00B427DA">
      <w:pPr>
        <w:spacing w:after="0"/>
        <w:jc w:val="both"/>
        <w:rPr>
          <w:rFonts w:ascii="Arial" w:hAnsi="Arial" w:cs="Arial"/>
        </w:rPr>
      </w:pPr>
      <w:r w:rsidRPr="00B427DA">
        <w:rPr>
          <w:rFonts w:ascii="Arial" w:hAnsi="Arial" w:cs="Arial"/>
        </w:rPr>
        <w:t xml:space="preserve">At the Policy Discussion, it was decided that the Health Working Group has an opportunity to add APEC’s voice and perspective to global discussions on this issue. As such, a sub-working group was developed to commence the process of drafting a regional statement on TB for the UNHLM on </w:t>
      </w:r>
      <w:r>
        <w:rPr>
          <w:rFonts w:ascii="Arial" w:hAnsi="Arial" w:cs="Arial"/>
        </w:rPr>
        <w:t>TB occurring in September 2018.</w:t>
      </w:r>
    </w:p>
    <w:p w:rsidR="00B427DA" w:rsidRDefault="00B427DA" w:rsidP="00B427DA">
      <w:pPr>
        <w:spacing w:after="0"/>
        <w:jc w:val="both"/>
        <w:rPr>
          <w:rFonts w:ascii="Arial" w:hAnsi="Arial" w:cs="Arial"/>
        </w:rPr>
      </w:pPr>
    </w:p>
    <w:p w:rsidR="00697753" w:rsidRDefault="00B427DA" w:rsidP="00B427DA">
      <w:pPr>
        <w:spacing w:after="0"/>
        <w:jc w:val="both"/>
        <w:rPr>
          <w:rFonts w:ascii="Arial" w:hAnsi="Arial" w:cs="Arial"/>
        </w:rPr>
      </w:pPr>
      <w:r w:rsidRPr="00B427DA">
        <w:rPr>
          <w:rFonts w:ascii="Arial" w:hAnsi="Arial" w:cs="Arial"/>
        </w:rPr>
        <w:t>As the lead for the sub-working group, PNG took a lead on the initial drafting of the statement.</w:t>
      </w:r>
      <w:r>
        <w:rPr>
          <w:rFonts w:ascii="Arial" w:hAnsi="Arial" w:cs="Arial"/>
        </w:rPr>
        <w:t xml:space="preserve"> </w:t>
      </w:r>
    </w:p>
    <w:p w:rsidR="00B427DA" w:rsidRDefault="00B427DA" w:rsidP="00B427DA">
      <w:pPr>
        <w:spacing w:after="0"/>
        <w:jc w:val="both"/>
        <w:rPr>
          <w:rFonts w:ascii="Arial" w:hAnsi="Arial" w:cs="Arial"/>
        </w:rPr>
      </w:pPr>
    </w:p>
    <w:p w:rsidR="00B427DA" w:rsidRDefault="00B427DA" w:rsidP="00B427DA">
      <w:pPr>
        <w:spacing w:after="0"/>
        <w:jc w:val="both"/>
        <w:rPr>
          <w:rFonts w:ascii="Arial" w:hAnsi="Arial" w:cs="Arial"/>
        </w:rPr>
      </w:pPr>
      <w:r>
        <w:rPr>
          <w:rFonts w:ascii="Arial" w:hAnsi="Arial" w:cs="Arial"/>
        </w:rPr>
        <w:t>The forum agreed the following:</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 xml:space="preserve">PNG to share the statement electronically with immediate effect, </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Member economies to provide the 1st round of comments 21 Aug 2018</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 xml:space="preserve">PNG to incorporate the changes and share the revised version by 24 August </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Member economies to provide consensus by 28 August 2018</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PNG finalise the statement by 31 August 2018</w:t>
      </w:r>
    </w:p>
    <w:p w:rsidR="00B427DA" w:rsidRPr="00B427DA" w:rsidRDefault="00B427DA" w:rsidP="00904672">
      <w:pPr>
        <w:pStyle w:val="ListParagraph"/>
        <w:numPr>
          <w:ilvl w:val="0"/>
          <w:numId w:val="14"/>
        </w:numPr>
        <w:spacing w:after="0"/>
        <w:jc w:val="both"/>
        <w:rPr>
          <w:rFonts w:ascii="Arial" w:hAnsi="Arial" w:cs="Arial"/>
        </w:rPr>
      </w:pPr>
      <w:r w:rsidRPr="00B427DA">
        <w:rPr>
          <w:rFonts w:ascii="Arial" w:hAnsi="Arial" w:cs="Arial"/>
        </w:rPr>
        <w:t>Member economies seek internal approval for PNG to present it to the UNHLM in September 2018</w:t>
      </w:r>
    </w:p>
    <w:p w:rsidR="002C1293" w:rsidRPr="002C1293" w:rsidRDefault="002C1293" w:rsidP="002C1293">
      <w:pPr>
        <w:spacing w:after="0"/>
        <w:jc w:val="both"/>
        <w:rPr>
          <w:rFonts w:ascii="Arial" w:hAnsi="Arial" w:cs="Arial"/>
        </w:rPr>
      </w:pPr>
    </w:p>
    <w:p w:rsidR="002C1293" w:rsidRDefault="002C1293" w:rsidP="002C1293">
      <w:pPr>
        <w:spacing w:after="0"/>
        <w:jc w:val="both"/>
        <w:rPr>
          <w:rFonts w:ascii="Arial" w:hAnsi="Arial" w:cs="Arial"/>
        </w:rPr>
      </w:pPr>
      <w:r w:rsidRPr="002C1293">
        <w:rPr>
          <w:rFonts w:ascii="Arial" w:hAnsi="Arial" w:cs="Arial"/>
        </w:rPr>
        <w:t>6.4 End TB Collaboration Framework (</w:t>
      </w:r>
      <w:r w:rsidR="00F07AE9">
        <w:rPr>
          <w:rFonts w:ascii="Arial" w:hAnsi="Arial" w:cs="Arial"/>
        </w:rPr>
        <w:t xml:space="preserve">People’s Republic of </w:t>
      </w:r>
      <w:r w:rsidRPr="002C1293">
        <w:rPr>
          <w:rFonts w:ascii="Arial" w:hAnsi="Arial" w:cs="Arial"/>
        </w:rPr>
        <w:t>China)</w:t>
      </w:r>
    </w:p>
    <w:p w:rsidR="00F07AE9" w:rsidRDefault="00F07AE9" w:rsidP="002C1293">
      <w:pPr>
        <w:spacing w:after="0"/>
        <w:jc w:val="both"/>
        <w:rPr>
          <w:rFonts w:ascii="Arial" w:hAnsi="Arial" w:cs="Arial"/>
        </w:rPr>
      </w:pPr>
    </w:p>
    <w:p w:rsidR="00B41E28" w:rsidRDefault="00F07AE9" w:rsidP="00B41E28">
      <w:pPr>
        <w:spacing w:after="0"/>
        <w:jc w:val="both"/>
        <w:rPr>
          <w:rFonts w:ascii="Arial" w:hAnsi="Arial" w:cs="Arial"/>
        </w:rPr>
      </w:pPr>
      <w:r>
        <w:rPr>
          <w:rFonts w:ascii="Arial" w:hAnsi="Arial" w:cs="Arial"/>
        </w:rPr>
        <w:t xml:space="preserve">People’s Republic of </w:t>
      </w:r>
      <w:r w:rsidRPr="002C1293">
        <w:rPr>
          <w:rFonts w:ascii="Arial" w:hAnsi="Arial" w:cs="Arial"/>
        </w:rPr>
        <w:t>China</w:t>
      </w:r>
      <w:r>
        <w:rPr>
          <w:rFonts w:ascii="Arial" w:hAnsi="Arial" w:cs="Arial"/>
        </w:rPr>
        <w:t xml:space="preserve"> presented the progress on the </w:t>
      </w:r>
      <w:r w:rsidRPr="002C1293">
        <w:rPr>
          <w:rFonts w:ascii="Arial" w:hAnsi="Arial" w:cs="Arial"/>
        </w:rPr>
        <w:t>End TB Collaboration Framework</w:t>
      </w:r>
      <w:r>
        <w:rPr>
          <w:rFonts w:ascii="Arial" w:hAnsi="Arial" w:cs="Arial"/>
        </w:rPr>
        <w:t>.</w:t>
      </w:r>
      <w:r w:rsidR="00B41E28" w:rsidRPr="00B41E28">
        <w:t xml:space="preserve"> </w:t>
      </w:r>
      <w:r w:rsidR="00B41E28" w:rsidRPr="00B41E28">
        <w:rPr>
          <w:rFonts w:ascii="Arial" w:hAnsi="Arial" w:cs="Arial"/>
        </w:rPr>
        <w:t>At the 2017 Policy Dialogue on Accelerating Action on TB and MDR-TB in the APEC region that occurred in Ho Chi Minh City, Viet Nam, participants called for APEC economies to develop an APEC End TB collaboration framework in 2018 to address urgent cross-economy issues, including MDR-TB response capacity, TB and migration, research, and be linked to the Healthy Asia Pacific 2020 and AMR initiatives.</w:t>
      </w:r>
    </w:p>
    <w:p w:rsidR="00B41E28" w:rsidRPr="00B41E28" w:rsidRDefault="00B41E28" w:rsidP="00B41E28">
      <w:pPr>
        <w:spacing w:after="0"/>
        <w:jc w:val="both"/>
        <w:rPr>
          <w:rFonts w:ascii="Arial" w:hAnsi="Arial" w:cs="Arial"/>
        </w:rPr>
      </w:pPr>
    </w:p>
    <w:p w:rsidR="00B41E28" w:rsidRPr="00B41E28" w:rsidRDefault="00B41E28" w:rsidP="00B41E28">
      <w:pPr>
        <w:spacing w:after="0"/>
        <w:jc w:val="both"/>
        <w:rPr>
          <w:rFonts w:ascii="Arial" w:hAnsi="Arial" w:cs="Arial"/>
        </w:rPr>
      </w:pPr>
      <w:r w:rsidRPr="00B41E28">
        <w:rPr>
          <w:rFonts w:ascii="Arial" w:hAnsi="Arial" w:cs="Arial"/>
        </w:rPr>
        <w:t xml:space="preserve">As per the 2018 HWG Work Plan, the mandate of this collaboration framework is based </w:t>
      </w:r>
      <w:r>
        <w:rPr>
          <w:rFonts w:ascii="Arial" w:hAnsi="Arial" w:cs="Arial"/>
        </w:rPr>
        <w:t>on</w:t>
      </w:r>
      <w:r w:rsidRPr="00B41E28">
        <w:rPr>
          <w:rFonts w:ascii="Arial" w:hAnsi="Arial" w:cs="Arial"/>
        </w:rPr>
        <w:t xml:space="preserve"> the goal to enhance preparedness and response to public health emergencies and disasters including the prevention and control of emerging and re-emerging infectious diseases. </w:t>
      </w:r>
    </w:p>
    <w:p w:rsidR="00F07AE9" w:rsidRPr="002C1293" w:rsidRDefault="00B41E28" w:rsidP="00B41E28">
      <w:pPr>
        <w:spacing w:after="0"/>
        <w:jc w:val="both"/>
        <w:rPr>
          <w:rFonts w:ascii="Arial" w:hAnsi="Arial" w:cs="Arial"/>
        </w:rPr>
      </w:pPr>
      <w:r>
        <w:rPr>
          <w:rFonts w:ascii="Arial" w:hAnsi="Arial" w:cs="Arial"/>
        </w:rPr>
        <w:t xml:space="preserve">People’s Republic of </w:t>
      </w:r>
      <w:r w:rsidRPr="00B41E28">
        <w:rPr>
          <w:rFonts w:ascii="Arial" w:hAnsi="Arial" w:cs="Arial"/>
        </w:rPr>
        <w:t>China led this sub-worki</w:t>
      </w:r>
      <w:r w:rsidR="003478E6">
        <w:rPr>
          <w:rFonts w:ascii="Arial" w:hAnsi="Arial" w:cs="Arial"/>
        </w:rPr>
        <w:t>ng group, with support from the</w:t>
      </w:r>
      <w:r w:rsidRPr="00B41E28">
        <w:rPr>
          <w:rFonts w:ascii="Arial" w:hAnsi="Arial" w:cs="Arial"/>
        </w:rPr>
        <w:t xml:space="preserve"> Philippines, Viet Nam and the LSIF. </w:t>
      </w:r>
      <w:r>
        <w:rPr>
          <w:rFonts w:ascii="Arial" w:hAnsi="Arial" w:cs="Arial"/>
        </w:rPr>
        <w:t xml:space="preserve"> </w:t>
      </w:r>
      <w:r w:rsidR="00F07AE9">
        <w:rPr>
          <w:rFonts w:ascii="Arial" w:hAnsi="Arial" w:cs="Arial"/>
        </w:rPr>
        <w:t xml:space="preserve"> </w:t>
      </w:r>
    </w:p>
    <w:p w:rsidR="003478E6" w:rsidRDefault="003478E6" w:rsidP="003478E6">
      <w:pPr>
        <w:spacing w:after="0"/>
        <w:jc w:val="both"/>
        <w:rPr>
          <w:rFonts w:ascii="Arial" w:hAnsi="Arial" w:cs="Arial"/>
        </w:rPr>
      </w:pPr>
      <w:r>
        <w:rPr>
          <w:rFonts w:ascii="Arial" w:hAnsi="Arial" w:cs="Arial"/>
        </w:rPr>
        <w:lastRenderedPageBreak/>
        <w:t>The representative from Vietnam</w:t>
      </w:r>
      <w:r w:rsidRPr="003478E6">
        <w:rPr>
          <w:rFonts w:ascii="Arial" w:hAnsi="Arial" w:cs="Arial"/>
        </w:rPr>
        <w:t xml:space="preserve"> </w:t>
      </w:r>
      <w:r>
        <w:rPr>
          <w:rFonts w:ascii="Arial" w:hAnsi="Arial" w:cs="Arial"/>
        </w:rPr>
        <w:t>reiterated that the</w:t>
      </w:r>
      <w:r w:rsidRPr="003478E6">
        <w:rPr>
          <w:rFonts w:ascii="Arial" w:hAnsi="Arial" w:cs="Arial"/>
        </w:rPr>
        <w:t xml:space="preserve"> TB cases are very high</w:t>
      </w:r>
      <w:r>
        <w:rPr>
          <w:rFonts w:ascii="Arial" w:hAnsi="Arial" w:cs="Arial"/>
        </w:rPr>
        <w:t xml:space="preserve"> in the region, therefore it is crucial to identify</w:t>
      </w:r>
      <w:r w:rsidRPr="003478E6">
        <w:rPr>
          <w:rFonts w:ascii="Arial" w:hAnsi="Arial" w:cs="Arial"/>
        </w:rPr>
        <w:t xml:space="preserve"> the </w:t>
      </w:r>
      <w:r>
        <w:rPr>
          <w:rFonts w:ascii="Arial" w:hAnsi="Arial" w:cs="Arial"/>
        </w:rPr>
        <w:t>root causes and assess the c</w:t>
      </w:r>
      <w:r w:rsidRPr="003478E6">
        <w:rPr>
          <w:rFonts w:ascii="Arial" w:hAnsi="Arial" w:cs="Arial"/>
        </w:rPr>
        <w:t>ost-effectiveness of care &amp; treatment</w:t>
      </w:r>
      <w:r>
        <w:rPr>
          <w:rFonts w:ascii="Arial" w:hAnsi="Arial" w:cs="Arial"/>
        </w:rPr>
        <w:t>. The intervention would require strong political commitment to strengthen legislation and convene policy dialogues, generate innovation &amp; development by</w:t>
      </w:r>
      <w:r w:rsidRPr="003478E6">
        <w:rPr>
          <w:rFonts w:ascii="Arial" w:hAnsi="Arial" w:cs="Arial"/>
        </w:rPr>
        <w:t xml:space="preserve"> shar</w:t>
      </w:r>
      <w:r>
        <w:rPr>
          <w:rFonts w:ascii="Arial" w:hAnsi="Arial" w:cs="Arial"/>
        </w:rPr>
        <w:t>ing</w:t>
      </w:r>
      <w:r w:rsidRPr="003478E6">
        <w:rPr>
          <w:rFonts w:ascii="Arial" w:hAnsi="Arial" w:cs="Arial"/>
        </w:rPr>
        <w:t xml:space="preserve"> best practices for effective initiatives</w:t>
      </w:r>
      <w:r>
        <w:rPr>
          <w:rFonts w:ascii="Arial" w:hAnsi="Arial" w:cs="Arial"/>
        </w:rPr>
        <w:t xml:space="preserve">, sharing information across the economies etc. He informed the forum that  </w:t>
      </w:r>
      <w:r w:rsidRPr="003478E6">
        <w:rPr>
          <w:rFonts w:ascii="Arial" w:hAnsi="Arial" w:cs="Arial"/>
        </w:rPr>
        <w:t xml:space="preserve"> Viet Nam will</w:t>
      </w:r>
      <w:r>
        <w:rPr>
          <w:rFonts w:ascii="Arial" w:hAnsi="Arial" w:cs="Arial"/>
        </w:rPr>
        <w:t xml:space="preserve"> be</w:t>
      </w:r>
      <w:r w:rsidRPr="003478E6">
        <w:rPr>
          <w:rFonts w:ascii="Arial" w:hAnsi="Arial" w:cs="Arial"/>
        </w:rPr>
        <w:t xml:space="preserve"> host</w:t>
      </w:r>
      <w:r>
        <w:rPr>
          <w:rFonts w:ascii="Arial" w:hAnsi="Arial" w:cs="Arial"/>
        </w:rPr>
        <w:t>ing</w:t>
      </w:r>
      <w:r w:rsidRPr="003478E6">
        <w:rPr>
          <w:rFonts w:ascii="Arial" w:hAnsi="Arial" w:cs="Arial"/>
        </w:rPr>
        <w:t xml:space="preserve"> a conference to share the best practices</w:t>
      </w:r>
      <w:r>
        <w:rPr>
          <w:rFonts w:ascii="Arial" w:hAnsi="Arial" w:cs="Arial"/>
        </w:rPr>
        <w:t xml:space="preserve"> in the region.</w:t>
      </w:r>
    </w:p>
    <w:p w:rsidR="003478E6" w:rsidRDefault="003478E6" w:rsidP="003478E6">
      <w:pPr>
        <w:spacing w:after="0"/>
        <w:jc w:val="both"/>
        <w:rPr>
          <w:rFonts w:ascii="Arial" w:hAnsi="Arial" w:cs="Arial"/>
        </w:rPr>
      </w:pPr>
    </w:p>
    <w:p w:rsidR="003478E6" w:rsidRDefault="003478E6" w:rsidP="003478E6">
      <w:pPr>
        <w:spacing w:after="0"/>
        <w:jc w:val="both"/>
        <w:rPr>
          <w:rFonts w:ascii="Arial" w:hAnsi="Arial" w:cs="Arial"/>
        </w:rPr>
      </w:pPr>
      <w:r>
        <w:rPr>
          <w:rFonts w:ascii="Arial" w:hAnsi="Arial" w:cs="Arial"/>
        </w:rPr>
        <w:t xml:space="preserve">The representative from Russia proposed </w:t>
      </w:r>
      <w:r w:rsidRPr="003478E6">
        <w:rPr>
          <w:rFonts w:ascii="Arial" w:hAnsi="Arial" w:cs="Arial"/>
        </w:rPr>
        <w:t>for one-on-one discussion on the collaboration framework</w:t>
      </w:r>
      <w:r>
        <w:rPr>
          <w:rFonts w:ascii="Arial" w:hAnsi="Arial" w:cs="Arial"/>
        </w:rPr>
        <w:t xml:space="preserve"> during the day.</w:t>
      </w:r>
    </w:p>
    <w:p w:rsidR="003478E6" w:rsidRDefault="003478E6" w:rsidP="003478E6">
      <w:pPr>
        <w:spacing w:after="0"/>
        <w:jc w:val="both"/>
        <w:rPr>
          <w:rFonts w:ascii="Arial" w:hAnsi="Arial" w:cs="Arial"/>
        </w:rPr>
      </w:pPr>
    </w:p>
    <w:p w:rsidR="00DC6223" w:rsidRDefault="003478E6" w:rsidP="003478E6">
      <w:pPr>
        <w:spacing w:after="0"/>
        <w:jc w:val="both"/>
        <w:rPr>
          <w:rFonts w:ascii="Arial" w:hAnsi="Arial" w:cs="Arial"/>
        </w:rPr>
      </w:pPr>
      <w:r>
        <w:rPr>
          <w:rFonts w:ascii="Arial" w:hAnsi="Arial" w:cs="Arial"/>
        </w:rPr>
        <w:t xml:space="preserve">The representative </w:t>
      </w:r>
      <w:r w:rsidR="0068617E">
        <w:rPr>
          <w:rFonts w:ascii="Arial" w:hAnsi="Arial" w:cs="Arial"/>
        </w:rPr>
        <w:t xml:space="preserve">from the Philippines suggested for </w:t>
      </w:r>
      <w:r w:rsidRPr="003478E6">
        <w:rPr>
          <w:rFonts w:ascii="Arial" w:hAnsi="Arial" w:cs="Arial"/>
        </w:rPr>
        <w:t>cross-fora collaboration with LSIF and HRDWG as this</w:t>
      </w:r>
      <w:r w:rsidR="0068617E">
        <w:rPr>
          <w:rFonts w:ascii="Arial" w:hAnsi="Arial" w:cs="Arial"/>
        </w:rPr>
        <w:t xml:space="preserve"> involves multi-sectoral</w:t>
      </w:r>
      <w:r w:rsidR="00DC6223">
        <w:rPr>
          <w:rFonts w:ascii="Arial" w:hAnsi="Arial" w:cs="Arial"/>
        </w:rPr>
        <w:t xml:space="preserve"> agencies in the region.</w:t>
      </w:r>
    </w:p>
    <w:p w:rsidR="003478E6" w:rsidRPr="003478E6" w:rsidRDefault="003478E6" w:rsidP="003478E6">
      <w:pPr>
        <w:spacing w:after="0"/>
        <w:jc w:val="both"/>
        <w:rPr>
          <w:rFonts w:ascii="Arial" w:hAnsi="Arial" w:cs="Arial"/>
        </w:rPr>
      </w:pPr>
    </w:p>
    <w:p w:rsidR="00DC6223" w:rsidRDefault="00DC6223" w:rsidP="003478E6">
      <w:pPr>
        <w:spacing w:after="0"/>
        <w:jc w:val="both"/>
        <w:rPr>
          <w:rFonts w:ascii="Arial" w:hAnsi="Arial" w:cs="Arial"/>
        </w:rPr>
      </w:pPr>
      <w:r>
        <w:rPr>
          <w:rFonts w:ascii="Arial" w:hAnsi="Arial" w:cs="Arial"/>
        </w:rPr>
        <w:t>Ms</w:t>
      </w:r>
      <w:r w:rsidR="001F77DA">
        <w:rPr>
          <w:rFonts w:ascii="Arial" w:hAnsi="Arial" w:cs="Arial"/>
        </w:rPr>
        <w:t>.</w:t>
      </w:r>
      <w:r>
        <w:rPr>
          <w:rFonts w:ascii="Arial" w:hAnsi="Arial" w:cs="Arial"/>
        </w:rPr>
        <w:t xml:space="preserve"> Sarah Lawley, HWG Co-Chair s</w:t>
      </w:r>
      <w:r w:rsidR="003478E6" w:rsidRPr="003478E6">
        <w:rPr>
          <w:rFonts w:ascii="Arial" w:hAnsi="Arial" w:cs="Arial"/>
        </w:rPr>
        <w:t>uggest</w:t>
      </w:r>
      <w:r>
        <w:rPr>
          <w:rFonts w:ascii="Arial" w:hAnsi="Arial" w:cs="Arial"/>
        </w:rPr>
        <w:t>ed</w:t>
      </w:r>
      <w:r w:rsidR="003478E6" w:rsidRPr="003478E6">
        <w:rPr>
          <w:rFonts w:ascii="Arial" w:hAnsi="Arial" w:cs="Arial"/>
        </w:rPr>
        <w:t xml:space="preserve"> to keep this </w:t>
      </w:r>
      <w:r>
        <w:rPr>
          <w:rFonts w:ascii="Arial" w:hAnsi="Arial" w:cs="Arial"/>
        </w:rPr>
        <w:t xml:space="preserve">document </w:t>
      </w:r>
      <w:r w:rsidR="003478E6" w:rsidRPr="003478E6">
        <w:rPr>
          <w:rFonts w:ascii="Arial" w:hAnsi="Arial" w:cs="Arial"/>
        </w:rPr>
        <w:t>a green document, which can be updated when necessary</w:t>
      </w:r>
      <w:r>
        <w:rPr>
          <w:rFonts w:ascii="Arial" w:hAnsi="Arial" w:cs="Arial"/>
        </w:rPr>
        <w:t>.</w:t>
      </w:r>
    </w:p>
    <w:p w:rsidR="00DC6223" w:rsidRDefault="00DC6223" w:rsidP="003478E6">
      <w:pPr>
        <w:spacing w:after="0"/>
        <w:jc w:val="both"/>
        <w:rPr>
          <w:rFonts w:ascii="Arial" w:hAnsi="Arial" w:cs="Arial"/>
        </w:rPr>
      </w:pPr>
    </w:p>
    <w:p w:rsidR="003478E6" w:rsidRDefault="00DC6223" w:rsidP="003478E6">
      <w:pPr>
        <w:spacing w:after="0"/>
        <w:jc w:val="both"/>
        <w:rPr>
          <w:rFonts w:ascii="Arial" w:hAnsi="Arial" w:cs="Arial"/>
        </w:rPr>
      </w:pPr>
      <w:r>
        <w:rPr>
          <w:rFonts w:ascii="Arial" w:hAnsi="Arial" w:cs="Arial"/>
        </w:rPr>
        <w:t xml:space="preserve">The representative from Japan </w:t>
      </w:r>
      <w:r w:rsidR="00985783">
        <w:rPr>
          <w:rFonts w:ascii="Arial" w:hAnsi="Arial" w:cs="Arial"/>
        </w:rPr>
        <w:t xml:space="preserve">expressed their </w:t>
      </w:r>
      <w:r w:rsidR="003478E6" w:rsidRPr="003478E6">
        <w:rPr>
          <w:rFonts w:ascii="Arial" w:hAnsi="Arial" w:cs="Arial"/>
        </w:rPr>
        <w:t xml:space="preserve">appreciation to </w:t>
      </w:r>
      <w:r w:rsidR="00985783">
        <w:rPr>
          <w:rFonts w:ascii="Arial" w:hAnsi="Arial" w:cs="Arial"/>
        </w:rPr>
        <w:t xml:space="preserve">the People’s Republic of </w:t>
      </w:r>
      <w:r w:rsidR="003478E6" w:rsidRPr="003478E6">
        <w:rPr>
          <w:rFonts w:ascii="Arial" w:hAnsi="Arial" w:cs="Arial"/>
        </w:rPr>
        <w:t>China for the focused presentation</w:t>
      </w:r>
      <w:r w:rsidR="00985783">
        <w:rPr>
          <w:rFonts w:ascii="Arial" w:hAnsi="Arial" w:cs="Arial"/>
        </w:rPr>
        <w:t>, and s</w:t>
      </w:r>
      <w:r w:rsidR="003478E6" w:rsidRPr="003478E6">
        <w:rPr>
          <w:rFonts w:ascii="Arial" w:hAnsi="Arial" w:cs="Arial"/>
        </w:rPr>
        <w:t xml:space="preserve">upported </w:t>
      </w:r>
      <w:r w:rsidR="00985783">
        <w:rPr>
          <w:rFonts w:ascii="Arial" w:hAnsi="Arial" w:cs="Arial"/>
        </w:rPr>
        <w:t xml:space="preserve">the </w:t>
      </w:r>
      <w:r w:rsidR="003478E6" w:rsidRPr="003478E6">
        <w:rPr>
          <w:rFonts w:ascii="Arial" w:hAnsi="Arial" w:cs="Arial"/>
        </w:rPr>
        <w:t>Philippines</w:t>
      </w:r>
      <w:r w:rsidR="00985783">
        <w:rPr>
          <w:rFonts w:ascii="Arial" w:hAnsi="Arial" w:cs="Arial"/>
        </w:rPr>
        <w:t>’s proposal .</w:t>
      </w:r>
    </w:p>
    <w:p w:rsidR="00985783" w:rsidRDefault="00985783" w:rsidP="003478E6">
      <w:pPr>
        <w:spacing w:after="0"/>
        <w:jc w:val="both"/>
        <w:rPr>
          <w:rFonts w:ascii="Arial" w:hAnsi="Arial" w:cs="Arial"/>
        </w:rPr>
      </w:pPr>
    </w:p>
    <w:p w:rsidR="00985783" w:rsidRDefault="00985783" w:rsidP="002C1293">
      <w:pPr>
        <w:spacing w:after="0"/>
        <w:jc w:val="both"/>
        <w:rPr>
          <w:rFonts w:ascii="Arial" w:hAnsi="Arial" w:cs="Arial"/>
        </w:rPr>
      </w:pPr>
      <w:r>
        <w:rPr>
          <w:rFonts w:ascii="Arial" w:hAnsi="Arial" w:cs="Arial"/>
        </w:rPr>
        <w:t>The forum endorsed to c</w:t>
      </w:r>
      <w:r w:rsidR="003478E6" w:rsidRPr="003478E6">
        <w:rPr>
          <w:rFonts w:ascii="Arial" w:hAnsi="Arial" w:cs="Arial"/>
        </w:rPr>
        <w:t xml:space="preserve">onvene inter-sessional discussion </w:t>
      </w:r>
      <w:r>
        <w:rPr>
          <w:rFonts w:ascii="Arial" w:hAnsi="Arial" w:cs="Arial"/>
        </w:rPr>
        <w:t xml:space="preserve">through electronic communication and </w:t>
      </w:r>
      <w:r w:rsidR="003478E6" w:rsidRPr="003478E6">
        <w:rPr>
          <w:rFonts w:ascii="Arial" w:hAnsi="Arial" w:cs="Arial"/>
        </w:rPr>
        <w:t>to finalise the framework</w:t>
      </w:r>
      <w:r>
        <w:rPr>
          <w:rFonts w:ascii="Arial" w:hAnsi="Arial" w:cs="Arial"/>
        </w:rPr>
        <w:t>.</w:t>
      </w:r>
    </w:p>
    <w:p w:rsidR="00985783" w:rsidRDefault="00985783" w:rsidP="002C1293">
      <w:pPr>
        <w:spacing w:after="0"/>
        <w:jc w:val="both"/>
        <w:rPr>
          <w:rFonts w:ascii="Arial" w:hAnsi="Arial" w:cs="Arial"/>
        </w:rPr>
      </w:pPr>
    </w:p>
    <w:p w:rsidR="00991BE8" w:rsidRDefault="002C1293" w:rsidP="002C1293">
      <w:pPr>
        <w:spacing w:after="0"/>
        <w:jc w:val="both"/>
        <w:rPr>
          <w:rFonts w:ascii="Arial" w:hAnsi="Arial" w:cs="Arial"/>
          <w:b/>
        </w:rPr>
      </w:pPr>
      <w:r w:rsidRPr="009756B0">
        <w:rPr>
          <w:rFonts w:ascii="Arial" w:hAnsi="Arial" w:cs="Arial"/>
          <w:b/>
        </w:rPr>
        <w:t xml:space="preserve">AGENDA ITEM </w:t>
      </w:r>
      <w:r>
        <w:rPr>
          <w:rFonts w:ascii="Arial" w:hAnsi="Arial" w:cs="Arial"/>
          <w:b/>
        </w:rPr>
        <w:t xml:space="preserve">7: </w:t>
      </w:r>
      <w:r w:rsidRPr="002C1293">
        <w:rPr>
          <w:rFonts w:ascii="Arial" w:hAnsi="Arial" w:cs="Arial"/>
          <w:b/>
        </w:rPr>
        <w:t>KEY OUTCOMES FOR H</w:t>
      </w:r>
      <w:r>
        <w:rPr>
          <w:rFonts w:ascii="Arial" w:hAnsi="Arial" w:cs="Arial"/>
          <w:b/>
        </w:rPr>
        <w:t xml:space="preserve">WG &amp; CROSS-FORA </w:t>
      </w:r>
      <w:r w:rsidR="00404486">
        <w:rPr>
          <w:rFonts w:ascii="Arial" w:hAnsi="Arial" w:cs="Arial"/>
          <w:b/>
        </w:rPr>
        <w:t xml:space="preserve">COLLABORATION </w:t>
      </w:r>
    </w:p>
    <w:p w:rsidR="00991BE8" w:rsidRDefault="00991BE8" w:rsidP="002C1293">
      <w:pPr>
        <w:spacing w:after="0"/>
        <w:jc w:val="both"/>
        <w:rPr>
          <w:rFonts w:ascii="Arial" w:hAnsi="Arial" w:cs="Arial"/>
          <w:b/>
        </w:rPr>
      </w:pPr>
    </w:p>
    <w:p w:rsidR="004E4E79" w:rsidRDefault="002C1293" w:rsidP="002C1293">
      <w:pPr>
        <w:spacing w:after="0"/>
        <w:jc w:val="both"/>
        <w:rPr>
          <w:rFonts w:ascii="Arial" w:hAnsi="Arial" w:cs="Arial"/>
        </w:rPr>
      </w:pPr>
      <w:r w:rsidRPr="002C1293">
        <w:rPr>
          <w:rFonts w:ascii="Arial" w:hAnsi="Arial" w:cs="Arial"/>
        </w:rPr>
        <w:t>Mr</w:t>
      </w:r>
      <w:r w:rsidR="001F77DA">
        <w:rPr>
          <w:rFonts w:ascii="Arial" w:hAnsi="Arial" w:cs="Arial"/>
        </w:rPr>
        <w:t>.</w:t>
      </w:r>
      <w:r w:rsidR="00991BE8">
        <w:rPr>
          <w:rFonts w:ascii="Arial" w:hAnsi="Arial" w:cs="Arial"/>
        </w:rPr>
        <w:t xml:space="preserve"> Ken Wai, HWG Co-Chair moderated the session on key outcomes for HWG and cross-fora collaboration activities. He invited Viet Nam to present</w:t>
      </w:r>
      <w:r w:rsidR="004E4E79">
        <w:rPr>
          <w:rFonts w:ascii="Arial" w:hAnsi="Arial" w:cs="Arial"/>
        </w:rPr>
        <w:t xml:space="preserve"> the outcomes of the the 2017 Policy Dialogues.</w:t>
      </w:r>
    </w:p>
    <w:p w:rsidR="002C1293" w:rsidRPr="002C1293" w:rsidRDefault="00991BE8" w:rsidP="002C1293">
      <w:pPr>
        <w:spacing w:after="0"/>
        <w:jc w:val="both"/>
        <w:rPr>
          <w:rFonts w:ascii="Arial" w:hAnsi="Arial" w:cs="Arial"/>
          <w:b/>
        </w:rPr>
      </w:pPr>
      <w:r>
        <w:rPr>
          <w:rFonts w:ascii="Arial" w:hAnsi="Arial" w:cs="Arial"/>
        </w:rPr>
        <w:t xml:space="preserve"> </w:t>
      </w:r>
    </w:p>
    <w:p w:rsidR="002C1293" w:rsidRPr="00FF1038" w:rsidRDefault="002C1293" w:rsidP="002C1293">
      <w:pPr>
        <w:spacing w:after="0"/>
        <w:jc w:val="both"/>
        <w:rPr>
          <w:rFonts w:ascii="Arial" w:hAnsi="Arial" w:cs="Arial"/>
        </w:rPr>
      </w:pPr>
      <w:r w:rsidRPr="00FF1038">
        <w:rPr>
          <w:rFonts w:ascii="Arial" w:hAnsi="Arial" w:cs="Arial"/>
        </w:rPr>
        <w:t>7.1. Outcome</w:t>
      </w:r>
      <w:r w:rsidR="004E4E79">
        <w:rPr>
          <w:rFonts w:ascii="Arial" w:hAnsi="Arial" w:cs="Arial"/>
        </w:rPr>
        <w:t>s</w:t>
      </w:r>
      <w:r w:rsidRPr="00FF1038">
        <w:rPr>
          <w:rFonts w:ascii="Arial" w:hAnsi="Arial" w:cs="Arial"/>
        </w:rPr>
        <w:t xml:space="preserve"> of 2017 Policy Dialogue</w:t>
      </w:r>
      <w:r w:rsidR="00FF1038">
        <w:rPr>
          <w:rFonts w:ascii="Arial" w:hAnsi="Arial" w:cs="Arial"/>
        </w:rPr>
        <w:t>s</w:t>
      </w:r>
      <w:r w:rsidRPr="00FF1038">
        <w:rPr>
          <w:rFonts w:ascii="Arial" w:hAnsi="Arial" w:cs="Arial"/>
        </w:rPr>
        <w:t xml:space="preserve"> (Viet</w:t>
      </w:r>
      <w:r w:rsidR="00991BE8" w:rsidRPr="00FF1038">
        <w:rPr>
          <w:rFonts w:ascii="Arial" w:hAnsi="Arial" w:cs="Arial"/>
        </w:rPr>
        <w:t xml:space="preserve"> N</w:t>
      </w:r>
      <w:r w:rsidRPr="00FF1038">
        <w:rPr>
          <w:rFonts w:ascii="Arial" w:hAnsi="Arial" w:cs="Arial"/>
        </w:rPr>
        <w:t>am)</w:t>
      </w:r>
    </w:p>
    <w:p w:rsidR="002C1293" w:rsidRDefault="002C1293" w:rsidP="002C1293">
      <w:pPr>
        <w:spacing w:after="0"/>
        <w:jc w:val="both"/>
        <w:rPr>
          <w:rFonts w:ascii="Arial" w:hAnsi="Arial" w:cs="Arial"/>
        </w:rPr>
      </w:pPr>
    </w:p>
    <w:p w:rsidR="004E4E79" w:rsidRPr="002C1293" w:rsidRDefault="004E4E79" w:rsidP="004E4E79">
      <w:pPr>
        <w:spacing w:after="0"/>
        <w:jc w:val="both"/>
        <w:rPr>
          <w:rFonts w:ascii="Arial" w:hAnsi="Arial" w:cs="Arial"/>
        </w:rPr>
      </w:pPr>
      <w:r>
        <w:rPr>
          <w:rFonts w:ascii="Arial" w:hAnsi="Arial" w:cs="Arial"/>
        </w:rPr>
        <w:t xml:space="preserve">The representative from Viet Nam presented the outcome of the 2017 Policy Dialogues </w:t>
      </w:r>
      <w:r w:rsidRPr="00991BE8">
        <w:rPr>
          <w:rFonts w:ascii="Arial" w:hAnsi="Arial" w:cs="Arial"/>
        </w:rPr>
        <w:t>on Accelerating Action on TB and MDR-TB</w:t>
      </w:r>
      <w:r>
        <w:rPr>
          <w:rFonts w:ascii="Arial" w:hAnsi="Arial" w:cs="Arial"/>
        </w:rPr>
        <w:t xml:space="preserve"> and </w:t>
      </w:r>
      <w:r w:rsidRPr="00FF1038">
        <w:rPr>
          <w:rFonts w:ascii="Arial" w:hAnsi="Arial" w:cs="Arial"/>
        </w:rPr>
        <w:t>Promoting Healt</w:t>
      </w:r>
      <w:r>
        <w:rPr>
          <w:rFonts w:ascii="Arial" w:hAnsi="Arial" w:cs="Arial"/>
        </w:rPr>
        <w:t xml:space="preserve">hy Aging and NCDs Control for </w:t>
      </w:r>
      <w:r w:rsidRPr="00FF1038">
        <w:rPr>
          <w:rFonts w:ascii="Arial" w:hAnsi="Arial" w:cs="Arial"/>
        </w:rPr>
        <w:t>HAP</w:t>
      </w:r>
      <w:r>
        <w:rPr>
          <w:rFonts w:ascii="Arial" w:hAnsi="Arial" w:cs="Arial"/>
        </w:rPr>
        <w:t xml:space="preserve">. </w:t>
      </w:r>
    </w:p>
    <w:p w:rsidR="004E4E79" w:rsidRDefault="004E4E79" w:rsidP="004E4E79">
      <w:pPr>
        <w:spacing w:after="0"/>
        <w:jc w:val="both"/>
        <w:rPr>
          <w:rFonts w:ascii="Arial" w:hAnsi="Arial" w:cs="Arial"/>
        </w:rPr>
      </w:pPr>
    </w:p>
    <w:p w:rsidR="00C94D1D" w:rsidRPr="00C94D1D" w:rsidRDefault="004E4E79" w:rsidP="00904672">
      <w:pPr>
        <w:pStyle w:val="ListParagraph"/>
        <w:numPr>
          <w:ilvl w:val="0"/>
          <w:numId w:val="15"/>
        </w:numPr>
        <w:spacing w:after="0"/>
        <w:jc w:val="both"/>
        <w:rPr>
          <w:rFonts w:ascii="Arial" w:hAnsi="Arial" w:cs="Arial"/>
        </w:rPr>
      </w:pPr>
      <w:r w:rsidRPr="004E4E79">
        <w:rPr>
          <w:rFonts w:ascii="Arial" w:hAnsi="Arial" w:cs="Arial"/>
          <w:i/>
        </w:rPr>
        <w:t xml:space="preserve">Policy Dialogue “Accelerating action on TB and MDR-TB at the APEC Region” </w:t>
      </w:r>
      <w:r w:rsidRPr="004E4E79">
        <w:rPr>
          <w:rFonts w:ascii="Arial" w:hAnsi="Arial" w:cs="Arial"/>
        </w:rPr>
        <w:t>(22 Aug 2017, HCM City, Viet Nam)</w:t>
      </w:r>
      <w:r>
        <w:rPr>
          <w:rFonts w:ascii="Arial" w:hAnsi="Arial" w:cs="Arial"/>
        </w:rPr>
        <w:t xml:space="preserve">:  </w:t>
      </w:r>
      <w:r w:rsidRPr="004E4E79">
        <w:rPr>
          <w:rFonts w:ascii="Arial" w:hAnsi="Arial" w:cs="Arial"/>
        </w:rPr>
        <w:t>150 participants from APEC economies, national and international organizations, research institutes, private sector and community-based organizations.</w:t>
      </w:r>
      <w:r>
        <w:rPr>
          <w:rFonts w:ascii="Arial" w:hAnsi="Arial" w:cs="Arial"/>
        </w:rPr>
        <w:t xml:space="preserve"> </w:t>
      </w:r>
      <w:r w:rsidR="00C94D1D" w:rsidRPr="00C94D1D">
        <w:rPr>
          <w:rFonts w:ascii="Arial" w:hAnsi="Arial" w:cs="Arial"/>
        </w:rPr>
        <w:t xml:space="preserve">The </w:t>
      </w:r>
      <w:r w:rsidR="00C94D1D" w:rsidRPr="00C94D1D">
        <w:rPr>
          <w:rFonts w:ascii="Arial" w:hAnsi="Arial" w:cs="Arial"/>
          <w:bCs/>
          <w:lang w:val="en-US"/>
        </w:rPr>
        <w:t>participants agreed the following</w:t>
      </w:r>
      <w:r w:rsidR="00C94D1D" w:rsidRPr="00C94D1D">
        <w:rPr>
          <w:rFonts w:ascii="Arial" w:hAnsi="Arial" w:cs="Arial"/>
          <w:b/>
          <w:bCs/>
          <w:lang w:val="en-US"/>
        </w:rPr>
        <w:t>:</w:t>
      </w:r>
    </w:p>
    <w:p w:rsidR="00C94D1D" w:rsidRPr="00C94D1D" w:rsidRDefault="00C94D1D" w:rsidP="00904672">
      <w:pPr>
        <w:pStyle w:val="ListParagraph"/>
        <w:numPr>
          <w:ilvl w:val="1"/>
          <w:numId w:val="14"/>
        </w:numPr>
        <w:spacing w:after="0"/>
        <w:jc w:val="both"/>
        <w:rPr>
          <w:rFonts w:ascii="Arial" w:hAnsi="Arial" w:cs="Arial"/>
        </w:rPr>
      </w:pPr>
      <w:r w:rsidRPr="00C94D1D">
        <w:rPr>
          <w:rFonts w:ascii="Arial" w:hAnsi="Arial" w:cs="Arial"/>
          <w:b/>
          <w:bCs/>
          <w:lang w:val="en-US"/>
        </w:rPr>
        <w:t>The TB epidemic carries a heavy toll for APEC economies</w:t>
      </w:r>
      <w:r w:rsidRPr="00C94D1D">
        <w:rPr>
          <w:rFonts w:ascii="Arial" w:hAnsi="Arial" w:cs="Arial"/>
          <w:lang w:val="en-US"/>
        </w:rPr>
        <w:t>, with an estimated 245,000 deaths  and 2.8 million people falling ill due to TB in 2015 alone, and grave repercussions for the highly vulnerable populations most affected, correspondingly resulting to catastrophic cost to the already impoverished groups;</w:t>
      </w:r>
    </w:p>
    <w:p w:rsidR="00C94D1D" w:rsidRPr="00C94D1D" w:rsidRDefault="00C94D1D" w:rsidP="00904672">
      <w:pPr>
        <w:pStyle w:val="ListParagraph"/>
        <w:numPr>
          <w:ilvl w:val="1"/>
          <w:numId w:val="14"/>
        </w:numPr>
        <w:spacing w:after="0"/>
        <w:jc w:val="both"/>
        <w:rPr>
          <w:rFonts w:ascii="Arial" w:hAnsi="Arial" w:cs="Arial"/>
        </w:rPr>
      </w:pPr>
      <w:r w:rsidRPr="00C94D1D">
        <w:rPr>
          <w:rFonts w:ascii="Arial" w:hAnsi="Arial" w:cs="Arial"/>
          <w:b/>
          <w:bCs/>
          <w:lang w:val="en-US"/>
        </w:rPr>
        <w:t>Multidrug resistant - TB is a serious health security risk</w:t>
      </w:r>
      <w:r w:rsidRPr="00C94D1D">
        <w:rPr>
          <w:rFonts w:ascii="Arial" w:hAnsi="Arial" w:cs="Arial"/>
          <w:lang w:val="en-US"/>
        </w:rPr>
        <w:t>, the biggest airborne AMR threat. It is already at severe levels in some parts of the APEC Region;</w:t>
      </w:r>
    </w:p>
    <w:p w:rsidR="00C94D1D" w:rsidRPr="00C94D1D" w:rsidRDefault="00C94D1D" w:rsidP="00904672">
      <w:pPr>
        <w:pStyle w:val="ListParagraph"/>
        <w:numPr>
          <w:ilvl w:val="1"/>
          <w:numId w:val="14"/>
        </w:numPr>
        <w:spacing w:after="0"/>
        <w:jc w:val="both"/>
        <w:rPr>
          <w:rFonts w:ascii="Arial" w:hAnsi="Arial" w:cs="Arial"/>
        </w:rPr>
      </w:pPr>
      <w:r w:rsidRPr="00C94D1D">
        <w:rPr>
          <w:rFonts w:ascii="Arial" w:hAnsi="Arial" w:cs="Arial"/>
          <w:b/>
          <w:bCs/>
          <w:lang w:val="en-US"/>
        </w:rPr>
        <w:lastRenderedPageBreak/>
        <w:t xml:space="preserve">The APEC Region has shown important progress in controlling the TB epidemic </w:t>
      </w:r>
      <w:r w:rsidRPr="00C94D1D">
        <w:rPr>
          <w:rFonts w:ascii="Arial" w:hAnsi="Arial" w:cs="Arial"/>
          <w:lang w:val="en-US"/>
        </w:rPr>
        <w:t>but the response needs to be transformed and accelerated, urgently applying innovations, in keeping with WHO End TB Strategy and Global Plan End TB 2016-2020, with more attention on best practices in the Region, and focus on supporting increased multi-sectorial accountability, across and beyond government;</w:t>
      </w:r>
    </w:p>
    <w:p w:rsidR="00C94D1D" w:rsidRPr="00C94D1D" w:rsidRDefault="00C94D1D" w:rsidP="00904672">
      <w:pPr>
        <w:pStyle w:val="ListParagraph"/>
        <w:numPr>
          <w:ilvl w:val="1"/>
          <w:numId w:val="14"/>
        </w:numPr>
        <w:spacing w:after="0"/>
        <w:jc w:val="both"/>
        <w:rPr>
          <w:rFonts w:ascii="Arial" w:hAnsi="Arial" w:cs="Arial"/>
        </w:rPr>
      </w:pPr>
      <w:r w:rsidRPr="00C94D1D">
        <w:rPr>
          <w:rFonts w:ascii="Arial" w:hAnsi="Arial" w:cs="Arial"/>
          <w:b/>
          <w:bCs/>
          <w:lang w:val="en-US"/>
        </w:rPr>
        <w:t xml:space="preserve">The APEC Region should be able to reach SDGs and WHO target </w:t>
      </w:r>
      <w:r w:rsidRPr="00C94D1D">
        <w:rPr>
          <w:rFonts w:ascii="Arial" w:hAnsi="Arial" w:cs="Arial"/>
          <w:lang w:val="en-US"/>
        </w:rPr>
        <w:t>of ending the TB epidemic by 2030, building on national universal health coverage and development efforts, research &amp; innovation, as well as strengthened cross-border collaboration and multi-sectorial collaboration.</w:t>
      </w:r>
    </w:p>
    <w:p w:rsidR="00C94D1D" w:rsidRDefault="00C94D1D" w:rsidP="00C94D1D">
      <w:pPr>
        <w:spacing w:after="0"/>
        <w:ind w:left="360"/>
        <w:jc w:val="both"/>
        <w:rPr>
          <w:rFonts w:ascii="Arial" w:hAnsi="Arial" w:cs="Arial"/>
        </w:rPr>
      </w:pPr>
    </w:p>
    <w:p w:rsidR="00C94D1D" w:rsidRPr="00D3777F" w:rsidRDefault="00D3777F" w:rsidP="00C94D1D">
      <w:pPr>
        <w:spacing w:after="0"/>
        <w:ind w:firstLine="720"/>
        <w:jc w:val="both"/>
        <w:rPr>
          <w:rFonts w:ascii="Arial" w:hAnsi="Arial" w:cs="Arial"/>
        </w:rPr>
      </w:pPr>
      <w:r w:rsidRPr="00D3777F">
        <w:rPr>
          <w:rFonts w:ascii="Arial" w:hAnsi="Arial" w:cs="Arial"/>
          <w:bCs/>
          <w:lang w:val="en-US"/>
        </w:rPr>
        <w:t>The p</w:t>
      </w:r>
      <w:r w:rsidR="00C94D1D" w:rsidRPr="00D3777F">
        <w:rPr>
          <w:rFonts w:ascii="Arial" w:hAnsi="Arial" w:cs="Arial"/>
          <w:bCs/>
          <w:lang w:val="en-US"/>
        </w:rPr>
        <w:t>articipants called for APEC economies to:</w:t>
      </w:r>
    </w:p>
    <w:p w:rsidR="00C94D1D" w:rsidRPr="00C94D1D" w:rsidRDefault="00C94D1D" w:rsidP="00904672">
      <w:pPr>
        <w:numPr>
          <w:ilvl w:val="0"/>
          <w:numId w:val="16"/>
        </w:numPr>
        <w:spacing w:after="0"/>
        <w:jc w:val="both"/>
        <w:rPr>
          <w:rFonts w:ascii="Arial" w:hAnsi="Arial" w:cs="Arial"/>
        </w:rPr>
      </w:pPr>
      <w:r w:rsidRPr="00C94D1D">
        <w:rPr>
          <w:rFonts w:ascii="Arial" w:hAnsi="Arial" w:cs="Arial"/>
          <w:b/>
          <w:bCs/>
          <w:lang w:val="en-US"/>
        </w:rPr>
        <w:t>Invest</w:t>
      </w:r>
      <w:r w:rsidRPr="00C94D1D">
        <w:rPr>
          <w:rFonts w:ascii="Arial" w:hAnsi="Arial" w:cs="Arial"/>
          <w:lang w:val="en-US"/>
        </w:rPr>
        <w:t xml:space="preserve"> in multi-sectorial collaboration, efficient and accessible health services, human resources, commodities, and social development  across sectors within and outside government, and across economies in the APEC Region;</w:t>
      </w:r>
    </w:p>
    <w:p w:rsidR="00C94D1D" w:rsidRPr="00C94D1D" w:rsidRDefault="00C94D1D" w:rsidP="00904672">
      <w:pPr>
        <w:numPr>
          <w:ilvl w:val="0"/>
          <w:numId w:val="16"/>
        </w:numPr>
        <w:spacing w:after="0"/>
        <w:jc w:val="both"/>
        <w:rPr>
          <w:rFonts w:ascii="Arial" w:hAnsi="Arial" w:cs="Arial"/>
        </w:rPr>
      </w:pPr>
      <w:r w:rsidRPr="00C94D1D">
        <w:rPr>
          <w:rFonts w:ascii="Arial" w:hAnsi="Arial" w:cs="Arial"/>
          <w:b/>
          <w:bCs/>
          <w:lang w:val="en-US"/>
        </w:rPr>
        <w:t>Develop</w:t>
      </w:r>
      <w:r w:rsidRPr="00C94D1D">
        <w:rPr>
          <w:rFonts w:ascii="Arial" w:hAnsi="Arial" w:cs="Arial"/>
          <w:lang w:val="en-US"/>
        </w:rPr>
        <w:t xml:space="preserve"> an APEC End TB collaboration framework in 2018 to address urgent cross-economy issues, include MDR-TB response capacity, TB and migration, research, linked to the HAP 2020 and AMR initiatives, such as of the G20 recommendation;</w:t>
      </w:r>
    </w:p>
    <w:p w:rsidR="00C94D1D" w:rsidRPr="00C94D1D" w:rsidRDefault="00C94D1D" w:rsidP="00904672">
      <w:pPr>
        <w:numPr>
          <w:ilvl w:val="0"/>
          <w:numId w:val="16"/>
        </w:numPr>
        <w:spacing w:after="0"/>
        <w:jc w:val="both"/>
        <w:rPr>
          <w:rFonts w:ascii="Arial" w:hAnsi="Arial" w:cs="Arial"/>
        </w:rPr>
      </w:pPr>
      <w:r w:rsidRPr="00C94D1D">
        <w:rPr>
          <w:rFonts w:ascii="Arial" w:hAnsi="Arial" w:cs="Arial"/>
          <w:b/>
          <w:bCs/>
          <w:lang w:val="en-US"/>
        </w:rPr>
        <w:t>Showcase</w:t>
      </w:r>
      <w:r w:rsidRPr="00C94D1D">
        <w:rPr>
          <w:rFonts w:ascii="Arial" w:hAnsi="Arial" w:cs="Arial"/>
          <w:lang w:val="en-US"/>
        </w:rPr>
        <w:t xml:space="preserve"> how ongoing APEC initiatives can improve the TB response, such as regulatory harmonization for life sciences innovation, emergency preparedness,  and UHC financing;</w:t>
      </w:r>
    </w:p>
    <w:p w:rsidR="00C94D1D" w:rsidRPr="00C94D1D" w:rsidRDefault="00C94D1D" w:rsidP="00904672">
      <w:pPr>
        <w:numPr>
          <w:ilvl w:val="0"/>
          <w:numId w:val="16"/>
        </w:numPr>
        <w:spacing w:after="0"/>
        <w:jc w:val="both"/>
        <w:rPr>
          <w:rFonts w:ascii="Arial" w:hAnsi="Arial" w:cs="Arial"/>
        </w:rPr>
      </w:pPr>
      <w:r w:rsidRPr="00C94D1D">
        <w:rPr>
          <w:rFonts w:ascii="Arial" w:hAnsi="Arial" w:cs="Arial"/>
          <w:b/>
          <w:bCs/>
          <w:lang w:val="en-US"/>
        </w:rPr>
        <w:t>Ensure</w:t>
      </w:r>
      <w:r w:rsidRPr="00C94D1D">
        <w:rPr>
          <w:rFonts w:ascii="Arial" w:hAnsi="Arial" w:cs="Arial"/>
          <w:lang w:val="en-US"/>
        </w:rPr>
        <w:t xml:space="preserve"> strong high-level participation in the 2017 WHO Global Ministerial Conference on Ending TB, the UNGA High-Level Meeting on TB in 2018, including heads of state, and in building an effective multi-sectoral accountability framework to end TB and MDR-TB.</w:t>
      </w:r>
    </w:p>
    <w:p w:rsidR="004E4E79" w:rsidRDefault="004E4E79" w:rsidP="004E4E79">
      <w:pPr>
        <w:spacing w:after="0"/>
        <w:jc w:val="both"/>
        <w:rPr>
          <w:rFonts w:ascii="Arial" w:hAnsi="Arial" w:cs="Arial"/>
        </w:rPr>
      </w:pPr>
    </w:p>
    <w:p w:rsidR="00D3777F" w:rsidRPr="00D3777F" w:rsidRDefault="004E4E79" w:rsidP="00904672">
      <w:pPr>
        <w:pStyle w:val="ListParagraph"/>
        <w:numPr>
          <w:ilvl w:val="0"/>
          <w:numId w:val="15"/>
        </w:numPr>
        <w:spacing w:after="0"/>
        <w:jc w:val="both"/>
        <w:rPr>
          <w:rFonts w:ascii="Arial" w:hAnsi="Arial" w:cs="Arial"/>
        </w:rPr>
      </w:pPr>
      <w:r w:rsidRPr="00D3777F">
        <w:rPr>
          <w:rFonts w:ascii="Arial" w:hAnsi="Arial" w:cs="Arial"/>
          <w:i/>
        </w:rPr>
        <w:t>Policy Dialogue on Promoting Healthy Aging and NCDs Control for a Healthy Asia Pacific</w:t>
      </w:r>
      <w:r w:rsidRPr="00D3777F">
        <w:rPr>
          <w:rFonts w:ascii="Arial" w:hAnsi="Arial" w:cs="Arial"/>
        </w:rPr>
        <w:t xml:space="preserve"> (22 Aug 2017, HCM City, Viet Nam): 100 participants from APEC economies, UNFPA, WHO, Academies, Universities, Research Institutes, social organizations, hospitals, healthcare facilities for older persons.</w:t>
      </w:r>
      <w:r w:rsidR="00D3777F" w:rsidRPr="00D3777F">
        <w:t xml:space="preserve"> </w:t>
      </w:r>
      <w:r w:rsidR="00D3777F" w:rsidRPr="00D3777F">
        <w:rPr>
          <w:rFonts w:ascii="Arial" w:hAnsi="Arial" w:cs="Arial"/>
        </w:rPr>
        <w:t>The participants called for the following actions:</w:t>
      </w:r>
    </w:p>
    <w:p w:rsidR="00D3777F" w:rsidRPr="00D3777F" w:rsidRDefault="00D3777F" w:rsidP="00904672">
      <w:pPr>
        <w:pStyle w:val="ListParagraph"/>
        <w:numPr>
          <w:ilvl w:val="1"/>
          <w:numId w:val="17"/>
        </w:numPr>
        <w:spacing w:after="0"/>
        <w:jc w:val="both"/>
        <w:rPr>
          <w:rFonts w:ascii="Arial" w:hAnsi="Arial" w:cs="Arial"/>
        </w:rPr>
      </w:pPr>
      <w:r w:rsidRPr="00D3777F">
        <w:rPr>
          <w:rFonts w:ascii="Arial" w:hAnsi="Arial" w:cs="Arial"/>
          <w:b/>
        </w:rPr>
        <w:t>Reorient health systems and develop long-term care system</w:t>
      </w:r>
      <w:r w:rsidRPr="00D3777F">
        <w:rPr>
          <w:rFonts w:ascii="Arial" w:hAnsi="Arial" w:cs="Arial"/>
        </w:rPr>
        <w:t xml:space="preserve"> which emphasize on the Home/Community Based Care for Older Persons, NCDs prevention, management at primary healthcare and the overall framework of Universal Health Coverage;</w:t>
      </w:r>
    </w:p>
    <w:p w:rsidR="00D3777F" w:rsidRPr="00D3777F" w:rsidRDefault="00D3777F" w:rsidP="00904672">
      <w:pPr>
        <w:pStyle w:val="ListParagraph"/>
        <w:numPr>
          <w:ilvl w:val="1"/>
          <w:numId w:val="17"/>
        </w:numPr>
        <w:spacing w:after="0"/>
        <w:jc w:val="both"/>
        <w:rPr>
          <w:rFonts w:ascii="Arial" w:hAnsi="Arial" w:cs="Arial"/>
        </w:rPr>
      </w:pPr>
      <w:r w:rsidRPr="00D3777F">
        <w:rPr>
          <w:rFonts w:ascii="Arial" w:hAnsi="Arial" w:cs="Arial"/>
          <w:b/>
        </w:rPr>
        <w:t>Invest in finance and human resources</w:t>
      </w:r>
      <w:r w:rsidRPr="00D3777F">
        <w:rPr>
          <w:rFonts w:ascii="Arial" w:hAnsi="Arial" w:cs="Arial"/>
        </w:rPr>
        <w:t>, strength public-private partners and multi</w:t>
      </w:r>
      <w:r>
        <w:rPr>
          <w:rFonts w:ascii="Arial" w:hAnsi="Arial" w:cs="Arial"/>
        </w:rPr>
        <w:t>-</w:t>
      </w:r>
      <w:r w:rsidRPr="00D3777F">
        <w:rPr>
          <w:rFonts w:ascii="Arial" w:hAnsi="Arial" w:cs="Arial"/>
        </w:rPr>
        <w:t>sectorial collaboration are important in NCDs prevention and control for healthy aging.</w:t>
      </w:r>
    </w:p>
    <w:p w:rsidR="00D3777F" w:rsidRPr="00D3777F" w:rsidRDefault="00D3777F" w:rsidP="00904672">
      <w:pPr>
        <w:pStyle w:val="ListParagraph"/>
        <w:numPr>
          <w:ilvl w:val="1"/>
          <w:numId w:val="17"/>
        </w:numPr>
        <w:spacing w:after="0"/>
        <w:jc w:val="both"/>
        <w:rPr>
          <w:rFonts w:ascii="Arial" w:hAnsi="Arial" w:cs="Arial"/>
        </w:rPr>
      </w:pPr>
      <w:r w:rsidRPr="00D3777F">
        <w:rPr>
          <w:rFonts w:ascii="Arial" w:hAnsi="Arial" w:cs="Arial"/>
          <w:b/>
        </w:rPr>
        <w:t xml:space="preserve">Strengthen cooperation </w:t>
      </w:r>
      <w:r w:rsidRPr="00D3777F">
        <w:rPr>
          <w:rFonts w:ascii="Arial" w:hAnsi="Arial" w:cs="Arial"/>
        </w:rPr>
        <w:t>among APEC economies, between APEC and D</w:t>
      </w:r>
      <w:r>
        <w:rPr>
          <w:rFonts w:ascii="Arial" w:hAnsi="Arial" w:cs="Arial"/>
        </w:rPr>
        <w:t>Ps, including develop human res</w:t>
      </w:r>
      <w:r w:rsidRPr="00D3777F">
        <w:rPr>
          <w:rFonts w:ascii="Arial" w:hAnsi="Arial" w:cs="Arial"/>
        </w:rPr>
        <w:t>ou</w:t>
      </w:r>
      <w:r>
        <w:rPr>
          <w:rFonts w:ascii="Arial" w:hAnsi="Arial" w:cs="Arial"/>
        </w:rPr>
        <w:t>r</w:t>
      </w:r>
      <w:r w:rsidRPr="00D3777F">
        <w:rPr>
          <w:rFonts w:ascii="Arial" w:hAnsi="Arial" w:cs="Arial"/>
        </w:rPr>
        <w:t>ces for care workers toward a HAP and SDGs by 2030</w:t>
      </w:r>
    </w:p>
    <w:p w:rsidR="00B75769" w:rsidRDefault="00B75769" w:rsidP="00B75769">
      <w:pPr>
        <w:spacing w:after="0"/>
        <w:jc w:val="both"/>
        <w:rPr>
          <w:rFonts w:ascii="Arial" w:hAnsi="Arial" w:cs="Arial"/>
        </w:rPr>
      </w:pPr>
    </w:p>
    <w:p w:rsidR="004E4E79" w:rsidRDefault="00B75769" w:rsidP="00B75769">
      <w:pPr>
        <w:spacing w:after="0"/>
        <w:jc w:val="both"/>
        <w:rPr>
          <w:rFonts w:ascii="Arial" w:hAnsi="Arial" w:cs="Arial"/>
        </w:rPr>
      </w:pPr>
      <w:r>
        <w:rPr>
          <w:rFonts w:ascii="Arial" w:hAnsi="Arial" w:cs="Arial"/>
        </w:rPr>
        <w:t>The member economies noted the outcome of the 2 Policy Dialogues.</w:t>
      </w:r>
    </w:p>
    <w:p w:rsidR="00552200" w:rsidRDefault="00552200" w:rsidP="00B75769">
      <w:pPr>
        <w:spacing w:after="0"/>
        <w:jc w:val="both"/>
        <w:rPr>
          <w:rFonts w:ascii="Arial" w:hAnsi="Arial" w:cs="Arial"/>
        </w:rPr>
      </w:pPr>
    </w:p>
    <w:p w:rsidR="00552200" w:rsidRDefault="00552200" w:rsidP="00B75769">
      <w:pPr>
        <w:spacing w:after="0"/>
        <w:jc w:val="both"/>
        <w:rPr>
          <w:rFonts w:ascii="Arial" w:hAnsi="Arial" w:cs="Arial"/>
        </w:rPr>
      </w:pPr>
    </w:p>
    <w:p w:rsidR="00552200" w:rsidRPr="00B75769" w:rsidRDefault="00552200" w:rsidP="00B75769">
      <w:pPr>
        <w:spacing w:after="0"/>
        <w:jc w:val="both"/>
        <w:rPr>
          <w:rFonts w:ascii="Arial" w:hAnsi="Arial" w:cs="Arial"/>
        </w:rPr>
      </w:pPr>
    </w:p>
    <w:p w:rsidR="00FF1038" w:rsidRPr="002C1293" w:rsidRDefault="00FF1038" w:rsidP="002C1293">
      <w:pPr>
        <w:spacing w:after="0"/>
        <w:jc w:val="both"/>
        <w:rPr>
          <w:rFonts w:ascii="Arial" w:hAnsi="Arial" w:cs="Arial"/>
        </w:rPr>
      </w:pPr>
    </w:p>
    <w:p w:rsidR="002C1293" w:rsidRDefault="002C1293" w:rsidP="002C1293">
      <w:pPr>
        <w:spacing w:after="0"/>
        <w:jc w:val="both"/>
        <w:rPr>
          <w:rFonts w:ascii="Arial" w:hAnsi="Arial" w:cs="Arial"/>
        </w:rPr>
      </w:pPr>
      <w:r>
        <w:rPr>
          <w:rFonts w:ascii="Arial" w:hAnsi="Arial" w:cs="Arial"/>
        </w:rPr>
        <w:lastRenderedPageBreak/>
        <w:t xml:space="preserve">7.2. </w:t>
      </w:r>
      <w:r w:rsidRPr="002C1293">
        <w:rPr>
          <w:rFonts w:ascii="Arial" w:hAnsi="Arial" w:cs="Arial"/>
        </w:rPr>
        <w:t>HWG Mental Health Policy Dialogue (Canada)</w:t>
      </w:r>
    </w:p>
    <w:p w:rsidR="00552200" w:rsidRPr="002C1293" w:rsidRDefault="00552200" w:rsidP="002C1293">
      <w:pPr>
        <w:spacing w:after="0"/>
        <w:jc w:val="both"/>
        <w:rPr>
          <w:rFonts w:ascii="Arial" w:hAnsi="Arial" w:cs="Arial"/>
        </w:rPr>
      </w:pPr>
    </w:p>
    <w:p w:rsidR="00DA4F2B" w:rsidRDefault="00552200" w:rsidP="00552200">
      <w:pPr>
        <w:spacing w:after="0"/>
        <w:jc w:val="both"/>
        <w:rPr>
          <w:rFonts w:ascii="Arial" w:hAnsi="Arial" w:cs="Arial"/>
        </w:rPr>
      </w:pPr>
      <w:r>
        <w:rPr>
          <w:rFonts w:ascii="Arial" w:hAnsi="Arial" w:cs="Arial"/>
        </w:rPr>
        <w:t xml:space="preserve">The representative from Canada presented the outcome of the HWG Mental Health Policy Dialogue. Thirty four </w:t>
      </w:r>
      <w:r w:rsidRPr="00552200">
        <w:rPr>
          <w:rFonts w:ascii="Arial" w:hAnsi="Arial" w:cs="Arial"/>
        </w:rPr>
        <w:t>participants</w:t>
      </w:r>
      <w:r>
        <w:rPr>
          <w:rFonts w:ascii="Arial" w:hAnsi="Arial" w:cs="Arial"/>
        </w:rPr>
        <w:t xml:space="preserve"> attended the meeting organized by the</w:t>
      </w:r>
      <w:r w:rsidRPr="00552200">
        <w:rPr>
          <w:rFonts w:ascii="Arial" w:hAnsi="Arial" w:cs="Arial"/>
        </w:rPr>
        <w:t xml:space="preserve"> sub-working group of Canada, Papua New Guinea, Peru and the Philippines</w:t>
      </w:r>
      <w:r>
        <w:rPr>
          <w:rFonts w:ascii="Arial" w:hAnsi="Arial" w:cs="Arial"/>
        </w:rPr>
        <w:t xml:space="preserve">. </w:t>
      </w:r>
      <w:r w:rsidRPr="00552200">
        <w:rPr>
          <w:rFonts w:ascii="Arial" w:hAnsi="Arial" w:cs="Arial"/>
        </w:rPr>
        <w:t>Featured participatio</w:t>
      </w:r>
      <w:r w:rsidR="00DA4F2B">
        <w:rPr>
          <w:rFonts w:ascii="Arial" w:hAnsi="Arial" w:cs="Arial"/>
        </w:rPr>
        <w:t xml:space="preserve">n from non-APEC fora including: </w:t>
      </w:r>
      <w:r w:rsidRPr="00552200">
        <w:rPr>
          <w:rFonts w:ascii="Arial" w:hAnsi="Arial" w:cs="Arial"/>
        </w:rPr>
        <w:t>The World Bank, prov</w:t>
      </w:r>
      <w:r w:rsidR="00DA4F2B">
        <w:rPr>
          <w:rFonts w:ascii="Arial" w:hAnsi="Arial" w:cs="Arial"/>
        </w:rPr>
        <w:t xml:space="preserve">ided the first key note address; </w:t>
      </w:r>
      <w:r w:rsidRPr="00552200">
        <w:rPr>
          <w:rFonts w:ascii="Arial" w:hAnsi="Arial" w:cs="Arial"/>
        </w:rPr>
        <w:t>The World Health Organization, moderated the first session</w:t>
      </w:r>
      <w:r w:rsidR="00DA4F2B">
        <w:rPr>
          <w:rFonts w:ascii="Arial" w:hAnsi="Arial" w:cs="Arial"/>
        </w:rPr>
        <w:t xml:space="preserve">; and </w:t>
      </w:r>
      <w:r w:rsidRPr="00552200">
        <w:rPr>
          <w:rFonts w:ascii="Arial" w:hAnsi="Arial" w:cs="Arial"/>
        </w:rPr>
        <w:t>citiesRISE, provided the second key note address</w:t>
      </w:r>
      <w:r w:rsidR="00DA4F2B">
        <w:rPr>
          <w:rFonts w:ascii="Arial" w:hAnsi="Arial" w:cs="Arial"/>
        </w:rPr>
        <w:t xml:space="preserve">. </w:t>
      </w:r>
    </w:p>
    <w:p w:rsidR="00DA4F2B" w:rsidRDefault="00DA4F2B" w:rsidP="00552200">
      <w:pPr>
        <w:spacing w:after="0"/>
        <w:jc w:val="both"/>
        <w:rPr>
          <w:rFonts w:ascii="Arial" w:hAnsi="Arial" w:cs="Arial"/>
        </w:rPr>
      </w:pPr>
    </w:p>
    <w:p w:rsidR="00552200" w:rsidRPr="00552200" w:rsidRDefault="00552200" w:rsidP="00552200">
      <w:pPr>
        <w:spacing w:after="0"/>
        <w:jc w:val="both"/>
        <w:rPr>
          <w:rFonts w:ascii="Arial" w:hAnsi="Arial" w:cs="Arial"/>
        </w:rPr>
      </w:pPr>
      <w:r w:rsidRPr="00552200">
        <w:rPr>
          <w:rFonts w:ascii="Arial" w:hAnsi="Arial" w:cs="Arial"/>
        </w:rPr>
        <w:t xml:space="preserve">Interactive discussions centred on two thematic areas: </w:t>
      </w:r>
    </w:p>
    <w:p w:rsidR="00DA4F2B" w:rsidRDefault="00552200" w:rsidP="00904672">
      <w:pPr>
        <w:pStyle w:val="ListParagraph"/>
        <w:numPr>
          <w:ilvl w:val="0"/>
          <w:numId w:val="14"/>
        </w:numPr>
        <w:spacing w:after="0"/>
        <w:jc w:val="both"/>
        <w:rPr>
          <w:rFonts w:ascii="Arial" w:hAnsi="Arial" w:cs="Arial"/>
        </w:rPr>
      </w:pPr>
      <w:r w:rsidRPr="00DA4F2B">
        <w:rPr>
          <w:rFonts w:ascii="Arial" w:hAnsi="Arial" w:cs="Arial"/>
        </w:rPr>
        <w:t>Mental Health Promotion and Illness Prevention; and</w:t>
      </w:r>
    </w:p>
    <w:p w:rsidR="00552200" w:rsidRPr="00DA4F2B" w:rsidRDefault="00552200" w:rsidP="00904672">
      <w:pPr>
        <w:pStyle w:val="ListParagraph"/>
        <w:numPr>
          <w:ilvl w:val="0"/>
          <w:numId w:val="14"/>
        </w:numPr>
        <w:spacing w:after="0"/>
        <w:jc w:val="both"/>
        <w:rPr>
          <w:rFonts w:ascii="Arial" w:hAnsi="Arial" w:cs="Arial"/>
        </w:rPr>
      </w:pPr>
      <w:r w:rsidRPr="00DA4F2B">
        <w:rPr>
          <w:rFonts w:ascii="Arial" w:hAnsi="Arial" w:cs="Arial"/>
        </w:rPr>
        <w:t xml:space="preserve">Access to Care for Mental Health and Human Development </w:t>
      </w:r>
    </w:p>
    <w:p w:rsidR="00DA4F2B" w:rsidRDefault="00DA4F2B" w:rsidP="00552200">
      <w:pPr>
        <w:spacing w:after="0"/>
        <w:jc w:val="both"/>
        <w:rPr>
          <w:rFonts w:ascii="Arial" w:hAnsi="Arial" w:cs="Arial"/>
        </w:rPr>
      </w:pPr>
    </w:p>
    <w:p w:rsidR="00552200" w:rsidRDefault="00552200" w:rsidP="00552200">
      <w:pPr>
        <w:spacing w:after="0"/>
        <w:jc w:val="both"/>
        <w:rPr>
          <w:rFonts w:ascii="Arial" w:hAnsi="Arial" w:cs="Arial"/>
        </w:rPr>
      </w:pPr>
      <w:r w:rsidRPr="00552200">
        <w:rPr>
          <w:rFonts w:ascii="Arial" w:hAnsi="Arial" w:cs="Arial"/>
        </w:rPr>
        <w:t>During discussions on each thematic area, part</w:t>
      </w:r>
      <w:r w:rsidR="00DA4F2B">
        <w:rPr>
          <w:rFonts w:ascii="Arial" w:hAnsi="Arial" w:cs="Arial"/>
        </w:rPr>
        <w:t>icipants were asked to consider c</w:t>
      </w:r>
      <w:r w:rsidRPr="00552200">
        <w:rPr>
          <w:rFonts w:ascii="Arial" w:hAnsi="Arial" w:cs="Arial"/>
        </w:rPr>
        <w:t>urrent approaches and best practices</w:t>
      </w:r>
      <w:r w:rsidR="00DA4F2B">
        <w:rPr>
          <w:rFonts w:ascii="Arial" w:hAnsi="Arial" w:cs="Arial"/>
        </w:rPr>
        <w:t>, k</w:t>
      </w:r>
      <w:r w:rsidRPr="00552200">
        <w:rPr>
          <w:rFonts w:ascii="Arial" w:hAnsi="Arial" w:cs="Arial"/>
        </w:rPr>
        <w:t>ey challenges to taking action</w:t>
      </w:r>
      <w:r w:rsidR="00DA4F2B">
        <w:rPr>
          <w:rFonts w:ascii="Arial" w:hAnsi="Arial" w:cs="Arial"/>
        </w:rPr>
        <w:t xml:space="preserve"> and h</w:t>
      </w:r>
      <w:r w:rsidRPr="00552200">
        <w:rPr>
          <w:rFonts w:ascii="Arial" w:hAnsi="Arial" w:cs="Arial"/>
        </w:rPr>
        <w:t>ow can APEC be leveraged to advance action</w:t>
      </w:r>
      <w:r w:rsidR="00DA4F2B">
        <w:rPr>
          <w:rFonts w:ascii="Arial" w:hAnsi="Arial" w:cs="Arial"/>
        </w:rPr>
        <w:t>.</w:t>
      </w:r>
    </w:p>
    <w:p w:rsidR="00DA4F2B" w:rsidRDefault="00DA4F2B" w:rsidP="00552200">
      <w:pPr>
        <w:spacing w:after="0"/>
        <w:jc w:val="both"/>
        <w:rPr>
          <w:rFonts w:ascii="Arial" w:hAnsi="Arial" w:cs="Arial"/>
        </w:rPr>
      </w:pPr>
    </w:p>
    <w:p w:rsidR="0099449D" w:rsidRPr="0099449D" w:rsidRDefault="0099449D" w:rsidP="0099449D">
      <w:pPr>
        <w:spacing w:after="0"/>
        <w:jc w:val="both"/>
        <w:rPr>
          <w:rFonts w:ascii="Arial" w:hAnsi="Arial" w:cs="Arial"/>
        </w:rPr>
      </w:pPr>
      <w:r>
        <w:rPr>
          <w:rFonts w:ascii="Arial" w:hAnsi="Arial" w:cs="Arial"/>
        </w:rPr>
        <w:t>The Key Take-aways (</w:t>
      </w:r>
      <w:r w:rsidRPr="0099449D">
        <w:rPr>
          <w:rFonts w:ascii="Arial" w:hAnsi="Arial" w:cs="Arial"/>
        </w:rPr>
        <w:t>No</w:t>
      </w:r>
      <w:r>
        <w:rPr>
          <w:rFonts w:ascii="Arial" w:hAnsi="Arial" w:cs="Arial"/>
        </w:rPr>
        <w:t xml:space="preserve"> wealth, without mental health) are: </w:t>
      </w:r>
      <w:r w:rsidRPr="0099449D">
        <w:rPr>
          <w:rFonts w:ascii="Arial" w:hAnsi="Arial" w:cs="Arial"/>
        </w:rPr>
        <w:br/>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Stigma, knowledge and mental health literacy a critical challenge across economies and at all levels</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Evidence based interventions available, need for scale up and to share these among economies</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 xml:space="preserve">Data important to build case for investment, more is needed but methods to collect, standardize are complex </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Greater integration required across the health system both vertically and horizontally</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Political will is the foundation for success and advancement; need for sensitization and common messaging</w:t>
      </w:r>
    </w:p>
    <w:p w:rsidR="00DA4F2B" w:rsidRDefault="0099449D" w:rsidP="00904672">
      <w:pPr>
        <w:pStyle w:val="ListParagraph"/>
        <w:numPr>
          <w:ilvl w:val="0"/>
          <w:numId w:val="14"/>
        </w:numPr>
        <w:spacing w:after="0"/>
        <w:jc w:val="both"/>
        <w:rPr>
          <w:rFonts w:ascii="Arial" w:hAnsi="Arial" w:cs="Arial"/>
        </w:rPr>
      </w:pPr>
      <w:r w:rsidRPr="0099449D">
        <w:rPr>
          <w:rFonts w:ascii="Arial" w:hAnsi="Arial" w:cs="Arial"/>
        </w:rPr>
        <w:t>Multisectoral engagement and collaboration  key enablers; APEC Digital Hub a  good way to facilitate regional collaboration across economies</w:t>
      </w:r>
    </w:p>
    <w:p w:rsidR="0099449D" w:rsidRDefault="0099449D" w:rsidP="0099449D">
      <w:pPr>
        <w:spacing w:after="0"/>
        <w:jc w:val="both"/>
        <w:rPr>
          <w:rFonts w:ascii="Arial" w:hAnsi="Arial" w:cs="Arial"/>
        </w:rPr>
      </w:pPr>
    </w:p>
    <w:p w:rsidR="0099449D" w:rsidRDefault="0099449D" w:rsidP="0099449D">
      <w:pPr>
        <w:spacing w:after="0"/>
        <w:jc w:val="both"/>
        <w:rPr>
          <w:rFonts w:ascii="Arial" w:hAnsi="Arial" w:cs="Arial"/>
        </w:rPr>
      </w:pPr>
      <w:r>
        <w:rPr>
          <w:rFonts w:ascii="Arial" w:hAnsi="Arial" w:cs="Arial"/>
        </w:rPr>
        <w:t>The next steps are:</w:t>
      </w:r>
    </w:p>
    <w:p w:rsidR="0099449D" w:rsidRDefault="0099449D" w:rsidP="0099449D">
      <w:pPr>
        <w:spacing w:after="0"/>
        <w:jc w:val="both"/>
        <w:rPr>
          <w:rFonts w:ascii="Arial" w:hAnsi="Arial" w:cs="Arial"/>
          <w:b/>
          <w:u w:val="single"/>
        </w:rPr>
      </w:pPr>
      <w:r>
        <w:rPr>
          <w:rFonts w:ascii="Arial" w:hAnsi="Arial" w:cs="Arial"/>
        </w:rPr>
        <w:t xml:space="preserve"> In </w:t>
      </w:r>
      <w:r w:rsidRPr="0099449D">
        <w:rPr>
          <w:rFonts w:ascii="Arial" w:hAnsi="Arial" w:cs="Arial"/>
          <w:b/>
          <w:u w:val="single"/>
        </w:rPr>
        <w:t>2018:</w:t>
      </w:r>
      <w:r>
        <w:rPr>
          <w:rFonts w:ascii="Arial" w:hAnsi="Arial" w:cs="Arial"/>
          <w:b/>
          <w:u w:val="single"/>
        </w:rPr>
        <w:t xml:space="preserve"> </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Language in outcome document for the HLM on Health and the Economy and consideration of language in Leaders statement</w:t>
      </w:r>
    </w:p>
    <w:p w:rsidR="0099449D" w:rsidRPr="0099449D" w:rsidRDefault="0099449D" w:rsidP="00904672">
      <w:pPr>
        <w:pStyle w:val="ListParagraph"/>
        <w:numPr>
          <w:ilvl w:val="0"/>
          <w:numId w:val="14"/>
        </w:numPr>
        <w:spacing w:after="0"/>
        <w:jc w:val="both"/>
        <w:rPr>
          <w:rFonts w:ascii="Arial" w:hAnsi="Arial" w:cs="Arial"/>
        </w:rPr>
      </w:pPr>
      <w:r w:rsidRPr="0099449D">
        <w:rPr>
          <w:rFonts w:ascii="Arial" w:hAnsi="Arial" w:cs="Arial"/>
        </w:rPr>
        <w:t>APEC Digital Hub White Paper on Workplace Mental Health</w:t>
      </w:r>
    </w:p>
    <w:p w:rsidR="0099449D" w:rsidRDefault="0099449D" w:rsidP="0099449D">
      <w:pPr>
        <w:spacing w:after="0"/>
        <w:jc w:val="both"/>
        <w:rPr>
          <w:rFonts w:ascii="Arial" w:hAnsi="Arial" w:cs="Arial"/>
        </w:rPr>
      </w:pPr>
    </w:p>
    <w:p w:rsidR="0099449D" w:rsidRPr="0099449D" w:rsidRDefault="0099449D" w:rsidP="0099449D">
      <w:pPr>
        <w:spacing w:after="0"/>
        <w:jc w:val="both"/>
        <w:rPr>
          <w:rFonts w:ascii="Arial" w:hAnsi="Arial" w:cs="Arial"/>
        </w:rPr>
      </w:pPr>
      <w:r>
        <w:rPr>
          <w:rFonts w:ascii="Arial" w:hAnsi="Arial" w:cs="Arial"/>
        </w:rPr>
        <w:t xml:space="preserve">In </w:t>
      </w:r>
      <w:r w:rsidRPr="0099449D">
        <w:rPr>
          <w:rFonts w:ascii="Arial" w:hAnsi="Arial" w:cs="Arial"/>
          <w:b/>
          <w:u w:val="single"/>
        </w:rPr>
        <w:t>2019</w:t>
      </w:r>
      <w:r w:rsidRPr="0099449D">
        <w:rPr>
          <w:rFonts w:ascii="Arial" w:hAnsi="Arial" w:cs="Arial"/>
        </w:rPr>
        <w:t>:</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Setting the stage for 2020 - LSIF and HWG discussions on Mental Health Roadmap achievements and what comes next?</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 xml:space="preserve">Strengthening collaborations with other APEC </w:t>
      </w:r>
      <w:r>
        <w:rPr>
          <w:rFonts w:ascii="Arial" w:hAnsi="Arial" w:cs="Arial"/>
        </w:rPr>
        <w:t>for a</w:t>
      </w:r>
    </w:p>
    <w:p w:rsidR="0099449D" w:rsidRDefault="0099449D" w:rsidP="00904672">
      <w:pPr>
        <w:pStyle w:val="ListParagraph"/>
        <w:numPr>
          <w:ilvl w:val="0"/>
          <w:numId w:val="14"/>
        </w:numPr>
        <w:spacing w:after="0"/>
        <w:jc w:val="both"/>
        <w:rPr>
          <w:rFonts w:ascii="Arial" w:hAnsi="Arial" w:cs="Arial"/>
        </w:rPr>
      </w:pPr>
      <w:r w:rsidRPr="0099449D">
        <w:rPr>
          <w:rFonts w:ascii="Arial" w:hAnsi="Arial" w:cs="Arial"/>
        </w:rPr>
        <w:t>Exploring how to leverage our work and collective voice in other international fora, i.e. UN HLM on UHC, renewal of the WHO Action Plan on Mental Health</w:t>
      </w:r>
    </w:p>
    <w:p w:rsidR="0099449D" w:rsidRDefault="0099449D" w:rsidP="0099449D">
      <w:pPr>
        <w:spacing w:after="0"/>
        <w:jc w:val="both"/>
        <w:rPr>
          <w:rFonts w:ascii="Arial" w:hAnsi="Arial" w:cs="Arial"/>
        </w:rPr>
      </w:pPr>
    </w:p>
    <w:p w:rsidR="0099449D" w:rsidRPr="0099449D" w:rsidRDefault="0099449D" w:rsidP="0099449D">
      <w:pPr>
        <w:spacing w:after="0"/>
        <w:jc w:val="both"/>
        <w:rPr>
          <w:rFonts w:ascii="Arial" w:hAnsi="Arial" w:cs="Arial"/>
        </w:rPr>
      </w:pPr>
      <w:r w:rsidRPr="0099449D">
        <w:rPr>
          <w:rFonts w:ascii="Arial" w:hAnsi="Arial" w:cs="Arial"/>
        </w:rPr>
        <w:t>The member economies noted the outcome of th</w:t>
      </w:r>
      <w:r>
        <w:rPr>
          <w:rFonts w:ascii="Arial" w:hAnsi="Arial" w:cs="Arial"/>
        </w:rPr>
        <w:t xml:space="preserve">e </w:t>
      </w:r>
      <w:r w:rsidRPr="0099449D">
        <w:rPr>
          <w:rFonts w:ascii="Arial" w:hAnsi="Arial" w:cs="Arial"/>
        </w:rPr>
        <w:t xml:space="preserve">Policy </w:t>
      </w:r>
      <w:r>
        <w:rPr>
          <w:rFonts w:ascii="Arial" w:hAnsi="Arial" w:cs="Arial"/>
        </w:rPr>
        <w:t>Dialogue.</w:t>
      </w:r>
    </w:p>
    <w:p w:rsidR="0099449D" w:rsidRPr="0099449D" w:rsidRDefault="0099449D" w:rsidP="0099449D">
      <w:pPr>
        <w:spacing w:after="0"/>
        <w:jc w:val="both"/>
        <w:rPr>
          <w:rFonts w:ascii="Arial" w:hAnsi="Arial" w:cs="Arial"/>
        </w:rPr>
      </w:pPr>
    </w:p>
    <w:p w:rsidR="00552200" w:rsidRDefault="00552200" w:rsidP="002C1293">
      <w:pPr>
        <w:spacing w:after="0"/>
        <w:jc w:val="both"/>
        <w:rPr>
          <w:rFonts w:ascii="Arial" w:hAnsi="Arial" w:cs="Arial"/>
        </w:rPr>
      </w:pPr>
    </w:p>
    <w:p w:rsidR="003F14D1" w:rsidRPr="002C1293" w:rsidRDefault="003F14D1" w:rsidP="002C1293">
      <w:pPr>
        <w:spacing w:after="0"/>
        <w:jc w:val="both"/>
        <w:rPr>
          <w:rFonts w:ascii="Arial" w:hAnsi="Arial" w:cs="Arial"/>
        </w:rPr>
      </w:pPr>
    </w:p>
    <w:p w:rsidR="002C1293" w:rsidRDefault="002C1293" w:rsidP="002C1293">
      <w:pPr>
        <w:spacing w:after="0"/>
        <w:jc w:val="both"/>
        <w:rPr>
          <w:rFonts w:ascii="Arial" w:hAnsi="Arial" w:cs="Arial"/>
        </w:rPr>
      </w:pPr>
      <w:r w:rsidRPr="002C1293">
        <w:rPr>
          <w:rFonts w:ascii="Arial" w:hAnsi="Arial" w:cs="Arial"/>
        </w:rPr>
        <w:lastRenderedPageBreak/>
        <w:t>7.3. HWG Commemoration of the 40 years Alma</w:t>
      </w:r>
      <w:r w:rsidR="00ED1E70">
        <w:rPr>
          <w:rFonts w:ascii="Arial" w:hAnsi="Arial" w:cs="Arial"/>
        </w:rPr>
        <w:t>-</w:t>
      </w:r>
      <w:r w:rsidRPr="002C1293">
        <w:rPr>
          <w:rFonts w:ascii="Arial" w:hAnsi="Arial" w:cs="Arial"/>
        </w:rPr>
        <w:t>Ata Declaration (PNG)</w:t>
      </w:r>
    </w:p>
    <w:p w:rsidR="00ED1E70" w:rsidRDefault="00ED1E70" w:rsidP="002C1293">
      <w:pPr>
        <w:spacing w:after="0"/>
        <w:jc w:val="both"/>
        <w:rPr>
          <w:rFonts w:ascii="Arial" w:hAnsi="Arial" w:cs="Arial"/>
        </w:rPr>
      </w:pPr>
    </w:p>
    <w:p w:rsidR="0062048D" w:rsidRDefault="00ED1E70" w:rsidP="00ED1E70">
      <w:pPr>
        <w:spacing w:after="0"/>
        <w:jc w:val="both"/>
        <w:rPr>
          <w:rFonts w:ascii="Arial" w:hAnsi="Arial" w:cs="Arial"/>
        </w:rPr>
      </w:pPr>
      <w:r>
        <w:rPr>
          <w:rFonts w:ascii="Arial" w:hAnsi="Arial" w:cs="Arial"/>
        </w:rPr>
        <w:t>The representative from PNG presented the HWG Commemoration of the 40years Alma- Ata Declaration</w:t>
      </w:r>
      <w:r w:rsidR="003E30C2">
        <w:rPr>
          <w:rFonts w:ascii="Arial" w:hAnsi="Arial" w:cs="Arial"/>
        </w:rPr>
        <w:t xml:space="preserve"> which was scheduled on 16 </w:t>
      </w:r>
      <w:r w:rsidR="0062048D">
        <w:rPr>
          <w:rFonts w:ascii="Arial" w:hAnsi="Arial" w:cs="Arial"/>
        </w:rPr>
        <w:t>August 2018, during the 8</w:t>
      </w:r>
      <w:r w:rsidR="0062048D" w:rsidRPr="0062048D">
        <w:rPr>
          <w:rFonts w:ascii="Arial" w:hAnsi="Arial" w:cs="Arial"/>
          <w:vertAlign w:val="superscript"/>
        </w:rPr>
        <w:t>th</w:t>
      </w:r>
      <w:r w:rsidR="0062048D">
        <w:rPr>
          <w:rFonts w:ascii="Arial" w:hAnsi="Arial" w:cs="Arial"/>
        </w:rPr>
        <w:t xml:space="preserve"> High-level Meeting on Health and Economy</w:t>
      </w:r>
      <w:r>
        <w:rPr>
          <w:rFonts w:ascii="Arial" w:hAnsi="Arial" w:cs="Arial"/>
        </w:rPr>
        <w:t xml:space="preserve">. </w:t>
      </w:r>
    </w:p>
    <w:p w:rsidR="0062048D" w:rsidRDefault="0062048D" w:rsidP="00ED1E70">
      <w:pPr>
        <w:spacing w:after="0"/>
        <w:jc w:val="both"/>
        <w:rPr>
          <w:rFonts w:ascii="Arial" w:hAnsi="Arial" w:cs="Arial"/>
        </w:rPr>
      </w:pPr>
    </w:p>
    <w:p w:rsidR="00ED1E70" w:rsidRDefault="00104A50" w:rsidP="00ED1E70">
      <w:pPr>
        <w:spacing w:after="0"/>
        <w:jc w:val="both"/>
        <w:rPr>
          <w:rFonts w:ascii="Arial" w:hAnsi="Arial" w:cs="Arial"/>
        </w:rPr>
      </w:pPr>
      <w:r>
        <w:rPr>
          <w:rFonts w:ascii="Arial" w:hAnsi="Arial" w:cs="Arial"/>
        </w:rPr>
        <w:t>T</w:t>
      </w:r>
      <w:r w:rsidR="00ED1E70" w:rsidRPr="00104A50">
        <w:rPr>
          <w:rFonts w:ascii="Arial" w:hAnsi="Arial" w:cs="Arial"/>
        </w:rPr>
        <w:t>he objectives of the commemoration are:</w:t>
      </w:r>
    </w:p>
    <w:p w:rsidR="00104A50" w:rsidRPr="00104A50" w:rsidRDefault="00104A50" w:rsidP="00ED1E70">
      <w:pPr>
        <w:spacing w:after="0"/>
        <w:jc w:val="both"/>
        <w:rPr>
          <w:rFonts w:ascii="Arial" w:hAnsi="Arial" w:cs="Arial"/>
        </w:rPr>
      </w:pPr>
    </w:p>
    <w:p w:rsidR="00ED1E70" w:rsidRPr="00104A50" w:rsidRDefault="00ED1E70" w:rsidP="00904672">
      <w:pPr>
        <w:pStyle w:val="ListParagraph"/>
        <w:numPr>
          <w:ilvl w:val="0"/>
          <w:numId w:val="14"/>
        </w:numPr>
        <w:spacing w:after="0"/>
        <w:jc w:val="both"/>
        <w:rPr>
          <w:rFonts w:ascii="Arial" w:hAnsi="Arial" w:cs="Arial"/>
        </w:rPr>
      </w:pPr>
      <w:r w:rsidRPr="00104A50">
        <w:rPr>
          <w:rFonts w:ascii="Arial" w:hAnsi="Arial" w:cs="Arial"/>
        </w:rPr>
        <w:t>Analyse the progress in the implementation of PHC four decades</w:t>
      </w:r>
      <w:r w:rsidR="00104A50">
        <w:rPr>
          <w:rFonts w:ascii="Arial" w:hAnsi="Arial" w:cs="Arial"/>
        </w:rPr>
        <w:t xml:space="preserve"> after the Alma-Ata Declaration.</w:t>
      </w:r>
    </w:p>
    <w:p w:rsidR="00ED1E70" w:rsidRPr="00104A50" w:rsidRDefault="00ED1E70" w:rsidP="00904672">
      <w:pPr>
        <w:pStyle w:val="ListParagraph"/>
        <w:numPr>
          <w:ilvl w:val="0"/>
          <w:numId w:val="14"/>
        </w:numPr>
        <w:spacing w:after="0"/>
        <w:jc w:val="both"/>
        <w:rPr>
          <w:rFonts w:ascii="Arial" w:hAnsi="Arial" w:cs="Arial"/>
        </w:rPr>
      </w:pPr>
      <w:r w:rsidRPr="00104A50">
        <w:rPr>
          <w:rFonts w:ascii="Arial" w:hAnsi="Arial" w:cs="Arial"/>
        </w:rPr>
        <w:t xml:space="preserve">Identify key areas and strategies that require greater global/regional investments and pragmatic interventions to improve health service delivery in member </w:t>
      </w:r>
      <w:r w:rsidR="0062048D" w:rsidRPr="00104A50">
        <w:rPr>
          <w:rFonts w:ascii="Arial" w:hAnsi="Arial" w:cs="Arial"/>
        </w:rPr>
        <w:t>economies and Asia-Pacific; and</w:t>
      </w:r>
      <w:r w:rsidRPr="00104A50">
        <w:rPr>
          <w:rFonts w:ascii="Arial" w:hAnsi="Arial" w:cs="Arial"/>
        </w:rPr>
        <w:t xml:space="preserve"> </w:t>
      </w:r>
    </w:p>
    <w:p w:rsidR="00ED1E70" w:rsidRDefault="00ED1E70" w:rsidP="00904672">
      <w:pPr>
        <w:pStyle w:val="ListParagraph"/>
        <w:numPr>
          <w:ilvl w:val="0"/>
          <w:numId w:val="14"/>
        </w:numPr>
        <w:spacing w:after="0"/>
        <w:jc w:val="both"/>
        <w:rPr>
          <w:rFonts w:ascii="Arial" w:hAnsi="Arial" w:cs="Arial"/>
        </w:rPr>
      </w:pPr>
      <w:r w:rsidRPr="00104A50">
        <w:rPr>
          <w:rFonts w:ascii="Arial" w:hAnsi="Arial" w:cs="Arial"/>
        </w:rPr>
        <w:t>Develop a statement of action that articulates renewal of commitment to the original principles of Alma-Ata Declaration</w:t>
      </w:r>
    </w:p>
    <w:p w:rsidR="00A22ABF" w:rsidRDefault="00A22ABF" w:rsidP="00A22ABF">
      <w:pPr>
        <w:spacing w:after="0"/>
        <w:jc w:val="both"/>
        <w:rPr>
          <w:rFonts w:ascii="Arial" w:hAnsi="Arial" w:cs="Arial"/>
        </w:rPr>
      </w:pPr>
    </w:p>
    <w:p w:rsidR="00175C45" w:rsidRDefault="00175C45" w:rsidP="00175C45">
      <w:pPr>
        <w:spacing w:after="0"/>
        <w:rPr>
          <w:rFonts w:ascii="Arial" w:hAnsi="Arial" w:cs="Arial"/>
        </w:rPr>
      </w:pPr>
      <w:r>
        <w:rPr>
          <w:rFonts w:ascii="Arial" w:hAnsi="Arial" w:cs="Arial"/>
        </w:rPr>
        <w:t>PNG drafted the Recommitment Statement, which will be shared with the member economies for comments. The forum agreed to the following:</w:t>
      </w:r>
    </w:p>
    <w:p w:rsidR="00175C45" w:rsidRDefault="00175C45" w:rsidP="00175C45">
      <w:pPr>
        <w:pStyle w:val="ListParagraph"/>
        <w:numPr>
          <w:ilvl w:val="0"/>
          <w:numId w:val="14"/>
        </w:numPr>
        <w:spacing w:after="0"/>
        <w:jc w:val="both"/>
        <w:rPr>
          <w:rFonts w:ascii="Arial" w:hAnsi="Arial" w:cs="Arial"/>
        </w:rPr>
      </w:pPr>
      <w:r>
        <w:rPr>
          <w:rFonts w:ascii="Arial" w:hAnsi="Arial" w:cs="Arial"/>
        </w:rPr>
        <w:t>W</w:t>
      </w:r>
      <w:r w:rsidRPr="00175C45">
        <w:rPr>
          <w:rFonts w:ascii="Arial" w:hAnsi="Arial" w:cs="Arial"/>
        </w:rPr>
        <w:t>ork on a timeline to finalise the Recommitment Statement;</w:t>
      </w:r>
    </w:p>
    <w:p w:rsidR="00175C45" w:rsidRDefault="00175C45" w:rsidP="00175C45">
      <w:pPr>
        <w:pStyle w:val="ListParagraph"/>
        <w:numPr>
          <w:ilvl w:val="0"/>
          <w:numId w:val="14"/>
        </w:numPr>
        <w:spacing w:after="0"/>
        <w:jc w:val="both"/>
        <w:rPr>
          <w:rFonts w:ascii="Arial" w:hAnsi="Arial" w:cs="Arial"/>
        </w:rPr>
      </w:pPr>
      <w:r w:rsidRPr="00175C45">
        <w:rPr>
          <w:rFonts w:ascii="Arial" w:hAnsi="Arial" w:cs="Arial"/>
        </w:rPr>
        <w:t>PNG to share the statement electronically with immediate effect;</w:t>
      </w:r>
    </w:p>
    <w:p w:rsidR="00175C45" w:rsidRDefault="00175C45" w:rsidP="00175C45">
      <w:pPr>
        <w:pStyle w:val="ListParagraph"/>
        <w:numPr>
          <w:ilvl w:val="0"/>
          <w:numId w:val="14"/>
        </w:numPr>
        <w:spacing w:after="0"/>
        <w:jc w:val="both"/>
        <w:rPr>
          <w:rFonts w:ascii="Arial" w:hAnsi="Arial" w:cs="Arial"/>
        </w:rPr>
      </w:pPr>
      <w:r w:rsidRPr="00175C45">
        <w:rPr>
          <w:rFonts w:ascii="Arial" w:hAnsi="Arial" w:cs="Arial"/>
        </w:rPr>
        <w:t>Member economies to review and provide comments</w:t>
      </w:r>
      <w:r>
        <w:rPr>
          <w:rFonts w:ascii="Arial" w:hAnsi="Arial" w:cs="Arial"/>
        </w:rPr>
        <w:t xml:space="preserve"> as per the timeline</w:t>
      </w:r>
      <w:r w:rsidRPr="00175C45">
        <w:rPr>
          <w:rFonts w:ascii="Arial" w:hAnsi="Arial" w:cs="Arial"/>
        </w:rPr>
        <w:t>;</w:t>
      </w:r>
    </w:p>
    <w:p w:rsidR="00175C45" w:rsidRDefault="00175C45" w:rsidP="00175C45">
      <w:pPr>
        <w:pStyle w:val="ListParagraph"/>
        <w:numPr>
          <w:ilvl w:val="0"/>
          <w:numId w:val="14"/>
        </w:numPr>
        <w:spacing w:after="0"/>
        <w:jc w:val="both"/>
        <w:rPr>
          <w:rFonts w:ascii="Arial" w:hAnsi="Arial" w:cs="Arial"/>
        </w:rPr>
      </w:pPr>
      <w:r w:rsidRPr="00175C45">
        <w:rPr>
          <w:rFonts w:ascii="Arial" w:hAnsi="Arial" w:cs="Arial"/>
        </w:rPr>
        <w:t>PNG to incorporate the changes and share the revised version with the member economies; and</w:t>
      </w:r>
    </w:p>
    <w:p w:rsidR="00175C45" w:rsidRDefault="00175C45" w:rsidP="00175C45">
      <w:pPr>
        <w:pStyle w:val="ListParagraph"/>
        <w:numPr>
          <w:ilvl w:val="0"/>
          <w:numId w:val="14"/>
        </w:numPr>
        <w:spacing w:after="0"/>
        <w:jc w:val="both"/>
        <w:rPr>
          <w:rFonts w:ascii="Arial" w:hAnsi="Arial" w:cs="Arial"/>
        </w:rPr>
      </w:pPr>
      <w:r w:rsidRPr="00175C45">
        <w:rPr>
          <w:rFonts w:ascii="Arial" w:hAnsi="Arial" w:cs="Arial"/>
        </w:rPr>
        <w:t>Member economies seek internal approval for PNG to present it during the 2nd Global Conference on Primary Health Care in October 2018 in commemoration of the 40th year of the Alma Ata Declaration.</w:t>
      </w:r>
    </w:p>
    <w:p w:rsidR="002C1293" w:rsidRPr="002C1293" w:rsidRDefault="002C1293" w:rsidP="002C1293">
      <w:pPr>
        <w:spacing w:after="0"/>
        <w:jc w:val="both"/>
        <w:rPr>
          <w:rFonts w:ascii="Arial" w:hAnsi="Arial" w:cs="Arial"/>
        </w:rPr>
      </w:pPr>
    </w:p>
    <w:p w:rsidR="002C1293" w:rsidRDefault="002C1293" w:rsidP="002C1293">
      <w:pPr>
        <w:spacing w:after="0"/>
        <w:jc w:val="both"/>
        <w:rPr>
          <w:rFonts w:ascii="Arial" w:hAnsi="Arial" w:cs="Arial"/>
        </w:rPr>
      </w:pPr>
      <w:r w:rsidRPr="002C1293">
        <w:rPr>
          <w:rFonts w:ascii="Arial" w:hAnsi="Arial" w:cs="Arial"/>
        </w:rPr>
        <w:t>7.4. LSIF/HWG on Investing in multi-sectoral action on AMR and TB (LSIF, PNG)</w:t>
      </w:r>
    </w:p>
    <w:p w:rsidR="00175C45" w:rsidRDefault="00175C45" w:rsidP="002C1293">
      <w:pPr>
        <w:spacing w:after="0"/>
        <w:jc w:val="both"/>
        <w:rPr>
          <w:rFonts w:ascii="Arial" w:hAnsi="Arial" w:cs="Arial"/>
        </w:rPr>
      </w:pPr>
    </w:p>
    <w:p w:rsidR="00037FDF" w:rsidRPr="00B531AB" w:rsidRDefault="00037FDF" w:rsidP="002C1293">
      <w:pPr>
        <w:spacing w:after="0"/>
        <w:jc w:val="both"/>
        <w:rPr>
          <w:rFonts w:ascii="Arial" w:hAnsi="Arial" w:cs="Arial"/>
        </w:rPr>
      </w:pPr>
      <w:r w:rsidRPr="00B531AB">
        <w:rPr>
          <w:rFonts w:ascii="Arial" w:hAnsi="Arial" w:cs="Arial"/>
        </w:rPr>
        <w:t>Ms</w:t>
      </w:r>
      <w:r w:rsidR="001F77DA">
        <w:rPr>
          <w:rFonts w:ascii="Arial" w:hAnsi="Arial" w:cs="Arial"/>
        </w:rPr>
        <w:t>.</w:t>
      </w:r>
      <w:r w:rsidRPr="00B531AB">
        <w:rPr>
          <w:rFonts w:ascii="Arial" w:hAnsi="Arial" w:cs="Arial"/>
        </w:rPr>
        <w:t xml:space="preserve"> Sarah Lawley, HWG Co-Chair moderated the remaining four agenda items under key outcomes for HWG &amp; Cross-Fora Collaboration. </w:t>
      </w:r>
    </w:p>
    <w:p w:rsidR="00037FDF" w:rsidRPr="00B531AB" w:rsidRDefault="00037FDF" w:rsidP="002C1293">
      <w:pPr>
        <w:spacing w:after="0"/>
        <w:jc w:val="both"/>
        <w:rPr>
          <w:rFonts w:ascii="Arial" w:hAnsi="Arial" w:cs="Arial"/>
        </w:rPr>
      </w:pPr>
    </w:p>
    <w:p w:rsidR="00037FDF" w:rsidRDefault="00B531AB" w:rsidP="002C1293">
      <w:pPr>
        <w:spacing w:after="0"/>
        <w:jc w:val="both"/>
        <w:rPr>
          <w:rFonts w:ascii="Arial" w:hAnsi="Arial" w:cs="Arial"/>
        </w:rPr>
      </w:pPr>
      <w:r>
        <w:rPr>
          <w:rFonts w:ascii="Arial" w:hAnsi="Arial" w:cs="Arial"/>
        </w:rPr>
        <w:t>T</w:t>
      </w:r>
      <w:r w:rsidR="00037FDF" w:rsidRPr="00B531AB">
        <w:rPr>
          <w:rFonts w:ascii="Arial" w:hAnsi="Arial" w:cs="Arial"/>
        </w:rPr>
        <w:t>he representative from LSIF present</w:t>
      </w:r>
      <w:r>
        <w:rPr>
          <w:rFonts w:ascii="Arial" w:hAnsi="Arial" w:cs="Arial"/>
        </w:rPr>
        <w:t>ed</w:t>
      </w:r>
      <w:r w:rsidR="00037FDF" w:rsidRPr="00B531AB">
        <w:rPr>
          <w:rFonts w:ascii="Arial" w:hAnsi="Arial" w:cs="Arial"/>
        </w:rPr>
        <w:t xml:space="preserve"> the progress on the </w:t>
      </w:r>
      <w:r w:rsidRPr="00B531AB">
        <w:rPr>
          <w:rFonts w:ascii="Arial" w:hAnsi="Arial" w:cs="Arial"/>
        </w:rPr>
        <w:t xml:space="preserve">Roundtable on </w:t>
      </w:r>
      <w:r w:rsidR="00037FDF" w:rsidRPr="00B531AB">
        <w:rPr>
          <w:rFonts w:ascii="Arial" w:hAnsi="Arial" w:cs="Arial"/>
        </w:rPr>
        <w:t>investing in multi-sectoral action on AMR and TB.</w:t>
      </w:r>
      <w:r>
        <w:rPr>
          <w:rFonts w:ascii="Arial" w:hAnsi="Arial" w:cs="Arial"/>
        </w:rPr>
        <w:t xml:space="preserve"> The Roundtable discussion is scheduled on 17 August 2018, following the APEC High-level meeting. </w:t>
      </w:r>
      <w:r w:rsidR="00037FDF">
        <w:rPr>
          <w:rFonts w:ascii="Arial" w:hAnsi="Arial" w:cs="Arial"/>
        </w:rPr>
        <w:t xml:space="preserve"> </w:t>
      </w:r>
    </w:p>
    <w:p w:rsidR="00037FDF" w:rsidRDefault="00037FDF" w:rsidP="002C1293">
      <w:pPr>
        <w:spacing w:after="0"/>
        <w:jc w:val="both"/>
        <w:rPr>
          <w:rFonts w:ascii="Arial" w:hAnsi="Arial" w:cs="Arial"/>
        </w:rPr>
      </w:pPr>
    </w:p>
    <w:p w:rsidR="00037FDF" w:rsidRPr="002C1293" w:rsidRDefault="00B531AB" w:rsidP="002C1293">
      <w:pPr>
        <w:spacing w:after="0"/>
        <w:jc w:val="both"/>
        <w:rPr>
          <w:rFonts w:ascii="Arial" w:hAnsi="Arial" w:cs="Arial"/>
        </w:rPr>
      </w:pPr>
      <w:r>
        <w:rPr>
          <w:rFonts w:ascii="Arial" w:hAnsi="Arial" w:cs="Arial"/>
        </w:rPr>
        <w:t>The forum noted the progress and there were no further comments.</w:t>
      </w:r>
    </w:p>
    <w:p w:rsidR="002C1293" w:rsidRPr="002C1293" w:rsidRDefault="002C1293" w:rsidP="002C1293">
      <w:pPr>
        <w:spacing w:after="0"/>
        <w:jc w:val="both"/>
        <w:rPr>
          <w:rFonts w:ascii="Arial" w:hAnsi="Arial" w:cs="Arial"/>
        </w:rPr>
      </w:pPr>
    </w:p>
    <w:p w:rsidR="002C1293" w:rsidRDefault="002C1293" w:rsidP="002C1293">
      <w:pPr>
        <w:spacing w:after="0"/>
        <w:jc w:val="both"/>
        <w:rPr>
          <w:rFonts w:ascii="Arial" w:hAnsi="Arial" w:cs="Arial"/>
        </w:rPr>
      </w:pPr>
      <w:r w:rsidRPr="002C1293">
        <w:rPr>
          <w:rFonts w:ascii="Arial" w:hAnsi="Arial" w:cs="Arial"/>
        </w:rPr>
        <w:t>7.5. LSIF/HWG Policy Dialogue on Transparency and Stakeholder Consultation in Health &amp; LSIF sectors (LSIF/USA)</w:t>
      </w:r>
    </w:p>
    <w:p w:rsidR="00B531AB" w:rsidRDefault="00B531AB" w:rsidP="002C1293">
      <w:pPr>
        <w:spacing w:after="0"/>
        <w:jc w:val="both"/>
        <w:rPr>
          <w:rFonts w:ascii="Arial" w:hAnsi="Arial" w:cs="Arial"/>
        </w:rPr>
      </w:pPr>
    </w:p>
    <w:p w:rsidR="00B531AB" w:rsidRDefault="00B531AB" w:rsidP="002C1293">
      <w:pPr>
        <w:spacing w:after="0"/>
        <w:jc w:val="both"/>
        <w:rPr>
          <w:rFonts w:ascii="Arial" w:hAnsi="Arial" w:cs="Arial"/>
        </w:rPr>
      </w:pPr>
      <w:r>
        <w:rPr>
          <w:rFonts w:ascii="Arial" w:hAnsi="Arial" w:cs="Arial"/>
        </w:rPr>
        <w:t>The representative from the USA presented the progress on LSIF/HWG Policy Dialogue on Transparency and Stakeholder Consultation in Health &amp; LSIF Sectors.</w:t>
      </w:r>
    </w:p>
    <w:p w:rsidR="00B531AB" w:rsidRDefault="00B531AB" w:rsidP="002C1293">
      <w:pPr>
        <w:spacing w:after="0"/>
        <w:jc w:val="both"/>
        <w:rPr>
          <w:rFonts w:ascii="Arial" w:hAnsi="Arial" w:cs="Arial"/>
        </w:rPr>
      </w:pPr>
    </w:p>
    <w:p w:rsidR="00B531AB" w:rsidRDefault="00B531AB" w:rsidP="002C1293">
      <w:pPr>
        <w:spacing w:after="0"/>
        <w:jc w:val="both"/>
        <w:rPr>
          <w:rFonts w:ascii="Arial" w:hAnsi="Arial" w:cs="Arial"/>
        </w:rPr>
      </w:pPr>
      <w:r>
        <w:rPr>
          <w:rFonts w:ascii="Arial" w:hAnsi="Arial" w:cs="Arial"/>
        </w:rPr>
        <w:t xml:space="preserve">The forum noted the progress and there were no further comments. </w:t>
      </w:r>
    </w:p>
    <w:p w:rsidR="00B531AB" w:rsidRDefault="00B531AB" w:rsidP="002C1293">
      <w:pPr>
        <w:spacing w:after="0"/>
        <w:jc w:val="both"/>
        <w:rPr>
          <w:rFonts w:ascii="Arial" w:hAnsi="Arial" w:cs="Arial"/>
        </w:rPr>
      </w:pPr>
    </w:p>
    <w:p w:rsidR="00B531AB" w:rsidRDefault="00B531AB" w:rsidP="002C1293">
      <w:pPr>
        <w:spacing w:after="0"/>
        <w:jc w:val="both"/>
        <w:rPr>
          <w:rFonts w:ascii="Arial" w:hAnsi="Arial" w:cs="Arial"/>
        </w:rPr>
      </w:pPr>
    </w:p>
    <w:p w:rsidR="002C1293" w:rsidRDefault="002C1293" w:rsidP="002C1293">
      <w:pPr>
        <w:spacing w:after="0"/>
        <w:jc w:val="both"/>
        <w:rPr>
          <w:rFonts w:ascii="Arial" w:hAnsi="Arial" w:cs="Arial"/>
        </w:rPr>
      </w:pPr>
    </w:p>
    <w:p w:rsidR="002C1293" w:rsidRDefault="002C1293" w:rsidP="002C1293">
      <w:pPr>
        <w:rPr>
          <w:rFonts w:ascii="Arial" w:hAnsi="Arial" w:cs="Arial"/>
          <w:sz w:val="20"/>
        </w:rPr>
      </w:pPr>
      <w:r w:rsidRPr="00F165F2">
        <w:rPr>
          <w:rFonts w:ascii="Arial" w:hAnsi="Arial" w:cs="Arial"/>
          <w:sz w:val="20"/>
        </w:rPr>
        <w:lastRenderedPageBreak/>
        <w:t>7.</w:t>
      </w:r>
      <w:r>
        <w:rPr>
          <w:rFonts w:ascii="Arial" w:hAnsi="Arial" w:cs="Arial"/>
          <w:sz w:val="20"/>
        </w:rPr>
        <w:t xml:space="preserve">6. </w:t>
      </w:r>
      <w:r w:rsidRPr="00F165F2">
        <w:rPr>
          <w:rFonts w:ascii="Arial" w:hAnsi="Arial" w:cs="Arial"/>
          <w:sz w:val="20"/>
        </w:rPr>
        <w:t>HWHE workshop (USA)</w:t>
      </w:r>
    </w:p>
    <w:p w:rsidR="00191FDF" w:rsidRDefault="00191FDF" w:rsidP="00191FDF">
      <w:pPr>
        <w:spacing w:after="0"/>
        <w:jc w:val="both"/>
        <w:rPr>
          <w:rFonts w:ascii="Arial" w:hAnsi="Arial" w:cs="Arial"/>
        </w:rPr>
      </w:pPr>
      <w:r>
        <w:rPr>
          <w:rFonts w:ascii="Arial" w:hAnsi="Arial" w:cs="Arial"/>
        </w:rPr>
        <w:t xml:space="preserve">The representative from the USA presented the progress on </w:t>
      </w:r>
      <w:r w:rsidRPr="00191FDF">
        <w:rPr>
          <w:rFonts w:ascii="Arial" w:hAnsi="Arial" w:cs="Arial"/>
        </w:rPr>
        <w:t>APEC Healthy Women, Healthy Economies Workshop: Expanding the Community, Broadening Impact</w:t>
      </w:r>
      <w:r>
        <w:rPr>
          <w:rFonts w:ascii="Arial" w:hAnsi="Arial" w:cs="Arial"/>
        </w:rPr>
        <w:t>.</w:t>
      </w:r>
    </w:p>
    <w:p w:rsidR="00191FDF" w:rsidRDefault="00191FDF" w:rsidP="00191FDF">
      <w:pPr>
        <w:spacing w:after="0"/>
        <w:jc w:val="both"/>
        <w:rPr>
          <w:rFonts w:ascii="Arial" w:hAnsi="Arial" w:cs="Arial"/>
        </w:rPr>
      </w:pPr>
    </w:p>
    <w:p w:rsidR="00191FDF" w:rsidRDefault="00191FDF" w:rsidP="00191FDF">
      <w:pPr>
        <w:spacing w:after="0"/>
        <w:jc w:val="both"/>
        <w:rPr>
          <w:rFonts w:ascii="Arial" w:hAnsi="Arial" w:cs="Arial"/>
        </w:rPr>
      </w:pPr>
      <w:r>
        <w:rPr>
          <w:rFonts w:ascii="Arial" w:hAnsi="Arial" w:cs="Arial"/>
        </w:rPr>
        <w:t xml:space="preserve">The forum noted the progress and there were no further comments. </w:t>
      </w:r>
    </w:p>
    <w:p w:rsidR="00191FDF" w:rsidRDefault="00191FDF" w:rsidP="00191FDF">
      <w:pPr>
        <w:spacing w:after="0"/>
        <w:jc w:val="both"/>
        <w:rPr>
          <w:rFonts w:ascii="Arial" w:hAnsi="Arial" w:cs="Arial"/>
        </w:rPr>
      </w:pPr>
    </w:p>
    <w:p w:rsidR="002C1293" w:rsidRDefault="002C1293" w:rsidP="002C1293">
      <w:pPr>
        <w:rPr>
          <w:rFonts w:ascii="Arial" w:hAnsi="Arial" w:cs="Arial"/>
          <w:sz w:val="20"/>
        </w:rPr>
      </w:pPr>
      <w:r>
        <w:rPr>
          <w:rFonts w:ascii="Arial" w:hAnsi="Arial" w:cs="Arial"/>
          <w:sz w:val="20"/>
        </w:rPr>
        <w:t>7.7. LSIF</w:t>
      </w:r>
      <w:r w:rsidRPr="00F165F2">
        <w:rPr>
          <w:rFonts w:ascii="Arial" w:hAnsi="Arial" w:cs="Arial"/>
          <w:sz w:val="20"/>
        </w:rPr>
        <w:t xml:space="preserve"> Information sharing session on Cervical Cancer (USA)</w:t>
      </w:r>
    </w:p>
    <w:p w:rsidR="00191FDF" w:rsidRDefault="00191FDF" w:rsidP="00191FDF">
      <w:pPr>
        <w:spacing w:after="0"/>
        <w:jc w:val="both"/>
        <w:rPr>
          <w:rFonts w:ascii="Arial" w:hAnsi="Arial" w:cs="Arial"/>
        </w:rPr>
      </w:pPr>
      <w:r>
        <w:rPr>
          <w:rFonts w:ascii="Arial" w:hAnsi="Arial" w:cs="Arial"/>
        </w:rPr>
        <w:t xml:space="preserve">The representative from the USA presented the progress on </w:t>
      </w:r>
      <w:r w:rsidRPr="00191FDF">
        <w:rPr>
          <w:rFonts w:ascii="Arial" w:hAnsi="Arial" w:cs="Arial"/>
        </w:rPr>
        <w:t>LSIF Information sharing session on Cervical Cancer</w:t>
      </w:r>
      <w:r>
        <w:rPr>
          <w:rFonts w:ascii="Arial" w:hAnsi="Arial" w:cs="Arial"/>
        </w:rPr>
        <w:t>.</w:t>
      </w:r>
    </w:p>
    <w:p w:rsidR="00191FDF" w:rsidRDefault="00191FDF" w:rsidP="00191FDF">
      <w:pPr>
        <w:spacing w:after="0"/>
        <w:jc w:val="both"/>
        <w:rPr>
          <w:rFonts w:ascii="Arial" w:hAnsi="Arial" w:cs="Arial"/>
        </w:rPr>
      </w:pPr>
    </w:p>
    <w:p w:rsidR="00191FDF" w:rsidRDefault="00191FDF" w:rsidP="00191FDF">
      <w:pPr>
        <w:spacing w:after="0"/>
        <w:jc w:val="both"/>
        <w:rPr>
          <w:rFonts w:ascii="Arial" w:hAnsi="Arial" w:cs="Arial"/>
        </w:rPr>
      </w:pPr>
      <w:r>
        <w:rPr>
          <w:rFonts w:ascii="Arial" w:hAnsi="Arial" w:cs="Arial"/>
        </w:rPr>
        <w:t xml:space="preserve">The forum noted the progress and there were no further comments. </w:t>
      </w:r>
    </w:p>
    <w:p w:rsidR="002C1293" w:rsidRDefault="002C1293" w:rsidP="002C1293">
      <w:pPr>
        <w:spacing w:after="0"/>
        <w:jc w:val="both"/>
        <w:rPr>
          <w:rFonts w:ascii="Arial" w:hAnsi="Arial" w:cs="Arial"/>
        </w:rPr>
      </w:pPr>
    </w:p>
    <w:p w:rsidR="00A76594" w:rsidRPr="00A76594" w:rsidRDefault="002C1293" w:rsidP="00A76594">
      <w:pPr>
        <w:spacing w:after="0"/>
        <w:jc w:val="both"/>
        <w:rPr>
          <w:rFonts w:ascii="Arial" w:hAnsi="Arial" w:cs="Arial"/>
          <w:b/>
        </w:rPr>
      </w:pPr>
      <w:r w:rsidRPr="009756B0">
        <w:rPr>
          <w:rFonts w:ascii="Arial" w:hAnsi="Arial" w:cs="Arial"/>
          <w:b/>
        </w:rPr>
        <w:t xml:space="preserve">AGENDA ITEM </w:t>
      </w:r>
      <w:r>
        <w:rPr>
          <w:rFonts w:ascii="Arial" w:hAnsi="Arial" w:cs="Arial"/>
          <w:b/>
        </w:rPr>
        <w:t>8:</w:t>
      </w:r>
      <w:r w:rsidR="00A76594">
        <w:rPr>
          <w:rFonts w:ascii="Arial" w:hAnsi="Arial" w:cs="Arial"/>
          <w:b/>
        </w:rPr>
        <w:t xml:space="preserve"> </w:t>
      </w:r>
      <w:r w:rsidR="00A76594" w:rsidRPr="00A76594">
        <w:rPr>
          <w:rFonts w:ascii="Arial" w:hAnsi="Arial" w:cs="Arial"/>
          <w:b/>
        </w:rPr>
        <w:t xml:space="preserve">Introduction of New HWG Concept Notes for 2019: Part 1 </w:t>
      </w:r>
    </w:p>
    <w:p w:rsidR="00A76594" w:rsidRDefault="00A76594" w:rsidP="00A76594">
      <w:pPr>
        <w:spacing w:after="0"/>
        <w:jc w:val="both"/>
        <w:rPr>
          <w:rFonts w:ascii="Arial" w:hAnsi="Arial" w:cs="Arial"/>
          <w:b/>
        </w:rPr>
      </w:pPr>
    </w:p>
    <w:p w:rsidR="00A55D74" w:rsidRDefault="00684AC6" w:rsidP="00A55D74">
      <w:pPr>
        <w:spacing w:after="0"/>
        <w:jc w:val="both"/>
        <w:rPr>
          <w:rFonts w:ascii="Arial" w:hAnsi="Arial" w:cs="Arial"/>
          <w:lang w:val="en-US"/>
        </w:rPr>
      </w:pPr>
      <w:r w:rsidRPr="00684AC6">
        <w:rPr>
          <w:rFonts w:ascii="Arial" w:hAnsi="Arial" w:cs="Arial"/>
        </w:rPr>
        <w:t>Mr</w:t>
      </w:r>
      <w:r w:rsidR="001F77DA">
        <w:rPr>
          <w:rFonts w:ascii="Arial" w:hAnsi="Arial" w:cs="Arial"/>
        </w:rPr>
        <w:t>.</w:t>
      </w:r>
      <w:r w:rsidRPr="00684AC6">
        <w:rPr>
          <w:rFonts w:ascii="Arial" w:hAnsi="Arial" w:cs="Arial"/>
        </w:rPr>
        <w:t xml:space="preserve"> Ken</w:t>
      </w:r>
      <w:r>
        <w:rPr>
          <w:rFonts w:ascii="Arial" w:hAnsi="Arial" w:cs="Arial"/>
        </w:rPr>
        <w:t xml:space="preserve"> Wai, HWG Co-Chair moderated the session on introduction of new HWG Concept Notes. He informed the forum that HWG received 11</w:t>
      </w:r>
      <w:r w:rsidR="00A55D74">
        <w:rPr>
          <w:rFonts w:ascii="Arial" w:hAnsi="Arial" w:cs="Arial"/>
        </w:rPr>
        <w:t xml:space="preserve"> new concept notes. </w:t>
      </w:r>
      <w:r w:rsidR="00A55D74">
        <w:rPr>
          <w:rFonts w:ascii="Arial" w:hAnsi="Arial" w:cs="Arial"/>
          <w:lang w:val="en-US"/>
        </w:rPr>
        <w:t xml:space="preserve">Each of these was presented to the HWG for endorsement. </w:t>
      </w:r>
    </w:p>
    <w:p w:rsidR="00191FDF" w:rsidRDefault="00191FDF" w:rsidP="00A76594">
      <w:pPr>
        <w:spacing w:after="0"/>
        <w:jc w:val="both"/>
        <w:rPr>
          <w:rFonts w:ascii="Arial" w:hAnsi="Arial" w:cs="Arial"/>
        </w:rPr>
      </w:pPr>
    </w:p>
    <w:p w:rsidR="00160F8F" w:rsidRDefault="00CB2440" w:rsidP="00A76594">
      <w:pPr>
        <w:spacing w:after="0"/>
        <w:jc w:val="both"/>
        <w:rPr>
          <w:rFonts w:ascii="Arial" w:hAnsi="Arial" w:cs="Arial"/>
        </w:rPr>
      </w:pPr>
      <w:r>
        <w:rPr>
          <w:rFonts w:ascii="Arial" w:hAnsi="Arial" w:cs="Arial"/>
        </w:rPr>
        <w:t xml:space="preserve">8.1 </w:t>
      </w:r>
      <w:r w:rsidR="00A55D74">
        <w:rPr>
          <w:rFonts w:ascii="Arial" w:hAnsi="Arial" w:cs="Arial"/>
        </w:rPr>
        <w:t xml:space="preserve">Australia - </w:t>
      </w:r>
      <w:r w:rsidR="00A76594" w:rsidRPr="00A76594">
        <w:rPr>
          <w:rFonts w:ascii="Arial" w:hAnsi="Arial" w:cs="Arial"/>
        </w:rPr>
        <w:t>Establishment of a Tropical Health Workforce Development Hub</w:t>
      </w:r>
    </w:p>
    <w:p w:rsidR="00160F8F" w:rsidRDefault="00160F8F" w:rsidP="00A76594">
      <w:pPr>
        <w:spacing w:after="0"/>
        <w:jc w:val="both"/>
        <w:rPr>
          <w:rFonts w:ascii="Arial" w:hAnsi="Arial" w:cs="Arial"/>
        </w:rPr>
      </w:pPr>
    </w:p>
    <w:p w:rsidR="00160F8F" w:rsidRDefault="00160F8F" w:rsidP="00A76594">
      <w:pPr>
        <w:spacing w:after="0"/>
        <w:jc w:val="both"/>
        <w:rPr>
          <w:rFonts w:ascii="Arial" w:hAnsi="Arial" w:cs="Arial"/>
        </w:rPr>
      </w:pPr>
      <w:r>
        <w:rPr>
          <w:rFonts w:ascii="Arial" w:hAnsi="Arial" w:cs="Arial"/>
        </w:rPr>
        <w:t xml:space="preserve">8.2 People’s Republic of China - </w:t>
      </w:r>
      <w:r w:rsidR="00A76594" w:rsidRPr="00A76594">
        <w:rPr>
          <w:rFonts w:ascii="Arial" w:hAnsi="Arial" w:cs="Arial"/>
        </w:rPr>
        <w:t>Workshop on healthcare accreditation in APEC region, Phase 1 (</w:t>
      </w:r>
      <w:r>
        <w:rPr>
          <w:rFonts w:ascii="Arial" w:hAnsi="Arial" w:cs="Arial"/>
        </w:rPr>
        <w:t>Self-funded</w:t>
      </w:r>
      <w:r w:rsidR="00A76594" w:rsidRPr="00A76594">
        <w:rPr>
          <w:rFonts w:ascii="Arial" w:hAnsi="Arial" w:cs="Arial"/>
        </w:rPr>
        <w:t>)</w:t>
      </w:r>
    </w:p>
    <w:p w:rsidR="00160F8F" w:rsidRDefault="00160F8F" w:rsidP="00A76594">
      <w:pPr>
        <w:spacing w:after="0"/>
        <w:jc w:val="both"/>
        <w:rPr>
          <w:rFonts w:ascii="Arial" w:hAnsi="Arial" w:cs="Arial"/>
        </w:rPr>
      </w:pPr>
    </w:p>
    <w:p w:rsidR="00160F8F" w:rsidRDefault="00160F8F" w:rsidP="00A76594">
      <w:pPr>
        <w:spacing w:after="0"/>
        <w:jc w:val="both"/>
        <w:rPr>
          <w:rFonts w:ascii="Arial" w:hAnsi="Arial" w:cs="Arial"/>
        </w:rPr>
      </w:pPr>
      <w:r>
        <w:rPr>
          <w:rFonts w:ascii="Arial" w:hAnsi="Arial" w:cs="Arial"/>
        </w:rPr>
        <w:t xml:space="preserve">8.3 People’s Republic of China - </w:t>
      </w:r>
      <w:r w:rsidR="00A76594" w:rsidRPr="00A76594">
        <w:rPr>
          <w:rFonts w:ascii="Arial" w:hAnsi="Arial" w:cs="Arial"/>
        </w:rPr>
        <w:t>Workshop on the healthcare accreditati</w:t>
      </w:r>
      <w:r>
        <w:rPr>
          <w:rFonts w:ascii="Arial" w:hAnsi="Arial" w:cs="Arial"/>
        </w:rPr>
        <w:t xml:space="preserve">on in the APEC region, Phase 2 </w:t>
      </w:r>
    </w:p>
    <w:p w:rsidR="00160F8F" w:rsidRDefault="00160F8F" w:rsidP="00A76594">
      <w:pPr>
        <w:spacing w:after="0"/>
        <w:jc w:val="both"/>
        <w:rPr>
          <w:rFonts w:ascii="Arial" w:hAnsi="Arial" w:cs="Arial"/>
        </w:rPr>
      </w:pPr>
    </w:p>
    <w:p w:rsidR="00160F8F" w:rsidRDefault="00160F8F" w:rsidP="00A76594">
      <w:pPr>
        <w:spacing w:after="0"/>
        <w:jc w:val="both"/>
        <w:rPr>
          <w:rFonts w:ascii="Arial" w:hAnsi="Arial" w:cs="Arial"/>
        </w:rPr>
      </w:pPr>
      <w:r>
        <w:rPr>
          <w:rFonts w:ascii="Arial" w:hAnsi="Arial" w:cs="Arial"/>
        </w:rPr>
        <w:t xml:space="preserve">8.4 People’s Republic of China - </w:t>
      </w:r>
      <w:r w:rsidR="00A76594" w:rsidRPr="00A76594">
        <w:rPr>
          <w:rFonts w:ascii="Arial" w:hAnsi="Arial" w:cs="Arial"/>
        </w:rPr>
        <w:t xml:space="preserve">Female Medical Workers’ Career Risk Management and Capacity Building </w:t>
      </w:r>
    </w:p>
    <w:p w:rsidR="00160F8F" w:rsidRDefault="00160F8F" w:rsidP="00A76594">
      <w:pPr>
        <w:spacing w:after="0"/>
        <w:jc w:val="both"/>
        <w:rPr>
          <w:rFonts w:ascii="Arial" w:hAnsi="Arial" w:cs="Arial"/>
        </w:rPr>
      </w:pPr>
    </w:p>
    <w:p w:rsidR="00961FD0" w:rsidRDefault="00160F8F" w:rsidP="00A76594">
      <w:pPr>
        <w:spacing w:after="0"/>
        <w:jc w:val="both"/>
        <w:rPr>
          <w:rFonts w:ascii="Arial" w:hAnsi="Arial" w:cs="Arial"/>
        </w:rPr>
      </w:pPr>
      <w:r>
        <w:rPr>
          <w:rFonts w:ascii="Arial" w:hAnsi="Arial" w:cs="Arial"/>
        </w:rPr>
        <w:t>8.5 People’s Republic of China -</w:t>
      </w:r>
      <w:r w:rsidR="00A76594" w:rsidRPr="00A76594">
        <w:rPr>
          <w:rFonts w:ascii="Arial" w:hAnsi="Arial" w:cs="Arial"/>
        </w:rPr>
        <w:t xml:space="preserve"> Building the New-leadership of infectious disease prevention and control among APEC economies (</w:t>
      </w:r>
      <w:r>
        <w:rPr>
          <w:rFonts w:ascii="Arial" w:hAnsi="Arial" w:cs="Arial"/>
        </w:rPr>
        <w:t>Self-funded</w:t>
      </w:r>
      <w:r w:rsidR="00A76594" w:rsidRPr="00A76594">
        <w:rPr>
          <w:rFonts w:ascii="Arial" w:hAnsi="Arial" w:cs="Arial"/>
        </w:rPr>
        <w:t>)</w:t>
      </w:r>
    </w:p>
    <w:p w:rsidR="00961FD0" w:rsidRDefault="00961FD0" w:rsidP="00A76594">
      <w:pPr>
        <w:spacing w:after="0"/>
        <w:jc w:val="both"/>
        <w:rPr>
          <w:rFonts w:ascii="Arial" w:hAnsi="Arial" w:cs="Arial"/>
        </w:rPr>
      </w:pPr>
    </w:p>
    <w:p w:rsidR="00CB2440" w:rsidRDefault="00961FD0" w:rsidP="00A76594">
      <w:pPr>
        <w:spacing w:after="0"/>
        <w:jc w:val="both"/>
        <w:rPr>
          <w:rFonts w:ascii="Arial" w:hAnsi="Arial" w:cs="Arial"/>
        </w:rPr>
      </w:pPr>
      <w:r>
        <w:rPr>
          <w:rFonts w:ascii="Arial" w:hAnsi="Arial" w:cs="Arial"/>
        </w:rPr>
        <w:t xml:space="preserve">8.6 Japan - </w:t>
      </w:r>
      <w:r w:rsidR="00A76594" w:rsidRPr="00A76594">
        <w:rPr>
          <w:rFonts w:ascii="Arial" w:hAnsi="Arial" w:cs="Arial"/>
        </w:rPr>
        <w:t xml:space="preserve">Tackling health disparities and improving healthy life expectancy in the APEC economies </w:t>
      </w:r>
    </w:p>
    <w:p w:rsidR="00CB2440" w:rsidRDefault="00CB2440" w:rsidP="00A76594">
      <w:pPr>
        <w:spacing w:after="0"/>
        <w:jc w:val="both"/>
        <w:rPr>
          <w:rFonts w:ascii="Arial" w:hAnsi="Arial" w:cs="Arial"/>
        </w:rPr>
      </w:pPr>
    </w:p>
    <w:p w:rsidR="002C1293" w:rsidRPr="00A76594" w:rsidRDefault="00CB2440" w:rsidP="00CB2440">
      <w:pPr>
        <w:spacing w:after="0"/>
        <w:jc w:val="both"/>
        <w:rPr>
          <w:rFonts w:ascii="Arial" w:hAnsi="Arial" w:cs="Arial"/>
        </w:rPr>
      </w:pPr>
      <w:r>
        <w:rPr>
          <w:rFonts w:ascii="Arial" w:hAnsi="Arial" w:cs="Arial"/>
        </w:rPr>
        <w:t xml:space="preserve">8.7 Peru - </w:t>
      </w:r>
      <w:r w:rsidR="00A76594" w:rsidRPr="00A76594">
        <w:rPr>
          <w:rFonts w:ascii="Arial" w:hAnsi="Arial" w:cs="Arial"/>
        </w:rPr>
        <w:t xml:space="preserve">Study of the over-demand of health care in hospitals, during a possible large-scale earthquake in the Asia Pacific Economies </w:t>
      </w:r>
    </w:p>
    <w:p w:rsidR="002C1293" w:rsidRDefault="002C1293" w:rsidP="002C1293">
      <w:pPr>
        <w:spacing w:after="0"/>
        <w:jc w:val="both"/>
        <w:rPr>
          <w:rFonts w:ascii="Arial" w:hAnsi="Arial" w:cs="Arial"/>
        </w:rPr>
      </w:pPr>
    </w:p>
    <w:p w:rsidR="00CB2440" w:rsidRPr="00CB2440" w:rsidRDefault="00CB2440" w:rsidP="00CB2440">
      <w:pPr>
        <w:spacing w:after="0"/>
        <w:jc w:val="both"/>
        <w:rPr>
          <w:rFonts w:ascii="Arial" w:hAnsi="Arial" w:cs="Arial"/>
        </w:rPr>
      </w:pPr>
      <w:r>
        <w:rPr>
          <w:rFonts w:ascii="Arial" w:hAnsi="Arial" w:cs="Arial"/>
        </w:rPr>
        <w:t xml:space="preserve">8.8 </w:t>
      </w:r>
      <w:r w:rsidRPr="00CB2440">
        <w:rPr>
          <w:rFonts w:ascii="Arial" w:hAnsi="Arial" w:cs="Arial"/>
        </w:rPr>
        <w:t xml:space="preserve">Chinese Taipei - </w:t>
      </w:r>
      <w:r w:rsidR="00A76594" w:rsidRPr="00CB2440">
        <w:rPr>
          <w:rFonts w:ascii="Arial" w:hAnsi="Arial" w:cs="Arial"/>
        </w:rPr>
        <w:t xml:space="preserve">APEC Conference for the Surveillance, Prevention, Treatment, Laboratory Diagnosis and Vaccine Development of Enteroviruses </w:t>
      </w:r>
    </w:p>
    <w:p w:rsidR="00CB2440" w:rsidRPr="00CB2440" w:rsidRDefault="00CB2440" w:rsidP="00CB2440">
      <w:pPr>
        <w:spacing w:after="0"/>
        <w:jc w:val="both"/>
        <w:rPr>
          <w:rFonts w:ascii="Arial" w:hAnsi="Arial" w:cs="Arial"/>
        </w:rPr>
      </w:pPr>
    </w:p>
    <w:p w:rsidR="00CB2440" w:rsidRPr="00CB2440" w:rsidRDefault="00CB2440" w:rsidP="00CB2440">
      <w:pPr>
        <w:spacing w:after="0"/>
        <w:jc w:val="both"/>
        <w:rPr>
          <w:rFonts w:ascii="Arial" w:hAnsi="Arial" w:cs="Arial"/>
        </w:rPr>
      </w:pPr>
      <w:r>
        <w:rPr>
          <w:rFonts w:ascii="Arial" w:hAnsi="Arial" w:cs="Arial"/>
        </w:rPr>
        <w:t xml:space="preserve">8.9 </w:t>
      </w:r>
      <w:r w:rsidRPr="00CB2440">
        <w:rPr>
          <w:rFonts w:ascii="Arial" w:hAnsi="Arial" w:cs="Arial"/>
        </w:rPr>
        <w:t xml:space="preserve">The USA - </w:t>
      </w:r>
      <w:r w:rsidR="00A76594" w:rsidRPr="00CB2440">
        <w:rPr>
          <w:rFonts w:ascii="Arial" w:hAnsi="Arial" w:cs="Arial"/>
        </w:rPr>
        <w:t xml:space="preserve">APEC Traditional Medicine and Cancer Network </w:t>
      </w:r>
    </w:p>
    <w:p w:rsidR="00CB2440" w:rsidRPr="00CB2440" w:rsidRDefault="00CB2440" w:rsidP="00CB2440">
      <w:pPr>
        <w:spacing w:after="0"/>
        <w:jc w:val="both"/>
        <w:rPr>
          <w:rFonts w:ascii="Arial" w:hAnsi="Arial" w:cs="Arial"/>
        </w:rPr>
      </w:pPr>
    </w:p>
    <w:p w:rsidR="00CB2440" w:rsidRPr="00CB2440" w:rsidRDefault="00CB2440" w:rsidP="00CB2440">
      <w:pPr>
        <w:spacing w:after="0"/>
        <w:jc w:val="both"/>
        <w:rPr>
          <w:rFonts w:ascii="Arial" w:hAnsi="Arial" w:cs="Arial"/>
        </w:rPr>
      </w:pPr>
      <w:r>
        <w:rPr>
          <w:rFonts w:ascii="Arial" w:hAnsi="Arial" w:cs="Arial"/>
        </w:rPr>
        <w:t xml:space="preserve">8.10 </w:t>
      </w:r>
      <w:r w:rsidRPr="00CB2440">
        <w:rPr>
          <w:rFonts w:ascii="Arial" w:hAnsi="Arial" w:cs="Arial"/>
        </w:rPr>
        <w:t xml:space="preserve">Viet Nam - </w:t>
      </w:r>
      <w:r w:rsidR="00A76594" w:rsidRPr="00CB2440">
        <w:rPr>
          <w:rFonts w:ascii="Arial" w:hAnsi="Arial" w:cs="Arial"/>
        </w:rPr>
        <w:t xml:space="preserve">Workshop on Addressing environmental health and </w:t>
      </w:r>
      <w:r w:rsidR="003A63BA" w:rsidRPr="00CB2440">
        <w:rPr>
          <w:rFonts w:ascii="Arial" w:hAnsi="Arial" w:cs="Arial"/>
        </w:rPr>
        <w:t>sustainable development</w:t>
      </w:r>
      <w:r w:rsidR="00A76594" w:rsidRPr="00CB2440">
        <w:rPr>
          <w:rFonts w:ascii="Arial" w:hAnsi="Arial" w:cs="Arial"/>
        </w:rPr>
        <w:t xml:space="preserve"> in informal solid waste recycling villages/ Micro, Small and Medium sized Enterprise</w:t>
      </w:r>
      <w:r w:rsidRPr="00CB2440">
        <w:rPr>
          <w:rFonts w:ascii="Arial" w:hAnsi="Arial" w:cs="Arial"/>
        </w:rPr>
        <w:t>s (MSMEs) among APEC economies</w:t>
      </w:r>
    </w:p>
    <w:p w:rsidR="00CB2440" w:rsidRPr="00CB2440" w:rsidRDefault="00CB2440" w:rsidP="00CB2440">
      <w:pPr>
        <w:spacing w:after="0"/>
        <w:jc w:val="both"/>
        <w:rPr>
          <w:rFonts w:ascii="Arial" w:hAnsi="Arial" w:cs="Arial"/>
        </w:rPr>
      </w:pPr>
    </w:p>
    <w:p w:rsidR="00A76594" w:rsidRPr="00CB2440" w:rsidRDefault="00CB2440" w:rsidP="00CB2440">
      <w:pPr>
        <w:spacing w:after="0"/>
        <w:jc w:val="both"/>
        <w:rPr>
          <w:rFonts w:ascii="Arial" w:hAnsi="Arial" w:cs="Arial"/>
        </w:rPr>
      </w:pPr>
      <w:r>
        <w:rPr>
          <w:rFonts w:ascii="Arial" w:hAnsi="Arial" w:cs="Arial"/>
        </w:rPr>
        <w:t xml:space="preserve">8.11 </w:t>
      </w:r>
      <w:r w:rsidRPr="00CB2440">
        <w:rPr>
          <w:rFonts w:ascii="Arial" w:hAnsi="Arial" w:cs="Arial"/>
        </w:rPr>
        <w:t xml:space="preserve">Viet Nam - </w:t>
      </w:r>
      <w:r w:rsidR="00A76594" w:rsidRPr="00CB2440">
        <w:rPr>
          <w:rFonts w:ascii="Arial" w:hAnsi="Arial" w:cs="Arial"/>
        </w:rPr>
        <w:t xml:space="preserve">Workshop on Soil-transmitted helminthiases (STHs) control and prevention and school health </w:t>
      </w:r>
      <w:r w:rsidRPr="00CB2440">
        <w:rPr>
          <w:rFonts w:ascii="Arial" w:hAnsi="Arial" w:cs="Arial"/>
        </w:rPr>
        <w:t>promoting among APEC economies</w:t>
      </w:r>
    </w:p>
    <w:p w:rsidR="00A76594" w:rsidRPr="00420BAB" w:rsidRDefault="00A76594" w:rsidP="00A76594">
      <w:pPr>
        <w:pStyle w:val="ListParagraph"/>
        <w:rPr>
          <w:rFonts w:ascii="Arial" w:hAnsi="Arial" w:cs="Arial"/>
          <w:sz w:val="20"/>
        </w:rPr>
      </w:pPr>
    </w:p>
    <w:p w:rsidR="00A76594" w:rsidRPr="00A76594" w:rsidRDefault="00A76594" w:rsidP="00A76594">
      <w:pPr>
        <w:rPr>
          <w:rFonts w:ascii="Arial" w:hAnsi="Arial" w:cs="Arial"/>
          <w:b/>
        </w:rPr>
      </w:pPr>
      <w:r w:rsidRPr="009756B0">
        <w:rPr>
          <w:rFonts w:ascii="Arial" w:hAnsi="Arial" w:cs="Arial"/>
          <w:b/>
        </w:rPr>
        <w:t xml:space="preserve">AGENDA ITEM </w:t>
      </w:r>
      <w:r>
        <w:rPr>
          <w:rFonts w:ascii="Arial" w:hAnsi="Arial" w:cs="Arial"/>
          <w:b/>
        </w:rPr>
        <w:t xml:space="preserve">9: </w:t>
      </w:r>
      <w:r w:rsidRPr="00A76594">
        <w:rPr>
          <w:rFonts w:ascii="Arial" w:hAnsi="Arial" w:cs="Arial"/>
          <w:b/>
        </w:rPr>
        <w:t xml:space="preserve">Progress reports on Approved and On-Going HWG projects </w:t>
      </w:r>
    </w:p>
    <w:p w:rsidR="00A76594" w:rsidRPr="00A76594" w:rsidRDefault="00CB2440" w:rsidP="00A76594">
      <w:pPr>
        <w:rPr>
          <w:rFonts w:ascii="Arial" w:hAnsi="Arial" w:cs="Arial"/>
          <w:b/>
        </w:rPr>
      </w:pPr>
      <w:r>
        <w:rPr>
          <w:rFonts w:ascii="Arial" w:hAnsi="Arial" w:cs="Arial"/>
        </w:rPr>
        <w:t>Mr Ken Wai, HWG Co-Chair moderated the session on On-going HWG projects.</w:t>
      </w:r>
      <w:r w:rsidRPr="00CB2440">
        <w:t xml:space="preserve"> </w:t>
      </w:r>
      <w:r w:rsidRPr="00CB2440">
        <w:rPr>
          <w:rFonts w:ascii="Arial" w:hAnsi="Arial" w:cs="Arial"/>
        </w:rPr>
        <w:t>The respective Member Economies made presentations.</w:t>
      </w:r>
    </w:p>
    <w:p w:rsidR="00165BB2" w:rsidRDefault="00A76594" w:rsidP="00E5126D">
      <w:pPr>
        <w:rPr>
          <w:rFonts w:ascii="Arial" w:hAnsi="Arial" w:cs="Arial"/>
        </w:rPr>
      </w:pPr>
      <w:r w:rsidRPr="00CB2440">
        <w:rPr>
          <w:rFonts w:ascii="Arial" w:hAnsi="Arial" w:cs="Arial"/>
        </w:rPr>
        <w:t xml:space="preserve">9.1 </w:t>
      </w:r>
      <w:r w:rsidR="00CB2440" w:rsidRPr="00E5126D">
        <w:rPr>
          <w:rFonts w:ascii="Arial" w:hAnsi="Arial" w:cs="Arial"/>
          <w:b/>
        </w:rPr>
        <w:t>Chinese Taipei:</w:t>
      </w:r>
      <w:r w:rsidR="00CB2440" w:rsidRPr="00CB2440">
        <w:rPr>
          <w:rFonts w:ascii="Arial" w:hAnsi="Arial" w:cs="Arial"/>
        </w:rPr>
        <w:t xml:space="preserve">  </w:t>
      </w:r>
      <w:r w:rsidRPr="00CB2440">
        <w:rPr>
          <w:rFonts w:ascii="Arial" w:hAnsi="Arial" w:cs="Arial"/>
        </w:rPr>
        <w:t>APEC Conference on Severe Dengue Prevention and Strateg</w:t>
      </w:r>
      <w:r w:rsidR="00CB2440">
        <w:rPr>
          <w:rFonts w:ascii="Arial" w:hAnsi="Arial" w:cs="Arial"/>
        </w:rPr>
        <w:t>ies for Reducing Disease Burden</w:t>
      </w:r>
      <w:r w:rsidR="00E5126D">
        <w:rPr>
          <w:rFonts w:ascii="Arial" w:hAnsi="Arial" w:cs="Arial"/>
        </w:rPr>
        <w:t xml:space="preserve">. </w:t>
      </w:r>
      <w:r w:rsidR="00165BB2">
        <w:rPr>
          <w:rFonts w:ascii="Arial" w:hAnsi="Arial" w:cs="Arial"/>
        </w:rPr>
        <w:t>The objectives of the project are as follows:</w:t>
      </w:r>
    </w:p>
    <w:p w:rsidR="00165BB2" w:rsidRDefault="00E5126D" w:rsidP="00E5126D">
      <w:pPr>
        <w:pStyle w:val="ListParagraph"/>
        <w:numPr>
          <w:ilvl w:val="0"/>
          <w:numId w:val="21"/>
        </w:numPr>
        <w:rPr>
          <w:rFonts w:ascii="Arial" w:hAnsi="Arial" w:cs="Arial"/>
        </w:rPr>
      </w:pPr>
      <w:r w:rsidRPr="00165BB2">
        <w:rPr>
          <w:rFonts w:ascii="Arial" w:hAnsi="Arial" w:cs="Arial"/>
        </w:rPr>
        <w:t xml:space="preserve">To share dengue control </w:t>
      </w:r>
      <w:r w:rsidR="00165BB2">
        <w:rPr>
          <w:rFonts w:ascii="Arial" w:hAnsi="Arial" w:cs="Arial"/>
        </w:rPr>
        <w:t>experiences with APEC economies;</w:t>
      </w:r>
    </w:p>
    <w:p w:rsidR="00165BB2" w:rsidRDefault="00E5126D" w:rsidP="00E5126D">
      <w:pPr>
        <w:pStyle w:val="ListParagraph"/>
        <w:numPr>
          <w:ilvl w:val="0"/>
          <w:numId w:val="21"/>
        </w:numPr>
        <w:rPr>
          <w:rFonts w:ascii="Arial" w:hAnsi="Arial" w:cs="Arial"/>
        </w:rPr>
      </w:pPr>
      <w:r w:rsidRPr="00165BB2">
        <w:rPr>
          <w:rFonts w:ascii="Arial" w:hAnsi="Arial" w:cs="Arial"/>
        </w:rPr>
        <w:t>To introduce the latest development in surveillance systems, environmental management and vector control, drugs and vaccine development for dengue treatment and prevention</w:t>
      </w:r>
      <w:r w:rsidR="00165BB2">
        <w:rPr>
          <w:rFonts w:ascii="Arial" w:hAnsi="Arial" w:cs="Arial"/>
        </w:rPr>
        <w:t xml:space="preserve">; and </w:t>
      </w:r>
    </w:p>
    <w:p w:rsidR="00A76594" w:rsidRDefault="00E5126D" w:rsidP="00E5126D">
      <w:pPr>
        <w:pStyle w:val="ListParagraph"/>
        <w:numPr>
          <w:ilvl w:val="0"/>
          <w:numId w:val="21"/>
        </w:numPr>
        <w:rPr>
          <w:rFonts w:ascii="Arial" w:hAnsi="Arial" w:cs="Arial"/>
        </w:rPr>
      </w:pPr>
      <w:r w:rsidRPr="00165BB2">
        <w:rPr>
          <w:rFonts w:ascii="Arial" w:hAnsi="Arial" w:cs="Arial"/>
        </w:rPr>
        <w:t>To establish the channel for international interaction and foster an effective and long-term cooperation relationship</w:t>
      </w:r>
      <w:r w:rsidR="00165BB2">
        <w:rPr>
          <w:rFonts w:ascii="Arial" w:hAnsi="Arial" w:cs="Arial"/>
        </w:rPr>
        <w:t>.</w:t>
      </w:r>
    </w:p>
    <w:p w:rsidR="00165BB2" w:rsidRDefault="00165BB2" w:rsidP="00A76594">
      <w:pPr>
        <w:rPr>
          <w:rFonts w:ascii="Arial" w:hAnsi="Arial" w:cs="Arial"/>
        </w:rPr>
      </w:pPr>
      <w:r w:rsidRPr="00165BB2">
        <w:rPr>
          <w:rFonts w:ascii="Arial" w:hAnsi="Arial" w:cs="Arial"/>
        </w:rPr>
        <w:t>Mr Ken Wai expressed his appreciation for the initiative of</w:t>
      </w:r>
      <w:r>
        <w:rPr>
          <w:rFonts w:ascii="Arial" w:hAnsi="Arial" w:cs="Arial"/>
        </w:rPr>
        <w:t xml:space="preserve"> Chinese Taipei. </w:t>
      </w:r>
    </w:p>
    <w:p w:rsidR="00E5126D" w:rsidRPr="00CB2440" w:rsidRDefault="00165BB2" w:rsidP="00A76594">
      <w:pPr>
        <w:rPr>
          <w:rFonts w:ascii="Arial" w:hAnsi="Arial" w:cs="Arial"/>
        </w:rPr>
      </w:pPr>
      <w:r>
        <w:rPr>
          <w:rFonts w:ascii="Arial" w:hAnsi="Arial" w:cs="Arial"/>
        </w:rPr>
        <w:t xml:space="preserve">APEC Secretariat requested the representative from Chinese Taipei to prepare the </w:t>
      </w:r>
      <w:r w:rsidRPr="00165BB2">
        <w:rPr>
          <w:rFonts w:ascii="Arial" w:hAnsi="Arial" w:cs="Arial"/>
        </w:rPr>
        <w:t xml:space="preserve">Project completion report as per the template, seek endorsement of the HWG through inter-sessional discussions and submit to </w:t>
      </w:r>
      <w:r>
        <w:rPr>
          <w:rFonts w:ascii="Arial" w:hAnsi="Arial" w:cs="Arial"/>
        </w:rPr>
        <w:t xml:space="preserve">the </w:t>
      </w:r>
      <w:r w:rsidRPr="00165BB2">
        <w:rPr>
          <w:rFonts w:ascii="Arial" w:hAnsi="Arial" w:cs="Arial"/>
        </w:rPr>
        <w:t>Secretariat.</w:t>
      </w:r>
    </w:p>
    <w:p w:rsidR="007B5F91" w:rsidRDefault="00A76594" w:rsidP="00A76594">
      <w:pPr>
        <w:rPr>
          <w:rFonts w:ascii="Arial" w:hAnsi="Arial" w:cs="Arial"/>
        </w:rPr>
      </w:pPr>
      <w:r w:rsidRPr="00CB2440">
        <w:rPr>
          <w:rFonts w:ascii="Arial" w:hAnsi="Arial" w:cs="Arial"/>
        </w:rPr>
        <w:t xml:space="preserve">9.2 </w:t>
      </w:r>
      <w:r w:rsidR="00CB2440" w:rsidRPr="007B5F91">
        <w:rPr>
          <w:rFonts w:ascii="Arial" w:hAnsi="Arial" w:cs="Arial"/>
          <w:b/>
        </w:rPr>
        <w:t>Singapore</w:t>
      </w:r>
      <w:r w:rsidR="00CB2440">
        <w:rPr>
          <w:rFonts w:ascii="Arial" w:hAnsi="Arial" w:cs="Arial"/>
        </w:rPr>
        <w:t>:</w:t>
      </w:r>
      <w:r w:rsidR="00CB2440" w:rsidRPr="00CB2440">
        <w:rPr>
          <w:rFonts w:ascii="Arial" w:hAnsi="Arial" w:cs="Arial"/>
        </w:rPr>
        <w:t xml:space="preserve"> </w:t>
      </w:r>
      <w:r w:rsidRPr="00CB2440">
        <w:rPr>
          <w:rFonts w:ascii="Arial" w:hAnsi="Arial" w:cs="Arial"/>
        </w:rPr>
        <w:t>A-Traction (Asian Tuberculosis Research and Clinical Trials Int</w:t>
      </w:r>
      <w:r w:rsidR="007B5F91">
        <w:rPr>
          <w:rFonts w:ascii="Arial" w:hAnsi="Arial" w:cs="Arial"/>
        </w:rPr>
        <w:t xml:space="preserve">egrated Organizational Network). </w:t>
      </w:r>
    </w:p>
    <w:p w:rsidR="00A76594" w:rsidRDefault="007B5F91" w:rsidP="00A76594">
      <w:pPr>
        <w:rPr>
          <w:rFonts w:ascii="Arial" w:hAnsi="Arial" w:cs="Arial"/>
        </w:rPr>
      </w:pPr>
      <w:r w:rsidRPr="007B5F91">
        <w:rPr>
          <w:rFonts w:ascii="Arial" w:hAnsi="Arial" w:cs="Arial"/>
        </w:rPr>
        <w:t>The overall aim is develop a ‘network to foster and coordinate TB clinical research in Asia’. The benefits to A-TRACTION members are as follow: (1) clinical research expertise building; (2) human capital development; (3) clinical trials infrastructure building; (4) flow of funds for TB research into economies; and, (5) TB burden reduction in the long run.</w:t>
      </w:r>
    </w:p>
    <w:p w:rsidR="00476FB1" w:rsidRDefault="00476FB1" w:rsidP="00A76594">
      <w:pPr>
        <w:rPr>
          <w:rFonts w:ascii="Arial" w:hAnsi="Arial" w:cs="Arial"/>
        </w:rPr>
      </w:pPr>
      <w:r w:rsidRPr="00476FB1">
        <w:rPr>
          <w:rFonts w:ascii="Arial" w:hAnsi="Arial" w:cs="Arial"/>
        </w:rPr>
        <w:t>Mr</w:t>
      </w:r>
      <w:r w:rsidR="001F77DA">
        <w:rPr>
          <w:rFonts w:ascii="Arial" w:hAnsi="Arial" w:cs="Arial"/>
        </w:rPr>
        <w:t>.</w:t>
      </w:r>
      <w:r w:rsidRPr="00476FB1">
        <w:rPr>
          <w:rFonts w:ascii="Arial" w:hAnsi="Arial" w:cs="Arial"/>
        </w:rPr>
        <w:t xml:space="preserve"> Ken Wai expressed his appreciation for the initiative of </w:t>
      </w:r>
      <w:r>
        <w:rPr>
          <w:rFonts w:ascii="Arial" w:hAnsi="Arial" w:cs="Arial"/>
        </w:rPr>
        <w:t>Singapore.</w:t>
      </w:r>
    </w:p>
    <w:p w:rsidR="00CB2440" w:rsidRPr="00CB2440" w:rsidRDefault="00476FB1" w:rsidP="00A76594">
      <w:pPr>
        <w:rPr>
          <w:rFonts w:ascii="Arial" w:hAnsi="Arial" w:cs="Arial"/>
        </w:rPr>
      </w:pPr>
      <w:r>
        <w:rPr>
          <w:rFonts w:ascii="Arial" w:hAnsi="Arial" w:cs="Arial"/>
        </w:rPr>
        <w:t>APEC Secretariat informed that they are a</w:t>
      </w:r>
      <w:r w:rsidR="007B5F91" w:rsidRPr="007B5F91">
        <w:rPr>
          <w:rFonts w:ascii="Arial" w:hAnsi="Arial" w:cs="Arial"/>
        </w:rPr>
        <w:t>waiting endorsement on the change in budget and the extension of the implementation timeline</w:t>
      </w:r>
      <w:r>
        <w:rPr>
          <w:rFonts w:ascii="Arial" w:hAnsi="Arial" w:cs="Arial"/>
        </w:rPr>
        <w:t>.</w:t>
      </w:r>
    </w:p>
    <w:p w:rsidR="00A76594" w:rsidRDefault="00A76594" w:rsidP="00A76594">
      <w:pPr>
        <w:rPr>
          <w:rFonts w:ascii="Arial" w:hAnsi="Arial" w:cs="Arial"/>
        </w:rPr>
      </w:pPr>
      <w:r w:rsidRPr="00CB2440">
        <w:rPr>
          <w:rFonts w:ascii="Arial" w:hAnsi="Arial" w:cs="Arial"/>
        </w:rPr>
        <w:t xml:space="preserve">9.3 </w:t>
      </w:r>
      <w:r w:rsidR="00CB2440" w:rsidRPr="00476FB1">
        <w:rPr>
          <w:rFonts w:ascii="Arial" w:hAnsi="Arial" w:cs="Arial"/>
          <w:b/>
        </w:rPr>
        <w:t>Chinese Taipei</w:t>
      </w:r>
      <w:r w:rsidR="00CB2440">
        <w:rPr>
          <w:rFonts w:ascii="Arial" w:hAnsi="Arial" w:cs="Arial"/>
        </w:rPr>
        <w:t>:</w:t>
      </w:r>
      <w:r w:rsidR="00CB2440" w:rsidRPr="00CB2440">
        <w:rPr>
          <w:rFonts w:ascii="Arial" w:hAnsi="Arial" w:cs="Arial"/>
        </w:rPr>
        <w:t xml:space="preserve"> </w:t>
      </w:r>
      <w:r w:rsidRPr="00CB2440">
        <w:rPr>
          <w:rFonts w:ascii="Arial" w:hAnsi="Arial" w:cs="Arial"/>
        </w:rPr>
        <w:t>APEC Conference on Strategies against the Evolving Threats from Antimicrobial Resistance: From</w:t>
      </w:r>
      <w:r w:rsidR="00CB2440">
        <w:rPr>
          <w:rFonts w:ascii="Arial" w:hAnsi="Arial" w:cs="Arial"/>
        </w:rPr>
        <w:t xml:space="preserve"> Awareness to Concrete Action</w:t>
      </w:r>
      <w:r w:rsidR="000C0D66">
        <w:rPr>
          <w:rFonts w:ascii="Arial" w:hAnsi="Arial" w:cs="Arial"/>
        </w:rPr>
        <w:t>. The objectives of the Project are:</w:t>
      </w:r>
    </w:p>
    <w:p w:rsidR="000C0D66" w:rsidRDefault="000C0D66" w:rsidP="000C0D66">
      <w:pPr>
        <w:pStyle w:val="ListParagraph"/>
        <w:numPr>
          <w:ilvl w:val="0"/>
          <w:numId w:val="22"/>
        </w:numPr>
        <w:rPr>
          <w:rFonts w:ascii="Arial" w:hAnsi="Arial" w:cs="Arial"/>
        </w:rPr>
      </w:pPr>
      <w:r w:rsidRPr="000C0D66">
        <w:rPr>
          <w:rFonts w:ascii="Arial" w:hAnsi="Arial" w:cs="Arial"/>
        </w:rPr>
        <w:t xml:space="preserve">To share strategic actions </w:t>
      </w:r>
      <w:r>
        <w:rPr>
          <w:rFonts w:ascii="Arial" w:hAnsi="Arial" w:cs="Arial"/>
        </w:rPr>
        <w:t xml:space="preserve">on </w:t>
      </w:r>
      <w:r w:rsidRPr="000C0D66">
        <w:rPr>
          <w:rFonts w:ascii="Arial" w:hAnsi="Arial" w:cs="Arial"/>
        </w:rPr>
        <w:t>AMR control with APEC economies and stakeholders;</w:t>
      </w:r>
    </w:p>
    <w:p w:rsidR="000C0D66" w:rsidRDefault="000C0D66" w:rsidP="000C0D66">
      <w:pPr>
        <w:pStyle w:val="ListParagraph"/>
        <w:numPr>
          <w:ilvl w:val="0"/>
          <w:numId w:val="22"/>
        </w:numPr>
        <w:rPr>
          <w:rFonts w:ascii="Arial" w:hAnsi="Arial" w:cs="Arial"/>
        </w:rPr>
      </w:pPr>
      <w:r>
        <w:rPr>
          <w:rFonts w:ascii="Arial" w:hAnsi="Arial" w:cs="Arial"/>
        </w:rPr>
        <w:t>To strengthen collaboration in AMR and antimicrobial consumption surveillance among APEC economies; and</w:t>
      </w:r>
    </w:p>
    <w:p w:rsidR="000C0D66" w:rsidRDefault="000C0D66" w:rsidP="000C0D66">
      <w:pPr>
        <w:pStyle w:val="ListParagraph"/>
        <w:numPr>
          <w:ilvl w:val="0"/>
          <w:numId w:val="22"/>
        </w:numPr>
        <w:rPr>
          <w:rFonts w:ascii="Arial" w:hAnsi="Arial" w:cs="Arial"/>
        </w:rPr>
      </w:pPr>
      <w:r>
        <w:rPr>
          <w:rFonts w:ascii="Arial" w:hAnsi="Arial" w:cs="Arial"/>
        </w:rPr>
        <w:t>To enhance APEC economies’ capacity in AMR prevention, detection, and response by introducing the latest development in AMR diagnostic tools and treatment.</w:t>
      </w:r>
    </w:p>
    <w:p w:rsidR="000C0D66" w:rsidRPr="000C0D66" w:rsidRDefault="000C0D66" w:rsidP="000C0D66">
      <w:pPr>
        <w:rPr>
          <w:rFonts w:ascii="Arial" w:hAnsi="Arial" w:cs="Arial"/>
        </w:rPr>
      </w:pPr>
      <w:r w:rsidRPr="000C0D66">
        <w:rPr>
          <w:rFonts w:ascii="Arial" w:hAnsi="Arial" w:cs="Arial"/>
        </w:rPr>
        <w:t>Mr</w:t>
      </w:r>
      <w:r w:rsidR="001F77DA">
        <w:rPr>
          <w:rFonts w:ascii="Arial" w:hAnsi="Arial" w:cs="Arial"/>
        </w:rPr>
        <w:t>.</w:t>
      </w:r>
      <w:r w:rsidRPr="000C0D66">
        <w:rPr>
          <w:rFonts w:ascii="Arial" w:hAnsi="Arial" w:cs="Arial"/>
        </w:rPr>
        <w:t xml:space="preserve"> Ken Wai expressed his appreciation for the initiative of Chinese Taipei. </w:t>
      </w:r>
    </w:p>
    <w:p w:rsidR="000C0D66" w:rsidRPr="000C0D66" w:rsidRDefault="000C0D66" w:rsidP="000C0D66">
      <w:pPr>
        <w:rPr>
          <w:rFonts w:ascii="Arial" w:hAnsi="Arial" w:cs="Arial"/>
        </w:rPr>
      </w:pPr>
    </w:p>
    <w:p w:rsidR="00A76594" w:rsidRPr="00CB2440" w:rsidRDefault="00A76594" w:rsidP="00A76594">
      <w:pPr>
        <w:rPr>
          <w:rFonts w:ascii="Arial" w:hAnsi="Arial" w:cs="Arial"/>
        </w:rPr>
      </w:pPr>
    </w:p>
    <w:p w:rsidR="003A63BA" w:rsidRDefault="000C0D66" w:rsidP="003A63BA">
      <w:pPr>
        <w:rPr>
          <w:rFonts w:ascii="Arial" w:hAnsi="Arial" w:cs="Arial"/>
        </w:rPr>
      </w:pPr>
      <w:r>
        <w:rPr>
          <w:rFonts w:ascii="Arial" w:hAnsi="Arial" w:cs="Arial"/>
        </w:rPr>
        <w:t>Ms</w:t>
      </w:r>
      <w:r w:rsidR="001F77DA">
        <w:rPr>
          <w:rFonts w:ascii="Arial" w:hAnsi="Arial" w:cs="Arial"/>
        </w:rPr>
        <w:t>.</w:t>
      </w:r>
      <w:r>
        <w:rPr>
          <w:rFonts w:ascii="Arial" w:hAnsi="Arial" w:cs="Arial"/>
        </w:rPr>
        <w:t xml:space="preserve"> Sarah Lawley, HWG Co-Chair moderated the session on approved projects. </w:t>
      </w:r>
      <w:r w:rsidR="003A63BA" w:rsidRPr="003A63BA">
        <w:rPr>
          <w:rFonts w:ascii="Arial" w:hAnsi="Arial" w:cs="Arial"/>
        </w:rPr>
        <w:t xml:space="preserve">The respective Member Economies made presentations. </w:t>
      </w:r>
    </w:p>
    <w:p w:rsidR="003A63BA" w:rsidRPr="00CB2440" w:rsidRDefault="003A63BA" w:rsidP="003A63BA">
      <w:pPr>
        <w:rPr>
          <w:rFonts w:ascii="Arial" w:hAnsi="Arial" w:cs="Arial"/>
        </w:rPr>
      </w:pPr>
      <w:r w:rsidRPr="00CB2440">
        <w:rPr>
          <w:rFonts w:ascii="Arial" w:hAnsi="Arial" w:cs="Arial"/>
        </w:rPr>
        <w:t xml:space="preserve">9.4. </w:t>
      </w:r>
      <w:r w:rsidRPr="000C0D66">
        <w:rPr>
          <w:rFonts w:ascii="Arial" w:hAnsi="Arial" w:cs="Arial"/>
          <w:b/>
        </w:rPr>
        <w:t xml:space="preserve">Mexico </w:t>
      </w:r>
      <w:r>
        <w:rPr>
          <w:rFonts w:ascii="Arial" w:hAnsi="Arial" w:cs="Arial"/>
        </w:rPr>
        <w:t xml:space="preserve">- </w:t>
      </w:r>
      <w:r w:rsidRPr="00CB2440">
        <w:rPr>
          <w:rFonts w:ascii="Arial" w:hAnsi="Arial" w:cs="Arial"/>
        </w:rPr>
        <w:t>Capacity Building for Community Based Long</w:t>
      </w:r>
      <w:r>
        <w:rPr>
          <w:rFonts w:ascii="Arial" w:hAnsi="Arial" w:cs="Arial"/>
        </w:rPr>
        <w:t>-</w:t>
      </w:r>
      <w:r w:rsidRPr="00CB2440">
        <w:rPr>
          <w:rFonts w:ascii="Arial" w:hAnsi="Arial" w:cs="Arial"/>
        </w:rPr>
        <w:t>Term Care Supported by High Tech</w:t>
      </w:r>
      <w:r>
        <w:rPr>
          <w:rFonts w:ascii="Arial" w:hAnsi="Arial" w:cs="Arial"/>
        </w:rPr>
        <w:t>-Low Cost Resources.</w:t>
      </w:r>
    </w:p>
    <w:p w:rsidR="003A63BA" w:rsidRPr="003A63BA" w:rsidRDefault="00A76594" w:rsidP="003A63BA">
      <w:pPr>
        <w:rPr>
          <w:rFonts w:ascii="Arial" w:hAnsi="Arial" w:cs="Arial"/>
        </w:rPr>
      </w:pPr>
      <w:r w:rsidRPr="00CB2440">
        <w:rPr>
          <w:rFonts w:ascii="Arial" w:hAnsi="Arial" w:cs="Arial"/>
        </w:rPr>
        <w:t xml:space="preserve">9.5 </w:t>
      </w:r>
      <w:r w:rsidR="00175577" w:rsidRPr="00175577">
        <w:rPr>
          <w:rFonts w:ascii="Arial" w:hAnsi="Arial" w:cs="Arial"/>
          <w:b/>
        </w:rPr>
        <w:t>Peru -</w:t>
      </w:r>
      <w:r w:rsidR="00175577">
        <w:rPr>
          <w:rFonts w:ascii="Arial" w:hAnsi="Arial" w:cs="Arial"/>
        </w:rPr>
        <w:t xml:space="preserve"> </w:t>
      </w:r>
      <w:r w:rsidRPr="00CB2440">
        <w:rPr>
          <w:rFonts w:ascii="Arial" w:hAnsi="Arial" w:cs="Arial"/>
        </w:rPr>
        <w:t>Improving Networks of Community Mental Health Services in th</w:t>
      </w:r>
      <w:r w:rsidR="00B04105">
        <w:rPr>
          <w:rFonts w:ascii="Arial" w:hAnsi="Arial" w:cs="Arial"/>
        </w:rPr>
        <w:t xml:space="preserve">e Asia Pacific Economies (Peru). </w:t>
      </w:r>
    </w:p>
    <w:p w:rsidR="00A76594" w:rsidRDefault="00A76594" w:rsidP="00A76594">
      <w:pPr>
        <w:rPr>
          <w:rFonts w:ascii="Arial" w:hAnsi="Arial" w:cs="Arial"/>
        </w:rPr>
      </w:pPr>
      <w:r w:rsidRPr="00CB2440">
        <w:rPr>
          <w:rFonts w:ascii="Arial" w:hAnsi="Arial" w:cs="Arial"/>
        </w:rPr>
        <w:t xml:space="preserve">9.6 </w:t>
      </w:r>
      <w:r w:rsidR="003A4958" w:rsidRPr="003A4958">
        <w:rPr>
          <w:rFonts w:ascii="Arial" w:hAnsi="Arial" w:cs="Arial"/>
          <w:b/>
        </w:rPr>
        <w:t>Papua New Guinea</w:t>
      </w:r>
      <w:r w:rsidR="003A4958">
        <w:rPr>
          <w:rFonts w:ascii="Arial" w:hAnsi="Arial" w:cs="Arial"/>
        </w:rPr>
        <w:t xml:space="preserve"> - </w:t>
      </w:r>
      <w:r w:rsidRPr="00CB2440">
        <w:rPr>
          <w:rFonts w:ascii="Arial" w:hAnsi="Arial" w:cs="Arial"/>
        </w:rPr>
        <w:t>Economic Impact of the Rise of Multi-Drug Resistant-TB (MDR-TB) on APEC Economies and Strategies in Resourcing and Respondin</w:t>
      </w:r>
      <w:r w:rsidR="000A2C9F">
        <w:rPr>
          <w:rFonts w:ascii="Arial" w:hAnsi="Arial" w:cs="Arial"/>
        </w:rPr>
        <w:t>g</w:t>
      </w:r>
    </w:p>
    <w:p w:rsidR="00A76594" w:rsidRPr="00CB2440" w:rsidRDefault="00A76594" w:rsidP="00A76594">
      <w:pPr>
        <w:rPr>
          <w:rFonts w:ascii="Arial" w:hAnsi="Arial" w:cs="Arial"/>
        </w:rPr>
      </w:pPr>
      <w:r w:rsidRPr="00CB2440">
        <w:rPr>
          <w:rFonts w:ascii="Arial" w:hAnsi="Arial" w:cs="Arial"/>
        </w:rPr>
        <w:t xml:space="preserve">9.7 </w:t>
      </w:r>
      <w:r w:rsidR="000A2C9F" w:rsidRPr="000A2C9F">
        <w:rPr>
          <w:rFonts w:ascii="Arial" w:hAnsi="Arial" w:cs="Arial"/>
          <w:b/>
        </w:rPr>
        <w:t>Viet Nam</w:t>
      </w:r>
      <w:r w:rsidR="000A2C9F">
        <w:rPr>
          <w:rFonts w:ascii="Arial" w:hAnsi="Arial" w:cs="Arial"/>
        </w:rPr>
        <w:t xml:space="preserve"> - </w:t>
      </w:r>
      <w:r w:rsidRPr="00CB2440">
        <w:rPr>
          <w:rFonts w:ascii="Arial" w:hAnsi="Arial" w:cs="Arial"/>
        </w:rPr>
        <w:t>Workshop on Nutrition Care for Aging Population to prevent non</w:t>
      </w:r>
      <w:r w:rsidR="000A2C9F">
        <w:rPr>
          <w:rFonts w:ascii="Arial" w:hAnsi="Arial" w:cs="Arial"/>
        </w:rPr>
        <w:t xml:space="preserve">-communicable chronic diseases </w:t>
      </w:r>
    </w:p>
    <w:p w:rsidR="003A63BA" w:rsidRPr="003A63BA" w:rsidRDefault="003A63BA" w:rsidP="003A63BA">
      <w:pPr>
        <w:rPr>
          <w:rFonts w:ascii="Arial" w:hAnsi="Arial" w:cs="Arial"/>
        </w:rPr>
      </w:pPr>
      <w:r>
        <w:rPr>
          <w:rFonts w:ascii="Arial" w:hAnsi="Arial" w:cs="Arial"/>
        </w:rPr>
        <w:t>Ms</w:t>
      </w:r>
      <w:r w:rsidR="001F77DA">
        <w:rPr>
          <w:rFonts w:ascii="Arial" w:hAnsi="Arial" w:cs="Arial"/>
        </w:rPr>
        <w:t>.</w:t>
      </w:r>
      <w:r>
        <w:rPr>
          <w:rFonts w:ascii="Arial" w:hAnsi="Arial" w:cs="Arial"/>
        </w:rPr>
        <w:t xml:space="preserve"> </w:t>
      </w:r>
      <w:r w:rsidR="001F77DA">
        <w:rPr>
          <w:rFonts w:ascii="Arial" w:hAnsi="Arial" w:cs="Arial"/>
        </w:rPr>
        <w:t xml:space="preserve">Lawley </w:t>
      </w:r>
      <w:r>
        <w:rPr>
          <w:rFonts w:ascii="Arial" w:hAnsi="Arial" w:cs="Arial"/>
        </w:rPr>
        <w:t>expressed her</w:t>
      </w:r>
      <w:r w:rsidRPr="003A63BA">
        <w:rPr>
          <w:rFonts w:ascii="Arial" w:hAnsi="Arial" w:cs="Arial"/>
        </w:rPr>
        <w:t xml:space="preserve"> appreciation for </w:t>
      </w:r>
      <w:r>
        <w:rPr>
          <w:rFonts w:ascii="Arial" w:hAnsi="Arial" w:cs="Arial"/>
        </w:rPr>
        <w:t>all the presenters</w:t>
      </w:r>
    </w:p>
    <w:p w:rsidR="00A76594" w:rsidRPr="00A76594" w:rsidRDefault="00A76594" w:rsidP="00A76594">
      <w:pPr>
        <w:rPr>
          <w:rFonts w:ascii="Arial" w:hAnsi="Arial" w:cs="Arial"/>
          <w:b/>
        </w:rPr>
      </w:pPr>
      <w:r>
        <w:rPr>
          <w:rFonts w:ascii="Arial" w:hAnsi="Arial" w:cs="Arial"/>
          <w:b/>
        </w:rPr>
        <w:t xml:space="preserve">AGENDA ITEM 10: </w:t>
      </w:r>
      <w:r w:rsidRPr="00A76594">
        <w:rPr>
          <w:rFonts w:ascii="Arial" w:hAnsi="Arial" w:cs="Arial"/>
          <w:b/>
        </w:rPr>
        <w:t xml:space="preserve">Discussion of Outcome Statement for HLM on Health and Economy </w:t>
      </w:r>
    </w:p>
    <w:p w:rsidR="00770550" w:rsidRDefault="003A63BA" w:rsidP="003A63BA">
      <w:pPr>
        <w:rPr>
          <w:rFonts w:ascii="Arial" w:hAnsi="Arial" w:cs="Arial"/>
        </w:rPr>
      </w:pPr>
      <w:r>
        <w:rPr>
          <w:rFonts w:ascii="Arial" w:hAnsi="Arial" w:cs="Arial"/>
        </w:rPr>
        <w:t>Ms</w:t>
      </w:r>
      <w:r w:rsidR="001F77DA">
        <w:rPr>
          <w:rFonts w:ascii="Arial" w:hAnsi="Arial" w:cs="Arial"/>
        </w:rPr>
        <w:t>.</w:t>
      </w:r>
      <w:r>
        <w:rPr>
          <w:rFonts w:ascii="Arial" w:hAnsi="Arial" w:cs="Arial"/>
        </w:rPr>
        <w:t xml:space="preserve"> Sarah Lawley, HWG Co-Chair moderated this session. </w:t>
      </w:r>
    </w:p>
    <w:p w:rsidR="003A63BA" w:rsidRDefault="003A63BA" w:rsidP="003A63BA">
      <w:pPr>
        <w:rPr>
          <w:rFonts w:ascii="Arial" w:hAnsi="Arial" w:cs="Arial"/>
        </w:rPr>
      </w:pPr>
      <w:r>
        <w:rPr>
          <w:rFonts w:ascii="Arial" w:hAnsi="Arial" w:cs="Arial"/>
        </w:rPr>
        <w:t>The representative from PNG presented the Draft Outcome Statement of the 8</w:t>
      </w:r>
      <w:r w:rsidRPr="003A63BA">
        <w:rPr>
          <w:rFonts w:ascii="Arial" w:hAnsi="Arial" w:cs="Arial"/>
          <w:vertAlign w:val="superscript"/>
        </w:rPr>
        <w:t>th</w:t>
      </w:r>
      <w:r>
        <w:rPr>
          <w:rFonts w:ascii="Arial" w:hAnsi="Arial" w:cs="Arial"/>
        </w:rPr>
        <w:t xml:space="preserve"> APEC High-Level Meeting on Health and the Economy. </w:t>
      </w:r>
    </w:p>
    <w:p w:rsidR="003A63BA" w:rsidRDefault="003A63BA" w:rsidP="003A63BA">
      <w:pPr>
        <w:rPr>
          <w:rFonts w:ascii="Arial" w:hAnsi="Arial" w:cs="Arial"/>
        </w:rPr>
      </w:pPr>
      <w:r>
        <w:rPr>
          <w:rFonts w:ascii="Arial" w:hAnsi="Arial" w:cs="Arial"/>
        </w:rPr>
        <w:t>The forum agreed the following:</w:t>
      </w:r>
    </w:p>
    <w:p w:rsidR="003A63BA" w:rsidRPr="00025CCA" w:rsidRDefault="003A63BA" w:rsidP="003A63BA">
      <w:pPr>
        <w:pStyle w:val="ListParagraph"/>
        <w:numPr>
          <w:ilvl w:val="0"/>
          <w:numId w:val="24"/>
        </w:numPr>
        <w:rPr>
          <w:rFonts w:ascii="Arial" w:hAnsi="Arial" w:cs="Arial"/>
        </w:rPr>
      </w:pPr>
      <w:r w:rsidRPr="00025CCA">
        <w:rPr>
          <w:rFonts w:ascii="Arial" w:hAnsi="Arial" w:cs="Arial"/>
        </w:rPr>
        <w:t>PNG to share the Outcome Statement electronically with immediate effect;</w:t>
      </w:r>
    </w:p>
    <w:p w:rsidR="003A63BA" w:rsidRPr="00025CCA" w:rsidRDefault="003A63BA" w:rsidP="003A63BA">
      <w:pPr>
        <w:pStyle w:val="ListParagraph"/>
        <w:numPr>
          <w:ilvl w:val="0"/>
          <w:numId w:val="24"/>
        </w:numPr>
        <w:rPr>
          <w:rFonts w:ascii="Arial" w:hAnsi="Arial" w:cs="Arial"/>
        </w:rPr>
      </w:pPr>
      <w:r w:rsidRPr="00025CCA">
        <w:rPr>
          <w:rFonts w:ascii="Arial" w:hAnsi="Arial" w:cs="Arial"/>
        </w:rPr>
        <w:t>Member economies to review and provide comments; and</w:t>
      </w:r>
    </w:p>
    <w:p w:rsidR="003A63BA" w:rsidRPr="00025CCA" w:rsidRDefault="003A63BA" w:rsidP="003A63BA">
      <w:pPr>
        <w:pStyle w:val="ListParagraph"/>
        <w:numPr>
          <w:ilvl w:val="0"/>
          <w:numId w:val="24"/>
        </w:numPr>
        <w:rPr>
          <w:rFonts w:ascii="Arial" w:hAnsi="Arial" w:cs="Arial"/>
        </w:rPr>
      </w:pPr>
      <w:r w:rsidRPr="00025CCA">
        <w:rPr>
          <w:rFonts w:ascii="Arial" w:hAnsi="Arial" w:cs="Arial"/>
        </w:rPr>
        <w:t>PNG to incorporate the changes and share the revised version with the member economies for endorsement</w:t>
      </w:r>
    </w:p>
    <w:p w:rsidR="003A63BA" w:rsidRPr="003A63BA" w:rsidRDefault="00A76594" w:rsidP="00A76594">
      <w:pPr>
        <w:rPr>
          <w:rFonts w:ascii="Arial" w:hAnsi="Arial" w:cs="Arial"/>
          <w:b/>
        </w:rPr>
      </w:pPr>
      <w:r w:rsidRPr="003A63BA">
        <w:rPr>
          <w:rFonts w:ascii="Arial" w:hAnsi="Arial" w:cs="Arial"/>
          <w:b/>
        </w:rPr>
        <w:t xml:space="preserve">AGENDA ITEM 11: Presentation and Invitation to APEC 2019 by Chile </w:t>
      </w:r>
    </w:p>
    <w:p w:rsidR="00770550" w:rsidRDefault="00A76594" w:rsidP="00770550">
      <w:pPr>
        <w:rPr>
          <w:rFonts w:ascii="Arial" w:hAnsi="Arial" w:cs="Arial"/>
        </w:rPr>
      </w:pPr>
      <w:r w:rsidRPr="00CB2440">
        <w:rPr>
          <w:rFonts w:ascii="Arial" w:hAnsi="Arial" w:cs="Arial"/>
        </w:rPr>
        <w:t>Mr</w:t>
      </w:r>
      <w:r w:rsidR="001F77DA">
        <w:rPr>
          <w:rFonts w:ascii="Arial" w:hAnsi="Arial" w:cs="Arial"/>
        </w:rPr>
        <w:t>.</w:t>
      </w:r>
      <w:r w:rsidR="00770550">
        <w:rPr>
          <w:rFonts w:ascii="Arial" w:hAnsi="Arial" w:cs="Arial"/>
        </w:rPr>
        <w:t xml:space="preserve"> Ken Wai, HWG Co-chair moderated this session. </w:t>
      </w:r>
    </w:p>
    <w:p w:rsidR="00A76594" w:rsidRPr="00CB2440" w:rsidRDefault="00770550" w:rsidP="00770550">
      <w:pPr>
        <w:rPr>
          <w:rFonts w:ascii="Arial" w:hAnsi="Arial" w:cs="Arial"/>
        </w:rPr>
      </w:pPr>
      <w:r>
        <w:rPr>
          <w:rFonts w:ascii="Arial" w:hAnsi="Arial" w:cs="Arial"/>
        </w:rPr>
        <w:t xml:space="preserve">The representative from Chile extended the invitation to APEC </w:t>
      </w:r>
      <w:r w:rsidR="00FD6104">
        <w:rPr>
          <w:rFonts w:ascii="Arial" w:hAnsi="Arial" w:cs="Arial"/>
        </w:rPr>
        <w:t xml:space="preserve">2019 in Chile. The </w:t>
      </w:r>
      <w:r w:rsidRPr="00770550">
        <w:rPr>
          <w:rFonts w:ascii="Arial" w:hAnsi="Arial" w:cs="Arial"/>
        </w:rPr>
        <w:t>Theme</w:t>
      </w:r>
      <w:r w:rsidR="00FD6104">
        <w:rPr>
          <w:rFonts w:ascii="Arial" w:hAnsi="Arial" w:cs="Arial"/>
        </w:rPr>
        <w:t xml:space="preserve"> for APEC 2019 is: </w:t>
      </w:r>
      <w:r w:rsidRPr="00770550">
        <w:rPr>
          <w:rFonts w:ascii="Arial" w:hAnsi="Arial" w:cs="Arial"/>
        </w:rPr>
        <w:t xml:space="preserve">Connecting people, building the future – “Inclusive, Comprehensive and Sustainable Growth with people at the </w:t>
      </w:r>
      <w:r w:rsidR="00FD6104" w:rsidRPr="00770550">
        <w:rPr>
          <w:rFonts w:ascii="Arial" w:hAnsi="Arial" w:cs="Arial"/>
        </w:rPr>
        <w:t>Centre</w:t>
      </w:r>
      <w:r w:rsidRPr="00770550">
        <w:rPr>
          <w:rFonts w:ascii="Arial" w:hAnsi="Arial" w:cs="Arial"/>
        </w:rPr>
        <w:t>”</w:t>
      </w:r>
      <w:r w:rsidR="00FD6104">
        <w:rPr>
          <w:rFonts w:ascii="Arial" w:hAnsi="Arial" w:cs="Arial"/>
        </w:rPr>
        <w:t xml:space="preserve">. The dates of meetings are from </w:t>
      </w:r>
      <w:r w:rsidRPr="00770550">
        <w:rPr>
          <w:rFonts w:ascii="Arial" w:hAnsi="Arial" w:cs="Arial"/>
        </w:rPr>
        <w:t>23 February to 16 November 2019</w:t>
      </w:r>
      <w:r w:rsidR="00FD6104">
        <w:rPr>
          <w:rFonts w:ascii="Arial" w:hAnsi="Arial" w:cs="Arial"/>
        </w:rPr>
        <w:t>.</w:t>
      </w:r>
    </w:p>
    <w:p w:rsidR="00A76594" w:rsidRPr="002771F8" w:rsidRDefault="00A76594" w:rsidP="00A76594">
      <w:pPr>
        <w:rPr>
          <w:rFonts w:ascii="Arial" w:hAnsi="Arial" w:cs="Arial"/>
          <w:b/>
          <w:sz w:val="20"/>
        </w:rPr>
      </w:pPr>
      <w:r w:rsidRPr="002771F8">
        <w:rPr>
          <w:rFonts w:ascii="Arial" w:hAnsi="Arial" w:cs="Arial"/>
          <w:b/>
        </w:rPr>
        <w:t xml:space="preserve">AGENDA ITEM 12: </w:t>
      </w:r>
      <w:r w:rsidRPr="002771F8">
        <w:rPr>
          <w:rFonts w:ascii="Arial" w:hAnsi="Arial" w:cs="Arial"/>
          <w:b/>
          <w:sz w:val="20"/>
        </w:rPr>
        <w:t xml:space="preserve">Closing Remarks </w:t>
      </w:r>
    </w:p>
    <w:p w:rsidR="00A76594" w:rsidRPr="00A76594" w:rsidRDefault="002771F8" w:rsidP="002771F8">
      <w:pPr>
        <w:spacing w:after="0"/>
        <w:jc w:val="both"/>
        <w:rPr>
          <w:rFonts w:ascii="Arial" w:hAnsi="Arial" w:cs="Arial"/>
        </w:rPr>
      </w:pPr>
      <w:r w:rsidRPr="002771F8">
        <w:rPr>
          <w:rFonts w:ascii="Arial" w:hAnsi="Arial" w:cs="Arial"/>
        </w:rPr>
        <w:t>The co-chairs ended the session with acknowledgement of contributions by all Member Economies, resource speakers, facilitators and partner organizations. It was recognized that the discussions made in this meeting will definitely contribute to the progress of the HWG’s work leading to the High</w:t>
      </w:r>
      <w:r>
        <w:rPr>
          <w:rFonts w:ascii="Arial" w:hAnsi="Arial" w:cs="Arial"/>
        </w:rPr>
        <w:t>-</w:t>
      </w:r>
      <w:r w:rsidRPr="002771F8">
        <w:rPr>
          <w:rFonts w:ascii="Arial" w:hAnsi="Arial" w:cs="Arial"/>
        </w:rPr>
        <w:t>Level Meeting.</w:t>
      </w:r>
    </w:p>
    <w:sectPr w:rsidR="00A76594" w:rsidRPr="00A765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3F" w:rsidRDefault="0012073F" w:rsidP="00A00D48">
      <w:pPr>
        <w:spacing w:after="0" w:line="240" w:lineRule="auto"/>
      </w:pPr>
      <w:r>
        <w:separator/>
      </w:r>
    </w:p>
  </w:endnote>
  <w:endnote w:type="continuationSeparator" w:id="0">
    <w:p w:rsidR="0012073F" w:rsidRDefault="0012073F" w:rsidP="00A0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47711"/>
      <w:docPartObj>
        <w:docPartGallery w:val="Page Numbers (Bottom of Page)"/>
        <w:docPartUnique/>
      </w:docPartObj>
    </w:sdtPr>
    <w:sdtEndPr/>
    <w:sdtContent>
      <w:sdt>
        <w:sdtPr>
          <w:id w:val="860082579"/>
          <w:docPartObj>
            <w:docPartGallery w:val="Page Numbers (Top of Page)"/>
            <w:docPartUnique/>
          </w:docPartObj>
        </w:sdtPr>
        <w:sdtEndPr/>
        <w:sdtContent>
          <w:p w:rsidR="00C94D1D" w:rsidRDefault="00C94D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26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2666">
              <w:rPr>
                <w:b/>
                <w:bCs/>
                <w:noProof/>
              </w:rPr>
              <w:t>17</w:t>
            </w:r>
            <w:r>
              <w:rPr>
                <w:b/>
                <w:bCs/>
                <w:sz w:val="24"/>
                <w:szCs w:val="24"/>
              </w:rPr>
              <w:fldChar w:fldCharType="end"/>
            </w:r>
          </w:p>
        </w:sdtContent>
      </w:sdt>
    </w:sdtContent>
  </w:sdt>
  <w:p w:rsidR="00C94D1D" w:rsidRDefault="00C9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3F" w:rsidRDefault="0012073F" w:rsidP="00A00D48">
      <w:pPr>
        <w:spacing w:after="0" w:line="240" w:lineRule="auto"/>
      </w:pPr>
      <w:r>
        <w:separator/>
      </w:r>
    </w:p>
  </w:footnote>
  <w:footnote w:type="continuationSeparator" w:id="0">
    <w:p w:rsidR="0012073F" w:rsidRDefault="0012073F" w:rsidP="00A00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FE7"/>
    <w:multiLevelType w:val="hybridMultilevel"/>
    <w:tmpl w:val="01AE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840A1"/>
    <w:multiLevelType w:val="hybridMultilevel"/>
    <w:tmpl w:val="5D28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7055"/>
    <w:multiLevelType w:val="hybridMultilevel"/>
    <w:tmpl w:val="5AB8D936"/>
    <w:lvl w:ilvl="0" w:tplc="2BF8135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13CA"/>
    <w:multiLevelType w:val="hybridMultilevel"/>
    <w:tmpl w:val="35AA0DF8"/>
    <w:lvl w:ilvl="0" w:tplc="05E2FE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384D"/>
    <w:multiLevelType w:val="hybridMultilevel"/>
    <w:tmpl w:val="5A62DE7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284"/>
    <w:multiLevelType w:val="hybridMultilevel"/>
    <w:tmpl w:val="C8A0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4785D"/>
    <w:multiLevelType w:val="hybridMultilevel"/>
    <w:tmpl w:val="B1A6A10C"/>
    <w:lvl w:ilvl="0" w:tplc="2BF8135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07132"/>
    <w:multiLevelType w:val="hybridMultilevel"/>
    <w:tmpl w:val="D7A0C492"/>
    <w:lvl w:ilvl="0" w:tplc="2BF8135A">
      <w:start w:val="2"/>
      <w:numFmt w:val="bullet"/>
      <w:lvlText w:val="-"/>
      <w:lvlJc w:val="left"/>
      <w:pPr>
        <w:ind w:left="720" w:hanging="360"/>
      </w:pPr>
      <w:rPr>
        <w:rFonts w:ascii="Arial" w:eastAsiaTheme="minorHAnsi" w:hAnsi="Arial" w:cs="Arial" w:hint="default"/>
      </w:rPr>
    </w:lvl>
    <w:lvl w:ilvl="1" w:tplc="9544CDB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52CBB"/>
    <w:multiLevelType w:val="hybridMultilevel"/>
    <w:tmpl w:val="92DEE938"/>
    <w:lvl w:ilvl="0" w:tplc="08090003">
      <w:start w:val="1"/>
      <w:numFmt w:val="bullet"/>
      <w:lvlText w:val="o"/>
      <w:lvlJc w:val="left"/>
      <w:pPr>
        <w:tabs>
          <w:tab w:val="num" w:pos="1440"/>
        </w:tabs>
        <w:ind w:left="1440" w:hanging="360"/>
      </w:pPr>
      <w:rPr>
        <w:rFonts w:ascii="Courier New" w:hAnsi="Courier New" w:cs="Courier New" w:hint="default"/>
      </w:rPr>
    </w:lvl>
    <w:lvl w:ilvl="1" w:tplc="357E804A" w:tentative="1">
      <w:start w:val="1"/>
      <w:numFmt w:val="bullet"/>
      <w:lvlText w:val="•"/>
      <w:lvlJc w:val="left"/>
      <w:pPr>
        <w:tabs>
          <w:tab w:val="num" w:pos="2160"/>
        </w:tabs>
        <w:ind w:left="2160" w:hanging="360"/>
      </w:pPr>
      <w:rPr>
        <w:rFonts w:ascii="Arial" w:hAnsi="Arial" w:hint="default"/>
      </w:rPr>
    </w:lvl>
    <w:lvl w:ilvl="2" w:tplc="396C4C5C" w:tentative="1">
      <w:start w:val="1"/>
      <w:numFmt w:val="bullet"/>
      <w:lvlText w:val="•"/>
      <w:lvlJc w:val="left"/>
      <w:pPr>
        <w:tabs>
          <w:tab w:val="num" w:pos="2880"/>
        </w:tabs>
        <w:ind w:left="2880" w:hanging="360"/>
      </w:pPr>
      <w:rPr>
        <w:rFonts w:ascii="Arial" w:hAnsi="Arial" w:hint="default"/>
      </w:rPr>
    </w:lvl>
    <w:lvl w:ilvl="3" w:tplc="E24ACE62" w:tentative="1">
      <w:start w:val="1"/>
      <w:numFmt w:val="bullet"/>
      <w:lvlText w:val="•"/>
      <w:lvlJc w:val="left"/>
      <w:pPr>
        <w:tabs>
          <w:tab w:val="num" w:pos="3600"/>
        </w:tabs>
        <w:ind w:left="3600" w:hanging="360"/>
      </w:pPr>
      <w:rPr>
        <w:rFonts w:ascii="Arial" w:hAnsi="Arial" w:hint="default"/>
      </w:rPr>
    </w:lvl>
    <w:lvl w:ilvl="4" w:tplc="19647424" w:tentative="1">
      <w:start w:val="1"/>
      <w:numFmt w:val="bullet"/>
      <w:lvlText w:val="•"/>
      <w:lvlJc w:val="left"/>
      <w:pPr>
        <w:tabs>
          <w:tab w:val="num" w:pos="4320"/>
        </w:tabs>
        <w:ind w:left="4320" w:hanging="360"/>
      </w:pPr>
      <w:rPr>
        <w:rFonts w:ascii="Arial" w:hAnsi="Arial" w:hint="default"/>
      </w:rPr>
    </w:lvl>
    <w:lvl w:ilvl="5" w:tplc="09B0E9A6" w:tentative="1">
      <w:start w:val="1"/>
      <w:numFmt w:val="bullet"/>
      <w:lvlText w:val="•"/>
      <w:lvlJc w:val="left"/>
      <w:pPr>
        <w:tabs>
          <w:tab w:val="num" w:pos="5040"/>
        </w:tabs>
        <w:ind w:left="5040" w:hanging="360"/>
      </w:pPr>
      <w:rPr>
        <w:rFonts w:ascii="Arial" w:hAnsi="Arial" w:hint="default"/>
      </w:rPr>
    </w:lvl>
    <w:lvl w:ilvl="6" w:tplc="3F1C9160" w:tentative="1">
      <w:start w:val="1"/>
      <w:numFmt w:val="bullet"/>
      <w:lvlText w:val="•"/>
      <w:lvlJc w:val="left"/>
      <w:pPr>
        <w:tabs>
          <w:tab w:val="num" w:pos="5760"/>
        </w:tabs>
        <w:ind w:left="5760" w:hanging="360"/>
      </w:pPr>
      <w:rPr>
        <w:rFonts w:ascii="Arial" w:hAnsi="Arial" w:hint="default"/>
      </w:rPr>
    </w:lvl>
    <w:lvl w:ilvl="7" w:tplc="A294718C" w:tentative="1">
      <w:start w:val="1"/>
      <w:numFmt w:val="bullet"/>
      <w:lvlText w:val="•"/>
      <w:lvlJc w:val="left"/>
      <w:pPr>
        <w:tabs>
          <w:tab w:val="num" w:pos="6480"/>
        </w:tabs>
        <w:ind w:left="6480" w:hanging="360"/>
      </w:pPr>
      <w:rPr>
        <w:rFonts w:ascii="Arial" w:hAnsi="Arial" w:hint="default"/>
      </w:rPr>
    </w:lvl>
    <w:lvl w:ilvl="8" w:tplc="A5BCA56E"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2E924E4E"/>
    <w:multiLevelType w:val="hybridMultilevel"/>
    <w:tmpl w:val="BB3C722A"/>
    <w:lvl w:ilvl="0" w:tplc="78D047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C6902"/>
    <w:multiLevelType w:val="hybridMultilevel"/>
    <w:tmpl w:val="9D0E9F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11036"/>
    <w:multiLevelType w:val="hybridMultilevel"/>
    <w:tmpl w:val="7472CCCC"/>
    <w:lvl w:ilvl="0" w:tplc="69BA82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CB71E3"/>
    <w:multiLevelType w:val="hybridMultilevel"/>
    <w:tmpl w:val="910051BE"/>
    <w:lvl w:ilvl="0" w:tplc="EEF82E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EC19ED"/>
    <w:multiLevelType w:val="hybridMultilevel"/>
    <w:tmpl w:val="9C560D8E"/>
    <w:lvl w:ilvl="0" w:tplc="2BF8135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62233"/>
    <w:multiLevelType w:val="hybridMultilevel"/>
    <w:tmpl w:val="650C0D98"/>
    <w:lvl w:ilvl="0" w:tplc="2BF8135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36262"/>
    <w:multiLevelType w:val="hybridMultilevel"/>
    <w:tmpl w:val="2416E62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E46D5D"/>
    <w:multiLevelType w:val="multilevel"/>
    <w:tmpl w:val="906613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C6294"/>
    <w:multiLevelType w:val="hybridMultilevel"/>
    <w:tmpl w:val="408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460C5"/>
    <w:multiLevelType w:val="hybridMultilevel"/>
    <w:tmpl w:val="5510DF66"/>
    <w:lvl w:ilvl="0" w:tplc="2BF8135A">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E6186"/>
    <w:multiLevelType w:val="hybridMultilevel"/>
    <w:tmpl w:val="F8E02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31DA1"/>
    <w:multiLevelType w:val="multilevel"/>
    <w:tmpl w:val="A1BACD1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6409A"/>
    <w:multiLevelType w:val="multilevel"/>
    <w:tmpl w:val="2F843FC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A73CE8"/>
    <w:multiLevelType w:val="hybridMultilevel"/>
    <w:tmpl w:val="10D2B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701E0"/>
    <w:multiLevelType w:val="hybridMultilevel"/>
    <w:tmpl w:val="CBA06EAA"/>
    <w:lvl w:ilvl="0" w:tplc="8D3A8418">
      <w:start w:val="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6"/>
  </w:num>
  <w:num w:numId="5">
    <w:abstractNumId w:val="19"/>
  </w:num>
  <w:num w:numId="6">
    <w:abstractNumId w:val="2"/>
  </w:num>
  <w:num w:numId="7">
    <w:abstractNumId w:val="13"/>
  </w:num>
  <w:num w:numId="8">
    <w:abstractNumId w:val="0"/>
  </w:num>
  <w:num w:numId="9">
    <w:abstractNumId w:val="11"/>
  </w:num>
  <w:num w:numId="10">
    <w:abstractNumId w:val="15"/>
  </w:num>
  <w:num w:numId="11">
    <w:abstractNumId w:val="12"/>
  </w:num>
  <w:num w:numId="12">
    <w:abstractNumId w:val="22"/>
  </w:num>
  <w:num w:numId="13">
    <w:abstractNumId w:val="18"/>
  </w:num>
  <w:num w:numId="14">
    <w:abstractNumId w:val="14"/>
  </w:num>
  <w:num w:numId="15">
    <w:abstractNumId w:val="10"/>
  </w:num>
  <w:num w:numId="16">
    <w:abstractNumId w:val="8"/>
  </w:num>
  <w:num w:numId="17">
    <w:abstractNumId w:val="4"/>
  </w:num>
  <w:num w:numId="18">
    <w:abstractNumId w:val="3"/>
  </w:num>
  <w:num w:numId="19">
    <w:abstractNumId w:val="9"/>
  </w:num>
  <w:num w:numId="20">
    <w:abstractNumId w:val="21"/>
  </w:num>
  <w:num w:numId="21">
    <w:abstractNumId w:val="5"/>
  </w:num>
  <w:num w:numId="22">
    <w:abstractNumId w:val="17"/>
  </w:num>
  <w:num w:numId="23">
    <w:abstractNumId w:val="1"/>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4B"/>
    <w:rsid w:val="00007E2A"/>
    <w:rsid w:val="00015B02"/>
    <w:rsid w:val="00015E1D"/>
    <w:rsid w:val="00021E50"/>
    <w:rsid w:val="00024C5C"/>
    <w:rsid w:val="00024ECA"/>
    <w:rsid w:val="00025CCA"/>
    <w:rsid w:val="00036342"/>
    <w:rsid w:val="00037FDF"/>
    <w:rsid w:val="00044AEB"/>
    <w:rsid w:val="00051AEB"/>
    <w:rsid w:val="000528E4"/>
    <w:rsid w:val="00054D62"/>
    <w:rsid w:val="00055DD9"/>
    <w:rsid w:val="00064C4F"/>
    <w:rsid w:val="0006661D"/>
    <w:rsid w:val="00070F15"/>
    <w:rsid w:val="000770EB"/>
    <w:rsid w:val="00094CEB"/>
    <w:rsid w:val="00095ADF"/>
    <w:rsid w:val="000966F3"/>
    <w:rsid w:val="000A0E75"/>
    <w:rsid w:val="000A2C9F"/>
    <w:rsid w:val="000B5437"/>
    <w:rsid w:val="000B72E8"/>
    <w:rsid w:val="000C0D66"/>
    <w:rsid w:val="000C4A27"/>
    <w:rsid w:val="000C4DCB"/>
    <w:rsid w:val="000E20B6"/>
    <w:rsid w:val="000E38E5"/>
    <w:rsid w:val="000F09A7"/>
    <w:rsid w:val="000F6D62"/>
    <w:rsid w:val="00104A50"/>
    <w:rsid w:val="0011346D"/>
    <w:rsid w:val="0012073F"/>
    <w:rsid w:val="00120CF8"/>
    <w:rsid w:val="00135031"/>
    <w:rsid w:val="001413FD"/>
    <w:rsid w:val="00147B87"/>
    <w:rsid w:val="00151A29"/>
    <w:rsid w:val="00155D2B"/>
    <w:rsid w:val="00160F8F"/>
    <w:rsid w:val="00165BB2"/>
    <w:rsid w:val="001707A3"/>
    <w:rsid w:val="00175577"/>
    <w:rsid w:val="00175656"/>
    <w:rsid w:val="00175C45"/>
    <w:rsid w:val="00177B2A"/>
    <w:rsid w:val="0018102A"/>
    <w:rsid w:val="001818FE"/>
    <w:rsid w:val="0018505E"/>
    <w:rsid w:val="00191FDF"/>
    <w:rsid w:val="001A1B17"/>
    <w:rsid w:val="001A56F9"/>
    <w:rsid w:val="001B0046"/>
    <w:rsid w:val="001B2022"/>
    <w:rsid w:val="001C6453"/>
    <w:rsid w:val="001D08AE"/>
    <w:rsid w:val="001D186E"/>
    <w:rsid w:val="001D2124"/>
    <w:rsid w:val="001D4C1C"/>
    <w:rsid w:val="001D51C1"/>
    <w:rsid w:val="001E225D"/>
    <w:rsid w:val="001E49A0"/>
    <w:rsid w:val="001F062C"/>
    <w:rsid w:val="001F0A47"/>
    <w:rsid w:val="001F0B8A"/>
    <w:rsid w:val="001F7121"/>
    <w:rsid w:val="001F77DA"/>
    <w:rsid w:val="00201CAD"/>
    <w:rsid w:val="00205F39"/>
    <w:rsid w:val="00206386"/>
    <w:rsid w:val="00213AF6"/>
    <w:rsid w:val="00221237"/>
    <w:rsid w:val="00221516"/>
    <w:rsid w:val="00234691"/>
    <w:rsid w:val="0023578F"/>
    <w:rsid w:val="00243588"/>
    <w:rsid w:val="00255838"/>
    <w:rsid w:val="0027312D"/>
    <w:rsid w:val="00275AC8"/>
    <w:rsid w:val="002764C1"/>
    <w:rsid w:val="002771F8"/>
    <w:rsid w:val="002811EE"/>
    <w:rsid w:val="002851AB"/>
    <w:rsid w:val="002A5BCC"/>
    <w:rsid w:val="002C1293"/>
    <w:rsid w:val="002D7559"/>
    <w:rsid w:val="002E5EE3"/>
    <w:rsid w:val="002E71FA"/>
    <w:rsid w:val="002E7390"/>
    <w:rsid w:val="002F11A5"/>
    <w:rsid w:val="0030234A"/>
    <w:rsid w:val="00306FBE"/>
    <w:rsid w:val="0030709F"/>
    <w:rsid w:val="0032017F"/>
    <w:rsid w:val="00321665"/>
    <w:rsid w:val="0032478F"/>
    <w:rsid w:val="003248AD"/>
    <w:rsid w:val="00332B46"/>
    <w:rsid w:val="003369DA"/>
    <w:rsid w:val="003478E6"/>
    <w:rsid w:val="00350EAE"/>
    <w:rsid w:val="00352D9D"/>
    <w:rsid w:val="00352F42"/>
    <w:rsid w:val="0035586C"/>
    <w:rsid w:val="003618CC"/>
    <w:rsid w:val="003829EF"/>
    <w:rsid w:val="0039252F"/>
    <w:rsid w:val="003929A5"/>
    <w:rsid w:val="00395544"/>
    <w:rsid w:val="003973DA"/>
    <w:rsid w:val="003A2886"/>
    <w:rsid w:val="003A4958"/>
    <w:rsid w:val="003A63BA"/>
    <w:rsid w:val="003A6832"/>
    <w:rsid w:val="003B0A54"/>
    <w:rsid w:val="003C084E"/>
    <w:rsid w:val="003C1FC6"/>
    <w:rsid w:val="003C22C7"/>
    <w:rsid w:val="003C675F"/>
    <w:rsid w:val="003D2B83"/>
    <w:rsid w:val="003D3DFA"/>
    <w:rsid w:val="003D7517"/>
    <w:rsid w:val="003E30C2"/>
    <w:rsid w:val="003E4705"/>
    <w:rsid w:val="003F14D1"/>
    <w:rsid w:val="00400FD8"/>
    <w:rsid w:val="00401D42"/>
    <w:rsid w:val="00402C7F"/>
    <w:rsid w:val="00404486"/>
    <w:rsid w:val="00406E4D"/>
    <w:rsid w:val="00412223"/>
    <w:rsid w:val="004153D8"/>
    <w:rsid w:val="004158BB"/>
    <w:rsid w:val="00415B42"/>
    <w:rsid w:val="00424A8D"/>
    <w:rsid w:val="00425B33"/>
    <w:rsid w:val="00425D85"/>
    <w:rsid w:val="004301FE"/>
    <w:rsid w:val="0043706B"/>
    <w:rsid w:val="00453960"/>
    <w:rsid w:val="0045744B"/>
    <w:rsid w:val="004601A7"/>
    <w:rsid w:val="004638E1"/>
    <w:rsid w:val="00470C2A"/>
    <w:rsid w:val="004742F9"/>
    <w:rsid w:val="00474F4D"/>
    <w:rsid w:val="0047523B"/>
    <w:rsid w:val="004766B1"/>
    <w:rsid w:val="00476A62"/>
    <w:rsid w:val="00476FB1"/>
    <w:rsid w:val="00482E86"/>
    <w:rsid w:val="004B4290"/>
    <w:rsid w:val="004B5277"/>
    <w:rsid w:val="004C3F13"/>
    <w:rsid w:val="004D1D4F"/>
    <w:rsid w:val="004D4FCA"/>
    <w:rsid w:val="004E2A41"/>
    <w:rsid w:val="004E2DD1"/>
    <w:rsid w:val="004E44D5"/>
    <w:rsid w:val="004E4E79"/>
    <w:rsid w:val="004E628D"/>
    <w:rsid w:val="004E70AE"/>
    <w:rsid w:val="004E70E5"/>
    <w:rsid w:val="004F232F"/>
    <w:rsid w:val="004F2F4E"/>
    <w:rsid w:val="00500E04"/>
    <w:rsid w:val="00504C0A"/>
    <w:rsid w:val="0050576A"/>
    <w:rsid w:val="00507DCB"/>
    <w:rsid w:val="005162FB"/>
    <w:rsid w:val="005224F0"/>
    <w:rsid w:val="00523E35"/>
    <w:rsid w:val="005340BD"/>
    <w:rsid w:val="0053467F"/>
    <w:rsid w:val="00535F7C"/>
    <w:rsid w:val="005428EB"/>
    <w:rsid w:val="0054536C"/>
    <w:rsid w:val="00547A81"/>
    <w:rsid w:val="005516ED"/>
    <w:rsid w:val="00552200"/>
    <w:rsid w:val="00552FD4"/>
    <w:rsid w:val="005556B2"/>
    <w:rsid w:val="0055592E"/>
    <w:rsid w:val="00560933"/>
    <w:rsid w:val="00562427"/>
    <w:rsid w:val="0057223B"/>
    <w:rsid w:val="00573C2A"/>
    <w:rsid w:val="005743BE"/>
    <w:rsid w:val="005755EC"/>
    <w:rsid w:val="00576AF5"/>
    <w:rsid w:val="005771F1"/>
    <w:rsid w:val="00581A7B"/>
    <w:rsid w:val="00585511"/>
    <w:rsid w:val="00592B92"/>
    <w:rsid w:val="005966A5"/>
    <w:rsid w:val="005A1ACE"/>
    <w:rsid w:val="005A6BCA"/>
    <w:rsid w:val="005A73A5"/>
    <w:rsid w:val="005B6525"/>
    <w:rsid w:val="005B7550"/>
    <w:rsid w:val="005C472F"/>
    <w:rsid w:val="005C55EA"/>
    <w:rsid w:val="005D2F30"/>
    <w:rsid w:val="005E2971"/>
    <w:rsid w:val="005E48C7"/>
    <w:rsid w:val="005E621F"/>
    <w:rsid w:val="005E7F3A"/>
    <w:rsid w:val="005F3C31"/>
    <w:rsid w:val="005F5531"/>
    <w:rsid w:val="00602124"/>
    <w:rsid w:val="0060339F"/>
    <w:rsid w:val="00605C0F"/>
    <w:rsid w:val="00610073"/>
    <w:rsid w:val="006155A9"/>
    <w:rsid w:val="0062048D"/>
    <w:rsid w:val="006204B7"/>
    <w:rsid w:val="00624D45"/>
    <w:rsid w:val="00626466"/>
    <w:rsid w:val="006316D1"/>
    <w:rsid w:val="006367BC"/>
    <w:rsid w:val="00636CBD"/>
    <w:rsid w:val="00640EDE"/>
    <w:rsid w:val="006501B1"/>
    <w:rsid w:val="006704AE"/>
    <w:rsid w:val="006717EF"/>
    <w:rsid w:val="00684AC6"/>
    <w:rsid w:val="00684F77"/>
    <w:rsid w:val="0068617E"/>
    <w:rsid w:val="006913FB"/>
    <w:rsid w:val="00696156"/>
    <w:rsid w:val="00697753"/>
    <w:rsid w:val="006A2FB1"/>
    <w:rsid w:val="006B104C"/>
    <w:rsid w:val="006B714D"/>
    <w:rsid w:val="006B75D1"/>
    <w:rsid w:val="006B7914"/>
    <w:rsid w:val="006C4005"/>
    <w:rsid w:val="006D121C"/>
    <w:rsid w:val="006D1FFE"/>
    <w:rsid w:val="006D7B60"/>
    <w:rsid w:val="006D7E32"/>
    <w:rsid w:val="006F2105"/>
    <w:rsid w:val="006F23D6"/>
    <w:rsid w:val="006F2A9E"/>
    <w:rsid w:val="006F5364"/>
    <w:rsid w:val="006F6080"/>
    <w:rsid w:val="006F73BD"/>
    <w:rsid w:val="0070229A"/>
    <w:rsid w:val="007110B3"/>
    <w:rsid w:val="00720185"/>
    <w:rsid w:val="007267DD"/>
    <w:rsid w:val="007352AA"/>
    <w:rsid w:val="00742902"/>
    <w:rsid w:val="00744E96"/>
    <w:rsid w:val="00745F7A"/>
    <w:rsid w:val="0075541F"/>
    <w:rsid w:val="00761DF3"/>
    <w:rsid w:val="007652D8"/>
    <w:rsid w:val="00770550"/>
    <w:rsid w:val="00775C65"/>
    <w:rsid w:val="00775FF3"/>
    <w:rsid w:val="00781A18"/>
    <w:rsid w:val="0078231D"/>
    <w:rsid w:val="00791339"/>
    <w:rsid w:val="00791AF4"/>
    <w:rsid w:val="00794727"/>
    <w:rsid w:val="007952B7"/>
    <w:rsid w:val="00797A1E"/>
    <w:rsid w:val="007A1BAC"/>
    <w:rsid w:val="007B5F91"/>
    <w:rsid w:val="007B6C8E"/>
    <w:rsid w:val="007B75AC"/>
    <w:rsid w:val="007C16B9"/>
    <w:rsid w:val="007C1E2D"/>
    <w:rsid w:val="007C38C2"/>
    <w:rsid w:val="007D428C"/>
    <w:rsid w:val="007F0335"/>
    <w:rsid w:val="007F1A9C"/>
    <w:rsid w:val="007F33D0"/>
    <w:rsid w:val="00803BD6"/>
    <w:rsid w:val="0081128C"/>
    <w:rsid w:val="008116AE"/>
    <w:rsid w:val="00835BCD"/>
    <w:rsid w:val="00843D89"/>
    <w:rsid w:val="00845B0A"/>
    <w:rsid w:val="00845F19"/>
    <w:rsid w:val="0087016A"/>
    <w:rsid w:val="0087609F"/>
    <w:rsid w:val="0088076D"/>
    <w:rsid w:val="0088644B"/>
    <w:rsid w:val="0088765A"/>
    <w:rsid w:val="008915AC"/>
    <w:rsid w:val="00891D0C"/>
    <w:rsid w:val="00896945"/>
    <w:rsid w:val="008A1983"/>
    <w:rsid w:val="008A480C"/>
    <w:rsid w:val="008B0AEA"/>
    <w:rsid w:val="008B7D6B"/>
    <w:rsid w:val="008C029F"/>
    <w:rsid w:val="008C31B9"/>
    <w:rsid w:val="008C554C"/>
    <w:rsid w:val="008C675E"/>
    <w:rsid w:val="008D2808"/>
    <w:rsid w:val="008D2B29"/>
    <w:rsid w:val="008E0B40"/>
    <w:rsid w:val="008E2B24"/>
    <w:rsid w:val="008F0B6D"/>
    <w:rsid w:val="008F349C"/>
    <w:rsid w:val="008F64C9"/>
    <w:rsid w:val="008F749F"/>
    <w:rsid w:val="0090037C"/>
    <w:rsid w:val="00901B1D"/>
    <w:rsid w:val="00903B83"/>
    <w:rsid w:val="00903BA5"/>
    <w:rsid w:val="00904672"/>
    <w:rsid w:val="00906D1F"/>
    <w:rsid w:val="009074D5"/>
    <w:rsid w:val="0091295D"/>
    <w:rsid w:val="00913962"/>
    <w:rsid w:val="00923334"/>
    <w:rsid w:val="00924ED4"/>
    <w:rsid w:val="00940C82"/>
    <w:rsid w:val="00940E33"/>
    <w:rsid w:val="00943288"/>
    <w:rsid w:val="0094553E"/>
    <w:rsid w:val="009503E2"/>
    <w:rsid w:val="00950A74"/>
    <w:rsid w:val="00952368"/>
    <w:rsid w:val="0095793F"/>
    <w:rsid w:val="00961E09"/>
    <w:rsid w:val="00961FD0"/>
    <w:rsid w:val="00964F7A"/>
    <w:rsid w:val="009658D7"/>
    <w:rsid w:val="00966679"/>
    <w:rsid w:val="00974A35"/>
    <w:rsid w:val="00974E2F"/>
    <w:rsid w:val="009756B0"/>
    <w:rsid w:val="00975ABE"/>
    <w:rsid w:val="009811A8"/>
    <w:rsid w:val="009838DF"/>
    <w:rsid w:val="00984BA9"/>
    <w:rsid w:val="00985783"/>
    <w:rsid w:val="009914B3"/>
    <w:rsid w:val="00991BE8"/>
    <w:rsid w:val="0099449D"/>
    <w:rsid w:val="00994FCB"/>
    <w:rsid w:val="009A585B"/>
    <w:rsid w:val="009C3C59"/>
    <w:rsid w:val="009C3DD8"/>
    <w:rsid w:val="009C4FAF"/>
    <w:rsid w:val="009C5D0F"/>
    <w:rsid w:val="009C6FC5"/>
    <w:rsid w:val="009C72EE"/>
    <w:rsid w:val="009C73B2"/>
    <w:rsid w:val="009C7FA6"/>
    <w:rsid w:val="009D39F4"/>
    <w:rsid w:val="009E329D"/>
    <w:rsid w:val="009E6D45"/>
    <w:rsid w:val="009E7E6F"/>
    <w:rsid w:val="009F0F81"/>
    <w:rsid w:val="009F42C0"/>
    <w:rsid w:val="009F4DC3"/>
    <w:rsid w:val="009F7E55"/>
    <w:rsid w:val="00A00D48"/>
    <w:rsid w:val="00A1105C"/>
    <w:rsid w:val="00A11C57"/>
    <w:rsid w:val="00A166EA"/>
    <w:rsid w:val="00A228E7"/>
    <w:rsid w:val="00A22ABF"/>
    <w:rsid w:val="00A243D7"/>
    <w:rsid w:val="00A305C9"/>
    <w:rsid w:val="00A321B5"/>
    <w:rsid w:val="00A3540B"/>
    <w:rsid w:val="00A4148E"/>
    <w:rsid w:val="00A50B0B"/>
    <w:rsid w:val="00A540DE"/>
    <w:rsid w:val="00A540EF"/>
    <w:rsid w:val="00A55D74"/>
    <w:rsid w:val="00A638AD"/>
    <w:rsid w:val="00A63E5B"/>
    <w:rsid w:val="00A76594"/>
    <w:rsid w:val="00A80387"/>
    <w:rsid w:val="00A90FE0"/>
    <w:rsid w:val="00A95A7C"/>
    <w:rsid w:val="00AA1271"/>
    <w:rsid w:val="00AA37BD"/>
    <w:rsid w:val="00AA6E96"/>
    <w:rsid w:val="00AC1E3A"/>
    <w:rsid w:val="00AD6E3A"/>
    <w:rsid w:val="00AE247A"/>
    <w:rsid w:val="00AE2A72"/>
    <w:rsid w:val="00AE4528"/>
    <w:rsid w:val="00AE48A2"/>
    <w:rsid w:val="00AF4C7D"/>
    <w:rsid w:val="00B00C18"/>
    <w:rsid w:val="00B02CAF"/>
    <w:rsid w:val="00B04105"/>
    <w:rsid w:val="00B10710"/>
    <w:rsid w:val="00B11522"/>
    <w:rsid w:val="00B120A9"/>
    <w:rsid w:val="00B2003B"/>
    <w:rsid w:val="00B230AB"/>
    <w:rsid w:val="00B25EE1"/>
    <w:rsid w:val="00B27D8F"/>
    <w:rsid w:val="00B30C36"/>
    <w:rsid w:val="00B3115B"/>
    <w:rsid w:val="00B34D22"/>
    <w:rsid w:val="00B3626F"/>
    <w:rsid w:val="00B369F8"/>
    <w:rsid w:val="00B40165"/>
    <w:rsid w:val="00B415D7"/>
    <w:rsid w:val="00B41676"/>
    <w:rsid w:val="00B41E28"/>
    <w:rsid w:val="00B427DA"/>
    <w:rsid w:val="00B44D0F"/>
    <w:rsid w:val="00B531AB"/>
    <w:rsid w:val="00B5332A"/>
    <w:rsid w:val="00B53A07"/>
    <w:rsid w:val="00B562C5"/>
    <w:rsid w:val="00B679B4"/>
    <w:rsid w:val="00B67CA8"/>
    <w:rsid w:val="00B67D10"/>
    <w:rsid w:val="00B70FD0"/>
    <w:rsid w:val="00B73809"/>
    <w:rsid w:val="00B75769"/>
    <w:rsid w:val="00B77E8C"/>
    <w:rsid w:val="00B8027C"/>
    <w:rsid w:val="00B82BD8"/>
    <w:rsid w:val="00B86F75"/>
    <w:rsid w:val="00B9698D"/>
    <w:rsid w:val="00BA2692"/>
    <w:rsid w:val="00BA2793"/>
    <w:rsid w:val="00BA44C0"/>
    <w:rsid w:val="00BA70FE"/>
    <w:rsid w:val="00BB2666"/>
    <w:rsid w:val="00BB7734"/>
    <w:rsid w:val="00BC136D"/>
    <w:rsid w:val="00BC3FD8"/>
    <w:rsid w:val="00BD6BC5"/>
    <w:rsid w:val="00BE4DFB"/>
    <w:rsid w:val="00BE5309"/>
    <w:rsid w:val="00BF2AB5"/>
    <w:rsid w:val="00BF613A"/>
    <w:rsid w:val="00BF652F"/>
    <w:rsid w:val="00C02DB0"/>
    <w:rsid w:val="00C05C99"/>
    <w:rsid w:val="00C10180"/>
    <w:rsid w:val="00C15293"/>
    <w:rsid w:val="00C247EA"/>
    <w:rsid w:val="00C24EE6"/>
    <w:rsid w:val="00C274DF"/>
    <w:rsid w:val="00C325C4"/>
    <w:rsid w:val="00C35192"/>
    <w:rsid w:val="00C37325"/>
    <w:rsid w:val="00C4214A"/>
    <w:rsid w:val="00C55080"/>
    <w:rsid w:val="00C645A4"/>
    <w:rsid w:val="00C7023E"/>
    <w:rsid w:val="00C73298"/>
    <w:rsid w:val="00C83062"/>
    <w:rsid w:val="00C84B11"/>
    <w:rsid w:val="00C86E12"/>
    <w:rsid w:val="00C8777A"/>
    <w:rsid w:val="00C907A6"/>
    <w:rsid w:val="00C92805"/>
    <w:rsid w:val="00C936EB"/>
    <w:rsid w:val="00C94D1D"/>
    <w:rsid w:val="00C95A44"/>
    <w:rsid w:val="00CA631A"/>
    <w:rsid w:val="00CB2440"/>
    <w:rsid w:val="00CB34AD"/>
    <w:rsid w:val="00CC1D47"/>
    <w:rsid w:val="00CD04B3"/>
    <w:rsid w:val="00CE0C34"/>
    <w:rsid w:val="00CE0CB7"/>
    <w:rsid w:val="00D0654C"/>
    <w:rsid w:val="00D13566"/>
    <w:rsid w:val="00D2418F"/>
    <w:rsid w:val="00D34D22"/>
    <w:rsid w:val="00D361FF"/>
    <w:rsid w:val="00D3777F"/>
    <w:rsid w:val="00D42395"/>
    <w:rsid w:val="00D442F4"/>
    <w:rsid w:val="00D46D5D"/>
    <w:rsid w:val="00D66780"/>
    <w:rsid w:val="00D70A0D"/>
    <w:rsid w:val="00D8640F"/>
    <w:rsid w:val="00D96CDE"/>
    <w:rsid w:val="00DA4F2B"/>
    <w:rsid w:val="00DB6EE1"/>
    <w:rsid w:val="00DC0006"/>
    <w:rsid w:val="00DC106E"/>
    <w:rsid w:val="00DC1521"/>
    <w:rsid w:val="00DC225A"/>
    <w:rsid w:val="00DC34D1"/>
    <w:rsid w:val="00DC6223"/>
    <w:rsid w:val="00DD1503"/>
    <w:rsid w:val="00DE2B43"/>
    <w:rsid w:val="00DF4BFD"/>
    <w:rsid w:val="00DF709B"/>
    <w:rsid w:val="00E00E69"/>
    <w:rsid w:val="00E058D6"/>
    <w:rsid w:val="00E11A46"/>
    <w:rsid w:val="00E203DE"/>
    <w:rsid w:val="00E2786A"/>
    <w:rsid w:val="00E3421C"/>
    <w:rsid w:val="00E3578A"/>
    <w:rsid w:val="00E40A1B"/>
    <w:rsid w:val="00E5126D"/>
    <w:rsid w:val="00E54856"/>
    <w:rsid w:val="00E824E3"/>
    <w:rsid w:val="00E97B2A"/>
    <w:rsid w:val="00EB08CB"/>
    <w:rsid w:val="00EB0999"/>
    <w:rsid w:val="00EB39C5"/>
    <w:rsid w:val="00EB4490"/>
    <w:rsid w:val="00EC5473"/>
    <w:rsid w:val="00ED12DC"/>
    <w:rsid w:val="00ED192D"/>
    <w:rsid w:val="00ED1E70"/>
    <w:rsid w:val="00ED323F"/>
    <w:rsid w:val="00ED35CE"/>
    <w:rsid w:val="00ED750D"/>
    <w:rsid w:val="00EE4571"/>
    <w:rsid w:val="00EF36A6"/>
    <w:rsid w:val="00EF4A4C"/>
    <w:rsid w:val="00EF5B3C"/>
    <w:rsid w:val="00F07AE9"/>
    <w:rsid w:val="00F21D09"/>
    <w:rsid w:val="00F250F3"/>
    <w:rsid w:val="00F3454E"/>
    <w:rsid w:val="00F472CC"/>
    <w:rsid w:val="00F54B4E"/>
    <w:rsid w:val="00F55B82"/>
    <w:rsid w:val="00F55B9F"/>
    <w:rsid w:val="00F62AB1"/>
    <w:rsid w:val="00F64922"/>
    <w:rsid w:val="00F66031"/>
    <w:rsid w:val="00F66721"/>
    <w:rsid w:val="00F774F9"/>
    <w:rsid w:val="00F828D2"/>
    <w:rsid w:val="00F9117E"/>
    <w:rsid w:val="00F913AD"/>
    <w:rsid w:val="00F97117"/>
    <w:rsid w:val="00FA25C5"/>
    <w:rsid w:val="00FA614E"/>
    <w:rsid w:val="00FA6B22"/>
    <w:rsid w:val="00FB10DA"/>
    <w:rsid w:val="00FB17C9"/>
    <w:rsid w:val="00FB3A0F"/>
    <w:rsid w:val="00FC7413"/>
    <w:rsid w:val="00FD1990"/>
    <w:rsid w:val="00FD6104"/>
    <w:rsid w:val="00FE01CA"/>
    <w:rsid w:val="00FE0E03"/>
    <w:rsid w:val="00FE6E2F"/>
    <w:rsid w:val="00FE7F70"/>
    <w:rsid w:val="00FF10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48C7"/>
  <w15:docId w15:val="{C91C6515-96C3-4A9D-BE25-436FB833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48"/>
  </w:style>
  <w:style w:type="paragraph" w:styleId="Footer">
    <w:name w:val="footer"/>
    <w:basedOn w:val="Normal"/>
    <w:link w:val="FooterChar"/>
    <w:uiPriority w:val="99"/>
    <w:unhideWhenUsed/>
    <w:rsid w:val="00A00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48"/>
  </w:style>
  <w:style w:type="paragraph" w:styleId="ListParagraph">
    <w:name w:val="List Paragraph"/>
    <w:basedOn w:val="Normal"/>
    <w:uiPriority w:val="34"/>
    <w:qFormat/>
    <w:rsid w:val="005E2971"/>
    <w:pPr>
      <w:ind w:left="720"/>
      <w:contextualSpacing/>
    </w:pPr>
  </w:style>
  <w:style w:type="paragraph" w:styleId="BalloonText">
    <w:name w:val="Balloon Text"/>
    <w:basedOn w:val="Normal"/>
    <w:link w:val="BalloonTextChar"/>
    <w:uiPriority w:val="99"/>
    <w:semiHidden/>
    <w:unhideWhenUsed/>
    <w:rsid w:val="0060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0F"/>
    <w:rPr>
      <w:rFonts w:ascii="Tahoma" w:hAnsi="Tahoma" w:cs="Tahoma"/>
      <w:sz w:val="16"/>
      <w:szCs w:val="16"/>
    </w:rPr>
  </w:style>
  <w:style w:type="character" w:styleId="Hyperlink">
    <w:name w:val="Hyperlink"/>
    <w:basedOn w:val="DefaultParagraphFont"/>
    <w:uiPriority w:val="99"/>
    <w:unhideWhenUsed/>
    <w:rsid w:val="007267DD"/>
    <w:rPr>
      <w:color w:val="0000FF" w:themeColor="hyperlink"/>
      <w:u w:val="single"/>
    </w:rPr>
  </w:style>
  <w:style w:type="paragraph" w:styleId="CommentText">
    <w:name w:val="annotation text"/>
    <w:basedOn w:val="Normal"/>
    <w:link w:val="CommentTextChar"/>
    <w:uiPriority w:val="99"/>
    <w:semiHidden/>
    <w:unhideWhenUsed/>
    <w:rsid w:val="00E3421C"/>
    <w:pPr>
      <w:spacing w:line="240" w:lineRule="auto"/>
    </w:pPr>
    <w:rPr>
      <w:sz w:val="20"/>
      <w:szCs w:val="20"/>
    </w:rPr>
  </w:style>
  <w:style w:type="character" w:customStyle="1" w:styleId="CommentTextChar">
    <w:name w:val="Comment Text Char"/>
    <w:basedOn w:val="DefaultParagraphFont"/>
    <w:link w:val="CommentText"/>
    <w:uiPriority w:val="99"/>
    <w:semiHidden/>
    <w:rsid w:val="00E3421C"/>
    <w:rPr>
      <w:sz w:val="20"/>
      <w:szCs w:val="20"/>
    </w:rPr>
  </w:style>
  <w:style w:type="character" w:styleId="CommentReference">
    <w:name w:val="annotation reference"/>
    <w:basedOn w:val="DefaultParagraphFont"/>
    <w:uiPriority w:val="99"/>
    <w:semiHidden/>
    <w:unhideWhenUsed/>
    <w:rsid w:val="00E3421C"/>
    <w:rPr>
      <w:sz w:val="21"/>
      <w:szCs w:val="21"/>
    </w:rPr>
  </w:style>
  <w:style w:type="table" w:styleId="TableGrid">
    <w:name w:val="Table Grid"/>
    <w:basedOn w:val="TableNormal"/>
    <w:uiPriority w:val="59"/>
    <w:rsid w:val="008C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5B0A"/>
    <w:pPr>
      <w:spacing w:after="0" w:line="240" w:lineRule="auto"/>
    </w:pPr>
  </w:style>
  <w:style w:type="paragraph" w:styleId="NormalWeb">
    <w:name w:val="Normal (Web)"/>
    <w:basedOn w:val="Normal"/>
    <w:uiPriority w:val="99"/>
    <w:unhideWhenUsed/>
    <w:rsid w:val="001A56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E70E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F7121"/>
    <w:rPr>
      <w:b/>
      <w:bCs/>
    </w:rPr>
  </w:style>
  <w:style w:type="character" w:customStyle="1" w:styleId="CommentSubjectChar">
    <w:name w:val="Comment Subject Char"/>
    <w:basedOn w:val="CommentTextChar"/>
    <w:link w:val="CommentSubject"/>
    <w:uiPriority w:val="99"/>
    <w:semiHidden/>
    <w:rsid w:val="001F7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836">
      <w:bodyDiv w:val="1"/>
      <w:marLeft w:val="0"/>
      <w:marRight w:val="0"/>
      <w:marTop w:val="0"/>
      <w:marBottom w:val="0"/>
      <w:divBdr>
        <w:top w:val="none" w:sz="0" w:space="0" w:color="auto"/>
        <w:left w:val="none" w:sz="0" w:space="0" w:color="auto"/>
        <w:bottom w:val="none" w:sz="0" w:space="0" w:color="auto"/>
        <w:right w:val="none" w:sz="0" w:space="0" w:color="auto"/>
      </w:divBdr>
      <w:divsChild>
        <w:div w:id="1496795728">
          <w:marLeft w:val="1166"/>
          <w:marRight w:val="0"/>
          <w:marTop w:val="134"/>
          <w:marBottom w:val="0"/>
          <w:divBdr>
            <w:top w:val="none" w:sz="0" w:space="0" w:color="auto"/>
            <w:left w:val="none" w:sz="0" w:space="0" w:color="auto"/>
            <w:bottom w:val="none" w:sz="0" w:space="0" w:color="auto"/>
            <w:right w:val="none" w:sz="0" w:space="0" w:color="auto"/>
          </w:divBdr>
        </w:div>
        <w:div w:id="1899392755">
          <w:marLeft w:val="1166"/>
          <w:marRight w:val="0"/>
          <w:marTop w:val="134"/>
          <w:marBottom w:val="0"/>
          <w:divBdr>
            <w:top w:val="none" w:sz="0" w:space="0" w:color="auto"/>
            <w:left w:val="none" w:sz="0" w:space="0" w:color="auto"/>
            <w:bottom w:val="none" w:sz="0" w:space="0" w:color="auto"/>
            <w:right w:val="none" w:sz="0" w:space="0" w:color="auto"/>
          </w:divBdr>
        </w:div>
        <w:div w:id="1103182555">
          <w:marLeft w:val="1166"/>
          <w:marRight w:val="0"/>
          <w:marTop w:val="134"/>
          <w:marBottom w:val="0"/>
          <w:divBdr>
            <w:top w:val="none" w:sz="0" w:space="0" w:color="auto"/>
            <w:left w:val="none" w:sz="0" w:space="0" w:color="auto"/>
            <w:bottom w:val="none" w:sz="0" w:space="0" w:color="auto"/>
            <w:right w:val="none" w:sz="0" w:space="0" w:color="auto"/>
          </w:divBdr>
        </w:div>
        <w:div w:id="1365447249">
          <w:marLeft w:val="1166"/>
          <w:marRight w:val="0"/>
          <w:marTop w:val="134"/>
          <w:marBottom w:val="0"/>
          <w:divBdr>
            <w:top w:val="none" w:sz="0" w:space="0" w:color="auto"/>
            <w:left w:val="none" w:sz="0" w:space="0" w:color="auto"/>
            <w:bottom w:val="none" w:sz="0" w:space="0" w:color="auto"/>
            <w:right w:val="none" w:sz="0" w:space="0" w:color="auto"/>
          </w:divBdr>
        </w:div>
        <w:div w:id="1390961851">
          <w:marLeft w:val="1166"/>
          <w:marRight w:val="0"/>
          <w:marTop w:val="134"/>
          <w:marBottom w:val="0"/>
          <w:divBdr>
            <w:top w:val="none" w:sz="0" w:space="0" w:color="auto"/>
            <w:left w:val="none" w:sz="0" w:space="0" w:color="auto"/>
            <w:bottom w:val="none" w:sz="0" w:space="0" w:color="auto"/>
            <w:right w:val="none" w:sz="0" w:space="0" w:color="auto"/>
          </w:divBdr>
        </w:div>
      </w:divsChild>
    </w:div>
    <w:div w:id="45688928">
      <w:bodyDiv w:val="1"/>
      <w:marLeft w:val="0"/>
      <w:marRight w:val="0"/>
      <w:marTop w:val="0"/>
      <w:marBottom w:val="0"/>
      <w:divBdr>
        <w:top w:val="none" w:sz="0" w:space="0" w:color="auto"/>
        <w:left w:val="none" w:sz="0" w:space="0" w:color="auto"/>
        <w:bottom w:val="none" w:sz="0" w:space="0" w:color="auto"/>
        <w:right w:val="none" w:sz="0" w:space="0" w:color="auto"/>
      </w:divBdr>
    </w:div>
    <w:div w:id="88738419">
      <w:bodyDiv w:val="1"/>
      <w:marLeft w:val="0"/>
      <w:marRight w:val="0"/>
      <w:marTop w:val="0"/>
      <w:marBottom w:val="0"/>
      <w:divBdr>
        <w:top w:val="none" w:sz="0" w:space="0" w:color="auto"/>
        <w:left w:val="none" w:sz="0" w:space="0" w:color="auto"/>
        <w:bottom w:val="none" w:sz="0" w:space="0" w:color="auto"/>
        <w:right w:val="none" w:sz="0" w:space="0" w:color="auto"/>
      </w:divBdr>
      <w:divsChild>
        <w:div w:id="665787870">
          <w:marLeft w:val="360"/>
          <w:marRight w:val="0"/>
          <w:marTop w:val="200"/>
          <w:marBottom w:val="0"/>
          <w:divBdr>
            <w:top w:val="none" w:sz="0" w:space="0" w:color="auto"/>
            <w:left w:val="none" w:sz="0" w:space="0" w:color="auto"/>
            <w:bottom w:val="none" w:sz="0" w:space="0" w:color="auto"/>
            <w:right w:val="none" w:sz="0" w:space="0" w:color="auto"/>
          </w:divBdr>
        </w:div>
        <w:div w:id="450632296">
          <w:marLeft w:val="360"/>
          <w:marRight w:val="0"/>
          <w:marTop w:val="200"/>
          <w:marBottom w:val="0"/>
          <w:divBdr>
            <w:top w:val="none" w:sz="0" w:space="0" w:color="auto"/>
            <w:left w:val="none" w:sz="0" w:space="0" w:color="auto"/>
            <w:bottom w:val="none" w:sz="0" w:space="0" w:color="auto"/>
            <w:right w:val="none" w:sz="0" w:space="0" w:color="auto"/>
          </w:divBdr>
        </w:div>
        <w:div w:id="1054231356">
          <w:marLeft w:val="360"/>
          <w:marRight w:val="0"/>
          <w:marTop w:val="200"/>
          <w:marBottom w:val="0"/>
          <w:divBdr>
            <w:top w:val="none" w:sz="0" w:space="0" w:color="auto"/>
            <w:left w:val="none" w:sz="0" w:space="0" w:color="auto"/>
            <w:bottom w:val="none" w:sz="0" w:space="0" w:color="auto"/>
            <w:right w:val="none" w:sz="0" w:space="0" w:color="auto"/>
          </w:divBdr>
        </w:div>
        <w:div w:id="865018199">
          <w:marLeft w:val="360"/>
          <w:marRight w:val="0"/>
          <w:marTop w:val="200"/>
          <w:marBottom w:val="0"/>
          <w:divBdr>
            <w:top w:val="none" w:sz="0" w:space="0" w:color="auto"/>
            <w:left w:val="none" w:sz="0" w:space="0" w:color="auto"/>
            <w:bottom w:val="none" w:sz="0" w:space="0" w:color="auto"/>
            <w:right w:val="none" w:sz="0" w:space="0" w:color="auto"/>
          </w:divBdr>
        </w:div>
      </w:divsChild>
    </w:div>
    <w:div w:id="99222100">
      <w:bodyDiv w:val="1"/>
      <w:marLeft w:val="0"/>
      <w:marRight w:val="0"/>
      <w:marTop w:val="0"/>
      <w:marBottom w:val="0"/>
      <w:divBdr>
        <w:top w:val="none" w:sz="0" w:space="0" w:color="auto"/>
        <w:left w:val="none" w:sz="0" w:space="0" w:color="auto"/>
        <w:bottom w:val="none" w:sz="0" w:space="0" w:color="auto"/>
        <w:right w:val="none" w:sz="0" w:space="0" w:color="auto"/>
      </w:divBdr>
      <w:divsChild>
        <w:div w:id="1439717764">
          <w:marLeft w:val="576"/>
          <w:marRight w:val="0"/>
          <w:marTop w:val="0"/>
          <w:marBottom w:val="0"/>
          <w:divBdr>
            <w:top w:val="none" w:sz="0" w:space="0" w:color="auto"/>
            <w:left w:val="none" w:sz="0" w:space="0" w:color="auto"/>
            <w:bottom w:val="none" w:sz="0" w:space="0" w:color="auto"/>
            <w:right w:val="none" w:sz="0" w:space="0" w:color="auto"/>
          </w:divBdr>
        </w:div>
        <w:div w:id="858354796">
          <w:marLeft w:val="576"/>
          <w:marRight w:val="0"/>
          <w:marTop w:val="0"/>
          <w:marBottom w:val="0"/>
          <w:divBdr>
            <w:top w:val="none" w:sz="0" w:space="0" w:color="auto"/>
            <w:left w:val="none" w:sz="0" w:space="0" w:color="auto"/>
            <w:bottom w:val="none" w:sz="0" w:space="0" w:color="auto"/>
            <w:right w:val="none" w:sz="0" w:space="0" w:color="auto"/>
          </w:divBdr>
        </w:div>
      </w:divsChild>
    </w:div>
    <w:div w:id="140732776">
      <w:bodyDiv w:val="1"/>
      <w:marLeft w:val="0"/>
      <w:marRight w:val="0"/>
      <w:marTop w:val="0"/>
      <w:marBottom w:val="0"/>
      <w:divBdr>
        <w:top w:val="none" w:sz="0" w:space="0" w:color="auto"/>
        <w:left w:val="none" w:sz="0" w:space="0" w:color="auto"/>
        <w:bottom w:val="none" w:sz="0" w:space="0" w:color="auto"/>
        <w:right w:val="none" w:sz="0" w:space="0" w:color="auto"/>
      </w:divBdr>
    </w:div>
    <w:div w:id="174654951">
      <w:bodyDiv w:val="1"/>
      <w:marLeft w:val="0"/>
      <w:marRight w:val="0"/>
      <w:marTop w:val="0"/>
      <w:marBottom w:val="0"/>
      <w:divBdr>
        <w:top w:val="none" w:sz="0" w:space="0" w:color="auto"/>
        <w:left w:val="none" w:sz="0" w:space="0" w:color="auto"/>
        <w:bottom w:val="none" w:sz="0" w:space="0" w:color="auto"/>
        <w:right w:val="none" w:sz="0" w:space="0" w:color="auto"/>
      </w:divBdr>
    </w:div>
    <w:div w:id="254898164">
      <w:bodyDiv w:val="1"/>
      <w:marLeft w:val="0"/>
      <w:marRight w:val="0"/>
      <w:marTop w:val="0"/>
      <w:marBottom w:val="0"/>
      <w:divBdr>
        <w:top w:val="none" w:sz="0" w:space="0" w:color="auto"/>
        <w:left w:val="none" w:sz="0" w:space="0" w:color="auto"/>
        <w:bottom w:val="none" w:sz="0" w:space="0" w:color="auto"/>
        <w:right w:val="none" w:sz="0" w:space="0" w:color="auto"/>
      </w:divBdr>
      <w:divsChild>
        <w:div w:id="216671605">
          <w:marLeft w:val="547"/>
          <w:marRight w:val="0"/>
          <w:marTop w:val="0"/>
          <w:marBottom w:val="0"/>
          <w:divBdr>
            <w:top w:val="none" w:sz="0" w:space="0" w:color="auto"/>
            <w:left w:val="none" w:sz="0" w:space="0" w:color="auto"/>
            <w:bottom w:val="none" w:sz="0" w:space="0" w:color="auto"/>
            <w:right w:val="none" w:sz="0" w:space="0" w:color="auto"/>
          </w:divBdr>
        </w:div>
      </w:divsChild>
    </w:div>
    <w:div w:id="296885531">
      <w:bodyDiv w:val="1"/>
      <w:marLeft w:val="0"/>
      <w:marRight w:val="0"/>
      <w:marTop w:val="0"/>
      <w:marBottom w:val="0"/>
      <w:divBdr>
        <w:top w:val="none" w:sz="0" w:space="0" w:color="auto"/>
        <w:left w:val="none" w:sz="0" w:space="0" w:color="auto"/>
        <w:bottom w:val="none" w:sz="0" w:space="0" w:color="auto"/>
        <w:right w:val="none" w:sz="0" w:space="0" w:color="auto"/>
      </w:divBdr>
      <w:divsChild>
        <w:div w:id="408580131">
          <w:marLeft w:val="547"/>
          <w:marRight w:val="0"/>
          <w:marTop w:val="96"/>
          <w:marBottom w:val="0"/>
          <w:divBdr>
            <w:top w:val="none" w:sz="0" w:space="0" w:color="auto"/>
            <w:left w:val="none" w:sz="0" w:space="0" w:color="auto"/>
            <w:bottom w:val="none" w:sz="0" w:space="0" w:color="auto"/>
            <w:right w:val="none" w:sz="0" w:space="0" w:color="auto"/>
          </w:divBdr>
        </w:div>
      </w:divsChild>
    </w:div>
    <w:div w:id="420950854">
      <w:bodyDiv w:val="1"/>
      <w:marLeft w:val="0"/>
      <w:marRight w:val="0"/>
      <w:marTop w:val="0"/>
      <w:marBottom w:val="0"/>
      <w:divBdr>
        <w:top w:val="none" w:sz="0" w:space="0" w:color="auto"/>
        <w:left w:val="none" w:sz="0" w:space="0" w:color="auto"/>
        <w:bottom w:val="none" w:sz="0" w:space="0" w:color="auto"/>
        <w:right w:val="none" w:sz="0" w:space="0" w:color="auto"/>
      </w:divBdr>
      <w:divsChild>
        <w:div w:id="828254133">
          <w:marLeft w:val="806"/>
          <w:marRight w:val="0"/>
          <w:marTop w:val="134"/>
          <w:marBottom w:val="0"/>
          <w:divBdr>
            <w:top w:val="none" w:sz="0" w:space="0" w:color="auto"/>
            <w:left w:val="none" w:sz="0" w:space="0" w:color="auto"/>
            <w:bottom w:val="none" w:sz="0" w:space="0" w:color="auto"/>
            <w:right w:val="none" w:sz="0" w:space="0" w:color="auto"/>
          </w:divBdr>
        </w:div>
        <w:div w:id="1163546269">
          <w:marLeft w:val="806"/>
          <w:marRight w:val="0"/>
          <w:marTop w:val="134"/>
          <w:marBottom w:val="0"/>
          <w:divBdr>
            <w:top w:val="none" w:sz="0" w:space="0" w:color="auto"/>
            <w:left w:val="none" w:sz="0" w:space="0" w:color="auto"/>
            <w:bottom w:val="none" w:sz="0" w:space="0" w:color="auto"/>
            <w:right w:val="none" w:sz="0" w:space="0" w:color="auto"/>
          </w:divBdr>
        </w:div>
        <w:div w:id="835001446">
          <w:marLeft w:val="806"/>
          <w:marRight w:val="0"/>
          <w:marTop w:val="134"/>
          <w:marBottom w:val="0"/>
          <w:divBdr>
            <w:top w:val="none" w:sz="0" w:space="0" w:color="auto"/>
            <w:left w:val="none" w:sz="0" w:space="0" w:color="auto"/>
            <w:bottom w:val="none" w:sz="0" w:space="0" w:color="auto"/>
            <w:right w:val="none" w:sz="0" w:space="0" w:color="auto"/>
          </w:divBdr>
        </w:div>
        <w:div w:id="226695945">
          <w:marLeft w:val="806"/>
          <w:marRight w:val="0"/>
          <w:marTop w:val="134"/>
          <w:marBottom w:val="0"/>
          <w:divBdr>
            <w:top w:val="none" w:sz="0" w:space="0" w:color="auto"/>
            <w:left w:val="none" w:sz="0" w:space="0" w:color="auto"/>
            <w:bottom w:val="none" w:sz="0" w:space="0" w:color="auto"/>
            <w:right w:val="none" w:sz="0" w:space="0" w:color="auto"/>
          </w:divBdr>
        </w:div>
        <w:div w:id="1342930363">
          <w:marLeft w:val="806"/>
          <w:marRight w:val="0"/>
          <w:marTop w:val="134"/>
          <w:marBottom w:val="0"/>
          <w:divBdr>
            <w:top w:val="none" w:sz="0" w:space="0" w:color="auto"/>
            <w:left w:val="none" w:sz="0" w:space="0" w:color="auto"/>
            <w:bottom w:val="none" w:sz="0" w:space="0" w:color="auto"/>
            <w:right w:val="none" w:sz="0" w:space="0" w:color="auto"/>
          </w:divBdr>
        </w:div>
        <w:div w:id="1054965143">
          <w:marLeft w:val="806"/>
          <w:marRight w:val="0"/>
          <w:marTop w:val="134"/>
          <w:marBottom w:val="0"/>
          <w:divBdr>
            <w:top w:val="none" w:sz="0" w:space="0" w:color="auto"/>
            <w:left w:val="none" w:sz="0" w:space="0" w:color="auto"/>
            <w:bottom w:val="none" w:sz="0" w:space="0" w:color="auto"/>
            <w:right w:val="none" w:sz="0" w:space="0" w:color="auto"/>
          </w:divBdr>
        </w:div>
        <w:div w:id="909463221">
          <w:marLeft w:val="806"/>
          <w:marRight w:val="0"/>
          <w:marTop w:val="134"/>
          <w:marBottom w:val="0"/>
          <w:divBdr>
            <w:top w:val="none" w:sz="0" w:space="0" w:color="auto"/>
            <w:left w:val="none" w:sz="0" w:space="0" w:color="auto"/>
            <w:bottom w:val="none" w:sz="0" w:space="0" w:color="auto"/>
            <w:right w:val="none" w:sz="0" w:space="0" w:color="auto"/>
          </w:divBdr>
        </w:div>
      </w:divsChild>
    </w:div>
    <w:div w:id="426391375">
      <w:bodyDiv w:val="1"/>
      <w:marLeft w:val="0"/>
      <w:marRight w:val="0"/>
      <w:marTop w:val="0"/>
      <w:marBottom w:val="0"/>
      <w:divBdr>
        <w:top w:val="none" w:sz="0" w:space="0" w:color="auto"/>
        <w:left w:val="none" w:sz="0" w:space="0" w:color="auto"/>
        <w:bottom w:val="none" w:sz="0" w:space="0" w:color="auto"/>
        <w:right w:val="none" w:sz="0" w:space="0" w:color="auto"/>
      </w:divBdr>
      <w:divsChild>
        <w:div w:id="54087182">
          <w:marLeft w:val="360"/>
          <w:marRight w:val="0"/>
          <w:marTop w:val="200"/>
          <w:marBottom w:val="0"/>
          <w:divBdr>
            <w:top w:val="none" w:sz="0" w:space="0" w:color="auto"/>
            <w:left w:val="none" w:sz="0" w:space="0" w:color="auto"/>
            <w:bottom w:val="none" w:sz="0" w:space="0" w:color="auto"/>
            <w:right w:val="none" w:sz="0" w:space="0" w:color="auto"/>
          </w:divBdr>
        </w:div>
        <w:div w:id="596133693">
          <w:marLeft w:val="360"/>
          <w:marRight w:val="0"/>
          <w:marTop w:val="200"/>
          <w:marBottom w:val="0"/>
          <w:divBdr>
            <w:top w:val="none" w:sz="0" w:space="0" w:color="auto"/>
            <w:left w:val="none" w:sz="0" w:space="0" w:color="auto"/>
            <w:bottom w:val="none" w:sz="0" w:space="0" w:color="auto"/>
            <w:right w:val="none" w:sz="0" w:space="0" w:color="auto"/>
          </w:divBdr>
        </w:div>
        <w:div w:id="1440368519">
          <w:marLeft w:val="360"/>
          <w:marRight w:val="0"/>
          <w:marTop w:val="200"/>
          <w:marBottom w:val="0"/>
          <w:divBdr>
            <w:top w:val="none" w:sz="0" w:space="0" w:color="auto"/>
            <w:left w:val="none" w:sz="0" w:space="0" w:color="auto"/>
            <w:bottom w:val="none" w:sz="0" w:space="0" w:color="auto"/>
            <w:right w:val="none" w:sz="0" w:space="0" w:color="auto"/>
          </w:divBdr>
        </w:div>
      </w:divsChild>
    </w:div>
    <w:div w:id="457070750">
      <w:bodyDiv w:val="1"/>
      <w:marLeft w:val="0"/>
      <w:marRight w:val="0"/>
      <w:marTop w:val="0"/>
      <w:marBottom w:val="0"/>
      <w:divBdr>
        <w:top w:val="none" w:sz="0" w:space="0" w:color="auto"/>
        <w:left w:val="none" w:sz="0" w:space="0" w:color="auto"/>
        <w:bottom w:val="none" w:sz="0" w:space="0" w:color="auto"/>
        <w:right w:val="none" w:sz="0" w:space="0" w:color="auto"/>
      </w:divBdr>
      <w:divsChild>
        <w:div w:id="535627822">
          <w:marLeft w:val="547"/>
          <w:marRight w:val="0"/>
          <w:marTop w:val="144"/>
          <w:marBottom w:val="0"/>
          <w:divBdr>
            <w:top w:val="none" w:sz="0" w:space="0" w:color="auto"/>
            <w:left w:val="none" w:sz="0" w:space="0" w:color="auto"/>
            <w:bottom w:val="none" w:sz="0" w:space="0" w:color="auto"/>
            <w:right w:val="none" w:sz="0" w:space="0" w:color="auto"/>
          </w:divBdr>
        </w:div>
        <w:div w:id="70275471">
          <w:marLeft w:val="1166"/>
          <w:marRight w:val="0"/>
          <w:marTop w:val="125"/>
          <w:marBottom w:val="0"/>
          <w:divBdr>
            <w:top w:val="none" w:sz="0" w:space="0" w:color="auto"/>
            <w:left w:val="none" w:sz="0" w:space="0" w:color="auto"/>
            <w:bottom w:val="none" w:sz="0" w:space="0" w:color="auto"/>
            <w:right w:val="none" w:sz="0" w:space="0" w:color="auto"/>
          </w:divBdr>
        </w:div>
        <w:div w:id="1961640739">
          <w:marLeft w:val="1166"/>
          <w:marRight w:val="0"/>
          <w:marTop w:val="125"/>
          <w:marBottom w:val="0"/>
          <w:divBdr>
            <w:top w:val="none" w:sz="0" w:space="0" w:color="auto"/>
            <w:left w:val="none" w:sz="0" w:space="0" w:color="auto"/>
            <w:bottom w:val="none" w:sz="0" w:space="0" w:color="auto"/>
            <w:right w:val="none" w:sz="0" w:space="0" w:color="auto"/>
          </w:divBdr>
        </w:div>
        <w:div w:id="2021420594">
          <w:marLeft w:val="1166"/>
          <w:marRight w:val="0"/>
          <w:marTop w:val="125"/>
          <w:marBottom w:val="0"/>
          <w:divBdr>
            <w:top w:val="none" w:sz="0" w:space="0" w:color="auto"/>
            <w:left w:val="none" w:sz="0" w:space="0" w:color="auto"/>
            <w:bottom w:val="none" w:sz="0" w:space="0" w:color="auto"/>
            <w:right w:val="none" w:sz="0" w:space="0" w:color="auto"/>
          </w:divBdr>
        </w:div>
      </w:divsChild>
    </w:div>
    <w:div w:id="474032661">
      <w:bodyDiv w:val="1"/>
      <w:marLeft w:val="0"/>
      <w:marRight w:val="0"/>
      <w:marTop w:val="0"/>
      <w:marBottom w:val="0"/>
      <w:divBdr>
        <w:top w:val="none" w:sz="0" w:space="0" w:color="auto"/>
        <w:left w:val="none" w:sz="0" w:space="0" w:color="auto"/>
        <w:bottom w:val="none" w:sz="0" w:space="0" w:color="auto"/>
        <w:right w:val="none" w:sz="0" w:space="0" w:color="auto"/>
      </w:divBdr>
    </w:div>
    <w:div w:id="515657927">
      <w:bodyDiv w:val="1"/>
      <w:marLeft w:val="0"/>
      <w:marRight w:val="0"/>
      <w:marTop w:val="0"/>
      <w:marBottom w:val="0"/>
      <w:divBdr>
        <w:top w:val="none" w:sz="0" w:space="0" w:color="auto"/>
        <w:left w:val="none" w:sz="0" w:space="0" w:color="auto"/>
        <w:bottom w:val="none" w:sz="0" w:space="0" w:color="auto"/>
        <w:right w:val="none" w:sz="0" w:space="0" w:color="auto"/>
      </w:divBdr>
      <w:divsChild>
        <w:div w:id="486672428">
          <w:marLeft w:val="576"/>
          <w:marRight w:val="0"/>
          <w:marTop w:val="0"/>
          <w:marBottom w:val="0"/>
          <w:divBdr>
            <w:top w:val="none" w:sz="0" w:space="0" w:color="auto"/>
            <w:left w:val="none" w:sz="0" w:space="0" w:color="auto"/>
            <w:bottom w:val="none" w:sz="0" w:space="0" w:color="auto"/>
            <w:right w:val="none" w:sz="0" w:space="0" w:color="auto"/>
          </w:divBdr>
        </w:div>
        <w:div w:id="712462379">
          <w:marLeft w:val="576"/>
          <w:marRight w:val="0"/>
          <w:marTop w:val="0"/>
          <w:marBottom w:val="0"/>
          <w:divBdr>
            <w:top w:val="none" w:sz="0" w:space="0" w:color="auto"/>
            <w:left w:val="none" w:sz="0" w:space="0" w:color="auto"/>
            <w:bottom w:val="none" w:sz="0" w:space="0" w:color="auto"/>
            <w:right w:val="none" w:sz="0" w:space="0" w:color="auto"/>
          </w:divBdr>
        </w:div>
        <w:div w:id="1298334110">
          <w:marLeft w:val="576"/>
          <w:marRight w:val="0"/>
          <w:marTop w:val="0"/>
          <w:marBottom w:val="0"/>
          <w:divBdr>
            <w:top w:val="none" w:sz="0" w:space="0" w:color="auto"/>
            <w:left w:val="none" w:sz="0" w:space="0" w:color="auto"/>
            <w:bottom w:val="none" w:sz="0" w:space="0" w:color="auto"/>
            <w:right w:val="none" w:sz="0" w:space="0" w:color="auto"/>
          </w:divBdr>
        </w:div>
        <w:div w:id="1700163934">
          <w:marLeft w:val="576"/>
          <w:marRight w:val="0"/>
          <w:marTop w:val="0"/>
          <w:marBottom w:val="0"/>
          <w:divBdr>
            <w:top w:val="none" w:sz="0" w:space="0" w:color="auto"/>
            <w:left w:val="none" w:sz="0" w:space="0" w:color="auto"/>
            <w:bottom w:val="none" w:sz="0" w:space="0" w:color="auto"/>
            <w:right w:val="none" w:sz="0" w:space="0" w:color="auto"/>
          </w:divBdr>
        </w:div>
        <w:div w:id="385766997">
          <w:marLeft w:val="576"/>
          <w:marRight w:val="0"/>
          <w:marTop w:val="0"/>
          <w:marBottom w:val="0"/>
          <w:divBdr>
            <w:top w:val="none" w:sz="0" w:space="0" w:color="auto"/>
            <w:left w:val="none" w:sz="0" w:space="0" w:color="auto"/>
            <w:bottom w:val="none" w:sz="0" w:space="0" w:color="auto"/>
            <w:right w:val="none" w:sz="0" w:space="0" w:color="auto"/>
          </w:divBdr>
        </w:div>
      </w:divsChild>
    </w:div>
    <w:div w:id="517742177">
      <w:bodyDiv w:val="1"/>
      <w:marLeft w:val="0"/>
      <w:marRight w:val="0"/>
      <w:marTop w:val="0"/>
      <w:marBottom w:val="0"/>
      <w:divBdr>
        <w:top w:val="none" w:sz="0" w:space="0" w:color="auto"/>
        <w:left w:val="none" w:sz="0" w:space="0" w:color="auto"/>
        <w:bottom w:val="none" w:sz="0" w:space="0" w:color="auto"/>
        <w:right w:val="none" w:sz="0" w:space="0" w:color="auto"/>
      </w:divBdr>
    </w:div>
    <w:div w:id="682896954">
      <w:bodyDiv w:val="1"/>
      <w:marLeft w:val="0"/>
      <w:marRight w:val="0"/>
      <w:marTop w:val="0"/>
      <w:marBottom w:val="0"/>
      <w:divBdr>
        <w:top w:val="none" w:sz="0" w:space="0" w:color="auto"/>
        <w:left w:val="none" w:sz="0" w:space="0" w:color="auto"/>
        <w:bottom w:val="none" w:sz="0" w:space="0" w:color="auto"/>
        <w:right w:val="none" w:sz="0" w:space="0" w:color="auto"/>
      </w:divBdr>
      <w:divsChild>
        <w:div w:id="2106805216">
          <w:marLeft w:val="547"/>
          <w:marRight w:val="0"/>
          <w:marTop w:val="134"/>
          <w:marBottom w:val="0"/>
          <w:divBdr>
            <w:top w:val="none" w:sz="0" w:space="0" w:color="auto"/>
            <w:left w:val="none" w:sz="0" w:space="0" w:color="auto"/>
            <w:bottom w:val="none" w:sz="0" w:space="0" w:color="auto"/>
            <w:right w:val="none" w:sz="0" w:space="0" w:color="auto"/>
          </w:divBdr>
        </w:div>
        <w:div w:id="445463079">
          <w:marLeft w:val="547"/>
          <w:marRight w:val="0"/>
          <w:marTop w:val="134"/>
          <w:marBottom w:val="0"/>
          <w:divBdr>
            <w:top w:val="none" w:sz="0" w:space="0" w:color="auto"/>
            <w:left w:val="none" w:sz="0" w:space="0" w:color="auto"/>
            <w:bottom w:val="none" w:sz="0" w:space="0" w:color="auto"/>
            <w:right w:val="none" w:sz="0" w:space="0" w:color="auto"/>
          </w:divBdr>
        </w:div>
        <w:div w:id="1437165913">
          <w:marLeft w:val="547"/>
          <w:marRight w:val="0"/>
          <w:marTop w:val="134"/>
          <w:marBottom w:val="0"/>
          <w:divBdr>
            <w:top w:val="none" w:sz="0" w:space="0" w:color="auto"/>
            <w:left w:val="none" w:sz="0" w:space="0" w:color="auto"/>
            <w:bottom w:val="none" w:sz="0" w:space="0" w:color="auto"/>
            <w:right w:val="none" w:sz="0" w:space="0" w:color="auto"/>
          </w:divBdr>
        </w:div>
      </w:divsChild>
    </w:div>
    <w:div w:id="725690489">
      <w:bodyDiv w:val="1"/>
      <w:marLeft w:val="0"/>
      <w:marRight w:val="0"/>
      <w:marTop w:val="0"/>
      <w:marBottom w:val="0"/>
      <w:divBdr>
        <w:top w:val="none" w:sz="0" w:space="0" w:color="auto"/>
        <w:left w:val="none" w:sz="0" w:space="0" w:color="auto"/>
        <w:bottom w:val="none" w:sz="0" w:space="0" w:color="auto"/>
        <w:right w:val="none" w:sz="0" w:space="0" w:color="auto"/>
      </w:divBdr>
      <w:divsChild>
        <w:div w:id="352148891">
          <w:marLeft w:val="547"/>
          <w:marRight w:val="0"/>
          <w:marTop w:val="134"/>
          <w:marBottom w:val="0"/>
          <w:divBdr>
            <w:top w:val="none" w:sz="0" w:space="0" w:color="auto"/>
            <w:left w:val="none" w:sz="0" w:space="0" w:color="auto"/>
            <w:bottom w:val="none" w:sz="0" w:space="0" w:color="auto"/>
            <w:right w:val="none" w:sz="0" w:space="0" w:color="auto"/>
          </w:divBdr>
        </w:div>
      </w:divsChild>
    </w:div>
    <w:div w:id="788933986">
      <w:bodyDiv w:val="1"/>
      <w:marLeft w:val="0"/>
      <w:marRight w:val="0"/>
      <w:marTop w:val="0"/>
      <w:marBottom w:val="0"/>
      <w:divBdr>
        <w:top w:val="none" w:sz="0" w:space="0" w:color="auto"/>
        <w:left w:val="none" w:sz="0" w:space="0" w:color="auto"/>
        <w:bottom w:val="none" w:sz="0" w:space="0" w:color="auto"/>
        <w:right w:val="none" w:sz="0" w:space="0" w:color="auto"/>
      </w:divBdr>
      <w:divsChild>
        <w:div w:id="1831559735">
          <w:marLeft w:val="576"/>
          <w:marRight w:val="0"/>
          <w:marTop w:val="0"/>
          <w:marBottom w:val="0"/>
          <w:divBdr>
            <w:top w:val="none" w:sz="0" w:space="0" w:color="auto"/>
            <w:left w:val="none" w:sz="0" w:space="0" w:color="auto"/>
            <w:bottom w:val="none" w:sz="0" w:space="0" w:color="auto"/>
            <w:right w:val="none" w:sz="0" w:space="0" w:color="auto"/>
          </w:divBdr>
        </w:div>
        <w:div w:id="661588280">
          <w:marLeft w:val="576"/>
          <w:marRight w:val="0"/>
          <w:marTop w:val="0"/>
          <w:marBottom w:val="0"/>
          <w:divBdr>
            <w:top w:val="none" w:sz="0" w:space="0" w:color="auto"/>
            <w:left w:val="none" w:sz="0" w:space="0" w:color="auto"/>
            <w:bottom w:val="none" w:sz="0" w:space="0" w:color="auto"/>
            <w:right w:val="none" w:sz="0" w:space="0" w:color="auto"/>
          </w:divBdr>
        </w:div>
      </w:divsChild>
    </w:div>
    <w:div w:id="856313781">
      <w:bodyDiv w:val="1"/>
      <w:marLeft w:val="0"/>
      <w:marRight w:val="0"/>
      <w:marTop w:val="0"/>
      <w:marBottom w:val="0"/>
      <w:divBdr>
        <w:top w:val="none" w:sz="0" w:space="0" w:color="auto"/>
        <w:left w:val="none" w:sz="0" w:space="0" w:color="auto"/>
        <w:bottom w:val="none" w:sz="0" w:space="0" w:color="auto"/>
        <w:right w:val="none" w:sz="0" w:space="0" w:color="auto"/>
      </w:divBdr>
      <w:divsChild>
        <w:div w:id="125319149">
          <w:marLeft w:val="1166"/>
          <w:marRight w:val="0"/>
          <w:marTop w:val="115"/>
          <w:marBottom w:val="0"/>
          <w:divBdr>
            <w:top w:val="none" w:sz="0" w:space="0" w:color="auto"/>
            <w:left w:val="none" w:sz="0" w:space="0" w:color="auto"/>
            <w:bottom w:val="none" w:sz="0" w:space="0" w:color="auto"/>
            <w:right w:val="none" w:sz="0" w:space="0" w:color="auto"/>
          </w:divBdr>
        </w:div>
        <w:div w:id="288904910">
          <w:marLeft w:val="547"/>
          <w:marRight w:val="0"/>
          <w:marTop w:val="134"/>
          <w:marBottom w:val="0"/>
          <w:divBdr>
            <w:top w:val="none" w:sz="0" w:space="0" w:color="auto"/>
            <w:left w:val="none" w:sz="0" w:space="0" w:color="auto"/>
            <w:bottom w:val="none" w:sz="0" w:space="0" w:color="auto"/>
            <w:right w:val="none" w:sz="0" w:space="0" w:color="auto"/>
          </w:divBdr>
        </w:div>
      </w:divsChild>
    </w:div>
    <w:div w:id="860240688">
      <w:bodyDiv w:val="1"/>
      <w:marLeft w:val="0"/>
      <w:marRight w:val="0"/>
      <w:marTop w:val="0"/>
      <w:marBottom w:val="0"/>
      <w:divBdr>
        <w:top w:val="none" w:sz="0" w:space="0" w:color="auto"/>
        <w:left w:val="none" w:sz="0" w:space="0" w:color="auto"/>
        <w:bottom w:val="none" w:sz="0" w:space="0" w:color="auto"/>
        <w:right w:val="none" w:sz="0" w:space="0" w:color="auto"/>
      </w:divBdr>
      <w:divsChild>
        <w:div w:id="1485970905">
          <w:marLeft w:val="360"/>
          <w:marRight w:val="0"/>
          <w:marTop w:val="200"/>
          <w:marBottom w:val="0"/>
          <w:divBdr>
            <w:top w:val="none" w:sz="0" w:space="0" w:color="auto"/>
            <w:left w:val="none" w:sz="0" w:space="0" w:color="auto"/>
            <w:bottom w:val="none" w:sz="0" w:space="0" w:color="auto"/>
            <w:right w:val="none" w:sz="0" w:space="0" w:color="auto"/>
          </w:divBdr>
        </w:div>
        <w:div w:id="1468009284">
          <w:marLeft w:val="360"/>
          <w:marRight w:val="0"/>
          <w:marTop w:val="200"/>
          <w:marBottom w:val="0"/>
          <w:divBdr>
            <w:top w:val="none" w:sz="0" w:space="0" w:color="auto"/>
            <w:left w:val="none" w:sz="0" w:space="0" w:color="auto"/>
            <w:bottom w:val="none" w:sz="0" w:space="0" w:color="auto"/>
            <w:right w:val="none" w:sz="0" w:space="0" w:color="auto"/>
          </w:divBdr>
        </w:div>
        <w:div w:id="275983608">
          <w:marLeft w:val="360"/>
          <w:marRight w:val="0"/>
          <w:marTop w:val="200"/>
          <w:marBottom w:val="0"/>
          <w:divBdr>
            <w:top w:val="none" w:sz="0" w:space="0" w:color="auto"/>
            <w:left w:val="none" w:sz="0" w:space="0" w:color="auto"/>
            <w:bottom w:val="none" w:sz="0" w:space="0" w:color="auto"/>
            <w:right w:val="none" w:sz="0" w:space="0" w:color="auto"/>
          </w:divBdr>
        </w:div>
      </w:divsChild>
    </w:div>
    <w:div w:id="881132529">
      <w:bodyDiv w:val="1"/>
      <w:marLeft w:val="0"/>
      <w:marRight w:val="0"/>
      <w:marTop w:val="0"/>
      <w:marBottom w:val="0"/>
      <w:divBdr>
        <w:top w:val="none" w:sz="0" w:space="0" w:color="auto"/>
        <w:left w:val="none" w:sz="0" w:space="0" w:color="auto"/>
        <w:bottom w:val="none" w:sz="0" w:space="0" w:color="auto"/>
        <w:right w:val="none" w:sz="0" w:space="0" w:color="auto"/>
      </w:divBdr>
    </w:div>
    <w:div w:id="969213516">
      <w:bodyDiv w:val="1"/>
      <w:marLeft w:val="0"/>
      <w:marRight w:val="0"/>
      <w:marTop w:val="0"/>
      <w:marBottom w:val="0"/>
      <w:divBdr>
        <w:top w:val="none" w:sz="0" w:space="0" w:color="auto"/>
        <w:left w:val="none" w:sz="0" w:space="0" w:color="auto"/>
        <w:bottom w:val="none" w:sz="0" w:space="0" w:color="auto"/>
        <w:right w:val="none" w:sz="0" w:space="0" w:color="auto"/>
      </w:divBdr>
      <w:divsChild>
        <w:div w:id="1218854294">
          <w:marLeft w:val="547"/>
          <w:marRight w:val="0"/>
          <w:marTop w:val="0"/>
          <w:marBottom w:val="0"/>
          <w:divBdr>
            <w:top w:val="none" w:sz="0" w:space="0" w:color="auto"/>
            <w:left w:val="none" w:sz="0" w:space="0" w:color="auto"/>
            <w:bottom w:val="none" w:sz="0" w:space="0" w:color="auto"/>
            <w:right w:val="none" w:sz="0" w:space="0" w:color="auto"/>
          </w:divBdr>
        </w:div>
      </w:divsChild>
    </w:div>
    <w:div w:id="1033649501">
      <w:bodyDiv w:val="1"/>
      <w:marLeft w:val="0"/>
      <w:marRight w:val="0"/>
      <w:marTop w:val="0"/>
      <w:marBottom w:val="0"/>
      <w:divBdr>
        <w:top w:val="none" w:sz="0" w:space="0" w:color="auto"/>
        <w:left w:val="none" w:sz="0" w:space="0" w:color="auto"/>
        <w:bottom w:val="none" w:sz="0" w:space="0" w:color="auto"/>
        <w:right w:val="none" w:sz="0" w:space="0" w:color="auto"/>
      </w:divBdr>
      <w:divsChild>
        <w:div w:id="98913856">
          <w:marLeft w:val="576"/>
          <w:marRight w:val="0"/>
          <w:marTop w:val="0"/>
          <w:marBottom w:val="0"/>
          <w:divBdr>
            <w:top w:val="none" w:sz="0" w:space="0" w:color="auto"/>
            <w:left w:val="none" w:sz="0" w:space="0" w:color="auto"/>
            <w:bottom w:val="none" w:sz="0" w:space="0" w:color="auto"/>
            <w:right w:val="none" w:sz="0" w:space="0" w:color="auto"/>
          </w:divBdr>
        </w:div>
        <w:div w:id="570385509">
          <w:marLeft w:val="576"/>
          <w:marRight w:val="0"/>
          <w:marTop w:val="0"/>
          <w:marBottom w:val="0"/>
          <w:divBdr>
            <w:top w:val="none" w:sz="0" w:space="0" w:color="auto"/>
            <w:left w:val="none" w:sz="0" w:space="0" w:color="auto"/>
            <w:bottom w:val="none" w:sz="0" w:space="0" w:color="auto"/>
            <w:right w:val="none" w:sz="0" w:space="0" w:color="auto"/>
          </w:divBdr>
        </w:div>
        <w:div w:id="1931115086">
          <w:marLeft w:val="576"/>
          <w:marRight w:val="0"/>
          <w:marTop w:val="0"/>
          <w:marBottom w:val="0"/>
          <w:divBdr>
            <w:top w:val="none" w:sz="0" w:space="0" w:color="auto"/>
            <w:left w:val="none" w:sz="0" w:space="0" w:color="auto"/>
            <w:bottom w:val="none" w:sz="0" w:space="0" w:color="auto"/>
            <w:right w:val="none" w:sz="0" w:space="0" w:color="auto"/>
          </w:divBdr>
        </w:div>
      </w:divsChild>
    </w:div>
    <w:div w:id="1041826655">
      <w:bodyDiv w:val="1"/>
      <w:marLeft w:val="0"/>
      <w:marRight w:val="0"/>
      <w:marTop w:val="0"/>
      <w:marBottom w:val="0"/>
      <w:divBdr>
        <w:top w:val="none" w:sz="0" w:space="0" w:color="auto"/>
        <w:left w:val="none" w:sz="0" w:space="0" w:color="auto"/>
        <w:bottom w:val="none" w:sz="0" w:space="0" w:color="auto"/>
        <w:right w:val="none" w:sz="0" w:space="0" w:color="auto"/>
      </w:divBdr>
      <w:divsChild>
        <w:div w:id="503713218">
          <w:marLeft w:val="547"/>
          <w:marRight w:val="0"/>
          <w:marTop w:val="0"/>
          <w:marBottom w:val="0"/>
          <w:divBdr>
            <w:top w:val="none" w:sz="0" w:space="0" w:color="auto"/>
            <w:left w:val="none" w:sz="0" w:space="0" w:color="auto"/>
            <w:bottom w:val="none" w:sz="0" w:space="0" w:color="auto"/>
            <w:right w:val="none" w:sz="0" w:space="0" w:color="auto"/>
          </w:divBdr>
        </w:div>
        <w:div w:id="1492520523">
          <w:marLeft w:val="547"/>
          <w:marRight w:val="0"/>
          <w:marTop w:val="0"/>
          <w:marBottom w:val="0"/>
          <w:divBdr>
            <w:top w:val="none" w:sz="0" w:space="0" w:color="auto"/>
            <w:left w:val="none" w:sz="0" w:space="0" w:color="auto"/>
            <w:bottom w:val="none" w:sz="0" w:space="0" w:color="auto"/>
            <w:right w:val="none" w:sz="0" w:space="0" w:color="auto"/>
          </w:divBdr>
        </w:div>
        <w:div w:id="952394637">
          <w:marLeft w:val="547"/>
          <w:marRight w:val="0"/>
          <w:marTop w:val="0"/>
          <w:marBottom w:val="0"/>
          <w:divBdr>
            <w:top w:val="none" w:sz="0" w:space="0" w:color="auto"/>
            <w:left w:val="none" w:sz="0" w:space="0" w:color="auto"/>
            <w:bottom w:val="none" w:sz="0" w:space="0" w:color="auto"/>
            <w:right w:val="none" w:sz="0" w:space="0" w:color="auto"/>
          </w:divBdr>
        </w:div>
      </w:divsChild>
    </w:div>
    <w:div w:id="1049769243">
      <w:bodyDiv w:val="1"/>
      <w:marLeft w:val="0"/>
      <w:marRight w:val="0"/>
      <w:marTop w:val="0"/>
      <w:marBottom w:val="0"/>
      <w:divBdr>
        <w:top w:val="none" w:sz="0" w:space="0" w:color="auto"/>
        <w:left w:val="none" w:sz="0" w:space="0" w:color="auto"/>
        <w:bottom w:val="none" w:sz="0" w:space="0" w:color="auto"/>
        <w:right w:val="none" w:sz="0" w:space="0" w:color="auto"/>
      </w:divBdr>
    </w:div>
    <w:div w:id="1088698167">
      <w:bodyDiv w:val="1"/>
      <w:marLeft w:val="0"/>
      <w:marRight w:val="0"/>
      <w:marTop w:val="0"/>
      <w:marBottom w:val="0"/>
      <w:divBdr>
        <w:top w:val="none" w:sz="0" w:space="0" w:color="auto"/>
        <w:left w:val="none" w:sz="0" w:space="0" w:color="auto"/>
        <w:bottom w:val="none" w:sz="0" w:space="0" w:color="auto"/>
        <w:right w:val="none" w:sz="0" w:space="0" w:color="auto"/>
      </w:divBdr>
      <w:divsChild>
        <w:div w:id="2093893713">
          <w:marLeft w:val="806"/>
          <w:marRight w:val="0"/>
          <w:marTop w:val="115"/>
          <w:marBottom w:val="0"/>
          <w:divBdr>
            <w:top w:val="none" w:sz="0" w:space="0" w:color="auto"/>
            <w:left w:val="none" w:sz="0" w:space="0" w:color="auto"/>
            <w:bottom w:val="none" w:sz="0" w:space="0" w:color="auto"/>
            <w:right w:val="none" w:sz="0" w:space="0" w:color="auto"/>
          </w:divBdr>
        </w:div>
        <w:div w:id="985087127">
          <w:marLeft w:val="806"/>
          <w:marRight w:val="0"/>
          <w:marTop w:val="115"/>
          <w:marBottom w:val="0"/>
          <w:divBdr>
            <w:top w:val="none" w:sz="0" w:space="0" w:color="auto"/>
            <w:left w:val="none" w:sz="0" w:space="0" w:color="auto"/>
            <w:bottom w:val="none" w:sz="0" w:space="0" w:color="auto"/>
            <w:right w:val="none" w:sz="0" w:space="0" w:color="auto"/>
          </w:divBdr>
        </w:div>
        <w:div w:id="1937983958">
          <w:marLeft w:val="806"/>
          <w:marRight w:val="0"/>
          <w:marTop w:val="115"/>
          <w:marBottom w:val="0"/>
          <w:divBdr>
            <w:top w:val="none" w:sz="0" w:space="0" w:color="auto"/>
            <w:left w:val="none" w:sz="0" w:space="0" w:color="auto"/>
            <w:bottom w:val="none" w:sz="0" w:space="0" w:color="auto"/>
            <w:right w:val="none" w:sz="0" w:space="0" w:color="auto"/>
          </w:divBdr>
        </w:div>
        <w:div w:id="1203324620">
          <w:marLeft w:val="806"/>
          <w:marRight w:val="0"/>
          <w:marTop w:val="115"/>
          <w:marBottom w:val="0"/>
          <w:divBdr>
            <w:top w:val="none" w:sz="0" w:space="0" w:color="auto"/>
            <w:left w:val="none" w:sz="0" w:space="0" w:color="auto"/>
            <w:bottom w:val="none" w:sz="0" w:space="0" w:color="auto"/>
            <w:right w:val="none" w:sz="0" w:space="0" w:color="auto"/>
          </w:divBdr>
        </w:div>
        <w:div w:id="1531380411">
          <w:marLeft w:val="806"/>
          <w:marRight w:val="0"/>
          <w:marTop w:val="115"/>
          <w:marBottom w:val="0"/>
          <w:divBdr>
            <w:top w:val="none" w:sz="0" w:space="0" w:color="auto"/>
            <w:left w:val="none" w:sz="0" w:space="0" w:color="auto"/>
            <w:bottom w:val="none" w:sz="0" w:space="0" w:color="auto"/>
            <w:right w:val="none" w:sz="0" w:space="0" w:color="auto"/>
          </w:divBdr>
        </w:div>
      </w:divsChild>
    </w:div>
    <w:div w:id="1094938929">
      <w:bodyDiv w:val="1"/>
      <w:marLeft w:val="0"/>
      <w:marRight w:val="0"/>
      <w:marTop w:val="0"/>
      <w:marBottom w:val="0"/>
      <w:divBdr>
        <w:top w:val="none" w:sz="0" w:space="0" w:color="auto"/>
        <w:left w:val="none" w:sz="0" w:space="0" w:color="auto"/>
        <w:bottom w:val="none" w:sz="0" w:space="0" w:color="auto"/>
        <w:right w:val="none" w:sz="0" w:space="0" w:color="auto"/>
      </w:divBdr>
      <w:divsChild>
        <w:div w:id="1994288029">
          <w:marLeft w:val="288"/>
          <w:marRight w:val="0"/>
          <w:marTop w:val="96"/>
          <w:marBottom w:val="0"/>
          <w:divBdr>
            <w:top w:val="none" w:sz="0" w:space="0" w:color="auto"/>
            <w:left w:val="none" w:sz="0" w:space="0" w:color="auto"/>
            <w:bottom w:val="none" w:sz="0" w:space="0" w:color="auto"/>
            <w:right w:val="none" w:sz="0" w:space="0" w:color="auto"/>
          </w:divBdr>
        </w:div>
        <w:div w:id="1862626666">
          <w:marLeft w:val="288"/>
          <w:marRight w:val="0"/>
          <w:marTop w:val="96"/>
          <w:marBottom w:val="0"/>
          <w:divBdr>
            <w:top w:val="none" w:sz="0" w:space="0" w:color="auto"/>
            <w:left w:val="none" w:sz="0" w:space="0" w:color="auto"/>
            <w:bottom w:val="none" w:sz="0" w:space="0" w:color="auto"/>
            <w:right w:val="none" w:sz="0" w:space="0" w:color="auto"/>
          </w:divBdr>
        </w:div>
        <w:div w:id="659847564">
          <w:marLeft w:val="288"/>
          <w:marRight w:val="0"/>
          <w:marTop w:val="96"/>
          <w:marBottom w:val="0"/>
          <w:divBdr>
            <w:top w:val="none" w:sz="0" w:space="0" w:color="auto"/>
            <w:left w:val="none" w:sz="0" w:space="0" w:color="auto"/>
            <w:bottom w:val="none" w:sz="0" w:space="0" w:color="auto"/>
            <w:right w:val="none" w:sz="0" w:space="0" w:color="auto"/>
          </w:divBdr>
        </w:div>
        <w:div w:id="761224177">
          <w:marLeft w:val="288"/>
          <w:marRight w:val="0"/>
          <w:marTop w:val="96"/>
          <w:marBottom w:val="0"/>
          <w:divBdr>
            <w:top w:val="none" w:sz="0" w:space="0" w:color="auto"/>
            <w:left w:val="none" w:sz="0" w:space="0" w:color="auto"/>
            <w:bottom w:val="none" w:sz="0" w:space="0" w:color="auto"/>
            <w:right w:val="none" w:sz="0" w:space="0" w:color="auto"/>
          </w:divBdr>
        </w:div>
      </w:divsChild>
    </w:div>
    <w:div w:id="1125153504">
      <w:bodyDiv w:val="1"/>
      <w:marLeft w:val="0"/>
      <w:marRight w:val="0"/>
      <w:marTop w:val="0"/>
      <w:marBottom w:val="0"/>
      <w:divBdr>
        <w:top w:val="none" w:sz="0" w:space="0" w:color="auto"/>
        <w:left w:val="none" w:sz="0" w:space="0" w:color="auto"/>
        <w:bottom w:val="none" w:sz="0" w:space="0" w:color="auto"/>
        <w:right w:val="none" w:sz="0" w:space="0" w:color="auto"/>
      </w:divBdr>
      <w:divsChild>
        <w:div w:id="1890918367">
          <w:marLeft w:val="547"/>
          <w:marRight w:val="0"/>
          <w:marTop w:val="0"/>
          <w:marBottom w:val="0"/>
          <w:divBdr>
            <w:top w:val="none" w:sz="0" w:space="0" w:color="auto"/>
            <w:left w:val="none" w:sz="0" w:space="0" w:color="auto"/>
            <w:bottom w:val="none" w:sz="0" w:space="0" w:color="auto"/>
            <w:right w:val="none" w:sz="0" w:space="0" w:color="auto"/>
          </w:divBdr>
        </w:div>
        <w:div w:id="480731816">
          <w:marLeft w:val="547"/>
          <w:marRight w:val="0"/>
          <w:marTop w:val="0"/>
          <w:marBottom w:val="0"/>
          <w:divBdr>
            <w:top w:val="none" w:sz="0" w:space="0" w:color="auto"/>
            <w:left w:val="none" w:sz="0" w:space="0" w:color="auto"/>
            <w:bottom w:val="none" w:sz="0" w:space="0" w:color="auto"/>
            <w:right w:val="none" w:sz="0" w:space="0" w:color="auto"/>
          </w:divBdr>
        </w:div>
        <w:div w:id="620498224">
          <w:marLeft w:val="547"/>
          <w:marRight w:val="0"/>
          <w:marTop w:val="0"/>
          <w:marBottom w:val="0"/>
          <w:divBdr>
            <w:top w:val="none" w:sz="0" w:space="0" w:color="auto"/>
            <w:left w:val="none" w:sz="0" w:space="0" w:color="auto"/>
            <w:bottom w:val="none" w:sz="0" w:space="0" w:color="auto"/>
            <w:right w:val="none" w:sz="0" w:space="0" w:color="auto"/>
          </w:divBdr>
        </w:div>
        <w:div w:id="2099668132">
          <w:marLeft w:val="547"/>
          <w:marRight w:val="0"/>
          <w:marTop w:val="0"/>
          <w:marBottom w:val="0"/>
          <w:divBdr>
            <w:top w:val="none" w:sz="0" w:space="0" w:color="auto"/>
            <w:left w:val="none" w:sz="0" w:space="0" w:color="auto"/>
            <w:bottom w:val="none" w:sz="0" w:space="0" w:color="auto"/>
            <w:right w:val="none" w:sz="0" w:space="0" w:color="auto"/>
          </w:divBdr>
        </w:div>
        <w:div w:id="1100954037">
          <w:marLeft w:val="547"/>
          <w:marRight w:val="0"/>
          <w:marTop w:val="0"/>
          <w:marBottom w:val="0"/>
          <w:divBdr>
            <w:top w:val="none" w:sz="0" w:space="0" w:color="auto"/>
            <w:left w:val="none" w:sz="0" w:space="0" w:color="auto"/>
            <w:bottom w:val="none" w:sz="0" w:space="0" w:color="auto"/>
            <w:right w:val="none" w:sz="0" w:space="0" w:color="auto"/>
          </w:divBdr>
        </w:div>
        <w:div w:id="961764929">
          <w:marLeft w:val="547"/>
          <w:marRight w:val="0"/>
          <w:marTop w:val="0"/>
          <w:marBottom w:val="0"/>
          <w:divBdr>
            <w:top w:val="none" w:sz="0" w:space="0" w:color="auto"/>
            <w:left w:val="none" w:sz="0" w:space="0" w:color="auto"/>
            <w:bottom w:val="none" w:sz="0" w:space="0" w:color="auto"/>
            <w:right w:val="none" w:sz="0" w:space="0" w:color="auto"/>
          </w:divBdr>
        </w:div>
        <w:div w:id="330913716">
          <w:marLeft w:val="547"/>
          <w:marRight w:val="0"/>
          <w:marTop w:val="0"/>
          <w:marBottom w:val="0"/>
          <w:divBdr>
            <w:top w:val="none" w:sz="0" w:space="0" w:color="auto"/>
            <w:left w:val="none" w:sz="0" w:space="0" w:color="auto"/>
            <w:bottom w:val="none" w:sz="0" w:space="0" w:color="auto"/>
            <w:right w:val="none" w:sz="0" w:space="0" w:color="auto"/>
          </w:divBdr>
        </w:div>
        <w:div w:id="2115048382">
          <w:marLeft w:val="547"/>
          <w:marRight w:val="0"/>
          <w:marTop w:val="0"/>
          <w:marBottom w:val="0"/>
          <w:divBdr>
            <w:top w:val="none" w:sz="0" w:space="0" w:color="auto"/>
            <w:left w:val="none" w:sz="0" w:space="0" w:color="auto"/>
            <w:bottom w:val="none" w:sz="0" w:space="0" w:color="auto"/>
            <w:right w:val="none" w:sz="0" w:space="0" w:color="auto"/>
          </w:divBdr>
        </w:div>
        <w:div w:id="1396513383">
          <w:marLeft w:val="547"/>
          <w:marRight w:val="0"/>
          <w:marTop w:val="0"/>
          <w:marBottom w:val="0"/>
          <w:divBdr>
            <w:top w:val="none" w:sz="0" w:space="0" w:color="auto"/>
            <w:left w:val="none" w:sz="0" w:space="0" w:color="auto"/>
            <w:bottom w:val="none" w:sz="0" w:space="0" w:color="auto"/>
            <w:right w:val="none" w:sz="0" w:space="0" w:color="auto"/>
          </w:divBdr>
        </w:div>
        <w:div w:id="1962493448">
          <w:marLeft w:val="547"/>
          <w:marRight w:val="0"/>
          <w:marTop w:val="0"/>
          <w:marBottom w:val="0"/>
          <w:divBdr>
            <w:top w:val="none" w:sz="0" w:space="0" w:color="auto"/>
            <w:left w:val="none" w:sz="0" w:space="0" w:color="auto"/>
            <w:bottom w:val="none" w:sz="0" w:space="0" w:color="auto"/>
            <w:right w:val="none" w:sz="0" w:space="0" w:color="auto"/>
          </w:divBdr>
        </w:div>
        <w:div w:id="311184131">
          <w:marLeft w:val="547"/>
          <w:marRight w:val="0"/>
          <w:marTop w:val="0"/>
          <w:marBottom w:val="0"/>
          <w:divBdr>
            <w:top w:val="none" w:sz="0" w:space="0" w:color="auto"/>
            <w:left w:val="none" w:sz="0" w:space="0" w:color="auto"/>
            <w:bottom w:val="none" w:sz="0" w:space="0" w:color="auto"/>
            <w:right w:val="none" w:sz="0" w:space="0" w:color="auto"/>
          </w:divBdr>
        </w:div>
      </w:divsChild>
    </w:div>
    <w:div w:id="1144077690">
      <w:bodyDiv w:val="1"/>
      <w:marLeft w:val="0"/>
      <w:marRight w:val="0"/>
      <w:marTop w:val="0"/>
      <w:marBottom w:val="0"/>
      <w:divBdr>
        <w:top w:val="none" w:sz="0" w:space="0" w:color="auto"/>
        <w:left w:val="none" w:sz="0" w:space="0" w:color="auto"/>
        <w:bottom w:val="none" w:sz="0" w:space="0" w:color="auto"/>
        <w:right w:val="none" w:sz="0" w:space="0" w:color="auto"/>
      </w:divBdr>
    </w:div>
    <w:div w:id="1321471286">
      <w:bodyDiv w:val="1"/>
      <w:marLeft w:val="0"/>
      <w:marRight w:val="0"/>
      <w:marTop w:val="0"/>
      <w:marBottom w:val="0"/>
      <w:divBdr>
        <w:top w:val="none" w:sz="0" w:space="0" w:color="auto"/>
        <w:left w:val="none" w:sz="0" w:space="0" w:color="auto"/>
        <w:bottom w:val="none" w:sz="0" w:space="0" w:color="auto"/>
        <w:right w:val="none" w:sz="0" w:space="0" w:color="auto"/>
      </w:divBdr>
    </w:div>
    <w:div w:id="1478454618">
      <w:bodyDiv w:val="1"/>
      <w:marLeft w:val="0"/>
      <w:marRight w:val="0"/>
      <w:marTop w:val="0"/>
      <w:marBottom w:val="0"/>
      <w:divBdr>
        <w:top w:val="none" w:sz="0" w:space="0" w:color="auto"/>
        <w:left w:val="none" w:sz="0" w:space="0" w:color="auto"/>
        <w:bottom w:val="none" w:sz="0" w:space="0" w:color="auto"/>
        <w:right w:val="none" w:sz="0" w:space="0" w:color="auto"/>
      </w:divBdr>
    </w:div>
    <w:div w:id="1523662718">
      <w:bodyDiv w:val="1"/>
      <w:marLeft w:val="0"/>
      <w:marRight w:val="0"/>
      <w:marTop w:val="0"/>
      <w:marBottom w:val="0"/>
      <w:divBdr>
        <w:top w:val="none" w:sz="0" w:space="0" w:color="auto"/>
        <w:left w:val="none" w:sz="0" w:space="0" w:color="auto"/>
        <w:bottom w:val="none" w:sz="0" w:space="0" w:color="auto"/>
        <w:right w:val="none" w:sz="0" w:space="0" w:color="auto"/>
      </w:divBdr>
    </w:div>
    <w:div w:id="1543249488">
      <w:bodyDiv w:val="1"/>
      <w:marLeft w:val="0"/>
      <w:marRight w:val="0"/>
      <w:marTop w:val="0"/>
      <w:marBottom w:val="0"/>
      <w:divBdr>
        <w:top w:val="none" w:sz="0" w:space="0" w:color="auto"/>
        <w:left w:val="none" w:sz="0" w:space="0" w:color="auto"/>
        <w:bottom w:val="none" w:sz="0" w:space="0" w:color="auto"/>
        <w:right w:val="none" w:sz="0" w:space="0" w:color="auto"/>
      </w:divBdr>
    </w:div>
    <w:div w:id="1946646975">
      <w:bodyDiv w:val="1"/>
      <w:marLeft w:val="0"/>
      <w:marRight w:val="0"/>
      <w:marTop w:val="0"/>
      <w:marBottom w:val="0"/>
      <w:divBdr>
        <w:top w:val="none" w:sz="0" w:space="0" w:color="auto"/>
        <w:left w:val="none" w:sz="0" w:space="0" w:color="auto"/>
        <w:bottom w:val="none" w:sz="0" w:space="0" w:color="auto"/>
        <w:right w:val="none" w:sz="0" w:space="0" w:color="auto"/>
      </w:divBdr>
    </w:div>
    <w:div w:id="1986349915">
      <w:bodyDiv w:val="1"/>
      <w:marLeft w:val="0"/>
      <w:marRight w:val="0"/>
      <w:marTop w:val="0"/>
      <w:marBottom w:val="0"/>
      <w:divBdr>
        <w:top w:val="none" w:sz="0" w:space="0" w:color="auto"/>
        <w:left w:val="none" w:sz="0" w:space="0" w:color="auto"/>
        <w:bottom w:val="none" w:sz="0" w:space="0" w:color="auto"/>
        <w:right w:val="none" w:sz="0" w:space="0" w:color="auto"/>
      </w:divBdr>
      <w:divsChild>
        <w:div w:id="972520453">
          <w:marLeft w:val="360"/>
          <w:marRight w:val="0"/>
          <w:marTop w:val="200"/>
          <w:marBottom w:val="0"/>
          <w:divBdr>
            <w:top w:val="none" w:sz="0" w:space="0" w:color="auto"/>
            <w:left w:val="none" w:sz="0" w:space="0" w:color="auto"/>
            <w:bottom w:val="none" w:sz="0" w:space="0" w:color="auto"/>
            <w:right w:val="none" w:sz="0" w:space="0" w:color="auto"/>
          </w:divBdr>
        </w:div>
        <w:div w:id="588926521">
          <w:marLeft w:val="360"/>
          <w:marRight w:val="0"/>
          <w:marTop w:val="200"/>
          <w:marBottom w:val="0"/>
          <w:divBdr>
            <w:top w:val="none" w:sz="0" w:space="0" w:color="auto"/>
            <w:left w:val="none" w:sz="0" w:space="0" w:color="auto"/>
            <w:bottom w:val="none" w:sz="0" w:space="0" w:color="auto"/>
            <w:right w:val="none" w:sz="0" w:space="0" w:color="auto"/>
          </w:divBdr>
        </w:div>
        <w:div w:id="1128090509">
          <w:marLeft w:val="360"/>
          <w:marRight w:val="0"/>
          <w:marTop w:val="200"/>
          <w:marBottom w:val="0"/>
          <w:divBdr>
            <w:top w:val="none" w:sz="0" w:space="0" w:color="auto"/>
            <w:left w:val="none" w:sz="0" w:space="0" w:color="auto"/>
            <w:bottom w:val="none" w:sz="0" w:space="0" w:color="auto"/>
            <w:right w:val="none" w:sz="0" w:space="0" w:color="auto"/>
          </w:divBdr>
        </w:div>
      </w:divsChild>
    </w:div>
    <w:div w:id="2046247176">
      <w:bodyDiv w:val="1"/>
      <w:marLeft w:val="0"/>
      <w:marRight w:val="0"/>
      <w:marTop w:val="0"/>
      <w:marBottom w:val="0"/>
      <w:divBdr>
        <w:top w:val="none" w:sz="0" w:space="0" w:color="auto"/>
        <w:left w:val="none" w:sz="0" w:space="0" w:color="auto"/>
        <w:bottom w:val="none" w:sz="0" w:space="0" w:color="auto"/>
        <w:right w:val="none" w:sz="0" w:space="0" w:color="auto"/>
      </w:divBdr>
    </w:div>
    <w:div w:id="2063215235">
      <w:bodyDiv w:val="1"/>
      <w:marLeft w:val="0"/>
      <w:marRight w:val="0"/>
      <w:marTop w:val="0"/>
      <w:marBottom w:val="0"/>
      <w:divBdr>
        <w:top w:val="none" w:sz="0" w:space="0" w:color="auto"/>
        <w:left w:val="none" w:sz="0" w:space="0" w:color="auto"/>
        <w:bottom w:val="none" w:sz="0" w:space="0" w:color="auto"/>
        <w:right w:val="none" w:sz="0" w:space="0" w:color="auto"/>
      </w:divBdr>
      <w:divsChild>
        <w:div w:id="90929124">
          <w:marLeft w:val="360"/>
          <w:marRight w:val="0"/>
          <w:marTop w:val="200"/>
          <w:marBottom w:val="0"/>
          <w:divBdr>
            <w:top w:val="none" w:sz="0" w:space="0" w:color="auto"/>
            <w:left w:val="none" w:sz="0" w:space="0" w:color="auto"/>
            <w:bottom w:val="none" w:sz="0" w:space="0" w:color="auto"/>
            <w:right w:val="none" w:sz="0" w:space="0" w:color="auto"/>
          </w:divBdr>
        </w:div>
        <w:div w:id="222643780">
          <w:marLeft w:val="360"/>
          <w:marRight w:val="0"/>
          <w:marTop w:val="200"/>
          <w:marBottom w:val="0"/>
          <w:divBdr>
            <w:top w:val="none" w:sz="0" w:space="0" w:color="auto"/>
            <w:left w:val="none" w:sz="0" w:space="0" w:color="auto"/>
            <w:bottom w:val="none" w:sz="0" w:space="0" w:color="auto"/>
            <w:right w:val="none" w:sz="0" w:space="0" w:color="auto"/>
          </w:divBdr>
        </w:div>
        <w:div w:id="1348167678">
          <w:marLeft w:val="360"/>
          <w:marRight w:val="0"/>
          <w:marTop w:val="200"/>
          <w:marBottom w:val="0"/>
          <w:divBdr>
            <w:top w:val="none" w:sz="0" w:space="0" w:color="auto"/>
            <w:left w:val="none" w:sz="0" w:space="0" w:color="auto"/>
            <w:bottom w:val="none" w:sz="0" w:space="0" w:color="auto"/>
            <w:right w:val="none" w:sz="0" w:space="0" w:color="auto"/>
          </w:divBdr>
        </w:div>
        <w:div w:id="14159304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6086</Words>
  <Characters>34694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Deki (PNG)</dc:creator>
  <cp:lastModifiedBy>Johnny Lin Hung-hsun</cp:lastModifiedBy>
  <cp:revision>2</cp:revision>
  <cp:lastPrinted>2018-10-22T15:06:00Z</cp:lastPrinted>
  <dcterms:created xsi:type="dcterms:W3CDTF">2019-01-29T09:01:00Z</dcterms:created>
  <dcterms:modified xsi:type="dcterms:W3CDTF">2019-01-29T09:01:00Z</dcterms:modified>
</cp:coreProperties>
</file>