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97948" w14:textId="77777777" w:rsidR="002B1301" w:rsidRDefault="002B1301" w:rsidP="00811151">
      <w:pPr>
        <w:jc w:val="center"/>
        <w:rPr>
          <w:rFonts w:ascii="Arial" w:hAnsi="Arial" w:cs="Arial"/>
          <w:b/>
          <w:szCs w:val="24"/>
        </w:rPr>
      </w:pPr>
    </w:p>
    <w:p w14:paraId="653C3482" w14:textId="77777777" w:rsidR="002B1301" w:rsidRDefault="002B1301" w:rsidP="00811151">
      <w:pPr>
        <w:jc w:val="center"/>
        <w:rPr>
          <w:rFonts w:ascii="Arial" w:hAnsi="Arial" w:cs="Arial"/>
          <w:b/>
          <w:szCs w:val="24"/>
        </w:rPr>
      </w:pPr>
    </w:p>
    <w:p w14:paraId="7CBCA47F" w14:textId="49E14CF7" w:rsidR="00811151" w:rsidRDefault="00811151" w:rsidP="00811151">
      <w:pPr>
        <w:jc w:val="center"/>
        <w:rPr>
          <w:rFonts w:ascii="Arial" w:hAnsi="Arial" w:cs="Arial"/>
          <w:b/>
          <w:szCs w:val="24"/>
        </w:rPr>
      </w:pPr>
      <w:r w:rsidRPr="00811151">
        <w:rPr>
          <w:rFonts w:ascii="Arial" w:hAnsi="Arial" w:cs="Arial"/>
          <w:b/>
          <w:szCs w:val="24"/>
        </w:rPr>
        <w:t>APEC Health Working Group</w:t>
      </w:r>
      <w:r w:rsidR="0072112B">
        <w:rPr>
          <w:b/>
          <w:bCs/>
          <w:sz w:val="28"/>
          <w:szCs w:val="28"/>
        </w:rPr>
        <w:t xml:space="preserve"> </w:t>
      </w:r>
      <w:r w:rsidRPr="00811151">
        <w:rPr>
          <w:rFonts w:ascii="Arial" w:hAnsi="Arial" w:cs="Arial"/>
          <w:b/>
          <w:szCs w:val="24"/>
        </w:rPr>
        <w:t>Statement on COVID-19</w:t>
      </w:r>
    </w:p>
    <w:p w14:paraId="3A81B089" w14:textId="77DEC14D" w:rsidR="0072112B" w:rsidRPr="001E042E" w:rsidRDefault="003661B5" w:rsidP="00811151">
      <w:pPr>
        <w:jc w:val="center"/>
        <w:rPr>
          <w:rFonts w:ascii="Arial" w:hAnsi="Arial" w:cs="Arial"/>
          <w:b/>
          <w:szCs w:val="24"/>
        </w:rPr>
      </w:pPr>
      <w:r w:rsidRPr="001E042E">
        <w:rPr>
          <w:rFonts w:ascii="Arial" w:hAnsi="Arial" w:cs="Arial"/>
          <w:bCs/>
          <w:i/>
        </w:rPr>
        <w:t>Reflecting the</w:t>
      </w:r>
      <w:r w:rsidR="0072112B" w:rsidRPr="001E042E">
        <w:rPr>
          <w:rFonts w:ascii="Arial" w:hAnsi="Arial" w:cs="Arial"/>
          <w:bCs/>
          <w:i/>
        </w:rPr>
        <w:t xml:space="preserve"> discussions </w:t>
      </w:r>
      <w:r w:rsidRPr="001E042E">
        <w:rPr>
          <w:rFonts w:ascii="Arial" w:hAnsi="Arial" w:cs="Arial"/>
          <w:bCs/>
          <w:i/>
        </w:rPr>
        <w:t xml:space="preserve">of </w:t>
      </w:r>
      <w:r w:rsidR="0072112B" w:rsidRPr="001E042E">
        <w:rPr>
          <w:rFonts w:ascii="Arial" w:hAnsi="Arial" w:cs="Arial"/>
          <w:bCs/>
          <w:i/>
        </w:rPr>
        <w:t xml:space="preserve">the Health Working Group </w:t>
      </w:r>
      <w:r w:rsidRPr="001E042E">
        <w:rPr>
          <w:rFonts w:ascii="Arial" w:hAnsi="Arial" w:cs="Arial"/>
          <w:bCs/>
          <w:i/>
        </w:rPr>
        <w:t xml:space="preserve">which met </w:t>
      </w:r>
      <w:r w:rsidR="0072112B" w:rsidRPr="001E042E">
        <w:rPr>
          <w:rFonts w:ascii="Arial" w:hAnsi="Arial" w:cs="Arial"/>
          <w:bCs/>
          <w:i/>
        </w:rPr>
        <w:t>at the 1</w:t>
      </w:r>
      <w:r w:rsidR="0072112B" w:rsidRPr="001E042E">
        <w:rPr>
          <w:rFonts w:ascii="Arial" w:hAnsi="Arial" w:cs="Arial"/>
          <w:bCs/>
          <w:i/>
          <w:vertAlign w:val="superscript"/>
        </w:rPr>
        <w:t>st</w:t>
      </w:r>
      <w:r w:rsidR="0072112B" w:rsidRPr="001E042E">
        <w:rPr>
          <w:rFonts w:ascii="Arial" w:hAnsi="Arial" w:cs="Arial"/>
          <w:bCs/>
          <w:i/>
        </w:rPr>
        <w:t xml:space="preserve"> APEC Senior Officials Meeting, February 7-8, 2020, Putrajaya, Malaysia</w:t>
      </w:r>
    </w:p>
    <w:p w14:paraId="1E65D509" w14:textId="350936D9" w:rsidR="00811151" w:rsidRPr="001E042E" w:rsidRDefault="00811151" w:rsidP="004E30A1">
      <w:pPr>
        <w:tabs>
          <w:tab w:val="left" w:pos="1560"/>
        </w:tabs>
        <w:rPr>
          <w:rFonts w:ascii="Arial" w:hAnsi="Arial" w:cs="Arial"/>
          <w:b/>
          <w:sz w:val="22"/>
          <w:szCs w:val="22"/>
        </w:rPr>
      </w:pPr>
    </w:p>
    <w:p w14:paraId="0AFACBEE" w14:textId="1D1CD446" w:rsidR="006526CC" w:rsidRPr="006526CC" w:rsidRDefault="006526CC" w:rsidP="006526CC">
      <w:pPr>
        <w:pStyle w:val="Default"/>
        <w:rPr>
          <w:rFonts w:ascii="Arial" w:hAnsi="Arial" w:cs="Arial"/>
          <w:i/>
        </w:rPr>
      </w:pPr>
      <w:r w:rsidRPr="006526CC">
        <w:rPr>
          <w:rFonts w:ascii="Arial" w:hAnsi="Arial" w:cs="Arial"/>
          <w:i/>
        </w:rPr>
        <w:t>Issued by the</w:t>
      </w:r>
      <w:r w:rsidR="001E042E">
        <w:rPr>
          <w:rFonts w:ascii="Arial" w:hAnsi="Arial" w:cs="Arial"/>
          <w:i/>
        </w:rPr>
        <w:t xml:space="preserve"> APEC</w:t>
      </w:r>
      <w:r w:rsidRPr="006526CC">
        <w:rPr>
          <w:rFonts w:ascii="Arial" w:hAnsi="Arial" w:cs="Arial"/>
          <w:i/>
        </w:rPr>
        <w:t xml:space="preserve"> Health Working Group </w:t>
      </w:r>
    </w:p>
    <w:p w14:paraId="1F515BDD" w14:textId="3FCC631B" w:rsidR="006526CC" w:rsidRPr="006526CC" w:rsidRDefault="006526CC" w:rsidP="006526CC">
      <w:pPr>
        <w:pStyle w:val="Default"/>
        <w:rPr>
          <w:rFonts w:ascii="Arial" w:hAnsi="Arial" w:cs="Arial"/>
        </w:rPr>
      </w:pPr>
      <w:r w:rsidRPr="006526CC">
        <w:rPr>
          <w:rFonts w:ascii="Arial" w:hAnsi="Arial" w:cs="Arial"/>
          <w:i/>
        </w:rPr>
        <w:t>Putrajaya, Malaysia, 20 March 2020</w:t>
      </w:r>
    </w:p>
    <w:p w14:paraId="3D3DEF73" w14:textId="77777777" w:rsidR="006526CC" w:rsidRDefault="006526CC" w:rsidP="00811151">
      <w:pPr>
        <w:pStyle w:val="Default"/>
        <w:rPr>
          <w:rFonts w:ascii="Arial" w:hAnsi="Arial" w:cs="Arial"/>
          <w:b/>
        </w:rPr>
      </w:pPr>
    </w:p>
    <w:p w14:paraId="0DB3B685" w14:textId="77777777" w:rsidR="006526CC" w:rsidRDefault="006526CC" w:rsidP="00811151">
      <w:pPr>
        <w:pStyle w:val="Default"/>
        <w:rPr>
          <w:rFonts w:ascii="Arial" w:hAnsi="Arial" w:cs="Arial"/>
          <w:b/>
        </w:rPr>
      </w:pPr>
    </w:p>
    <w:p w14:paraId="376F720D" w14:textId="0C17F236" w:rsidR="00811151" w:rsidRPr="00811151" w:rsidRDefault="00811151" w:rsidP="00811151">
      <w:pPr>
        <w:pStyle w:val="Default"/>
        <w:rPr>
          <w:rFonts w:ascii="Arial" w:hAnsi="Arial" w:cs="Arial"/>
        </w:rPr>
      </w:pPr>
      <w:r w:rsidRPr="00811151">
        <w:rPr>
          <w:rFonts w:ascii="Arial" w:hAnsi="Arial" w:cs="Arial"/>
        </w:rPr>
        <w:t xml:space="preserve">We, the member economies of the APEC Health Working Group (HWG), held a special discussion on the coronavirus (COVID-19) epidemic, which has affected many APEC members, as part of our two-day meeting during </w:t>
      </w:r>
      <w:r>
        <w:rPr>
          <w:rFonts w:ascii="Arial" w:hAnsi="Arial" w:cs="Arial"/>
        </w:rPr>
        <w:t>the first Senior Officials’ Meeting in Malaysia</w:t>
      </w:r>
      <w:r w:rsidRPr="00811151">
        <w:rPr>
          <w:rFonts w:ascii="Arial" w:hAnsi="Arial" w:cs="Arial"/>
        </w:rPr>
        <w:t xml:space="preserve">. We express our sincere condolences to the families of those who have lost their lives in this epidemic. We reaffirm the central importance of collaboration at all levels to combat this infectious disease and commit to working together to bring this epidemic under control as fast as possible. Lessons learned from past epidemics like SARS, 2009 H1N1 and Ebola have strengthened and improved the resiliency of the global public health system. These improvements in global health security are credit to the efforts of many people, including those in the health ministries and public health infrastructures of APEC economies. </w:t>
      </w:r>
      <w:r>
        <w:rPr>
          <w:rFonts w:ascii="Arial" w:hAnsi="Arial" w:cs="Arial"/>
        </w:rPr>
        <w:t xml:space="preserve"> </w:t>
      </w:r>
    </w:p>
    <w:p w14:paraId="4977294D" w14:textId="77777777" w:rsidR="00811151" w:rsidRPr="00811151" w:rsidRDefault="00811151" w:rsidP="00811151">
      <w:pPr>
        <w:pStyle w:val="Default"/>
        <w:rPr>
          <w:rFonts w:ascii="Arial" w:hAnsi="Arial" w:cs="Arial"/>
        </w:rPr>
      </w:pPr>
    </w:p>
    <w:p w14:paraId="7B783ADF" w14:textId="6BE23F28" w:rsidR="00811151" w:rsidRPr="00811151" w:rsidRDefault="00811151" w:rsidP="00811151">
      <w:pPr>
        <w:pStyle w:val="Default"/>
        <w:rPr>
          <w:rFonts w:ascii="Arial" w:hAnsi="Arial" w:cs="Arial"/>
        </w:rPr>
      </w:pPr>
      <w:r w:rsidRPr="00811151">
        <w:rPr>
          <w:rFonts w:ascii="Arial" w:hAnsi="Arial" w:cs="Arial"/>
        </w:rPr>
        <w:t xml:space="preserve">We, </w:t>
      </w:r>
      <w:proofErr w:type="gramStart"/>
      <w:r w:rsidRPr="00811151">
        <w:rPr>
          <w:rFonts w:ascii="Arial" w:hAnsi="Arial" w:cs="Arial"/>
        </w:rPr>
        <w:t xml:space="preserve">the </w:t>
      </w:r>
      <w:r>
        <w:rPr>
          <w:rFonts w:ascii="Arial" w:hAnsi="Arial" w:cs="Arial"/>
        </w:rPr>
        <w:t xml:space="preserve"> APEC</w:t>
      </w:r>
      <w:proofErr w:type="gramEnd"/>
      <w:r>
        <w:rPr>
          <w:rFonts w:ascii="Arial" w:hAnsi="Arial" w:cs="Arial"/>
        </w:rPr>
        <w:t xml:space="preserve"> Health Working Group</w:t>
      </w:r>
      <w:r w:rsidRPr="00811151">
        <w:rPr>
          <w:rFonts w:ascii="Arial" w:hAnsi="Arial" w:cs="Arial"/>
        </w:rPr>
        <w:t xml:space="preserve">, recognize the major efforts and actions undertaken by all affected APEC economies to control the spread of COVID-19, in parallel with continual efforts to learn more about the virus, and defeat this common enemy. This entails working in close collaboration with all stakeholders and public health officials both across the APEC region and worldwide, noting the trans-boundary nature of disease. We appreciate all member economies’ efforts on transparency and recognize the importance of the role played by all APEC member economies to share information to increase the likelihood of success of collaborative efforts to fight the epidemic. The </w:t>
      </w:r>
      <w:r>
        <w:rPr>
          <w:rFonts w:ascii="Arial" w:hAnsi="Arial" w:cs="Arial"/>
        </w:rPr>
        <w:t>APEC Health Working Group</w:t>
      </w:r>
      <w:r w:rsidRPr="00811151" w:rsidDel="00811151">
        <w:rPr>
          <w:rFonts w:ascii="Arial" w:hAnsi="Arial" w:cs="Arial"/>
        </w:rPr>
        <w:t xml:space="preserve"> </w:t>
      </w:r>
      <w:r w:rsidRPr="00811151">
        <w:rPr>
          <w:rFonts w:ascii="Arial" w:hAnsi="Arial" w:cs="Arial"/>
        </w:rPr>
        <w:t xml:space="preserve">also stresses the importance of working with established mechanisms, such as the World Health Organization’s International Health Regulations (2005), which play a key role in supporting the global response. </w:t>
      </w:r>
    </w:p>
    <w:p w14:paraId="4E777D4A" w14:textId="77777777" w:rsidR="00811151" w:rsidRPr="00811151" w:rsidRDefault="00811151" w:rsidP="00811151">
      <w:pPr>
        <w:pStyle w:val="Default"/>
        <w:rPr>
          <w:rFonts w:ascii="Arial" w:hAnsi="Arial" w:cs="Arial"/>
        </w:rPr>
      </w:pPr>
    </w:p>
    <w:p w14:paraId="61737DB0" w14:textId="77777777" w:rsidR="001A102F" w:rsidRDefault="00811151" w:rsidP="00811151">
      <w:pPr>
        <w:pStyle w:val="Default"/>
        <w:rPr>
          <w:rFonts w:ascii="Arial" w:hAnsi="Arial" w:cs="Arial"/>
        </w:rPr>
      </w:pPr>
      <w:r w:rsidRPr="00811151">
        <w:rPr>
          <w:rFonts w:ascii="Arial" w:hAnsi="Arial" w:cs="Arial"/>
        </w:rPr>
        <w:t xml:space="preserve">We, the </w:t>
      </w:r>
      <w:r>
        <w:rPr>
          <w:rFonts w:ascii="Arial" w:hAnsi="Arial" w:cs="Arial"/>
        </w:rPr>
        <w:t>APEC Health Working Group</w:t>
      </w:r>
      <w:r w:rsidRPr="00811151">
        <w:rPr>
          <w:rFonts w:ascii="Arial" w:hAnsi="Arial" w:cs="Arial"/>
        </w:rPr>
        <w:t xml:space="preserve">, also acknowledge that the current epidemic is having other effects on APEC economies, including travel and trade. Major threats to health security can impose an extra burden on health systems and increase costs. Therefore and in line with the HWG’s recent efforts to strengthen our policy-focus and contributions on issues of health and the economy, the </w:t>
      </w:r>
      <w:r>
        <w:rPr>
          <w:rFonts w:ascii="Arial" w:hAnsi="Arial" w:cs="Arial"/>
        </w:rPr>
        <w:t>APEC Health Working Group</w:t>
      </w:r>
      <w:r w:rsidRPr="00811151" w:rsidDel="00811151">
        <w:rPr>
          <w:rFonts w:ascii="Arial" w:hAnsi="Arial" w:cs="Arial"/>
        </w:rPr>
        <w:t xml:space="preserve"> </w:t>
      </w:r>
      <w:r w:rsidRPr="00811151">
        <w:rPr>
          <w:rFonts w:ascii="Arial" w:hAnsi="Arial" w:cs="Arial"/>
        </w:rPr>
        <w:t xml:space="preserve">sees merit in exchanging views on the public health implications of efforts to respond and control this outbreak using an economic lens. These efforts will be in harmony with the work of other international fora and allow the </w:t>
      </w:r>
      <w:r>
        <w:rPr>
          <w:rFonts w:ascii="Arial" w:hAnsi="Arial" w:cs="Arial"/>
        </w:rPr>
        <w:t>APEC Health Working Group</w:t>
      </w:r>
      <w:r w:rsidRPr="00811151" w:rsidDel="00811151">
        <w:rPr>
          <w:rFonts w:ascii="Arial" w:hAnsi="Arial" w:cs="Arial"/>
        </w:rPr>
        <w:t xml:space="preserve"> </w:t>
      </w:r>
      <w:r w:rsidRPr="00811151">
        <w:rPr>
          <w:rFonts w:ascii="Arial" w:hAnsi="Arial" w:cs="Arial"/>
        </w:rPr>
        <w:t xml:space="preserve">to amplify regional perspectives without duplicating work done elsewhere. In particular, the </w:t>
      </w:r>
      <w:r>
        <w:rPr>
          <w:rFonts w:ascii="Arial" w:hAnsi="Arial" w:cs="Arial"/>
        </w:rPr>
        <w:t>APEC Health Working Group</w:t>
      </w:r>
      <w:r w:rsidRPr="00811151" w:rsidDel="00811151">
        <w:rPr>
          <w:rFonts w:ascii="Arial" w:hAnsi="Arial" w:cs="Arial"/>
        </w:rPr>
        <w:t xml:space="preserve"> </w:t>
      </w:r>
      <w:r w:rsidRPr="00811151">
        <w:rPr>
          <w:rFonts w:ascii="Arial" w:hAnsi="Arial" w:cs="Arial"/>
        </w:rPr>
        <w:t xml:space="preserve">will consider best practices that </w:t>
      </w:r>
      <w:proofErr w:type="gramStart"/>
      <w:r w:rsidRPr="00811151">
        <w:rPr>
          <w:rFonts w:ascii="Arial" w:hAnsi="Arial" w:cs="Arial"/>
        </w:rPr>
        <w:t>were utilized</w:t>
      </w:r>
      <w:proofErr w:type="gramEnd"/>
      <w:r w:rsidRPr="00811151">
        <w:rPr>
          <w:rFonts w:ascii="Arial" w:hAnsi="Arial" w:cs="Arial"/>
        </w:rPr>
        <w:t xml:space="preserve"> by APEC member economies during the COVID-19 epidemic to support the health needs of APEC member populations, with this knowledge-exchange aiming to promote resilient health systems and further strengthen rapid emergency response capacities in the APEC region. This work </w:t>
      </w:r>
      <w:proofErr w:type="gramStart"/>
      <w:r w:rsidRPr="00811151">
        <w:rPr>
          <w:rFonts w:ascii="Arial" w:hAnsi="Arial" w:cs="Arial"/>
        </w:rPr>
        <w:t>is closely aligned</w:t>
      </w:r>
      <w:proofErr w:type="gramEnd"/>
      <w:r w:rsidRPr="00811151">
        <w:rPr>
          <w:rFonts w:ascii="Arial" w:hAnsi="Arial" w:cs="Arial"/>
        </w:rPr>
        <w:t xml:space="preserve"> with existing </w:t>
      </w:r>
      <w:r>
        <w:rPr>
          <w:rFonts w:ascii="Arial" w:hAnsi="Arial" w:cs="Arial"/>
        </w:rPr>
        <w:t>APEC Health Working Group</w:t>
      </w:r>
      <w:r w:rsidRPr="00811151" w:rsidDel="00811151">
        <w:rPr>
          <w:rFonts w:ascii="Arial" w:hAnsi="Arial" w:cs="Arial"/>
        </w:rPr>
        <w:t xml:space="preserve"> </w:t>
      </w:r>
      <w:r w:rsidRPr="00811151">
        <w:rPr>
          <w:rFonts w:ascii="Arial" w:hAnsi="Arial" w:cs="Arial"/>
        </w:rPr>
        <w:t xml:space="preserve">work streams and the </w:t>
      </w:r>
      <w:r>
        <w:rPr>
          <w:rFonts w:ascii="Arial" w:hAnsi="Arial" w:cs="Arial"/>
        </w:rPr>
        <w:t>APEC Health Working Group</w:t>
      </w:r>
      <w:r w:rsidRPr="00811151">
        <w:rPr>
          <w:rFonts w:ascii="Arial" w:hAnsi="Arial" w:cs="Arial"/>
        </w:rPr>
        <w:t xml:space="preserve"> will review and discuss at its meeting</w:t>
      </w:r>
      <w:r>
        <w:rPr>
          <w:rFonts w:ascii="Arial" w:hAnsi="Arial" w:cs="Arial"/>
        </w:rPr>
        <w:t xml:space="preserve"> in August </w:t>
      </w:r>
      <w:r w:rsidR="0072112B">
        <w:rPr>
          <w:rFonts w:ascii="Arial" w:hAnsi="Arial" w:cs="Arial"/>
        </w:rPr>
        <w:t xml:space="preserve">2020 </w:t>
      </w:r>
      <w:r>
        <w:rPr>
          <w:rFonts w:ascii="Arial" w:hAnsi="Arial" w:cs="Arial"/>
        </w:rPr>
        <w:t>during the 3</w:t>
      </w:r>
      <w:r w:rsidRPr="00995BF4">
        <w:rPr>
          <w:rFonts w:ascii="Arial" w:hAnsi="Arial" w:cs="Arial"/>
          <w:vertAlign w:val="superscript"/>
        </w:rPr>
        <w:t>rd</w:t>
      </w:r>
      <w:r>
        <w:rPr>
          <w:rFonts w:ascii="Arial" w:hAnsi="Arial" w:cs="Arial"/>
        </w:rPr>
        <w:t xml:space="preserve"> Senior Officials’ Meeting</w:t>
      </w:r>
      <w:r w:rsidRPr="00811151">
        <w:rPr>
          <w:rFonts w:ascii="Arial" w:hAnsi="Arial" w:cs="Arial"/>
        </w:rPr>
        <w:t xml:space="preserve">. At that time, the </w:t>
      </w:r>
      <w:r>
        <w:rPr>
          <w:rFonts w:ascii="Arial" w:hAnsi="Arial" w:cs="Arial"/>
        </w:rPr>
        <w:t>APEC Health Working Group</w:t>
      </w:r>
      <w:r w:rsidRPr="00811151" w:rsidDel="00811151">
        <w:rPr>
          <w:rFonts w:ascii="Arial" w:hAnsi="Arial" w:cs="Arial"/>
        </w:rPr>
        <w:t xml:space="preserve"> </w:t>
      </w:r>
      <w:r w:rsidRPr="00811151">
        <w:rPr>
          <w:rFonts w:ascii="Arial" w:hAnsi="Arial" w:cs="Arial"/>
        </w:rPr>
        <w:t xml:space="preserve">can consider </w:t>
      </w:r>
    </w:p>
    <w:p w14:paraId="590E5886" w14:textId="5473D561" w:rsidR="00811151" w:rsidRPr="00811151" w:rsidRDefault="00811151" w:rsidP="00811151">
      <w:pPr>
        <w:pStyle w:val="Default"/>
        <w:rPr>
          <w:rFonts w:ascii="Arial" w:hAnsi="Arial" w:cs="Arial"/>
        </w:rPr>
      </w:pPr>
      <w:r w:rsidRPr="00811151">
        <w:rPr>
          <w:rFonts w:ascii="Arial" w:hAnsi="Arial" w:cs="Arial"/>
        </w:rPr>
        <w:lastRenderedPageBreak/>
        <w:t xml:space="preserve">advice and recommendations it may wish to advance to APEC Ministers and Leaders. The </w:t>
      </w:r>
      <w:r w:rsidR="00794AC7">
        <w:rPr>
          <w:rFonts w:ascii="Arial" w:hAnsi="Arial" w:cs="Arial"/>
        </w:rPr>
        <w:t>APEC Health Working Group</w:t>
      </w:r>
      <w:r w:rsidR="00794AC7" w:rsidRPr="00811151" w:rsidDel="00794AC7">
        <w:rPr>
          <w:rFonts w:ascii="Arial" w:hAnsi="Arial" w:cs="Arial"/>
        </w:rPr>
        <w:t xml:space="preserve"> </w:t>
      </w:r>
      <w:r w:rsidRPr="00811151">
        <w:rPr>
          <w:rFonts w:ascii="Arial" w:hAnsi="Arial" w:cs="Arial"/>
        </w:rPr>
        <w:t xml:space="preserve">will also consider how the </w:t>
      </w:r>
      <w:r w:rsidR="00794AC7">
        <w:rPr>
          <w:rFonts w:ascii="Arial" w:hAnsi="Arial" w:cs="Arial"/>
        </w:rPr>
        <w:t>Group</w:t>
      </w:r>
      <w:r w:rsidRPr="00811151">
        <w:rPr>
          <w:rFonts w:ascii="Arial" w:hAnsi="Arial" w:cs="Arial"/>
        </w:rPr>
        <w:t xml:space="preserve">’s efforts can encourage economies to take action </w:t>
      </w:r>
      <w:proofErr w:type="gramStart"/>
      <w:r w:rsidRPr="00811151">
        <w:rPr>
          <w:rFonts w:ascii="Arial" w:hAnsi="Arial" w:cs="Arial"/>
        </w:rPr>
        <w:t>to further enhance</w:t>
      </w:r>
      <w:proofErr w:type="gramEnd"/>
      <w:r w:rsidRPr="00811151">
        <w:rPr>
          <w:rFonts w:ascii="Arial" w:hAnsi="Arial" w:cs="Arial"/>
        </w:rPr>
        <w:t xml:space="preserve"> the resilience, scalability and sustainability of health systems to promote healthy economies and people.</w:t>
      </w:r>
    </w:p>
    <w:p w14:paraId="21A75C1B" w14:textId="77777777" w:rsidR="00811151" w:rsidRPr="00811151" w:rsidRDefault="00811151" w:rsidP="00811151">
      <w:pPr>
        <w:pStyle w:val="Default"/>
        <w:rPr>
          <w:rFonts w:ascii="Arial" w:hAnsi="Arial" w:cs="Arial"/>
        </w:rPr>
      </w:pPr>
    </w:p>
    <w:p w14:paraId="40D1ACE2" w14:textId="7355B52C" w:rsidR="00FF5B6C" w:rsidRDefault="00FF5B6C" w:rsidP="00106E06">
      <w:pPr>
        <w:jc w:val="center"/>
        <w:rPr>
          <w:rFonts w:ascii="Arial" w:eastAsia="Calibri" w:hAnsi="Arial" w:cs="Arial"/>
          <w:sz w:val="22"/>
          <w:szCs w:val="22"/>
          <w:lang w:val="en-SG"/>
        </w:rPr>
      </w:pPr>
      <w:r w:rsidRPr="00C26BDE">
        <w:rPr>
          <w:rFonts w:ascii="Arial" w:eastAsia="Calibri" w:hAnsi="Arial" w:cs="Arial"/>
          <w:sz w:val="22"/>
          <w:szCs w:val="22"/>
          <w:lang w:val="en-SG"/>
        </w:rPr>
        <w:t># # #</w:t>
      </w:r>
    </w:p>
    <w:p w14:paraId="51C25D10" w14:textId="77777777" w:rsidR="00721F4E" w:rsidRPr="00C26BDE" w:rsidRDefault="00721F4E" w:rsidP="00106E06">
      <w:pPr>
        <w:jc w:val="center"/>
        <w:rPr>
          <w:rFonts w:ascii="Arial" w:eastAsia="Calibri" w:hAnsi="Arial" w:cs="Arial"/>
          <w:sz w:val="22"/>
          <w:szCs w:val="22"/>
          <w:lang w:val="en-SG"/>
        </w:rPr>
      </w:pPr>
    </w:p>
    <w:p w14:paraId="14A9954E" w14:textId="723064CA" w:rsidR="00FF5B6C" w:rsidRPr="00C26BDE" w:rsidRDefault="00FF5B6C" w:rsidP="00FF5B6C">
      <w:pPr>
        <w:rPr>
          <w:rFonts w:ascii="Arial" w:hAnsi="Arial" w:cs="Arial"/>
          <w:sz w:val="22"/>
          <w:szCs w:val="22"/>
        </w:rPr>
      </w:pPr>
      <w:bookmarkStart w:id="0" w:name="_GoBack"/>
      <w:bookmarkEnd w:id="0"/>
    </w:p>
    <w:sectPr w:rsidR="00FF5B6C" w:rsidRPr="00C26B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47547" w14:textId="77777777" w:rsidR="009C1876" w:rsidRDefault="009C1876" w:rsidP="00FF5B6C">
      <w:r>
        <w:separator/>
      </w:r>
    </w:p>
  </w:endnote>
  <w:endnote w:type="continuationSeparator" w:id="0">
    <w:p w14:paraId="4E584154" w14:textId="77777777" w:rsidR="009C1876" w:rsidRDefault="009C1876" w:rsidP="00FF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2F604" w14:textId="77777777" w:rsidR="009C1876" w:rsidRDefault="009C1876" w:rsidP="00FF5B6C">
      <w:r>
        <w:separator/>
      </w:r>
    </w:p>
  </w:footnote>
  <w:footnote w:type="continuationSeparator" w:id="0">
    <w:p w14:paraId="27564669" w14:textId="77777777" w:rsidR="009C1876" w:rsidRDefault="009C1876" w:rsidP="00FF5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CE5AC" w14:textId="77777777" w:rsidR="00DD68BA" w:rsidRDefault="00DD68BA" w:rsidP="00FF5B6C">
    <w:pPr>
      <w:tabs>
        <w:tab w:val="center" w:pos="4680"/>
        <w:tab w:val="left" w:pos="8670"/>
      </w:tabs>
      <w:rPr>
        <w:rFonts w:ascii="Arial" w:hAnsi="Arial" w:cs="Arial"/>
        <w:b/>
        <w:sz w:val="40"/>
        <w:szCs w:val="40"/>
      </w:rPr>
    </w:pPr>
    <w:r>
      <w:rPr>
        <w:rFonts w:ascii="Arial" w:hAnsi="Arial" w:cs="Arial"/>
        <w:i/>
        <w:noProof/>
        <w:sz w:val="22"/>
        <w:szCs w:val="22"/>
        <w:lang w:val="en-SG" w:eastAsia="en-SG"/>
      </w:rPr>
      <w:drawing>
        <wp:anchor distT="0" distB="0" distL="114300" distR="114300" simplePos="0" relativeHeight="251660288" behindDoc="1" locked="0" layoutInCell="1" allowOverlap="1" wp14:anchorId="3EDEE506" wp14:editId="4EC47CC0">
          <wp:simplePos x="0" y="0"/>
          <wp:positionH relativeFrom="column">
            <wp:posOffset>5353050</wp:posOffset>
          </wp:positionH>
          <wp:positionV relativeFrom="paragraph">
            <wp:posOffset>6350</wp:posOffset>
          </wp:positionV>
          <wp:extent cx="800100" cy="1000125"/>
          <wp:effectExtent l="0" t="0" r="0" b="9525"/>
          <wp:wrapTight wrapText="bothSides">
            <wp:wrapPolygon edited="0">
              <wp:start x="0" y="0"/>
              <wp:lineTo x="0" y="21394"/>
              <wp:lineTo x="21086" y="21394"/>
              <wp:lineTo x="210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c Operational Units\Comms and PA\Host economies\2019_Chile\APEC Chile logo\LOGO APEC CHILE 201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010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SG" w:eastAsia="en-SG"/>
      </w:rPr>
      <w:drawing>
        <wp:anchor distT="0" distB="0" distL="114300" distR="114300" simplePos="0" relativeHeight="251659264" behindDoc="0" locked="0" layoutInCell="1" allowOverlap="1" wp14:anchorId="41685570" wp14:editId="13A0D942">
          <wp:simplePos x="0" y="0"/>
          <wp:positionH relativeFrom="column">
            <wp:posOffset>-175260</wp:posOffset>
          </wp:positionH>
          <wp:positionV relativeFrom="paragraph">
            <wp:posOffset>154940</wp:posOffset>
          </wp:positionV>
          <wp:extent cx="1388745" cy="810260"/>
          <wp:effectExtent l="0" t="0" r="0" b="0"/>
          <wp:wrapNone/>
          <wp:docPr id="2" name="Picture 1" descr=" APEC logo_vertical 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PEC logo_vertical x2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874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ab/>
    </w:r>
  </w:p>
  <w:p w14:paraId="04E7978D" w14:textId="45079E6B" w:rsidR="00DD68BA" w:rsidRDefault="00DD68BA" w:rsidP="002B1301">
    <w:pPr>
      <w:tabs>
        <w:tab w:val="center" w:pos="4680"/>
        <w:tab w:val="left" w:pos="8670"/>
      </w:tabs>
      <w:rPr>
        <w:rFonts w:ascii="Arial" w:eastAsia="Calibri" w:hAnsi="Arial" w:cs="Arial"/>
      </w:rPr>
    </w:pPr>
    <w:r>
      <w:rPr>
        <w:rFonts w:ascii="Arial" w:hAnsi="Arial" w:cs="Arial"/>
        <w:b/>
        <w:sz w:val="40"/>
        <w:szCs w:val="40"/>
      </w:rPr>
      <w:t xml:space="preserve">                            </w:t>
    </w:r>
    <w:r w:rsidR="002B1301">
      <w:rPr>
        <w:rFonts w:ascii="Arial" w:hAnsi="Arial" w:cs="Arial"/>
        <w:b/>
        <w:sz w:val="40"/>
        <w:szCs w:val="40"/>
      </w:rPr>
      <w:t xml:space="preserve"> </w:t>
    </w:r>
  </w:p>
  <w:p w14:paraId="43ADA25C" w14:textId="77777777" w:rsidR="00DD68BA" w:rsidRDefault="00DD68BA">
    <w:pPr>
      <w:pStyle w:val="Header"/>
    </w:pPr>
  </w:p>
  <w:p w14:paraId="773A8EB7" w14:textId="410FEFB9" w:rsidR="00DD68BA" w:rsidRDefault="00DD68BA">
    <w:pPr>
      <w:pStyle w:val="Header"/>
    </w:pPr>
  </w:p>
  <w:p w14:paraId="1B6C5E42" w14:textId="77777777" w:rsidR="00DD68BA" w:rsidRDefault="00DD6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03E5"/>
    <w:multiLevelType w:val="hybridMultilevel"/>
    <w:tmpl w:val="1FB4A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B63EB2"/>
    <w:multiLevelType w:val="multilevel"/>
    <w:tmpl w:val="A9302742"/>
    <w:lvl w:ilvl="0">
      <w:start w:val="1"/>
      <w:numFmt w:val="bullet"/>
      <w:pStyle w:val="ListBullet"/>
      <w:lvlText w:val="●"/>
      <w:lvlJc w:val="left"/>
      <w:pPr>
        <w:ind w:left="340" w:hanging="340"/>
      </w:pPr>
      <w:rPr>
        <w:rFonts w:ascii="Arial" w:hAnsi="Arial" w:hint="default"/>
        <w:b/>
        <w:i w:val="0"/>
        <w:color w:val="auto"/>
        <w:sz w:val="20"/>
        <w:u w:color="92D050"/>
      </w:rPr>
    </w:lvl>
    <w:lvl w:ilvl="1">
      <w:start w:val="1"/>
      <w:numFmt w:val="bullet"/>
      <w:lvlText w:val="‒"/>
      <w:lvlJc w:val="left"/>
      <w:pPr>
        <w:ind w:left="646" w:hanging="306"/>
      </w:pPr>
      <w:rPr>
        <w:rFonts w:ascii="Arial" w:hAnsi="Arial" w:hint="default"/>
        <w:color w:val="000000" w:themeColor="text1"/>
      </w:rPr>
    </w:lvl>
    <w:lvl w:ilvl="2">
      <w:start w:val="1"/>
      <w:numFmt w:val="bullet"/>
      <w:pStyle w:val="ListBullet3"/>
      <w:lvlText w:val="o"/>
      <w:lvlJc w:val="left"/>
      <w:pPr>
        <w:ind w:left="1021" w:hanging="375"/>
      </w:pPr>
      <w:rPr>
        <w:rFonts w:ascii="Courier New" w:hAnsi="Courier New" w:hint="default"/>
      </w:rPr>
    </w:lvl>
    <w:lvl w:ilvl="3">
      <w:start w:val="1"/>
      <w:numFmt w:val="bullet"/>
      <w:pStyle w:val="ListBullet4"/>
      <w:lvlText w:val=""/>
      <w:lvlJc w:val="left"/>
      <w:pPr>
        <w:ind w:left="1361" w:hanging="340"/>
      </w:pPr>
      <w:rPr>
        <w:rFonts w:ascii="Wingdings" w:hAnsi="Wingdings"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6C"/>
    <w:rsid w:val="00031428"/>
    <w:rsid w:val="00040F77"/>
    <w:rsid w:val="00051626"/>
    <w:rsid w:val="0007115A"/>
    <w:rsid w:val="000822B4"/>
    <w:rsid w:val="000839C2"/>
    <w:rsid w:val="000C5432"/>
    <w:rsid w:val="00106E06"/>
    <w:rsid w:val="0016703D"/>
    <w:rsid w:val="00173C76"/>
    <w:rsid w:val="00175D10"/>
    <w:rsid w:val="001A102F"/>
    <w:rsid w:val="001A2E13"/>
    <w:rsid w:val="001E042E"/>
    <w:rsid w:val="001F7417"/>
    <w:rsid w:val="00231B3A"/>
    <w:rsid w:val="00233B9A"/>
    <w:rsid w:val="00253AAD"/>
    <w:rsid w:val="00276D0C"/>
    <w:rsid w:val="002B1301"/>
    <w:rsid w:val="002C17B5"/>
    <w:rsid w:val="002E2087"/>
    <w:rsid w:val="002E5301"/>
    <w:rsid w:val="00302D05"/>
    <w:rsid w:val="00326651"/>
    <w:rsid w:val="00332590"/>
    <w:rsid w:val="003500F0"/>
    <w:rsid w:val="003661B5"/>
    <w:rsid w:val="00374377"/>
    <w:rsid w:val="00395ECE"/>
    <w:rsid w:val="003B743B"/>
    <w:rsid w:val="003E605E"/>
    <w:rsid w:val="00403E34"/>
    <w:rsid w:val="004312AF"/>
    <w:rsid w:val="00466987"/>
    <w:rsid w:val="00467FBA"/>
    <w:rsid w:val="004C6B6E"/>
    <w:rsid w:val="004D1A20"/>
    <w:rsid w:val="004E30A1"/>
    <w:rsid w:val="004F5AEF"/>
    <w:rsid w:val="004F716A"/>
    <w:rsid w:val="005100EE"/>
    <w:rsid w:val="00511EB4"/>
    <w:rsid w:val="00522129"/>
    <w:rsid w:val="0057513A"/>
    <w:rsid w:val="005831B2"/>
    <w:rsid w:val="005A202B"/>
    <w:rsid w:val="005A2860"/>
    <w:rsid w:val="005B75F9"/>
    <w:rsid w:val="005C4749"/>
    <w:rsid w:val="005D2D94"/>
    <w:rsid w:val="005F2B8F"/>
    <w:rsid w:val="00600B3C"/>
    <w:rsid w:val="0060206B"/>
    <w:rsid w:val="00621AEC"/>
    <w:rsid w:val="00637E3F"/>
    <w:rsid w:val="006526CC"/>
    <w:rsid w:val="00685B95"/>
    <w:rsid w:val="0072112B"/>
    <w:rsid w:val="00721F4E"/>
    <w:rsid w:val="00737E7F"/>
    <w:rsid w:val="00746276"/>
    <w:rsid w:val="00752A7B"/>
    <w:rsid w:val="00774E6B"/>
    <w:rsid w:val="00794AC7"/>
    <w:rsid w:val="00797BEA"/>
    <w:rsid w:val="007A63AA"/>
    <w:rsid w:val="007C6C83"/>
    <w:rsid w:val="007E3450"/>
    <w:rsid w:val="00805207"/>
    <w:rsid w:val="00811151"/>
    <w:rsid w:val="008506D9"/>
    <w:rsid w:val="008A1AC8"/>
    <w:rsid w:val="008C0FAF"/>
    <w:rsid w:val="008E0756"/>
    <w:rsid w:val="009055CA"/>
    <w:rsid w:val="00916B26"/>
    <w:rsid w:val="009172E7"/>
    <w:rsid w:val="0096660C"/>
    <w:rsid w:val="00994235"/>
    <w:rsid w:val="00995BF4"/>
    <w:rsid w:val="009A4876"/>
    <w:rsid w:val="009C1876"/>
    <w:rsid w:val="009D1DB0"/>
    <w:rsid w:val="009D783D"/>
    <w:rsid w:val="00A00451"/>
    <w:rsid w:val="00A27AAF"/>
    <w:rsid w:val="00A52C5E"/>
    <w:rsid w:val="00A76118"/>
    <w:rsid w:val="00AB7A06"/>
    <w:rsid w:val="00AC1155"/>
    <w:rsid w:val="00AC342D"/>
    <w:rsid w:val="00B105DD"/>
    <w:rsid w:val="00B25BA5"/>
    <w:rsid w:val="00B32670"/>
    <w:rsid w:val="00B41887"/>
    <w:rsid w:val="00B52CF3"/>
    <w:rsid w:val="00B62167"/>
    <w:rsid w:val="00B7038F"/>
    <w:rsid w:val="00BA2A50"/>
    <w:rsid w:val="00BA7494"/>
    <w:rsid w:val="00BA7539"/>
    <w:rsid w:val="00BC61D7"/>
    <w:rsid w:val="00BE0330"/>
    <w:rsid w:val="00BF380D"/>
    <w:rsid w:val="00C053AA"/>
    <w:rsid w:val="00C26BDE"/>
    <w:rsid w:val="00C346B4"/>
    <w:rsid w:val="00C8345D"/>
    <w:rsid w:val="00CA5B7D"/>
    <w:rsid w:val="00CB4750"/>
    <w:rsid w:val="00CC4AAD"/>
    <w:rsid w:val="00CF1985"/>
    <w:rsid w:val="00CF239D"/>
    <w:rsid w:val="00D1327E"/>
    <w:rsid w:val="00D41ADB"/>
    <w:rsid w:val="00D51B2C"/>
    <w:rsid w:val="00D73DF6"/>
    <w:rsid w:val="00D767BE"/>
    <w:rsid w:val="00D7686D"/>
    <w:rsid w:val="00DB7FF4"/>
    <w:rsid w:val="00DC0A83"/>
    <w:rsid w:val="00DC1796"/>
    <w:rsid w:val="00DC2F9A"/>
    <w:rsid w:val="00DD68BA"/>
    <w:rsid w:val="00E15FB3"/>
    <w:rsid w:val="00E67C7F"/>
    <w:rsid w:val="00E855B5"/>
    <w:rsid w:val="00E92260"/>
    <w:rsid w:val="00ED0C5A"/>
    <w:rsid w:val="00EF45B2"/>
    <w:rsid w:val="00EF6374"/>
    <w:rsid w:val="00F1208D"/>
    <w:rsid w:val="00F17D22"/>
    <w:rsid w:val="00F431ED"/>
    <w:rsid w:val="00F95BE7"/>
    <w:rsid w:val="00FB2182"/>
    <w:rsid w:val="00FD2376"/>
    <w:rsid w:val="00FD6E23"/>
    <w:rsid w:val="00FF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0FA9D"/>
  <w15:chartTrackingRefBased/>
  <w15:docId w15:val="{3EB7D27C-D095-4C23-8E4C-60AC8DE6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20" w:unhideWhenUsed="1"/>
    <w:lsdException w:name="List Bullet 4" w:semiHidden="1" w:uiPriority="2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6C"/>
    <w:pPr>
      <w:suppressAutoHyphens/>
      <w:autoSpaceDN w:val="0"/>
      <w:spacing w:after="0" w:line="240" w:lineRule="auto"/>
      <w:textAlignment w:val="baseline"/>
    </w:pPr>
    <w:rPr>
      <w:rFonts w:ascii="Times New Roman" w:eastAsia="Times New Roman" w:hAnsi="Times New Roman" w:cs="Times New Roman"/>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F5B6C"/>
    <w:rPr>
      <w:color w:val="0000FF"/>
      <w:u w:val="single"/>
    </w:rPr>
  </w:style>
  <w:style w:type="paragraph" w:styleId="Header">
    <w:name w:val="header"/>
    <w:basedOn w:val="Normal"/>
    <w:link w:val="HeaderChar"/>
    <w:unhideWhenUsed/>
    <w:rsid w:val="00FF5B6C"/>
    <w:pPr>
      <w:tabs>
        <w:tab w:val="center" w:pos="4680"/>
        <w:tab w:val="right" w:pos="9360"/>
      </w:tabs>
      <w:suppressAutoHyphens w:val="0"/>
      <w:autoSpaceDN/>
      <w:textAlignment w:val="auto"/>
    </w:pPr>
    <w:rPr>
      <w:rFonts w:asciiTheme="minorHAnsi" w:eastAsiaTheme="minorHAnsi" w:hAnsiTheme="minorHAnsi" w:cstheme="minorBidi"/>
      <w:sz w:val="22"/>
      <w:szCs w:val="22"/>
      <w:lang w:val="en-SG"/>
    </w:rPr>
  </w:style>
  <w:style w:type="character" w:customStyle="1" w:styleId="HeaderChar">
    <w:name w:val="Header Char"/>
    <w:basedOn w:val="DefaultParagraphFont"/>
    <w:link w:val="Header"/>
    <w:uiPriority w:val="99"/>
    <w:rsid w:val="00FF5B6C"/>
    <w:rPr>
      <w:lang w:val="en-SG"/>
    </w:rPr>
  </w:style>
  <w:style w:type="paragraph" w:styleId="Footer">
    <w:name w:val="footer"/>
    <w:basedOn w:val="Normal"/>
    <w:link w:val="FooterChar"/>
    <w:uiPriority w:val="99"/>
    <w:unhideWhenUsed/>
    <w:rsid w:val="00FF5B6C"/>
    <w:pPr>
      <w:tabs>
        <w:tab w:val="center" w:pos="4680"/>
        <w:tab w:val="right" w:pos="9360"/>
      </w:tabs>
      <w:suppressAutoHyphens w:val="0"/>
      <w:autoSpaceDN/>
      <w:textAlignment w:val="auto"/>
    </w:pPr>
    <w:rPr>
      <w:rFonts w:asciiTheme="minorHAnsi" w:eastAsiaTheme="minorHAnsi" w:hAnsiTheme="minorHAnsi" w:cstheme="minorBidi"/>
      <w:sz w:val="22"/>
      <w:szCs w:val="22"/>
      <w:lang w:val="en-SG"/>
    </w:rPr>
  </w:style>
  <w:style w:type="character" w:customStyle="1" w:styleId="FooterChar">
    <w:name w:val="Footer Char"/>
    <w:basedOn w:val="DefaultParagraphFont"/>
    <w:link w:val="Footer"/>
    <w:uiPriority w:val="99"/>
    <w:rsid w:val="00FF5B6C"/>
    <w:rPr>
      <w:lang w:val="en-SG"/>
    </w:rPr>
  </w:style>
  <w:style w:type="paragraph" w:customStyle="1" w:styleId="Default">
    <w:name w:val="Default"/>
    <w:rsid w:val="0096660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GB"/>
    </w:rPr>
  </w:style>
  <w:style w:type="character" w:customStyle="1" w:styleId="None">
    <w:name w:val="None"/>
    <w:rsid w:val="0096660C"/>
  </w:style>
  <w:style w:type="character" w:customStyle="1" w:styleId="Hyperlink0">
    <w:name w:val="Hyperlink.0"/>
    <w:basedOn w:val="None"/>
    <w:rsid w:val="0096660C"/>
    <w:rPr>
      <w:color w:val="0072C5"/>
      <w:u w:val="single" w:color="0072C5"/>
    </w:rPr>
  </w:style>
  <w:style w:type="paragraph" w:styleId="ListBullet">
    <w:name w:val="List Bullet"/>
    <w:basedOn w:val="Normal"/>
    <w:uiPriority w:val="20"/>
    <w:qFormat/>
    <w:rsid w:val="00BA7539"/>
    <w:pPr>
      <w:numPr>
        <w:numId w:val="2"/>
      </w:numPr>
      <w:suppressAutoHyphens w:val="0"/>
      <w:autoSpaceDN/>
      <w:spacing w:before="120" w:after="120" w:line="264" w:lineRule="auto"/>
      <w:textAlignment w:val="auto"/>
    </w:pPr>
    <w:rPr>
      <w:rFonts w:asciiTheme="minorHAnsi" w:eastAsia="MS Mincho" w:hAnsiTheme="minorHAnsi"/>
      <w:color w:val="000000" w:themeColor="text1"/>
      <w:sz w:val="20"/>
      <w:lang w:val="en-AU"/>
    </w:rPr>
  </w:style>
  <w:style w:type="paragraph" w:styleId="ListBullet3">
    <w:name w:val="List Bullet 3"/>
    <w:basedOn w:val="Normal"/>
    <w:uiPriority w:val="20"/>
    <w:rsid w:val="00BA7539"/>
    <w:pPr>
      <w:numPr>
        <w:ilvl w:val="2"/>
        <w:numId w:val="2"/>
      </w:numPr>
      <w:suppressAutoHyphens w:val="0"/>
      <w:autoSpaceDN/>
      <w:spacing w:before="120" w:after="120" w:line="264" w:lineRule="auto"/>
      <w:ind w:left="1020" w:hanging="374"/>
      <w:textAlignment w:val="auto"/>
    </w:pPr>
    <w:rPr>
      <w:rFonts w:asciiTheme="minorHAnsi" w:eastAsia="MS Mincho" w:hAnsiTheme="minorHAnsi"/>
      <w:color w:val="000000" w:themeColor="text1"/>
      <w:sz w:val="20"/>
      <w:lang w:val="en-AU"/>
    </w:rPr>
  </w:style>
  <w:style w:type="paragraph" w:styleId="ListBullet4">
    <w:name w:val="List Bullet 4"/>
    <w:basedOn w:val="Normal"/>
    <w:uiPriority w:val="20"/>
    <w:rsid w:val="00BA7539"/>
    <w:pPr>
      <w:numPr>
        <w:ilvl w:val="3"/>
        <w:numId w:val="2"/>
      </w:numPr>
      <w:suppressAutoHyphens w:val="0"/>
      <w:autoSpaceDN/>
      <w:spacing w:before="120" w:after="120" w:line="264" w:lineRule="auto"/>
      <w:textAlignment w:val="auto"/>
    </w:pPr>
    <w:rPr>
      <w:rFonts w:asciiTheme="minorHAnsi" w:eastAsia="MS Mincho" w:hAnsiTheme="minorHAnsi"/>
      <w:color w:val="000000" w:themeColor="text1"/>
      <w:sz w:val="20"/>
      <w:lang w:val="en-AU"/>
    </w:rPr>
  </w:style>
  <w:style w:type="paragraph" w:styleId="NormalWeb">
    <w:name w:val="Normal (Web)"/>
    <w:basedOn w:val="Normal"/>
    <w:uiPriority w:val="99"/>
    <w:unhideWhenUsed/>
    <w:rsid w:val="0016703D"/>
    <w:pPr>
      <w:suppressAutoHyphens w:val="0"/>
      <w:autoSpaceDN/>
      <w:spacing w:before="100" w:beforeAutospacing="1" w:after="100" w:afterAutospacing="1"/>
      <w:textAlignment w:val="auto"/>
    </w:pPr>
    <w:rPr>
      <w:szCs w:val="24"/>
      <w:lang w:val="en-US"/>
    </w:rPr>
  </w:style>
  <w:style w:type="character" w:styleId="CommentReference">
    <w:name w:val="annotation reference"/>
    <w:basedOn w:val="DefaultParagraphFont"/>
    <w:uiPriority w:val="99"/>
    <w:semiHidden/>
    <w:unhideWhenUsed/>
    <w:rsid w:val="007E3450"/>
    <w:rPr>
      <w:sz w:val="16"/>
      <w:szCs w:val="16"/>
    </w:rPr>
  </w:style>
  <w:style w:type="paragraph" w:styleId="CommentText">
    <w:name w:val="annotation text"/>
    <w:basedOn w:val="Normal"/>
    <w:link w:val="CommentTextChar"/>
    <w:uiPriority w:val="99"/>
    <w:semiHidden/>
    <w:unhideWhenUsed/>
    <w:rsid w:val="007E3450"/>
    <w:rPr>
      <w:sz w:val="20"/>
    </w:rPr>
  </w:style>
  <w:style w:type="character" w:customStyle="1" w:styleId="CommentTextChar">
    <w:name w:val="Comment Text Char"/>
    <w:basedOn w:val="DefaultParagraphFont"/>
    <w:link w:val="CommentText"/>
    <w:uiPriority w:val="99"/>
    <w:semiHidden/>
    <w:rsid w:val="007E3450"/>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7E3450"/>
    <w:rPr>
      <w:b/>
      <w:bCs/>
    </w:rPr>
  </w:style>
  <w:style w:type="character" w:customStyle="1" w:styleId="CommentSubjectChar">
    <w:name w:val="Comment Subject Char"/>
    <w:basedOn w:val="CommentTextChar"/>
    <w:link w:val="CommentSubject"/>
    <w:uiPriority w:val="99"/>
    <w:semiHidden/>
    <w:rsid w:val="007E3450"/>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7E3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450"/>
    <w:rPr>
      <w:rFonts w:ascii="Segoe UI" w:eastAsia="Times New Roman" w:hAnsi="Segoe UI" w:cs="Segoe UI"/>
      <w:sz w:val="18"/>
      <w:szCs w:val="18"/>
      <w:lang w:val="en-CA"/>
    </w:rPr>
  </w:style>
  <w:style w:type="character" w:customStyle="1" w:styleId="-expanded">
    <w:name w:val="-expanded"/>
    <w:basedOn w:val="DefaultParagraphFont"/>
    <w:rsid w:val="005100EE"/>
  </w:style>
  <w:style w:type="character" w:styleId="Strong">
    <w:name w:val="Strong"/>
    <w:basedOn w:val="DefaultParagraphFont"/>
    <w:uiPriority w:val="22"/>
    <w:qFormat/>
    <w:rsid w:val="00721F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62514">
      <w:bodyDiv w:val="1"/>
      <w:marLeft w:val="0"/>
      <w:marRight w:val="0"/>
      <w:marTop w:val="0"/>
      <w:marBottom w:val="0"/>
      <w:divBdr>
        <w:top w:val="none" w:sz="0" w:space="0" w:color="auto"/>
        <w:left w:val="none" w:sz="0" w:space="0" w:color="auto"/>
        <w:bottom w:val="none" w:sz="0" w:space="0" w:color="auto"/>
        <w:right w:val="none" w:sz="0" w:space="0" w:color="auto"/>
      </w:divBdr>
    </w:div>
    <w:div w:id="517013877">
      <w:bodyDiv w:val="1"/>
      <w:marLeft w:val="0"/>
      <w:marRight w:val="0"/>
      <w:marTop w:val="0"/>
      <w:marBottom w:val="0"/>
      <w:divBdr>
        <w:top w:val="none" w:sz="0" w:space="0" w:color="auto"/>
        <w:left w:val="none" w:sz="0" w:space="0" w:color="auto"/>
        <w:bottom w:val="none" w:sz="0" w:space="0" w:color="auto"/>
        <w:right w:val="none" w:sz="0" w:space="0" w:color="auto"/>
      </w:divBdr>
    </w:div>
    <w:div w:id="586574046">
      <w:bodyDiv w:val="1"/>
      <w:marLeft w:val="0"/>
      <w:marRight w:val="0"/>
      <w:marTop w:val="0"/>
      <w:marBottom w:val="0"/>
      <w:divBdr>
        <w:top w:val="none" w:sz="0" w:space="0" w:color="auto"/>
        <w:left w:val="none" w:sz="0" w:space="0" w:color="auto"/>
        <w:bottom w:val="none" w:sz="0" w:space="0" w:color="auto"/>
        <w:right w:val="none" w:sz="0" w:space="0" w:color="auto"/>
      </w:divBdr>
    </w:div>
    <w:div w:id="1415280385">
      <w:bodyDiv w:val="1"/>
      <w:marLeft w:val="0"/>
      <w:marRight w:val="0"/>
      <w:marTop w:val="0"/>
      <w:marBottom w:val="0"/>
      <w:divBdr>
        <w:top w:val="none" w:sz="0" w:space="0" w:color="auto"/>
        <w:left w:val="none" w:sz="0" w:space="0" w:color="auto"/>
        <w:bottom w:val="none" w:sz="0" w:space="0" w:color="auto"/>
        <w:right w:val="none" w:sz="0" w:space="0" w:color="auto"/>
      </w:divBdr>
    </w:div>
    <w:div w:id="1500316956">
      <w:bodyDiv w:val="1"/>
      <w:marLeft w:val="0"/>
      <w:marRight w:val="0"/>
      <w:marTop w:val="0"/>
      <w:marBottom w:val="0"/>
      <w:divBdr>
        <w:top w:val="none" w:sz="0" w:space="0" w:color="auto"/>
        <w:left w:val="none" w:sz="0" w:space="0" w:color="auto"/>
        <w:bottom w:val="none" w:sz="0" w:space="0" w:color="auto"/>
        <w:right w:val="none" w:sz="0" w:space="0" w:color="auto"/>
      </w:divBdr>
    </w:div>
    <w:div w:id="1604338175">
      <w:bodyDiv w:val="1"/>
      <w:marLeft w:val="0"/>
      <w:marRight w:val="0"/>
      <w:marTop w:val="0"/>
      <w:marBottom w:val="0"/>
      <w:divBdr>
        <w:top w:val="none" w:sz="0" w:space="0" w:color="auto"/>
        <w:left w:val="none" w:sz="0" w:space="0" w:color="auto"/>
        <w:bottom w:val="none" w:sz="0" w:space="0" w:color="auto"/>
        <w:right w:val="none" w:sz="0" w:space="0" w:color="auto"/>
      </w:divBdr>
    </w:div>
    <w:div w:id="163921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Masyitha Baziad</dc:creator>
  <cp:keywords/>
  <dc:description/>
  <cp:lastModifiedBy>Masyitha Baziad</cp:lastModifiedBy>
  <cp:revision>3</cp:revision>
  <dcterms:created xsi:type="dcterms:W3CDTF">2020-03-23T03:30:00Z</dcterms:created>
  <dcterms:modified xsi:type="dcterms:W3CDTF">2020-03-23T03:49:00Z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edData">
    <vt:lpwstr>ProtectedData</vt:lpwstr>
  </property>
</Properties>
</file>