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D78C9" w:rsidRPr="00C617F8" w:rsidRDefault="00DD78C9" w:rsidP="00985969">
      <w:pPr>
        <w:pBdr>
          <w:bottom w:val="single" w:sz="4" w:space="1" w:color="auto"/>
        </w:pBdr>
        <w:spacing w:after="0" w:line="276" w:lineRule="auto"/>
        <w:rPr>
          <w:rFonts w:ascii="Arial Narrow" w:hAnsi="Arial Narrow" w:cs="Arial"/>
          <w:lang w:val="en-US"/>
        </w:rPr>
      </w:pPr>
    </w:p>
    <w:p w14:paraId="0A37501D" w14:textId="77777777" w:rsidR="00DD78C9" w:rsidRPr="00C617F8" w:rsidRDefault="00DD78C9" w:rsidP="00985969">
      <w:pPr>
        <w:spacing w:after="0" w:line="276" w:lineRule="auto"/>
        <w:rPr>
          <w:rFonts w:ascii="Arial Narrow" w:hAnsi="Arial Narrow" w:cs="Arial"/>
          <w:b/>
          <w:lang w:val="en-US"/>
        </w:rPr>
      </w:pPr>
    </w:p>
    <w:p w14:paraId="0644394C" w14:textId="413AD4F8" w:rsidR="00FA5F7C" w:rsidRPr="00C617F8" w:rsidRDefault="00DD78C9" w:rsidP="00985969">
      <w:pPr>
        <w:spacing w:after="0" w:line="276" w:lineRule="auto"/>
        <w:rPr>
          <w:rFonts w:ascii="Arial Narrow" w:hAnsi="Arial Narrow" w:cs="Arial"/>
        </w:rPr>
      </w:pPr>
      <w:r w:rsidRPr="00C617F8">
        <w:rPr>
          <w:rFonts w:ascii="Arial Narrow" w:hAnsi="Arial Narrow" w:cs="Arial"/>
          <w:b/>
        </w:rPr>
        <w:t>SUMMARY</w:t>
      </w:r>
      <w:r w:rsidRPr="00C617F8">
        <w:rPr>
          <w:rFonts w:ascii="Arial Narrow" w:hAnsi="Arial Narrow" w:cs="Calibri"/>
        </w:rPr>
        <w:t>: On September 21</w:t>
      </w:r>
      <w:r w:rsidRPr="00C617F8">
        <w:rPr>
          <w:rFonts w:ascii="Arial Narrow" w:hAnsi="Arial Narrow" w:cs="Calibri"/>
          <w:vertAlign w:val="superscript"/>
        </w:rPr>
        <w:t>st</w:t>
      </w:r>
      <w:r w:rsidRPr="00C617F8">
        <w:rPr>
          <w:rFonts w:ascii="Arial Narrow" w:hAnsi="Arial Narrow" w:cs="Calibri"/>
        </w:rPr>
        <w:t>, the APEC Health Working Group (HWG) convened its first-ever virtual meeting. Canada, represented by OIA Branch Head</w:t>
      </w:r>
      <w:r w:rsidR="00C617F8">
        <w:rPr>
          <w:rFonts w:ascii="Arial Narrow" w:hAnsi="Arial Narrow" w:cs="Calibri"/>
        </w:rPr>
        <w:t>,</w:t>
      </w:r>
      <w:r w:rsidRPr="00C617F8">
        <w:rPr>
          <w:rFonts w:ascii="Arial Narrow" w:hAnsi="Arial Narrow" w:cs="Calibri"/>
        </w:rPr>
        <w:t xml:space="preserve"> Michael Pearson, co-chaired the meeting alongside Malaysia, represented by Deputy Director General for Health</w:t>
      </w:r>
      <w:r w:rsidR="00C617F8">
        <w:rPr>
          <w:rFonts w:ascii="Arial Narrow" w:hAnsi="Arial Narrow" w:cs="Calibri"/>
        </w:rPr>
        <w:t xml:space="preserve"> (Public Health), </w:t>
      </w:r>
      <w:r w:rsidRPr="00C617F8">
        <w:rPr>
          <w:rFonts w:ascii="Arial Narrow" w:hAnsi="Arial Narrow" w:cs="Calibri"/>
        </w:rPr>
        <w:t xml:space="preserve">Dato’ Dr. Chong Chee Kheong. </w:t>
      </w:r>
      <w:r w:rsidR="00833867" w:rsidRPr="00C617F8">
        <w:rPr>
          <w:rFonts w:ascii="Arial Narrow" w:hAnsi="Arial Narrow" w:cs="Calibri"/>
        </w:rPr>
        <w:t xml:space="preserve">Member economy participants included Australia, Brunei Darussalam, </w:t>
      </w:r>
      <w:r w:rsidR="00350147" w:rsidRPr="00C617F8">
        <w:rPr>
          <w:rFonts w:ascii="Arial Narrow" w:hAnsi="Arial Narrow" w:cs="Calibri"/>
        </w:rPr>
        <w:t xml:space="preserve">Canada, </w:t>
      </w:r>
      <w:r w:rsidR="00833867" w:rsidRPr="00C617F8">
        <w:rPr>
          <w:rFonts w:ascii="Arial Narrow" w:hAnsi="Arial Narrow" w:cs="Calibri"/>
        </w:rPr>
        <w:t>Chi</w:t>
      </w:r>
      <w:r w:rsidR="00350147" w:rsidRPr="00C617F8">
        <w:rPr>
          <w:rFonts w:ascii="Arial Narrow" w:hAnsi="Arial Narrow" w:cs="Calibri"/>
        </w:rPr>
        <w:t xml:space="preserve">le, China, Hong Kong, Indonesia, </w:t>
      </w:r>
      <w:r w:rsidR="00833867" w:rsidRPr="00C617F8">
        <w:rPr>
          <w:rFonts w:ascii="Arial Narrow" w:hAnsi="Arial Narrow" w:cs="Calibri"/>
        </w:rPr>
        <w:t xml:space="preserve">Japan, Malaysia, </w:t>
      </w:r>
      <w:r w:rsidR="00350147" w:rsidRPr="00C617F8">
        <w:rPr>
          <w:rFonts w:ascii="Arial Narrow" w:hAnsi="Arial Narrow" w:cs="Calibri"/>
        </w:rPr>
        <w:t xml:space="preserve">Mexico, </w:t>
      </w:r>
      <w:r w:rsidR="00833867" w:rsidRPr="00C617F8">
        <w:rPr>
          <w:rFonts w:ascii="Arial Narrow" w:hAnsi="Arial Narrow" w:cs="Calibri"/>
        </w:rPr>
        <w:t xml:space="preserve">New Zealand, </w:t>
      </w:r>
      <w:r w:rsidR="00350147" w:rsidRPr="00C617F8">
        <w:rPr>
          <w:rFonts w:ascii="Arial Narrow" w:hAnsi="Arial Narrow" w:cs="Calibri"/>
        </w:rPr>
        <w:t xml:space="preserve">Peru, </w:t>
      </w:r>
      <w:r w:rsidR="00833867" w:rsidRPr="00C617F8">
        <w:rPr>
          <w:rFonts w:ascii="Arial Narrow" w:hAnsi="Arial Narrow" w:cs="Calibri"/>
        </w:rPr>
        <w:t xml:space="preserve">Philippines, Republic of Korea, </w:t>
      </w:r>
      <w:r w:rsidR="00350147" w:rsidRPr="00C617F8">
        <w:rPr>
          <w:rFonts w:ascii="Arial Narrow" w:hAnsi="Arial Narrow" w:cs="Calibri"/>
        </w:rPr>
        <w:t xml:space="preserve">Russia, </w:t>
      </w:r>
      <w:r w:rsidR="00833867" w:rsidRPr="00C617F8">
        <w:rPr>
          <w:rFonts w:ascii="Arial Narrow" w:hAnsi="Arial Narrow" w:cs="Calibri"/>
        </w:rPr>
        <w:t xml:space="preserve">Singapore, </w:t>
      </w:r>
      <w:r w:rsidR="00350147" w:rsidRPr="00C617F8">
        <w:rPr>
          <w:rFonts w:ascii="Arial Narrow" w:hAnsi="Arial Narrow" w:cs="Calibri"/>
        </w:rPr>
        <w:t xml:space="preserve">Chinese Taipei, Thailand, United States, and </w:t>
      </w:r>
      <w:r w:rsidR="00833867" w:rsidRPr="00C617F8">
        <w:rPr>
          <w:rFonts w:ascii="Arial Narrow" w:hAnsi="Arial Narrow" w:cs="Calibri"/>
        </w:rPr>
        <w:t>Vietnam</w:t>
      </w:r>
      <w:r w:rsidR="00350147" w:rsidRPr="00C617F8">
        <w:rPr>
          <w:rFonts w:ascii="Arial Narrow" w:hAnsi="Arial Narrow" w:cs="Calibri"/>
        </w:rPr>
        <w:t>. Th</w:t>
      </w:r>
      <w:r w:rsidRPr="00C617F8">
        <w:rPr>
          <w:rFonts w:ascii="Arial Narrow" w:hAnsi="Arial Narrow" w:cs="Calibri"/>
        </w:rPr>
        <w:t xml:space="preserve">e meeting featured the endorsement of the HWG Strategic Plan 2021-2025. The meeting also featured a discussion on infectious diseases, other than COVID-19, </w:t>
      </w:r>
      <w:r w:rsidR="00F21BA5" w:rsidRPr="00C617F8">
        <w:rPr>
          <w:rFonts w:ascii="Arial Narrow" w:hAnsi="Arial Narrow" w:cs="Calibri"/>
        </w:rPr>
        <w:t xml:space="preserve">and </w:t>
      </w:r>
      <w:r w:rsidRPr="00C617F8">
        <w:rPr>
          <w:rFonts w:ascii="Arial Narrow" w:hAnsi="Arial Narrow" w:cs="Calibri"/>
        </w:rPr>
        <w:t>emphasized the need to continue d</w:t>
      </w:r>
      <w:r w:rsidR="003008DD" w:rsidRPr="00C617F8">
        <w:rPr>
          <w:rFonts w:ascii="Arial Narrow" w:hAnsi="Arial Narrow" w:cs="Calibri"/>
        </w:rPr>
        <w:t>edicating resources to address</w:t>
      </w:r>
      <w:r w:rsidRPr="00C617F8">
        <w:rPr>
          <w:rFonts w:ascii="Arial Narrow" w:hAnsi="Arial Narrow" w:cs="Calibri"/>
        </w:rPr>
        <w:t xml:space="preserve"> these diseases amid the pandemic.</w:t>
      </w:r>
      <w:r w:rsidRPr="00C617F8">
        <w:rPr>
          <w:rFonts w:ascii="Arial Narrow" w:hAnsi="Arial Narrow" w:cs="Arial"/>
        </w:rPr>
        <w:t xml:space="preserve"> Furthermore, a discussion on COVID-19 highlighted how the pandemic has </w:t>
      </w:r>
      <w:r w:rsidR="00350147" w:rsidRPr="00C617F8">
        <w:rPr>
          <w:rFonts w:ascii="Arial Narrow" w:hAnsi="Arial Narrow" w:cs="Arial"/>
        </w:rPr>
        <w:t>influenced</w:t>
      </w:r>
      <w:r w:rsidRPr="00C617F8">
        <w:rPr>
          <w:rFonts w:ascii="Arial Narrow" w:hAnsi="Arial Narrow" w:cs="Arial"/>
        </w:rPr>
        <w:t xml:space="preserve"> vaccine acceptance and uptake, the importance of equitable access to an eventual COVID-19 vaccine, the economic impacts of vaccine preventable diseases, as well as the pandemic’s impacts to mental health.</w:t>
      </w:r>
    </w:p>
    <w:p w14:paraId="57B21039" w14:textId="77777777" w:rsidR="00FA5F7C" w:rsidRPr="00C617F8" w:rsidRDefault="00FA5F7C" w:rsidP="00985969">
      <w:pPr>
        <w:spacing w:after="0" w:line="276" w:lineRule="auto"/>
        <w:rPr>
          <w:rFonts w:ascii="Arial Narrow" w:hAnsi="Arial Narrow" w:cs="Arial"/>
        </w:rPr>
      </w:pPr>
    </w:p>
    <w:p w14:paraId="1CAD92D6" w14:textId="4C029A58" w:rsidR="00FA5F7C" w:rsidRPr="00C617F8" w:rsidRDefault="00FA5F7C" w:rsidP="00985969">
      <w:pPr>
        <w:spacing w:after="0" w:line="276" w:lineRule="auto"/>
        <w:rPr>
          <w:rFonts w:ascii="Arial Narrow" w:hAnsi="Arial Narrow" w:cs="Arial"/>
        </w:rPr>
      </w:pPr>
      <w:r w:rsidRPr="00C617F8">
        <w:rPr>
          <w:rFonts w:ascii="Arial Narrow" w:hAnsi="Arial Narrow" w:cs="Arial"/>
        </w:rPr>
        <w:t>The following key item</w:t>
      </w:r>
      <w:r w:rsidR="0031085B" w:rsidRPr="00C617F8">
        <w:rPr>
          <w:rFonts w:ascii="Arial Narrow" w:hAnsi="Arial Narrow" w:cs="Arial"/>
        </w:rPr>
        <w:t>s</w:t>
      </w:r>
      <w:r w:rsidR="00D3022D" w:rsidRPr="00C617F8">
        <w:rPr>
          <w:rFonts w:ascii="Arial Narrow" w:hAnsi="Arial Narrow" w:cs="Arial"/>
        </w:rPr>
        <w:t xml:space="preserve"> and deliverables were endorsed</w:t>
      </w:r>
      <w:r w:rsidRPr="00C617F8">
        <w:rPr>
          <w:rFonts w:ascii="Arial Narrow" w:hAnsi="Arial Narrow" w:cs="Arial"/>
        </w:rPr>
        <w:t>:</w:t>
      </w:r>
    </w:p>
    <w:p w14:paraId="36C0CD53" w14:textId="550E8B26" w:rsidR="00A42065" w:rsidRPr="00C617F8" w:rsidRDefault="000343A9" w:rsidP="00985969">
      <w:pPr>
        <w:pStyle w:val="ListParagraph"/>
        <w:numPr>
          <w:ilvl w:val="0"/>
          <w:numId w:val="4"/>
        </w:numPr>
        <w:spacing w:after="0" w:line="276" w:lineRule="auto"/>
        <w:rPr>
          <w:rFonts w:ascii="Arial Narrow" w:hAnsi="Arial Narrow" w:cs="Arial"/>
        </w:rPr>
      </w:pPr>
      <w:r w:rsidRPr="00C617F8">
        <w:rPr>
          <w:rFonts w:ascii="Arial Narrow" w:hAnsi="Arial Narrow" w:cs="Arial"/>
        </w:rPr>
        <w:t>HWG Strategic Plan 2021-2025;</w:t>
      </w:r>
      <w:r w:rsidR="003008DD" w:rsidRPr="00C617F8">
        <w:rPr>
          <w:rFonts w:ascii="Arial Narrow" w:hAnsi="Arial Narrow" w:cs="Arial"/>
        </w:rPr>
        <w:t xml:space="preserve"> and,</w:t>
      </w:r>
    </w:p>
    <w:p w14:paraId="153ED7DA" w14:textId="7E27AC00" w:rsidR="000343A9" w:rsidRPr="00C617F8" w:rsidRDefault="00D3022D" w:rsidP="00985969">
      <w:pPr>
        <w:pStyle w:val="ListParagraph"/>
        <w:numPr>
          <w:ilvl w:val="0"/>
          <w:numId w:val="4"/>
        </w:numPr>
        <w:spacing w:after="0" w:line="276" w:lineRule="auto"/>
        <w:rPr>
          <w:rFonts w:ascii="Arial Narrow" w:hAnsi="Arial Narrow" w:cs="Arial"/>
        </w:rPr>
      </w:pPr>
      <w:r w:rsidRPr="00C617F8">
        <w:rPr>
          <w:rFonts w:ascii="Arial Narrow" w:hAnsi="Arial Narrow" w:cs="Arial"/>
        </w:rPr>
        <w:t xml:space="preserve">The </w:t>
      </w:r>
      <w:r w:rsidR="000343A9" w:rsidRPr="00C617F8">
        <w:rPr>
          <w:rFonts w:ascii="Arial Narrow" w:hAnsi="Arial Narrow" w:cs="Arial"/>
        </w:rPr>
        <w:t>10</w:t>
      </w:r>
      <w:r w:rsidR="000343A9" w:rsidRPr="00C617F8">
        <w:rPr>
          <w:rFonts w:ascii="Arial Narrow" w:hAnsi="Arial Narrow" w:cs="Arial"/>
          <w:vertAlign w:val="superscript"/>
        </w:rPr>
        <w:t>th</w:t>
      </w:r>
      <w:r w:rsidR="000343A9" w:rsidRPr="00C617F8">
        <w:rPr>
          <w:rFonts w:ascii="Arial Narrow" w:hAnsi="Arial Narrow" w:cs="Arial"/>
        </w:rPr>
        <w:t xml:space="preserve"> High-Level Meeting on Health and t</w:t>
      </w:r>
      <w:r w:rsidR="003008DD" w:rsidRPr="00C617F8">
        <w:rPr>
          <w:rFonts w:ascii="Arial Narrow" w:hAnsi="Arial Narrow" w:cs="Arial"/>
        </w:rPr>
        <w:t>he Economy Joint Statement.</w:t>
      </w:r>
    </w:p>
    <w:p w14:paraId="3801597F" w14:textId="77777777" w:rsidR="00FA5F7C" w:rsidRPr="00C617F8" w:rsidRDefault="00FA5F7C" w:rsidP="00985969">
      <w:pPr>
        <w:spacing w:after="0" w:line="276" w:lineRule="auto"/>
        <w:rPr>
          <w:rFonts w:ascii="Arial Narrow" w:hAnsi="Arial Narrow" w:cs="Arial"/>
        </w:rPr>
      </w:pPr>
    </w:p>
    <w:p w14:paraId="097570F9" w14:textId="3F2001F4" w:rsidR="00D1513E" w:rsidRPr="00C617F8" w:rsidRDefault="00D1513E" w:rsidP="00985969">
      <w:pPr>
        <w:spacing w:after="0" w:line="276" w:lineRule="auto"/>
        <w:rPr>
          <w:rFonts w:ascii="Arial Narrow" w:hAnsi="Arial Narrow"/>
          <w:b/>
        </w:rPr>
      </w:pPr>
      <w:r w:rsidRPr="00C617F8">
        <w:rPr>
          <w:rFonts w:ascii="Arial Narrow" w:hAnsi="Arial Narrow"/>
          <w:b/>
        </w:rPr>
        <w:t>DAY ONE</w:t>
      </w:r>
    </w:p>
    <w:p w14:paraId="36944422" w14:textId="3B8559E6" w:rsidR="00D1513E" w:rsidRPr="00C617F8" w:rsidRDefault="00D1513E" w:rsidP="00985969">
      <w:pPr>
        <w:spacing w:after="0" w:line="276" w:lineRule="auto"/>
        <w:rPr>
          <w:rFonts w:ascii="Arial Narrow" w:hAnsi="Arial Narrow"/>
          <w:i/>
        </w:rPr>
      </w:pPr>
      <w:r w:rsidRPr="00C617F8">
        <w:rPr>
          <w:rFonts w:ascii="Arial Narrow" w:hAnsi="Arial Narrow"/>
          <w:i/>
        </w:rPr>
        <w:t>Monday, September 21</w:t>
      </w:r>
      <w:r w:rsidRPr="00C617F8">
        <w:rPr>
          <w:rFonts w:ascii="Arial Narrow" w:hAnsi="Arial Narrow"/>
          <w:i/>
          <w:vertAlign w:val="superscript"/>
        </w:rPr>
        <w:t>st</w:t>
      </w:r>
      <w:r w:rsidRPr="00C617F8">
        <w:rPr>
          <w:rFonts w:ascii="Arial Narrow" w:hAnsi="Arial Narrow"/>
          <w:i/>
        </w:rPr>
        <w:t>, 2020</w:t>
      </w:r>
    </w:p>
    <w:p w14:paraId="05D68DBF" w14:textId="77777777" w:rsidR="00D1513E" w:rsidRPr="00C617F8" w:rsidRDefault="00D1513E" w:rsidP="00985969">
      <w:pPr>
        <w:spacing w:after="0" w:line="276" w:lineRule="auto"/>
        <w:rPr>
          <w:rFonts w:ascii="Arial Narrow" w:hAnsi="Arial Narrow"/>
          <w:i/>
        </w:rPr>
      </w:pPr>
    </w:p>
    <w:p w14:paraId="0A0099D4" w14:textId="77777777" w:rsidR="00D1513E" w:rsidRPr="00C617F8" w:rsidRDefault="00D1513E" w:rsidP="00985969">
      <w:pPr>
        <w:pStyle w:val="ListParagraph"/>
        <w:numPr>
          <w:ilvl w:val="0"/>
          <w:numId w:val="1"/>
        </w:numPr>
        <w:spacing w:after="0" w:line="276" w:lineRule="auto"/>
        <w:rPr>
          <w:rFonts w:ascii="Arial Narrow" w:hAnsi="Arial Narrow"/>
          <w:b/>
        </w:rPr>
      </w:pPr>
      <w:r w:rsidRPr="00C617F8">
        <w:rPr>
          <w:rFonts w:ascii="Arial Narrow" w:hAnsi="Arial Narrow"/>
          <w:b/>
        </w:rPr>
        <w:t>OPENING SESSION</w:t>
      </w:r>
    </w:p>
    <w:p w14:paraId="00BD18CF" w14:textId="77777777" w:rsidR="00D1513E" w:rsidRPr="00C617F8" w:rsidRDefault="00D1513E" w:rsidP="00985969">
      <w:pPr>
        <w:spacing w:after="0" w:line="276" w:lineRule="auto"/>
        <w:ind w:left="720"/>
        <w:rPr>
          <w:rFonts w:ascii="Arial Narrow" w:hAnsi="Arial Narrow"/>
          <w:b/>
        </w:rPr>
      </w:pPr>
    </w:p>
    <w:p w14:paraId="7EF63180" w14:textId="6CDEDEC3" w:rsidR="00D1513E" w:rsidRPr="00C617F8" w:rsidRDefault="00D1513E" w:rsidP="00985969">
      <w:pPr>
        <w:pStyle w:val="ListParagraph"/>
        <w:numPr>
          <w:ilvl w:val="1"/>
          <w:numId w:val="2"/>
        </w:numPr>
        <w:spacing w:after="0" w:line="276" w:lineRule="auto"/>
        <w:rPr>
          <w:rFonts w:ascii="Arial Narrow" w:hAnsi="Arial Narrow"/>
          <w:b/>
        </w:rPr>
      </w:pPr>
      <w:r w:rsidRPr="00C617F8">
        <w:rPr>
          <w:rFonts w:ascii="Arial Narrow" w:hAnsi="Arial Narrow"/>
          <w:b/>
        </w:rPr>
        <w:t>Senior Official Welcome Remarks</w:t>
      </w:r>
      <w:r w:rsidR="00921309" w:rsidRPr="00C617F8">
        <w:rPr>
          <w:rFonts w:ascii="Arial Narrow" w:hAnsi="Arial Narrow"/>
          <w:b/>
        </w:rPr>
        <w:t xml:space="preserve"> by the Secretary General of Malaysia’s Ministry of Health, the Honourable Dato’ Seri Dr. Chen Chaw Min</w:t>
      </w:r>
    </w:p>
    <w:p w14:paraId="6D6C3FF7" w14:textId="7F48BD8C" w:rsidR="00921309" w:rsidRPr="00C617F8" w:rsidRDefault="00921309" w:rsidP="00985969">
      <w:pPr>
        <w:spacing w:after="0" w:line="276" w:lineRule="auto"/>
        <w:rPr>
          <w:rFonts w:ascii="Arial Narrow" w:hAnsi="Arial Narrow"/>
          <w:b/>
        </w:rPr>
      </w:pPr>
    </w:p>
    <w:p w14:paraId="6BAF4DF6" w14:textId="1098D939" w:rsidR="00921309" w:rsidRPr="00C617F8" w:rsidRDefault="00FA5F7C" w:rsidP="00985969">
      <w:pPr>
        <w:spacing w:after="0" w:line="276" w:lineRule="auto"/>
        <w:rPr>
          <w:rFonts w:ascii="Arial Narrow" w:hAnsi="Arial Narrow" w:cs="Calibri"/>
        </w:rPr>
      </w:pPr>
      <w:r w:rsidRPr="00C617F8">
        <w:rPr>
          <w:rFonts w:ascii="Arial Narrow" w:hAnsi="Arial Narrow" w:cs="Calibri"/>
        </w:rPr>
        <w:t xml:space="preserve">The meeting began with opening remarks led by the Honourable Dato’ Seri Dr. Chen Chaw Min, Secretary General of the Ministry of Health, Malaysia. In his remarks, </w:t>
      </w:r>
      <w:r w:rsidR="00D3022D" w:rsidRPr="00C617F8">
        <w:rPr>
          <w:rFonts w:ascii="Arial Narrow" w:hAnsi="Arial Narrow" w:cs="Calibri"/>
        </w:rPr>
        <w:t>Dr. Chen</w:t>
      </w:r>
      <w:r w:rsidRPr="00C617F8">
        <w:rPr>
          <w:rFonts w:ascii="Arial Narrow" w:hAnsi="Arial Narrow" w:cs="Calibri"/>
        </w:rPr>
        <w:t xml:space="preserve"> emphasized the importance of working as a collective to come up with a structured response with respect to COVID-19. He also noted that member economies should not lose sight of other health threats such as non-communicable diseases (NCDs).</w:t>
      </w:r>
    </w:p>
    <w:p w14:paraId="3A221324" w14:textId="77777777" w:rsidR="00FA5F7C" w:rsidRPr="00C617F8" w:rsidRDefault="00FA5F7C" w:rsidP="00985969">
      <w:pPr>
        <w:spacing w:after="0" w:line="276" w:lineRule="auto"/>
        <w:rPr>
          <w:rFonts w:ascii="Arial Narrow" w:hAnsi="Arial Narrow"/>
          <w:b/>
        </w:rPr>
      </w:pPr>
    </w:p>
    <w:p w14:paraId="1C4721FD" w14:textId="77777777" w:rsidR="00D1513E" w:rsidRPr="00C617F8" w:rsidRDefault="00D1513E" w:rsidP="00985969">
      <w:pPr>
        <w:pStyle w:val="ListParagraph"/>
        <w:numPr>
          <w:ilvl w:val="1"/>
          <w:numId w:val="2"/>
        </w:numPr>
        <w:spacing w:after="0" w:line="276" w:lineRule="auto"/>
        <w:rPr>
          <w:rFonts w:ascii="Arial Narrow" w:hAnsi="Arial Narrow"/>
          <w:b/>
        </w:rPr>
      </w:pPr>
      <w:r w:rsidRPr="00C617F8">
        <w:rPr>
          <w:rFonts w:ascii="Arial Narrow" w:hAnsi="Arial Narrow"/>
          <w:b/>
        </w:rPr>
        <w:t>Introductory Remarks by HWG Co-Chairs</w:t>
      </w:r>
    </w:p>
    <w:p w14:paraId="494558FA" w14:textId="77777777" w:rsidR="003A3606" w:rsidRPr="00C617F8" w:rsidRDefault="003A3606" w:rsidP="00985969">
      <w:pPr>
        <w:spacing w:after="0" w:line="276" w:lineRule="auto"/>
        <w:rPr>
          <w:rFonts w:ascii="Arial Narrow" w:hAnsi="Arial Narrow"/>
          <w:b/>
        </w:rPr>
      </w:pPr>
    </w:p>
    <w:p w14:paraId="64427E5A" w14:textId="77777777" w:rsidR="00D53141" w:rsidRPr="00C617F8" w:rsidRDefault="00FA5F7C" w:rsidP="00985969">
      <w:pPr>
        <w:spacing w:after="0" w:line="276" w:lineRule="auto"/>
        <w:rPr>
          <w:rFonts w:ascii="Arial Narrow" w:hAnsi="Arial Narrow" w:cs="Calibri"/>
        </w:rPr>
      </w:pPr>
      <w:r w:rsidRPr="00C617F8">
        <w:rPr>
          <w:rFonts w:ascii="Arial Narrow" w:hAnsi="Arial Narrow" w:cs="Calibri"/>
        </w:rPr>
        <w:t xml:space="preserve">HWG Co-Chairs, Dato’ Dr. Chong Chee Kheong (Malaysia) and </w:t>
      </w:r>
      <w:r w:rsidR="00D3022D" w:rsidRPr="00C617F8">
        <w:rPr>
          <w:rFonts w:ascii="Arial Narrow" w:hAnsi="Arial Narrow" w:cs="Calibri"/>
        </w:rPr>
        <w:t>Mr. Michael Pearson (Canada),</w:t>
      </w:r>
      <w:r w:rsidRPr="00C617F8">
        <w:rPr>
          <w:rFonts w:ascii="Arial Narrow" w:hAnsi="Arial Narrow" w:cs="Calibri"/>
        </w:rPr>
        <w:t xml:space="preserve"> provided introductory remarks where they thanked member economies for their commitment in participating in the first HWG virtual meeting, and emphasized the importance of discussing and exchanging best practices and lessons learned, particularly in light of COVID-19</w:t>
      </w:r>
      <w:r w:rsidR="001C268B" w:rsidRPr="00C617F8">
        <w:rPr>
          <w:rFonts w:ascii="Arial Narrow" w:hAnsi="Arial Narrow" w:cs="Calibri"/>
        </w:rPr>
        <w:t xml:space="preserve">. </w:t>
      </w:r>
    </w:p>
    <w:p w14:paraId="6D36C62E" w14:textId="77777777" w:rsidR="00D53141" w:rsidRPr="00C617F8" w:rsidRDefault="00D53141" w:rsidP="00985969">
      <w:pPr>
        <w:spacing w:after="0" w:line="276" w:lineRule="auto"/>
        <w:rPr>
          <w:rFonts w:ascii="Arial Narrow" w:hAnsi="Arial Narrow" w:cs="Calibri"/>
        </w:rPr>
      </w:pPr>
    </w:p>
    <w:p w14:paraId="2C8B1624" w14:textId="3CDB1AA6" w:rsidR="00D53141" w:rsidRPr="00C617F8" w:rsidRDefault="00D53141" w:rsidP="00985969">
      <w:pPr>
        <w:spacing w:after="0" w:line="276" w:lineRule="auto"/>
        <w:rPr>
          <w:rFonts w:ascii="Arial Narrow" w:hAnsi="Arial Narrow" w:cs="Calibri"/>
        </w:rPr>
      </w:pPr>
      <w:r w:rsidRPr="00C617F8">
        <w:rPr>
          <w:rFonts w:ascii="Arial Narrow" w:hAnsi="Arial Narrow" w:cs="Calibri"/>
        </w:rPr>
        <w:t xml:space="preserve">In particular, Dato’ Dr. Chong noted that it is imperative that APEC member economies rally together and strengthen existing cooperation and collaboration in order to come to a structured response to help revive and re-stimulate </w:t>
      </w:r>
      <w:r w:rsidRPr="00C617F8">
        <w:rPr>
          <w:rFonts w:ascii="Arial Narrow" w:hAnsi="Arial Narrow" w:cs="Calibri"/>
        </w:rPr>
        <w:lastRenderedPageBreak/>
        <w:t xml:space="preserve">economic growth in the region. He expressed his disappointment that Malaysia was unable to host the HWG in Penang, as initially planned. However, he thanked everyone who worked hard to make the virtual meeting possible. </w:t>
      </w:r>
    </w:p>
    <w:p w14:paraId="5EE62AF1" w14:textId="77777777" w:rsidR="00D53141" w:rsidRPr="00C617F8" w:rsidRDefault="00D53141" w:rsidP="00985969">
      <w:pPr>
        <w:spacing w:after="0" w:line="276" w:lineRule="auto"/>
        <w:rPr>
          <w:rFonts w:ascii="Arial Narrow" w:hAnsi="Arial Narrow" w:cs="Calibri"/>
        </w:rPr>
      </w:pPr>
    </w:p>
    <w:p w14:paraId="14D049E5" w14:textId="4459AD02" w:rsidR="00D53141" w:rsidRPr="00C617F8" w:rsidRDefault="00D53141" w:rsidP="00985969">
      <w:pPr>
        <w:spacing w:after="0" w:line="276" w:lineRule="auto"/>
        <w:rPr>
          <w:rFonts w:ascii="Arial Narrow" w:hAnsi="Arial Narrow" w:cs="Calibri"/>
        </w:rPr>
      </w:pPr>
      <w:r w:rsidRPr="00C617F8">
        <w:rPr>
          <w:rFonts w:ascii="Arial Narrow" w:hAnsi="Arial Narrow" w:cs="Calibri"/>
        </w:rPr>
        <w:t xml:space="preserve">Mr. Pearson offered his condolences for those who have lost their lives and expressed his sympathies to those whose lives have been drastically affected by the COVID-19 pandemic. </w:t>
      </w:r>
      <w:r w:rsidR="00E1114F" w:rsidRPr="00C617F8">
        <w:rPr>
          <w:rFonts w:ascii="Arial Narrow" w:hAnsi="Arial Narrow" w:cs="Calibri"/>
        </w:rPr>
        <w:t>The</w:t>
      </w:r>
      <w:r w:rsidRPr="00C617F8">
        <w:rPr>
          <w:rFonts w:ascii="Arial Narrow" w:hAnsi="Arial Narrow" w:cs="Calibri"/>
        </w:rPr>
        <w:t xml:space="preserve"> pandemic has reinforced the importance of international collaboration to protect the health and safety of its populations. </w:t>
      </w:r>
      <w:r w:rsidR="00A7258A" w:rsidRPr="00C617F8">
        <w:rPr>
          <w:rFonts w:ascii="Arial Narrow" w:hAnsi="Arial Narrow" w:cs="Calibri"/>
        </w:rPr>
        <w:t xml:space="preserve">Noting the valuable discussions at the SOM1 meetings, Mr. Pearson recalled the Special Discussion on Surveillance Strategies and Management of what was then called 2019-nCoV. He also reflected on the HWG Statement on COVID-19 highlighted the economic and health impacts of the virus in the region on March 23, 2020. </w:t>
      </w:r>
    </w:p>
    <w:p w14:paraId="18032C6C" w14:textId="77777777" w:rsidR="00D53141" w:rsidRPr="00C617F8" w:rsidRDefault="00D53141" w:rsidP="00985969">
      <w:pPr>
        <w:spacing w:after="0" w:line="276" w:lineRule="auto"/>
        <w:rPr>
          <w:rFonts w:ascii="Arial Narrow" w:hAnsi="Arial Narrow" w:cs="Calibri"/>
        </w:rPr>
      </w:pPr>
    </w:p>
    <w:p w14:paraId="7281023B" w14:textId="49F7B353" w:rsidR="00FA5F7C" w:rsidRPr="00C617F8" w:rsidRDefault="00A7258A" w:rsidP="00985969">
      <w:pPr>
        <w:spacing w:after="0" w:line="276" w:lineRule="auto"/>
        <w:rPr>
          <w:rFonts w:ascii="Arial Narrow" w:hAnsi="Arial Narrow" w:cs="Calibri"/>
        </w:rPr>
      </w:pPr>
      <w:r w:rsidRPr="00C617F8">
        <w:rPr>
          <w:rFonts w:ascii="Arial Narrow" w:hAnsi="Arial Narrow" w:cs="Calibri"/>
        </w:rPr>
        <w:t xml:space="preserve">Mr. Pearson then noted the number of economies virtually present, to seek whether the HWG had achieved quorum. </w:t>
      </w:r>
      <w:r w:rsidR="00FA5F7C" w:rsidRPr="00C617F8">
        <w:rPr>
          <w:rFonts w:ascii="Arial Narrow" w:hAnsi="Arial Narrow" w:cs="Calibri"/>
        </w:rPr>
        <w:t xml:space="preserve">Despite the </w:t>
      </w:r>
      <w:r w:rsidRPr="00C617F8">
        <w:rPr>
          <w:rFonts w:ascii="Arial Narrow" w:hAnsi="Arial Narrow" w:cs="Calibri"/>
        </w:rPr>
        <w:t xml:space="preserve">several </w:t>
      </w:r>
      <w:r w:rsidR="00FA5F7C" w:rsidRPr="00C617F8">
        <w:rPr>
          <w:rFonts w:ascii="Arial Narrow" w:hAnsi="Arial Narrow" w:cs="Calibri"/>
        </w:rPr>
        <w:t xml:space="preserve">time </w:t>
      </w:r>
      <w:r w:rsidRPr="00C617F8">
        <w:rPr>
          <w:rFonts w:ascii="Arial Narrow" w:hAnsi="Arial Narrow" w:cs="Calibri"/>
        </w:rPr>
        <w:t>zones</w:t>
      </w:r>
      <w:r w:rsidR="00FA5F7C" w:rsidRPr="00C617F8">
        <w:rPr>
          <w:rFonts w:ascii="Arial Narrow" w:hAnsi="Arial Narrow" w:cs="Calibri"/>
        </w:rPr>
        <w:t>, the HWG achieved quorum with 20 of 21 APEC economies present, a first for the HWG.</w:t>
      </w:r>
      <w:r w:rsidR="00525ACC" w:rsidRPr="00C617F8">
        <w:rPr>
          <w:rFonts w:ascii="Arial Narrow" w:hAnsi="Arial Narrow" w:cs="Calibri"/>
        </w:rPr>
        <w:t xml:space="preserve"> </w:t>
      </w:r>
    </w:p>
    <w:p w14:paraId="52202F8E" w14:textId="77777777" w:rsidR="00921309" w:rsidRPr="00C617F8" w:rsidRDefault="00921309" w:rsidP="00985969">
      <w:pPr>
        <w:pStyle w:val="ListParagraph"/>
        <w:spacing w:after="0" w:line="276" w:lineRule="auto"/>
        <w:rPr>
          <w:rFonts w:ascii="Arial Narrow" w:hAnsi="Arial Narrow"/>
          <w:b/>
        </w:rPr>
      </w:pPr>
    </w:p>
    <w:p w14:paraId="1F385685" w14:textId="7C6D3BFA" w:rsidR="00D1513E" w:rsidRPr="00C617F8" w:rsidRDefault="00D1513E" w:rsidP="00985969">
      <w:pPr>
        <w:pStyle w:val="ListParagraph"/>
        <w:numPr>
          <w:ilvl w:val="1"/>
          <w:numId w:val="2"/>
        </w:numPr>
        <w:spacing w:after="0" w:line="276" w:lineRule="auto"/>
        <w:rPr>
          <w:rFonts w:ascii="Arial Narrow" w:hAnsi="Arial Narrow"/>
          <w:b/>
        </w:rPr>
      </w:pPr>
      <w:r w:rsidRPr="00C617F8">
        <w:rPr>
          <w:rFonts w:ascii="Arial Narrow" w:hAnsi="Arial Narrow"/>
          <w:b/>
        </w:rPr>
        <w:t>Adoption of SOM3 HWG Meeting Agenda</w:t>
      </w:r>
    </w:p>
    <w:p w14:paraId="30F36823" w14:textId="77777777" w:rsidR="00FA5F7C" w:rsidRPr="00C617F8" w:rsidRDefault="00FA5F7C" w:rsidP="00985969">
      <w:pPr>
        <w:pStyle w:val="ListParagraph"/>
        <w:spacing w:after="0" w:line="276" w:lineRule="auto"/>
        <w:ind w:left="1080"/>
        <w:rPr>
          <w:rFonts w:ascii="Arial Narrow" w:hAnsi="Arial Narrow"/>
          <w:b/>
        </w:rPr>
      </w:pPr>
    </w:p>
    <w:p w14:paraId="07E3A2A0" w14:textId="0C343E5B" w:rsidR="00E97851" w:rsidRPr="00C617F8" w:rsidRDefault="00E97851" w:rsidP="00985969">
      <w:pPr>
        <w:spacing w:after="0" w:line="276" w:lineRule="auto"/>
        <w:rPr>
          <w:rFonts w:ascii="Arial Narrow" w:hAnsi="Arial Narrow"/>
        </w:rPr>
      </w:pPr>
      <w:r w:rsidRPr="00C617F8">
        <w:rPr>
          <w:rFonts w:ascii="Arial Narrow" w:hAnsi="Arial Narrow"/>
        </w:rPr>
        <w:t xml:space="preserve">As it is customary </w:t>
      </w:r>
      <w:r w:rsidR="00863EFA" w:rsidRPr="00C617F8">
        <w:rPr>
          <w:rFonts w:ascii="Arial Narrow" w:hAnsi="Arial Narrow"/>
        </w:rPr>
        <w:t xml:space="preserve">at HWG meetings, </w:t>
      </w:r>
      <w:r w:rsidR="00C617F8" w:rsidRPr="00C617F8">
        <w:rPr>
          <w:rFonts w:ascii="Arial Narrow" w:hAnsi="Arial Narrow" w:cs="Calibri"/>
        </w:rPr>
        <w:t>Dato’</w:t>
      </w:r>
      <w:r w:rsidR="00C617F8">
        <w:rPr>
          <w:rFonts w:ascii="Arial Narrow" w:hAnsi="Arial Narrow" w:cs="Calibri"/>
        </w:rPr>
        <w:t xml:space="preserve"> </w:t>
      </w:r>
      <w:r w:rsidR="00863EFA" w:rsidRPr="00C617F8">
        <w:rPr>
          <w:rFonts w:ascii="Arial Narrow" w:hAnsi="Arial Narrow"/>
        </w:rPr>
        <w:t xml:space="preserve">Dr. Chong opened the floor to any comments of the draft of the HWG SOM1 2020 Meeting Agenda, and hearing no comments, the Agenda was adopted unanimously. </w:t>
      </w:r>
    </w:p>
    <w:p w14:paraId="4CB6478C" w14:textId="77777777" w:rsidR="00E97851" w:rsidRPr="00C617F8" w:rsidRDefault="00E97851" w:rsidP="00985969">
      <w:pPr>
        <w:spacing w:after="0" w:line="276" w:lineRule="auto"/>
        <w:rPr>
          <w:rFonts w:ascii="Arial Narrow" w:hAnsi="Arial Narrow"/>
        </w:rPr>
      </w:pPr>
    </w:p>
    <w:p w14:paraId="6EFB8752" w14:textId="63C8A95E" w:rsidR="00D1513E" w:rsidRPr="00C617F8" w:rsidRDefault="00D1513E" w:rsidP="00985969">
      <w:pPr>
        <w:pStyle w:val="ListParagraph"/>
        <w:numPr>
          <w:ilvl w:val="0"/>
          <w:numId w:val="2"/>
        </w:numPr>
        <w:spacing w:after="0" w:line="276" w:lineRule="auto"/>
        <w:rPr>
          <w:rFonts w:ascii="Arial Narrow" w:hAnsi="Arial Narrow"/>
          <w:b/>
        </w:rPr>
      </w:pPr>
      <w:r w:rsidRPr="00C617F8">
        <w:rPr>
          <w:rFonts w:ascii="Arial Narrow" w:hAnsi="Arial Narrow"/>
          <w:b/>
        </w:rPr>
        <w:t>10</w:t>
      </w:r>
      <w:r w:rsidRPr="00C617F8">
        <w:rPr>
          <w:rFonts w:ascii="Arial Narrow" w:hAnsi="Arial Narrow"/>
          <w:b/>
          <w:vertAlign w:val="superscript"/>
        </w:rPr>
        <w:t>th</w:t>
      </w:r>
      <w:r w:rsidRPr="00C617F8">
        <w:rPr>
          <w:rFonts w:ascii="Arial Narrow" w:hAnsi="Arial Narrow"/>
          <w:b/>
        </w:rPr>
        <w:t xml:space="preserve"> APEC </w:t>
      </w:r>
      <w:r w:rsidR="005C4475" w:rsidRPr="00C617F8">
        <w:rPr>
          <w:rFonts w:ascii="Arial Narrow" w:hAnsi="Arial Narrow"/>
          <w:b/>
        </w:rPr>
        <w:t>HIGH-LEVEL MEETING ON HEALTH AND THE ECONOMY AGENDA AND JOINT STATEMENT</w:t>
      </w:r>
    </w:p>
    <w:p w14:paraId="64AE7FE8" w14:textId="77777777" w:rsidR="009636D9" w:rsidRPr="00C617F8" w:rsidRDefault="009636D9" w:rsidP="00985969">
      <w:pPr>
        <w:pStyle w:val="ListParagraph"/>
        <w:spacing w:after="0" w:line="276" w:lineRule="auto"/>
        <w:ind w:left="360"/>
        <w:rPr>
          <w:rFonts w:ascii="Arial Narrow" w:hAnsi="Arial Narrow"/>
          <w:b/>
        </w:rPr>
      </w:pPr>
    </w:p>
    <w:p w14:paraId="6FDCC50C" w14:textId="6B2C2444" w:rsidR="00D1513E" w:rsidRPr="00C617F8" w:rsidRDefault="00D1513E" w:rsidP="00985969">
      <w:pPr>
        <w:pStyle w:val="ListParagraph"/>
        <w:numPr>
          <w:ilvl w:val="1"/>
          <w:numId w:val="2"/>
        </w:numPr>
        <w:spacing w:after="0" w:line="276" w:lineRule="auto"/>
        <w:rPr>
          <w:rFonts w:ascii="Arial Narrow" w:hAnsi="Arial Narrow"/>
          <w:b/>
        </w:rPr>
      </w:pPr>
      <w:r w:rsidRPr="00C617F8">
        <w:rPr>
          <w:rFonts w:ascii="Arial Narrow" w:hAnsi="Arial Narrow"/>
          <w:b/>
        </w:rPr>
        <w:t>Presentation</w:t>
      </w:r>
    </w:p>
    <w:p w14:paraId="156DCA44" w14:textId="77777777" w:rsidR="009636D9" w:rsidRPr="00C617F8" w:rsidRDefault="009636D9" w:rsidP="00985969">
      <w:pPr>
        <w:spacing w:after="0" w:line="276" w:lineRule="auto"/>
        <w:rPr>
          <w:rFonts w:ascii="Arial Narrow" w:hAnsi="Arial Narrow"/>
        </w:rPr>
      </w:pPr>
    </w:p>
    <w:p w14:paraId="57E7758E" w14:textId="5E14BA9A" w:rsidR="00E1114F" w:rsidRPr="00C617F8" w:rsidRDefault="00C617F8" w:rsidP="00985969">
      <w:pPr>
        <w:spacing w:after="0" w:line="276" w:lineRule="auto"/>
        <w:rPr>
          <w:rFonts w:ascii="Arial Narrow" w:hAnsi="Arial Narrow" w:cs="Calibri"/>
        </w:rPr>
      </w:pPr>
      <w:r w:rsidRPr="00C617F8">
        <w:rPr>
          <w:rFonts w:ascii="Arial Narrow" w:hAnsi="Arial Narrow" w:cs="Calibri"/>
        </w:rPr>
        <w:t>Dato’</w:t>
      </w:r>
      <w:r>
        <w:rPr>
          <w:rFonts w:ascii="Arial Narrow" w:hAnsi="Arial Narrow" w:cs="Calibri"/>
        </w:rPr>
        <w:t xml:space="preserve"> </w:t>
      </w:r>
      <w:r w:rsidR="00E1114F" w:rsidRPr="00C617F8">
        <w:rPr>
          <w:rFonts w:ascii="Arial Narrow" w:hAnsi="Arial Narrow" w:cs="Calibri"/>
        </w:rPr>
        <w:t>Dr. Chong provided a brief overview on the HLM10 and its Joint Statement. Outlining this year’s HLM theme,</w:t>
      </w:r>
      <w:r>
        <w:rPr>
          <w:rFonts w:ascii="Arial Narrow" w:hAnsi="Arial Narrow" w:cs="Calibri"/>
        </w:rPr>
        <w:t xml:space="preserve"> </w:t>
      </w:r>
      <w:r w:rsidR="00E1114F" w:rsidRPr="00C617F8">
        <w:rPr>
          <w:rFonts w:ascii="Arial Narrow" w:hAnsi="Arial Narrow" w:cs="Calibri"/>
        </w:rPr>
        <w:t xml:space="preserve">”Building a Resilient Asia-Pacific in a COVID-19 World”, </w:t>
      </w:r>
      <w:r w:rsidR="00EC3CB0" w:rsidRPr="00C617F8">
        <w:rPr>
          <w:rFonts w:ascii="Arial Narrow" w:hAnsi="Arial Narrow" w:cs="Calibri"/>
        </w:rPr>
        <w:t xml:space="preserve">he indicated </w:t>
      </w:r>
      <w:r w:rsidR="00E1114F" w:rsidRPr="00C617F8">
        <w:rPr>
          <w:rFonts w:ascii="Arial Narrow" w:hAnsi="Arial Narrow" w:cs="Calibri"/>
        </w:rPr>
        <w:t xml:space="preserve">the HLM will look into highlighting how economies can invest in health, which will in turn aim to drive sustainable and inclusive economic growth. </w:t>
      </w:r>
      <w:r w:rsidRPr="00C617F8">
        <w:rPr>
          <w:rFonts w:ascii="Arial Narrow" w:hAnsi="Arial Narrow" w:cs="Calibri"/>
        </w:rPr>
        <w:t>Dato’</w:t>
      </w:r>
      <w:r>
        <w:rPr>
          <w:rFonts w:ascii="Arial Narrow" w:hAnsi="Arial Narrow" w:cs="Calibri"/>
        </w:rPr>
        <w:t xml:space="preserve"> </w:t>
      </w:r>
      <w:r w:rsidR="00EC3CB0" w:rsidRPr="00C617F8">
        <w:rPr>
          <w:rFonts w:ascii="Arial Narrow" w:hAnsi="Arial Narrow" w:cs="Calibri"/>
        </w:rPr>
        <w:t xml:space="preserve">Dr. Chong opened the floor to any comments of the draft HLM10 agenda, and hearing no comments, the Agenda was adopted unanimously. </w:t>
      </w:r>
    </w:p>
    <w:p w14:paraId="7EAC46DA" w14:textId="77777777" w:rsidR="00EC3CB0" w:rsidRPr="00C617F8" w:rsidRDefault="00EC3CB0" w:rsidP="00985969">
      <w:pPr>
        <w:spacing w:after="0" w:line="276" w:lineRule="auto"/>
        <w:rPr>
          <w:rFonts w:ascii="Arial Narrow" w:hAnsi="Arial Narrow" w:cs="Calibri"/>
        </w:rPr>
      </w:pPr>
    </w:p>
    <w:p w14:paraId="04599C4B" w14:textId="42312353" w:rsidR="00FA5F7C" w:rsidRPr="00C617F8" w:rsidRDefault="00C617F8" w:rsidP="00985969">
      <w:pPr>
        <w:spacing w:after="0" w:line="276" w:lineRule="auto"/>
        <w:rPr>
          <w:rFonts w:ascii="Arial Narrow" w:hAnsi="Arial Narrow" w:cs="Calibri"/>
        </w:rPr>
      </w:pPr>
      <w:r w:rsidRPr="00C617F8">
        <w:rPr>
          <w:rFonts w:ascii="Arial Narrow" w:hAnsi="Arial Narrow" w:cs="Calibri"/>
        </w:rPr>
        <w:t>Dato’</w:t>
      </w:r>
      <w:r>
        <w:rPr>
          <w:rFonts w:ascii="Arial Narrow" w:hAnsi="Arial Narrow" w:cs="Calibri"/>
        </w:rPr>
        <w:t xml:space="preserve"> </w:t>
      </w:r>
      <w:r w:rsidR="00EC3CB0" w:rsidRPr="00C617F8">
        <w:rPr>
          <w:rFonts w:ascii="Arial Narrow" w:hAnsi="Arial Narrow" w:cs="Calibri"/>
        </w:rPr>
        <w:t xml:space="preserve">Dr. Chong then turned to the main outcome of the HLM, a joint statement from the HWG and LSIF. A draft of the Statement was circulated in advance of the meeting, reflecting the HLM’s anticipated discussions. </w:t>
      </w:r>
      <w:r w:rsidR="00FA5F7C" w:rsidRPr="00C617F8">
        <w:rPr>
          <w:rFonts w:ascii="Arial Narrow" w:hAnsi="Arial Narrow" w:cs="Calibri"/>
        </w:rPr>
        <w:t xml:space="preserve">Seeing as there were no substantive comments or questions on the statement, member economies agreed that the APEC Secretariat would circulate the statement for another round of consultations with the aim of its final endorsement at the HLM10. </w:t>
      </w:r>
    </w:p>
    <w:p w14:paraId="190B8CFA" w14:textId="77777777" w:rsidR="00D1513E" w:rsidRPr="00C617F8" w:rsidRDefault="00D1513E" w:rsidP="00985969">
      <w:pPr>
        <w:spacing w:after="0" w:line="276" w:lineRule="auto"/>
        <w:rPr>
          <w:rFonts w:ascii="Arial Narrow" w:hAnsi="Arial Narrow"/>
          <w:b/>
        </w:rPr>
      </w:pPr>
    </w:p>
    <w:p w14:paraId="16070BDD" w14:textId="4A6DBE40" w:rsidR="00FA5F7C" w:rsidRPr="00C617F8" w:rsidRDefault="005C4475" w:rsidP="00985969">
      <w:pPr>
        <w:pStyle w:val="ListParagraph"/>
        <w:numPr>
          <w:ilvl w:val="0"/>
          <w:numId w:val="2"/>
        </w:numPr>
        <w:spacing w:after="0" w:line="276" w:lineRule="auto"/>
        <w:rPr>
          <w:rFonts w:ascii="Arial Narrow" w:hAnsi="Arial Narrow"/>
          <w:b/>
        </w:rPr>
      </w:pPr>
      <w:r w:rsidRPr="00C617F8">
        <w:rPr>
          <w:rFonts w:ascii="Arial Narrow" w:hAnsi="Arial Narrow"/>
          <w:b/>
        </w:rPr>
        <w:t>GOVERNANCE UPDATE</w:t>
      </w:r>
    </w:p>
    <w:p w14:paraId="4B3BDCB0" w14:textId="77777777" w:rsidR="00FA5F7C" w:rsidRPr="00C617F8" w:rsidRDefault="00FA5F7C" w:rsidP="00985969">
      <w:pPr>
        <w:spacing w:after="0" w:line="276" w:lineRule="auto"/>
        <w:rPr>
          <w:rFonts w:ascii="Arial Narrow" w:hAnsi="Arial Narrow"/>
          <w:b/>
        </w:rPr>
      </w:pPr>
    </w:p>
    <w:p w14:paraId="486FF715" w14:textId="455B07A2" w:rsidR="00D1513E" w:rsidRPr="00C617F8" w:rsidRDefault="00D1513E" w:rsidP="00985969">
      <w:pPr>
        <w:pStyle w:val="ListParagraph"/>
        <w:numPr>
          <w:ilvl w:val="1"/>
          <w:numId w:val="2"/>
        </w:numPr>
        <w:spacing w:after="0" w:line="276" w:lineRule="auto"/>
        <w:rPr>
          <w:rFonts w:ascii="Arial Narrow" w:hAnsi="Arial Narrow"/>
          <w:b/>
        </w:rPr>
      </w:pPr>
      <w:r w:rsidRPr="00C617F8">
        <w:rPr>
          <w:rFonts w:ascii="Arial Narrow" w:hAnsi="Arial Narrow"/>
          <w:b/>
        </w:rPr>
        <w:t>Formal Endorsement of HWG Strategic Plan 2021-2025</w:t>
      </w:r>
    </w:p>
    <w:p w14:paraId="74B58949" w14:textId="77777777" w:rsidR="00EC43E2" w:rsidRPr="00C617F8" w:rsidRDefault="00EC43E2" w:rsidP="00985969">
      <w:pPr>
        <w:pStyle w:val="ListParagraph"/>
        <w:spacing w:after="0" w:line="276" w:lineRule="auto"/>
        <w:ind w:left="1080"/>
        <w:rPr>
          <w:rFonts w:ascii="Arial Narrow" w:hAnsi="Arial Narrow"/>
          <w:b/>
        </w:rPr>
      </w:pPr>
    </w:p>
    <w:p w14:paraId="59F2C577" w14:textId="77777777" w:rsidR="00EC3CB0" w:rsidRPr="00C617F8" w:rsidRDefault="001C268B" w:rsidP="00985969">
      <w:pPr>
        <w:spacing w:after="0" w:line="276" w:lineRule="auto"/>
        <w:rPr>
          <w:rFonts w:ascii="Arial Narrow" w:hAnsi="Arial Narrow" w:cs="Calibri"/>
        </w:rPr>
      </w:pPr>
      <w:r w:rsidRPr="00C617F8">
        <w:rPr>
          <w:rFonts w:ascii="Arial Narrow" w:hAnsi="Arial Narrow" w:cs="Calibri"/>
        </w:rPr>
        <w:t xml:space="preserve">Mr. Pearson led </w:t>
      </w:r>
      <w:r w:rsidR="00472E6A" w:rsidRPr="00C617F8">
        <w:rPr>
          <w:rFonts w:ascii="Arial Narrow" w:hAnsi="Arial Narrow" w:cs="Calibri"/>
        </w:rPr>
        <w:t>the discussion on the governance documents</w:t>
      </w:r>
      <w:r w:rsidRPr="00C617F8">
        <w:rPr>
          <w:rFonts w:ascii="Arial Narrow" w:hAnsi="Arial Narrow" w:cs="Calibri"/>
        </w:rPr>
        <w:t xml:space="preserve">, </w:t>
      </w:r>
      <w:r w:rsidR="00EC43E2" w:rsidRPr="00C617F8">
        <w:rPr>
          <w:rFonts w:ascii="Arial Narrow" w:hAnsi="Arial Narrow" w:cs="Calibri"/>
        </w:rPr>
        <w:t>which included the formal endorsement of several key HWG documents such as th</w:t>
      </w:r>
      <w:r w:rsidRPr="00C617F8">
        <w:rPr>
          <w:rFonts w:ascii="Arial Narrow" w:hAnsi="Arial Narrow" w:cs="Calibri"/>
        </w:rPr>
        <w:t xml:space="preserve">e HWG Strategic Plan 2021-2025. </w:t>
      </w:r>
      <w:r w:rsidR="00472E6A" w:rsidRPr="00C617F8">
        <w:rPr>
          <w:rFonts w:ascii="Arial Narrow" w:hAnsi="Arial Narrow" w:cs="Calibri"/>
        </w:rPr>
        <w:t>Mr. Pearson tha</w:t>
      </w:r>
      <w:r w:rsidR="00EF38A6" w:rsidRPr="00C617F8">
        <w:rPr>
          <w:rFonts w:ascii="Arial Narrow" w:hAnsi="Arial Narrow" w:cs="Calibri"/>
        </w:rPr>
        <w:t xml:space="preserve">nked </w:t>
      </w:r>
      <w:r w:rsidR="00472E6A" w:rsidRPr="00C617F8">
        <w:rPr>
          <w:rFonts w:ascii="Arial Narrow" w:hAnsi="Arial Narrow" w:cs="Calibri"/>
        </w:rPr>
        <w:t xml:space="preserve">all member economies for their </w:t>
      </w:r>
      <w:r w:rsidR="00472E6A" w:rsidRPr="00C617F8">
        <w:rPr>
          <w:rFonts w:ascii="Arial Narrow" w:hAnsi="Arial Narrow" w:cs="Calibri"/>
        </w:rPr>
        <w:lastRenderedPageBreak/>
        <w:t xml:space="preserve">work and comments on the Strategic Plan, and noted that he was pleased that the group was able to produce a key document that will guide the working group over the next five years. </w:t>
      </w:r>
    </w:p>
    <w:p w14:paraId="1E6490DB" w14:textId="77777777" w:rsidR="00EC3CB0" w:rsidRPr="00C617F8" w:rsidRDefault="00EC3CB0" w:rsidP="00985969">
      <w:pPr>
        <w:spacing w:after="0" w:line="276" w:lineRule="auto"/>
        <w:rPr>
          <w:rFonts w:ascii="Arial Narrow" w:hAnsi="Arial Narrow" w:cs="Calibri"/>
        </w:rPr>
      </w:pPr>
    </w:p>
    <w:p w14:paraId="5B57B55C" w14:textId="271F88D5" w:rsidR="00EC3CB0" w:rsidRPr="00C617F8" w:rsidRDefault="00EC3CB0" w:rsidP="00985969">
      <w:pPr>
        <w:spacing w:after="0" w:line="276" w:lineRule="auto"/>
        <w:rPr>
          <w:rFonts w:ascii="Arial Narrow" w:hAnsi="Arial Narrow" w:cs="Calibri"/>
        </w:rPr>
      </w:pPr>
      <w:r w:rsidRPr="00C617F8">
        <w:rPr>
          <w:rFonts w:ascii="Arial Narrow" w:hAnsi="Arial Narrow" w:cs="Calibri"/>
        </w:rPr>
        <w:t>Mr. Pearson outlined that to full the Strategic Plan’s mandate, mission and vision, the HWG will work in three pillars: (1) project and policy development; (2) communication, collaboration</w:t>
      </w:r>
      <w:r w:rsidR="00363AA0" w:rsidRPr="00C617F8">
        <w:rPr>
          <w:rFonts w:ascii="Arial Narrow" w:hAnsi="Arial Narrow" w:cs="Calibri"/>
        </w:rPr>
        <w:t xml:space="preserve">, and cooperation; and (3) governance. Mr. Pearson opened the floor for any comments. </w:t>
      </w:r>
    </w:p>
    <w:p w14:paraId="79FB44E9" w14:textId="77777777" w:rsidR="00363AA0" w:rsidRPr="00C617F8" w:rsidRDefault="00363AA0" w:rsidP="00985969">
      <w:pPr>
        <w:spacing w:after="0" w:line="276" w:lineRule="auto"/>
        <w:rPr>
          <w:rFonts w:ascii="Arial Narrow" w:hAnsi="Arial Narrow" w:cs="Calibri"/>
        </w:rPr>
      </w:pPr>
    </w:p>
    <w:p w14:paraId="6459691D" w14:textId="19550DE0" w:rsidR="00363AA0" w:rsidRPr="00C617F8" w:rsidRDefault="00363AA0" w:rsidP="00985969">
      <w:pPr>
        <w:spacing w:after="0" w:line="276" w:lineRule="auto"/>
        <w:rPr>
          <w:rFonts w:ascii="Arial Narrow" w:hAnsi="Arial Narrow" w:cs="Calibri"/>
        </w:rPr>
      </w:pPr>
      <w:r w:rsidRPr="00C617F8">
        <w:rPr>
          <w:rFonts w:ascii="Arial Narrow" w:hAnsi="Arial Narrow" w:cs="Calibri"/>
        </w:rPr>
        <w:t xml:space="preserve">Canada intervened and noted that </w:t>
      </w:r>
      <w:r w:rsidR="00CD1838" w:rsidRPr="00C617F8">
        <w:rPr>
          <w:rFonts w:ascii="Arial Narrow" w:hAnsi="Arial Narrow" w:cs="Calibri"/>
        </w:rPr>
        <w:t>it</w:t>
      </w:r>
      <w:r w:rsidRPr="00C617F8">
        <w:rPr>
          <w:rFonts w:ascii="Arial Narrow" w:hAnsi="Arial Narrow" w:cs="Calibri"/>
        </w:rPr>
        <w:t xml:space="preserve"> viewed the HWG Strategic Plan as a key document to outline the work group’s activities, but also to link to broader global health discussions between the nexus of health and the economy. China requested a revision to current draft to emphasize the principle of consensus. During the meeting, the HWG Co-Chair’s Office drafted a sentence to address China’s request. The language was presented again to HWG members, and the Strategic Plan 2021-2025 was formally endorsed. </w:t>
      </w:r>
    </w:p>
    <w:p w14:paraId="51AE4E81" w14:textId="77777777" w:rsidR="00921309" w:rsidRPr="00C617F8" w:rsidRDefault="00921309" w:rsidP="00985969">
      <w:pPr>
        <w:spacing w:after="0" w:line="276" w:lineRule="auto"/>
        <w:rPr>
          <w:rFonts w:ascii="Arial Narrow" w:hAnsi="Arial Narrow"/>
          <w:b/>
        </w:rPr>
      </w:pPr>
    </w:p>
    <w:p w14:paraId="1CBF2BA5" w14:textId="3CD148B7" w:rsidR="00EC43E2" w:rsidRPr="00C617F8" w:rsidRDefault="007C4A10" w:rsidP="00985969">
      <w:pPr>
        <w:pStyle w:val="ListParagraph"/>
        <w:numPr>
          <w:ilvl w:val="1"/>
          <w:numId w:val="2"/>
        </w:numPr>
        <w:spacing w:after="0" w:line="276" w:lineRule="auto"/>
        <w:rPr>
          <w:rFonts w:ascii="Arial Narrow" w:hAnsi="Arial Narrow"/>
          <w:b/>
        </w:rPr>
      </w:pPr>
      <w:r w:rsidRPr="00C617F8">
        <w:rPr>
          <w:rFonts w:ascii="Arial Narrow" w:hAnsi="Arial Narrow"/>
          <w:b/>
        </w:rPr>
        <w:t>Formal Endorsement of The North Star – A Healthy Asia-Pacific</w:t>
      </w:r>
    </w:p>
    <w:p w14:paraId="43DF5DE9" w14:textId="77777777" w:rsidR="00EF38A6" w:rsidRPr="00C617F8" w:rsidRDefault="00EF38A6" w:rsidP="00985969">
      <w:pPr>
        <w:pStyle w:val="ListParagraph"/>
        <w:spacing w:after="0" w:line="276" w:lineRule="auto"/>
        <w:ind w:left="1080"/>
        <w:rPr>
          <w:rFonts w:ascii="Arial Narrow" w:hAnsi="Arial Narrow"/>
          <w:b/>
        </w:rPr>
      </w:pPr>
    </w:p>
    <w:p w14:paraId="684FC56C" w14:textId="6DDB4463" w:rsidR="00EC3CB0" w:rsidRPr="00C617F8" w:rsidRDefault="00ED1298" w:rsidP="00985969">
      <w:pPr>
        <w:spacing w:after="0" w:line="276" w:lineRule="auto"/>
        <w:rPr>
          <w:rFonts w:ascii="Arial Narrow" w:hAnsi="Arial Narrow" w:cs="Calibri"/>
        </w:rPr>
      </w:pPr>
      <w:r w:rsidRPr="00C617F8">
        <w:rPr>
          <w:rFonts w:ascii="Arial Narrow" w:hAnsi="Arial Narrow" w:cs="Calibri"/>
        </w:rPr>
        <w:t>Mr. Pearson then turned to the</w:t>
      </w:r>
      <w:r w:rsidR="00472E6A" w:rsidRPr="00C617F8">
        <w:rPr>
          <w:rFonts w:ascii="Arial Narrow" w:hAnsi="Arial Narrow" w:cs="Calibri"/>
        </w:rPr>
        <w:t xml:space="preserve"> North Star document, which i</w:t>
      </w:r>
      <w:r w:rsidR="00EC43E2" w:rsidRPr="00C617F8">
        <w:rPr>
          <w:rFonts w:ascii="Arial Narrow" w:hAnsi="Arial Narrow" w:cs="Calibri"/>
        </w:rPr>
        <w:t>s to replace the Healthy-Asia Pacific 2020 (HAP 2020) Initiative and Roadmap</w:t>
      </w:r>
      <w:r w:rsidRPr="00C617F8">
        <w:rPr>
          <w:rFonts w:ascii="Arial Narrow" w:hAnsi="Arial Narrow" w:cs="Calibri"/>
        </w:rPr>
        <w:t>.</w:t>
      </w:r>
      <w:r w:rsidR="00EC43E2" w:rsidRPr="00C617F8">
        <w:rPr>
          <w:rFonts w:ascii="Arial Narrow" w:hAnsi="Arial Narrow" w:cs="Calibri"/>
        </w:rPr>
        <w:t xml:space="preserve"> </w:t>
      </w:r>
      <w:r w:rsidR="00472E6A" w:rsidRPr="00C617F8">
        <w:rPr>
          <w:rFonts w:ascii="Arial Narrow" w:hAnsi="Arial Narrow" w:cs="Calibri"/>
        </w:rPr>
        <w:t xml:space="preserve">Mr. Pearson noted that </w:t>
      </w:r>
      <w:r w:rsidR="00EC43E2" w:rsidRPr="00C617F8">
        <w:rPr>
          <w:rFonts w:ascii="Arial Narrow" w:hAnsi="Arial Narrow" w:cs="Calibri"/>
        </w:rPr>
        <w:t xml:space="preserve">unfortunately </w:t>
      </w:r>
      <w:r w:rsidR="00472E6A" w:rsidRPr="00C617F8">
        <w:rPr>
          <w:rFonts w:ascii="Arial Narrow" w:hAnsi="Arial Narrow" w:cs="Calibri"/>
        </w:rPr>
        <w:t xml:space="preserve">this </w:t>
      </w:r>
      <w:r w:rsidR="00EC43E2" w:rsidRPr="00C617F8">
        <w:rPr>
          <w:rFonts w:ascii="Arial Narrow" w:hAnsi="Arial Narrow" w:cs="Calibri"/>
        </w:rPr>
        <w:t xml:space="preserve">was not endorsed during </w:t>
      </w:r>
      <w:r w:rsidR="00472E6A" w:rsidRPr="00C617F8">
        <w:rPr>
          <w:rFonts w:ascii="Arial Narrow" w:hAnsi="Arial Narrow" w:cs="Calibri"/>
        </w:rPr>
        <w:t xml:space="preserve">the </w:t>
      </w:r>
      <w:r w:rsidR="00EC43E2" w:rsidRPr="00C617F8">
        <w:rPr>
          <w:rFonts w:ascii="Arial Narrow" w:hAnsi="Arial Narrow" w:cs="Calibri"/>
        </w:rPr>
        <w:t xml:space="preserve">LSIF meeting. </w:t>
      </w:r>
      <w:r w:rsidR="00472E6A" w:rsidRPr="00C617F8">
        <w:rPr>
          <w:rFonts w:ascii="Arial Narrow" w:hAnsi="Arial Narrow" w:cs="Calibri"/>
        </w:rPr>
        <w:t xml:space="preserve">However, he </w:t>
      </w:r>
      <w:r w:rsidR="0024779A" w:rsidRPr="00C617F8">
        <w:rPr>
          <w:rFonts w:ascii="Arial Narrow" w:hAnsi="Arial Narrow" w:cs="Calibri"/>
        </w:rPr>
        <w:t xml:space="preserve">did </w:t>
      </w:r>
      <w:r w:rsidRPr="00C617F8">
        <w:rPr>
          <w:rFonts w:ascii="Arial Narrow" w:hAnsi="Arial Narrow" w:cs="Calibri"/>
        </w:rPr>
        <w:t xml:space="preserve">indicate </w:t>
      </w:r>
      <w:r w:rsidR="00472E6A" w:rsidRPr="00C617F8">
        <w:rPr>
          <w:rFonts w:ascii="Arial Narrow" w:hAnsi="Arial Narrow" w:cs="Calibri"/>
        </w:rPr>
        <w:t>that he was pleased that the HWG collaborated so strongly to review the North Star in the lead up to the</w:t>
      </w:r>
      <w:r w:rsidR="0024779A" w:rsidRPr="00C617F8">
        <w:rPr>
          <w:rFonts w:ascii="Arial Narrow" w:hAnsi="Arial Narrow" w:cs="Calibri"/>
        </w:rPr>
        <w:t xml:space="preserve"> SOM3 2020</w:t>
      </w:r>
      <w:r w:rsidR="00472E6A" w:rsidRPr="00C617F8">
        <w:rPr>
          <w:rFonts w:ascii="Arial Narrow" w:hAnsi="Arial Narrow" w:cs="Calibri"/>
        </w:rPr>
        <w:t xml:space="preserve"> meetings. </w:t>
      </w:r>
    </w:p>
    <w:p w14:paraId="33712211" w14:textId="77777777" w:rsidR="00ED1298" w:rsidRPr="00C617F8" w:rsidRDefault="00ED1298" w:rsidP="00985969">
      <w:pPr>
        <w:spacing w:after="0" w:line="276" w:lineRule="auto"/>
        <w:rPr>
          <w:rFonts w:ascii="Arial Narrow" w:hAnsi="Arial Narrow" w:cs="Calibri"/>
        </w:rPr>
      </w:pPr>
    </w:p>
    <w:p w14:paraId="0DF9BA40" w14:textId="0FDB8A06" w:rsidR="0024779A" w:rsidRPr="00C617F8" w:rsidRDefault="00EC43E2" w:rsidP="00985969">
      <w:pPr>
        <w:spacing w:after="0" w:line="276" w:lineRule="auto"/>
        <w:rPr>
          <w:rFonts w:ascii="Arial Narrow" w:hAnsi="Arial Narrow" w:cs="Calibri"/>
        </w:rPr>
      </w:pPr>
      <w:r w:rsidRPr="00C617F8">
        <w:rPr>
          <w:rFonts w:ascii="Arial Narrow" w:hAnsi="Arial Narrow" w:cs="Calibri"/>
        </w:rPr>
        <w:t xml:space="preserve">LSIF Chair, </w:t>
      </w:r>
      <w:r w:rsidR="00EF38A6" w:rsidRPr="00C617F8">
        <w:rPr>
          <w:rFonts w:ascii="Arial Narrow" w:hAnsi="Arial Narrow" w:cs="Calibri"/>
        </w:rPr>
        <w:t xml:space="preserve">Ms. </w:t>
      </w:r>
      <w:r w:rsidRPr="00C617F8">
        <w:rPr>
          <w:rFonts w:ascii="Arial Narrow" w:hAnsi="Arial Narrow" w:cs="Calibri"/>
        </w:rPr>
        <w:t xml:space="preserve">Erika Elvander, </w:t>
      </w:r>
      <w:r w:rsidR="00472E6A" w:rsidRPr="00C617F8">
        <w:rPr>
          <w:rFonts w:ascii="Arial Narrow" w:hAnsi="Arial Narrow" w:cs="Calibri"/>
        </w:rPr>
        <w:t xml:space="preserve">provided further comments on the North Star by highlighting </w:t>
      </w:r>
      <w:r w:rsidRPr="00C617F8">
        <w:rPr>
          <w:rFonts w:ascii="Arial Narrow" w:hAnsi="Arial Narrow" w:cs="Calibri"/>
        </w:rPr>
        <w:t>the strength of t</w:t>
      </w:r>
      <w:r w:rsidR="00472E6A" w:rsidRPr="00C617F8">
        <w:rPr>
          <w:rFonts w:ascii="Arial Narrow" w:hAnsi="Arial Narrow" w:cs="Calibri"/>
        </w:rPr>
        <w:t xml:space="preserve">he </w:t>
      </w:r>
      <w:r w:rsidRPr="00C617F8">
        <w:rPr>
          <w:rFonts w:ascii="Arial Narrow" w:hAnsi="Arial Narrow" w:cs="Calibri"/>
        </w:rPr>
        <w:t xml:space="preserve">document for both </w:t>
      </w:r>
      <w:r w:rsidR="00525ACC" w:rsidRPr="00C617F8">
        <w:rPr>
          <w:rFonts w:ascii="Arial Narrow" w:hAnsi="Arial Narrow" w:cs="Calibri"/>
        </w:rPr>
        <w:t>fora</w:t>
      </w:r>
      <w:r w:rsidR="00472E6A" w:rsidRPr="00C617F8">
        <w:rPr>
          <w:rFonts w:ascii="Arial Narrow" w:hAnsi="Arial Narrow" w:cs="Calibri"/>
        </w:rPr>
        <w:t xml:space="preserve">, and </w:t>
      </w:r>
      <w:r w:rsidR="0024779A" w:rsidRPr="00C617F8">
        <w:rPr>
          <w:rFonts w:ascii="Arial Narrow" w:hAnsi="Arial Narrow" w:cs="Calibri"/>
        </w:rPr>
        <w:t>how</w:t>
      </w:r>
      <w:r w:rsidR="00472E6A" w:rsidRPr="00C617F8">
        <w:rPr>
          <w:rFonts w:ascii="Arial Narrow" w:hAnsi="Arial Narrow" w:cs="Calibri"/>
        </w:rPr>
        <w:t xml:space="preserve"> collaboration on the North Star</w:t>
      </w:r>
      <w:r w:rsidR="0024779A" w:rsidRPr="00C617F8">
        <w:rPr>
          <w:rFonts w:ascii="Arial Narrow" w:hAnsi="Arial Narrow" w:cs="Calibri"/>
        </w:rPr>
        <w:t xml:space="preserve"> is very important as we move forward to the next decade.</w:t>
      </w:r>
      <w:r w:rsidR="00472E6A" w:rsidRPr="00C617F8">
        <w:rPr>
          <w:rFonts w:ascii="Arial Narrow" w:hAnsi="Arial Narrow" w:cs="Calibri"/>
        </w:rPr>
        <w:t xml:space="preserve"> She also noted</w:t>
      </w:r>
      <w:r w:rsidRPr="00C617F8">
        <w:rPr>
          <w:rFonts w:ascii="Arial Narrow" w:hAnsi="Arial Narrow" w:cs="Calibri"/>
        </w:rPr>
        <w:t xml:space="preserve"> that during the LSIF meeting, an economy expressed concerns related to process and invited that economy to speak. </w:t>
      </w:r>
      <w:r w:rsidR="00EF38A6" w:rsidRPr="00C617F8">
        <w:rPr>
          <w:rFonts w:ascii="Arial Narrow" w:hAnsi="Arial Narrow" w:cs="Calibri"/>
        </w:rPr>
        <w:t>In terms of next steps</w:t>
      </w:r>
      <w:r w:rsidR="0024779A" w:rsidRPr="00C617F8">
        <w:rPr>
          <w:rFonts w:ascii="Arial Narrow" w:hAnsi="Arial Narrow" w:cs="Calibri"/>
        </w:rPr>
        <w:t>, Ms. Elvander noted that a robust discussion on the North Star will occur at the SOM1 LSIF Meeting in 2021, and that she looks forward to continued collaboration between the HWG and LSIF and to the endorsement of this document in the near future.</w:t>
      </w:r>
    </w:p>
    <w:p w14:paraId="622374E4" w14:textId="77777777" w:rsidR="0024779A" w:rsidRPr="00C617F8" w:rsidRDefault="0024779A" w:rsidP="00985969">
      <w:pPr>
        <w:spacing w:after="0" w:line="276" w:lineRule="auto"/>
        <w:rPr>
          <w:rFonts w:ascii="Arial Narrow" w:hAnsi="Arial Narrow" w:cs="Calibri"/>
        </w:rPr>
      </w:pPr>
    </w:p>
    <w:p w14:paraId="73073A01" w14:textId="766E5CD5" w:rsidR="00921309" w:rsidRPr="00C617F8" w:rsidRDefault="00525ACC" w:rsidP="00985969">
      <w:pPr>
        <w:spacing w:after="0" w:line="276" w:lineRule="auto"/>
        <w:rPr>
          <w:rFonts w:ascii="Arial Narrow" w:hAnsi="Arial Narrow" w:cs="Calibri"/>
        </w:rPr>
      </w:pPr>
      <w:r w:rsidRPr="00C617F8">
        <w:rPr>
          <w:rFonts w:ascii="Arial Narrow" w:hAnsi="Arial Narrow" w:cs="Calibri"/>
        </w:rPr>
        <w:t>Mr. Pearson</w:t>
      </w:r>
      <w:r w:rsidR="00EC43E2" w:rsidRPr="00C617F8">
        <w:rPr>
          <w:rFonts w:ascii="Arial Narrow" w:hAnsi="Arial Narrow" w:cs="Calibri"/>
        </w:rPr>
        <w:t xml:space="preserve"> opened the floor to comments from the HWG on the latest draft of the document. The Philippines, supported by Thailand, </w:t>
      </w:r>
      <w:r w:rsidRPr="00C617F8">
        <w:rPr>
          <w:rFonts w:ascii="Arial Narrow" w:hAnsi="Arial Narrow" w:cs="Calibri"/>
        </w:rPr>
        <w:t>comme</w:t>
      </w:r>
      <w:r w:rsidR="00EF38A6" w:rsidRPr="00C617F8">
        <w:rPr>
          <w:rFonts w:ascii="Arial Narrow" w:hAnsi="Arial Narrow" w:cs="Calibri"/>
        </w:rPr>
        <w:t>nded all member economies for</w:t>
      </w:r>
      <w:r w:rsidRPr="00C617F8">
        <w:rPr>
          <w:rFonts w:ascii="Arial Narrow" w:hAnsi="Arial Narrow" w:cs="Calibri"/>
        </w:rPr>
        <w:t xml:space="preserve"> their collective efforts to reaching the HAP 2020, however, </w:t>
      </w:r>
      <w:r w:rsidR="00EC43E2" w:rsidRPr="00C617F8">
        <w:rPr>
          <w:rFonts w:ascii="Arial Narrow" w:hAnsi="Arial Narrow" w:cs="Calibri"/>
        </w:rPr>
        <w:t>expressed interest in awaiting a comprehensive review of the HAP 2020 Initiative prior to the endorsement of the North Star.</w:t>
      </w:r>
      <w:r w:rsidR="00CD1838" w:rsidRPr="00C617F8">
        <w:rPr>
          <w:rFonts w:ascii="Arial Narrow" w:hAnsi="Arial Narrow" w:cs="Calibri"/>
        </w:rPr>
        <w:t xml:space="preserve"> </w:t>
      </w:r>
      <w:r w:rsidR="00EC43E2" w:rsidRPr="00C617F8">
        <w:rPr>
          <w:rFonts w:ascii="Arial Narrow" w:hAnsi="Arial Narrow" w:cs="Calibri"/>
        </w:rPr>
        <w:t xml:space="preserve">The session concluded with </w:t>
      </w:r>
      <w:r w:rsidR="00C617F8">
        <w:rPr>
          <w:rFonts w:ascii="Arial Narrow" w:hAnsi="Arial Narrow" w:cs="Calibri"/>
        </w:rPr>
        <w:t>Mr.</w:t>
      </w:r>
      <w:r w:rsidR="00EC43E2" w:rsidRPr="00C617F8">
        <w:rPr>
          <w:rFonts w:ascii="Arial Narrow" w:hAnsi="Arial Narrow" w:cs="Calibri"/>
        </w:rPr>
        <w:t xml:space="preserve"> Pearson highlighting that the Co-Chair’s office will take these comments into consideration while determining next steps before SOM1 2021.</w:t>
      </w:r>
    </w:p>
    <w:p w14:paraId="3F7822D2" w14:textId="77777777" w:rsidR="00EC43E2" w:rsidRPr="00C617F8" w:rsidRDefault="00EC43E2" w:rsidP="00985969">
      <w:pPr>
        <w:spacing w:after="0" w:line="276" w:lineRule="auto"/>
        <w:rPr>
          <w:rFonts w:ascii="Arial Narrow" w:hAnsi="Arial Narrow"/>
          <w:b/>
        </w:rPr>
      </w:pPr>
    </w:p>
    <w:p w14:paraId="728800F1" w14:textId="5E147F55" w:rsidR="00FA5F7C" w:rsidRPr="00C617F8" w:rsidRDefault="007C4A10" w:rsidP="00985969">
      <w:pPr>
        <w:pStyle w:val="ListParagraph"/>
        <w:numPr>
          <w:ilvl w:val="1"/>
          <w:numId w:val="2"/>
        </w:numPr>
        <w:spacing w:after="0" w:line="276" w:lineRule="auto"/>
        <w:rPr>
          <w:rFonts w:ascii="Arial Narrow" w:hAnsi="Arial Narrow"/>
          <w:b/>
        </w:rPr>
      </w:pPr>
      <w:r w:rsidRPr="00C617F8">
        <w:rPr>
          <w:rFonts w:ascii="Arial Narrow" w:hAnsi="Arial Narrow"/>
          <w:b/>
        </w:rPr>
        <w:t>APEC Management Update</w:t>
      </w:r>
    </w:p>
    <w:p w14:paraId="5365CAA7" w14:textId="77777777" w:rsidR="00EF38A6" w:rsidRPr="00C617F8" w:rsidRDefault="00EF38A6" w:rsidP="00985969">
      <w:pPr>
        <w:pStyle w:val="ListParagraph"/>
        <w:spacing w:after="0" w:line="276" w:lineRule="auto"/>
        <w:ind w:left="1080"/>
        <w:rPr>
          <w:rFonts w:ascii="Arial Narrow" w:hAnsi="Arial Narrow"/>
          <w:b/>
        </w:rPr>
      </w:pPr>
    </w:p>
    <w:p w14:paraId="0F71A7EB" w14:textId="77777777" w:rsidR="00200AE5" w:rsidRPr="00C617F8" w:rsidRDefault="00525ACC" w:rsidP="00985969">
      <w:pPr>
        <w:spacing w:after="0" w:line="276" w:lineRule="auto"/>
        <w:rPr>
          <w:rFonts w:ascii="Arial Narrow" w:hAnsi="Arial Narrow" w:cs="Calibri"/>
        </w:rPr>
      </w:pPr>
      <w:r w:rsidRPr="00C617F8">
        <w:rPr>
          <w:rFonts w:ascii="Arial Narrow" w:hAnsi="Arial Narrow" w:cs="Calibri"/>
        </w:rPr>
        <w:t>Mr. Johnny Lin, APEC HWG Program Director, provided an update from the APEC Secretariat for 2020.</w:t>
      </w:r>
      <w:r w:rsidR="00FA5F7C" w:rsidRPr="00C617F8">
        <w:rPr>
          <w:rFonts w:ascii="Arial Narrow" w:hAnsi="Arial Narrow" w:cs="Calibri"/>
        </w:rPr>
        <w:t xml:space="preserve"> </w:t>
      </w:r>
    </w:p>
    <w:p w14:paraId="2F802EA2" w14:textId="77777777" w:rsidR="00200AE5" w:rsidRPr="00C617F8" w:rsidRDefault="00200AE5" w:rsidP="00985969">
      <w:pPr>
        <w:spacing w:after="0" w:line="276" w:lineRule="auto"/>
        <w:rPr>
          <w:rFonts w:ascii="Arial Narrow" w:hAnsi="Arial Narrow" w:cs="Calibri"/>
        </w:rPr>
      </w:pPr>
    </w:p>
    <w:p w14:paraId="032D24A9" w14:textId="2309E707" w:rsidR="00200AE5" w:rsidRPr="00C617F8" w:rsidRDefault="00FA5F7C" w:rsidP="00985969">
      <w:pPr>
        <w:spacing w:after="0" w:line="276" w:lineRule="auto"/>
        <w:rPr>
          <w:rFonts w:ascii="Arial Narrow" w:hAnsi="Arial Narrow" w:cs="Calibri"/>
          <w:b/>
        </w:rPr>
      </w:pPr>
      <w:r w:rsidRPr="00C617F8">
        <w:rPr>
          <w:rFonts w:ascii="Arial Narrow" w:hAnsi="Arial Narrow" w:cs="Calibri"/>
        </w:rPr>
        <w:t xml:space="preserve">In his presentation, </w:t>
      </w:r>
      <w:r w:rsidR="00200AE5" w:rsidRPr="00C617F8">
        <w:rPr>
          <w:rFonts w:ascii="Arial Narrow" w:hAnsi="Arial Narrow" w:cs="Calibri"/>
        </w:rPr>
        <w:t>Mr. Lin</w:t>
      </w:r>
      <w:r w:rsidRPr="00C617F8">
        <w:rPr>
          <w:rFonts w:ascii="Arial Narrow" w:hAnsi="Arial Narrow" w:cs="Calibri"/>
        </w:rPr>
        <w:t xml:space="preserve"> provided an overview of both project sessions in 2020. </w:t>
      </w:r>
      <w:r w:rsidR="003D3AC8" w:rsidRPr="00C617F8">
        <w:rPr>
          <w:rFonts w:ascii="Arial Narrow" w:hAnsi="Arial Narrow" w:cs="Calibri"/>
        </w:rPr>
        <w:t xml:space="preserve">During Project Session 1, the HWG submitted twelve concept notes, of which only one was approved. </w:t>
      </w:r>
      <w:r w:rsidRPr="00C617F8">
        <w:rPr>
          <w:rFonts w:ascii="Arial Narrow" w:hAnsi="Arial Narrow" w:cs="Calibri"/>
        </w:rPr>
        <w:t>During Project Session 2, the HWG submitted ten concept notes, of which seven were approved</w:t>
      </w:r>
      <w:r w:rsidR="00D875A4" w:rsidRPr="00C617F8">
        <w:rPr>
          <w:rFonts w:ascii="Arial Narrow" w:hAnsi="Arial Narrow" w:cs="Calibri"/>
        </w:rPr>
        <w:t>, which is the highest record for one session in three years</w:t>
      </w:r>
      <w:r w:rsidRPr="00C617F8">
        <w:rPr>
          <w:rFonts w:ascii="Arial Narrow" w:hAnsi="Arial Narrow" w:cs="Calibri"/>
        </w:rPr>
        <w:t xml:space="preserve">. </w:t>
      </w:r>
      <w:r w:rsidR="00350147" w:rsidRPr="00C617F8">
        <w:rPr>
          <w:rFonts w:ascii="Arial Narrow" w:hAnsi="Arial Narrow" w:cs="Calibri"/>
        </w:rPr>
        <w:t xml:space="preserve">Mr. Lin </w:t>
      </w:r>
      <w:r w:rsidRPr="00C617F8">
        <w:rPr>
          <w:rFonts w:ascii="Arial Narrow" w:hAnsi="Arial Narrow" w:cs="Calibri"/>
        </w:rPr>
        <w:t xml:space="preserve">highlighted that this success could be attributed to priority alignment and funding arrangements. </w:t>
      </w:r>
      <w:r w:rsidR="00D875A4" w:rsidRPr="00C617F8">
        <w:rPr>
          <w:rFonts w:ascii="Arial Narrow" w:hAnsi="Arial Narrow" w:cs="Calibri"/>
        </w:rPr>
        <w:lastRenderedPageBreak/>
        <w:t xml:space="preserve">Regarding the new protocol for reviewing concept notes, </w:t>
      </w:r>
      <w:r w:rsidR="00350147" w:rsidRPr="00C617F8">
        <w:rPr>
          <w:rFonts w:ascii="Arial Narrow" w:hAnsi="Arial Narrow" w:cs="Calibri"/>
        </w:rPr>
        <w:t xml:space="preserve">he noted that </w:t>
      </w:r>
      <w:r w:rsidR="00D875A4" w:rsidRPr="00C617F8">
        <w:rPr>
          <w:rFonts w:ascii="Arial Narrow" w:hAnsi="Arial Narrow" w:cs="Calibri"/>
        </w:rPr>
        <w:t xml:space="preserve">some of the challenges </w:t>
      </w:r>
      <w:r w:rsidR="00EF38A6" w:rsidRPr="00C617F8">
        <w:rPr>
          <w:rFonts w:ascii="Arial Narrow" w:hAnsi="Arial Narrow" w:cs="Calibri"/>
        </w:rPr>
        <w:t xml:space="preserve">economies may face would be </w:t>
      </w:r>
      <w:r w:rsidR="00397CBA" w:rsidRPr="00C617F8">
        <w:rPr>
          <w:rFonts w:ascii="Arial Narrow" w:hAnsi="Arial Narrow" w:cs="Calibri"/>
        </w:rPr>
        <w:t>finding three co-sponsors, submitting everything on time, and providing rationales and timelines for comments.</w:t>
      </w:r>
      <w:r w:rsidR="00397CBA" w:rsidRPr="00C617F8">
        <w:rPr>
          <w:rFonts w:ascii="Arial Narrow" w:hAnsi="Arial Narrow" w:cs="Calibri"/>
          <w:b/>
        </w:rPr>
        <w:t xml:space="preserve"> </w:t>
      </w:r>
    </w:p>
    <w:p w14:paraId="54D9775C" w14:textId="77777777" w:rsidR="00200AE5" w:rsidRPr="00C617F8" w:rsidRDefault="00200AE5" w:rsidP="00985969">
      <w:pPr>
        <w:spacing w:after="0" w:line="276" w:lineRule="auto"/>
        <w:rPr>
          <w:rFonts w:ascii="Arial Narrow" w:hAnsi="Arial Narrow" w:cs="Calibri"/>
          <w:b/>
        </w:rPr>
      </w:pPr>
    </w:p>
    <w:p w14:paraId="443CD760" w14:textId="02EC606D" w:rsidR="007C4A10" w:rsidRDefault="00FA5F7C" w:rsidP="00985969">
      <w:pPr>
        <w:spacing w:after="0" w:line="276" w:lineRule="auto"/>
        <w:rPr>
          <w:rFonts w:ascii="Arial Narrow" w:hAnsi="Arial Narrow" w:cs="Calibri"/>
        </w:rPr>
      </w:pPr>
      <w:r w:rsidRPr="00C617F8">
        <w:rPr>
          <w:rFonts w:ascii="Arial Narrow" w:hAnsi="Arial Narrow" w:cs="Calibri"/>
        </w:rPr>
        <w:t xml:space="preserve">For future project sessions, </w:t>
      </w:r>
      <w:r w:rsidR="00350147" w:rsidRPr="00C617F8">
        <w:rPr>
          <w:rFonts w:ascii="Arial Narrow" w:hAnsi="Arial Narrow" w:cs="Calibri"/>
        </w:rPr>
        <w:t xml:space="preserve">Mr. Lin </w:t>
      </w:r>
      <w:r w:rsidRPr="00C617F8">
        <w:rPr>
          <w:rFonts w:ascii="Arial Narrow" w:hAnsi="Arial Narrow" w:cs="Calibri"/>
        </w:rPr>
        <w:t xml:space="preserve">encouraged economies to continue planning for in person meetings but remain flexible for virtual meetings. </w:t>
      </w:r>
      <w:r w:rsidR="00397CBA" w:rsidRPr="00C617F8">
        <w:rPr>
          <w:rFonts w:ascii="Arial Narrow" w:hAnsi="Arial Narrow" w:cs="Calibri"/>
        </w:rPr>
        <w:t>He also no</w:t>
      </w:r>
      <w:r w:rsidR="00EF38A6" w:rsidRPr="00C617F8">
        <w:rPr>
          <w:rFonts w:ascii="Arial Narrow" w:hAnsi="Arial Narrow" w:cs="Calibri"/>
        </w:rPr>
        <w:t>ted that some of the</w:t>
      </w:r>
      <w:r w:rsidR="00397CBA" w:rsidRPr="00C617F8">
        <w:rPr>
          <w:rFonts w:ascii="Arial Narrow" w:hAnsi="Arial Narrow" w:cs="Calibri"/>
        </w:rPr>
        <w:t xml:space="preserve"> expected priorities for </w:t>
      </w:r>
      <w:r w:rsidR="003D3AC8" w:rsidRPr="00C617F8">
        <w:rPr>
          <w:rFonts w:ascii="Arial Narrow" w:hAnsi="Arial Narrow" w:cs="Calibri"/>
        </w:rPr>
        <w:t>Project S</w:t>
      </w:r>
      <w:r w:rsidR="00397CBA" w:rsidRPr="00C617F8">
        <w:rPr>
          <w:rFonts w:ascii="Arial Narrow" w:hAnsi="Arial Narrow" w:cs="Calibri"/>
        </w:rPr>
        <w:t xml:space="preserve">ession 2021 </w:t>
      </w:r>
      <w:r w:rsidR="00EF38A6" w:rsidRPr="00C617F8">
        <w:rPr>
          <w:rFonts w:ascii="Arial Narrow" w:hAnsi="Arial Narrow" w:cs="Calibri"/>
        </w:rPr>
        <w:t>would</w:t>
      </w:r>
      <w:r w:rsidR="00397CBA" w:rsidRPr="00C617F8">
        <w:rPr>
          <w:rFonts w:ascii="Arial Narrow" w:hAnsi="Arial Narrow" w:cs="Calibri"/>
        </w:rPr>
        <w:t xml:space="preserve"> be the free flow of essential medical goods, vaccination, health system</w:t>
      </w:r>
      <w:r w:rsidR="00EF38A6" w:rsidRPr="00C617F8">
        <w:rPr>
          <w:rFonts w:ascii="Arial Narrow" w:hAnsi="Arial Narrow" w:cs="Calibri"/>
        </w:rPr>
        <w:t>s</w:t>
      </w:r>
      <w:r w:rsidR="00397CBA" w:rsidRPr="00C617F8">
        <w:rPr>
          <w:rFonts w:ascii="Arial Narrow" w:hAnsi="Arial Narrow" w:cs="Calibri"/>
        </w:rPr>
        <w:t xml:space="preserve"> improvement, and any other COVID-19 related topics.</w:t>
      </w:r>
    </w:p>
    <w:p w14:paraId="413BF19E" w14:textId="77777777" w:rsidR="00C617F8" w:rsidRPr="00C617F8" w:rsidRDefault="00C617F8" w:rsidP="00985969">
      <w:pPr>
        <w:spacing w:after="0" w:line="276" w:lineRule="auto"/>
        <w:rPr>
          <w:rFonts w:ascii="Arial Narrow" w:hAnsi="Arial Narrow"/>
          <w:b/>
        </w:rPr>
      </w:pPr>
    </w:p>
    <w:p w14:paraId="16D9AC48" w14:textId="19503088" w:rsidR="007C4A10" w:rsidRPr="00C617F8" w:rsidRDefault="007C4A10" w:rsidP="00985969">
      <w:pPr>
        <w:pStyle w:val="ListParagraph"/>
        <w:numPr>
          <w:ilvl w:val="0"/>
          <w:numId w:val="2"/>
        </w:numPr>
        <w:spacing w:after="0" w:line="276" w:lineRule="auto"/>
        <w:rPr>
          <w:rFonts w:ascii="Arial Narrow" w:hAnsi="Arial Narrow"/>
          <w:b/>
        </w:rPr>
      </w:pPr>
      <w:r w:rsidRPr="00C617F8">
        <w:rPr>
          <w:rFonts w:ascii="Arial Narrow" w:hAnsi="Arial Narrow"/>
          <w:b/>
        </w:rPr>
        <w:t xml:space="preserve">APEC </w:t>
      </w:r>
      <w:r w:rsidR="005C4475" w:rsidRPr="00C617F8">
        <w:rPr>
          <w:rFonts w:ascii="Arial Narrow" w:hAnsi="Arial Narrow"/>
          <w:b/>
        </w:rPr>
        <w:t>ACTION PLAN ON VACCINATION ACROSS THE LIFE COURSE</w:t>
      </w:r>
    </w:p>
    <w:p w14:paraId="096C656C" w14:textId="77777777" w:rsidR="00FA5F7C" w:rsidRPr="00C617F8" w:rsidRDefault="00FA5F7C" w:rsidP="00985969">
      <w:pPr>
        <w:spacing w:after="0" w:line="276" w:lineRule="auto"/>
        <w:rPr>
          <w:rFonts w:ascii="Arial Narrow" w:hAnsi="Arial Narrow"/>
          <w:b/>
        </w:rPr>
      </w:pPr>
    </w:p>
    <w:p w14:paraId="746AE76B" w14:textId="17900928" w:rsidR="007C4A10" w:rsidRPr="00C617F8" w:rsidRDefault="007C4A10" w:rsidP="00985969">
      <w:pPr>
        <w:pStyle w:val="ListParagraph"/>
        <w:numPr>
          <w:ilvl w:val="1"/>
          <w:numId w:val="2"/>
        </w:numPr>
        <w:spacing w:after="0" w:line="276" w:lineRule="auto"/>
        <w:rPr>
          <w:rFonts w:ascii="Arial Narrow" w:hAnsi="Arial Narrow"/>
          <w:b/>
        </w:rPr>
      </w:pPr>
      <w:r w:rsidRPr="00C617F8">
        <w:rPr>
          <w:rFonts w:ascii="Arial Narrow" w:hAnsi="Arial Narrow"/>
          <w:b/>
        </w:rPr>
        <w:t>Overview Presentation</w:t>
      </w:r>
    </w:p>
    <w:p w14:paraId="084B867A" w14:textId="77777777" w:rsidR="00921309" w:rsidRPr="00C617F8" w:rsidRDefault="00921309" w:rsidP="00985969">
      <w:pPr>
        <w:spacing w:after="0" w:line="276" w:lineRule="auto"/>
        <w:rPr>
          <w:rFonts w:ascii="Arial Narrow" w:hAnsi="Arial Narrow"/>
          <w:b/>
        </w:rPr>
      </w:pPr>
    </w:p>
    <w:p w14:paraId="744BD946" w14:textId="6AC811C0" w:rsidR="00BA29A4" w:rsidRPr="00C617F8" w:rsidRDefault="00EF38A6" w:rsidP="00985969">
      <w:pPr>
        <w:spacing w:after="0" w:line="276" w:lineRule="auto"/>
        <w:rPr>
          <w:rFonts w:ascii="Arial Narrow" w:hAnsi="Arial Narrow" w:cs="Calibri"/>
        </w:rPr>
      </w:pPr>
      <w:r w:rsidRPr="00C617F8">
        <w:rPr>
          <w:rFonts w:ascii="Arial Narrow" w:hAnsi="Arial Narrow" w:cs="Calibri"/>
        </w:rPr>
        <w:t xml:space="preserve">Ms. </w:t>
      </w:r>
      <w:r w:rsidR="0099089A" w:rsidRPr="00C617F8">
        <w:rPr>
          <w:rFonts w:ascii="Arial Narrow" w:hAnsi="Arial Narrow" w:cs="Calibri"/>
        </w:rPr>
        <w:t>Erika Elvander, LSIF Chair,</w:t>
      </w:r>
      <w:r w:rsidR="00200AE5" w:rsidRPr="00C617F8">
        <w:rPr>
          <w:rFonts w:ascii="Arial Narrow" w:hAnsi="Arial Narrow" w:cs="Calibri"/>
        </w:rPr>
        <w:t xml:space="preserve"> began a discussion</w:t>
      </w:r>
      <w:r w:rsidR="0099089A" w:rsidRPr="00C617F8">
        <w:rPr>
          <w:rFonts w:ascii="Arial Narrow" w:hAnsi="Arial Narrow" w:cs="Calibri"/>
        </w:rPr>
        <w:t xml:space="preserve"> on the APEC Action Plan on Vaccination Across the Life Course. </w:t>
      </w:r>
      <w:r w:rsidR="00BE707A" w:rsidRPr="00C617F8">
        <w:rPr>
          <w:rFonts w:ascii="Arial Narrow" w:hAnsi="Arial Narrow" w:cs="Calibri"/>
        </w:rPr>
        <w:t xml:space="preserve">In her remarks, Ms. Elvander noted that it has become even clearer that APEC needs a </w:t>
      </w:r>
      <w:r w:rsidR="00200AE5" w:rsidRPr="00C617F8">
        <w:rPr>
          <w:rFonts w:ascii="Arial Narrow" w:hAnsi="Arial Narrow" w:cs="Calibri"/>
        </w:rPr>
        <w:t>long-term</w:t>
      </w:r>
      <w:r w:rsidR="00BE707A" w:rsidRPr="00C617F8">
        <w:rPr>
          <w:rFonts w:ascii="Arial Narrow" w:hAnsi="Arial Narrow" w:cs="Calibri"/>
        </w:rPr>
        <w:t xml:space="preserve"> vision to work cooperatively regarding the development and uptake of vaccines across the region. As such, the vision of the Action Plan is that by 2030, all member econom</w:t>
      </w:r>
      <w:r w:rsidR="00BA29A4" w:rsidRPr="00C617F8">
        <w:rPr>
          <w:rFonts w:ascii="Arial Narrow" w:hAnsi="Arial Narrow" w:cs="Calibri"/>
        </w:rPr>
        <w:t>ies implement sustainable and resilient vaccination across the life course, and protect the health and wellbeing of all individuals, going beyond childhood immunization.</w:t>
      </w:r>
    </w:p>
    <w:p w14:paraId="44AB4746" w14:textId="77777777" w:rsidR="0099089A" w:rsidRPr="00C617F8" w:rsidRDefault="0099089A" w:rsidP="00985969">
      <w:pPr>
        <w:spacing w:after="0" w:line="276" w:lineRule="auto"/>
        <w:rPr>
          <w:rFonts w:ascii="Arial Narrow" w:hAnsi="Arial Narrow"/>
        </w:rPr>
      </w:pPr>
    </w:p>
    <w:p w14:paraId="3082735A" w14:textId="0FFD48BF" w:rsidR="007C4A10" w:rsidRPr="00C617F8" w:rsidRDefault="007C4A10" w:rsidP="00985969">
      <w:pPr>
        <w:pStyle w:val="ListParagraph"/>
        <w:numPr>
          <w:ilvl w:val="1"/>
          <w:numId w:val="2"/>
        </w:numPr>
        <w:spacing w:after="0" w:line="276" w:lineRule="auto"/>
        <w:rPr>
          <w:rFonts w:ascii="Arial Narrow" w:hAnsi="Arial Narrow"/>
          <w:b/>
        </w:rPr>
      </w:pPr>
      <w:r w:rsidRPr="00C617F8">
        <w:rPr>
          <w:rFonts w:ascii="Arial Narrow" w:hAnsi="Arial Narrow"/>
          <w:b/>
        </w:rPr>
        <w:t>Discussion</w:t>
      </w:r>
    </w:p>
    <w:p w14:paraId="0E139C8E" w14:textId="77777777" w:rsidR="000D048C" w:rsidRPr="00C617F8" w:rsidRDefault="000D048C" w:rsidP="00985969">
      <w:pPr>
        <w:spacing w:after="0" w:line="276" w:lineRule="auto"/>
        <w:rPr>
          <w:rFonts w:ascii="Arial Narrow" w:hAnsi="Arial Narrow"/>
          <w:b/>
        </w:rPr>
      </w:pPr>
    </w:p>
    <w:p w14:paraId="1355E595" w14:textId="0E36D10D" w:rsidR="00E1114F" w:rsidRPr="00C617F8" w:rsidRDefault="000D048C" w:rsidP="00985969">
      <w:pPr>
        <w:spacing w:after="0" w:line="276" w:lineRule="auto"/>
        <w:rPr>
          <w:rFonts w:ascii="Arial Narrow" w:hAnsi="Arial Narrow" w:cs="Calibri"/>
        </w:rPr>
      </w:pPr>
      <w:r w:rsidRPr="00C617F8">
        <w:rPr>
          <w:rFonts w:ascii="Arial Narrow" w:hAnsi="Arial Narrow" w:cs="Calibri"/>
        </w:rPr>
        <w:t xml:space="preserve">As co-lead of the sub-working group on Vaccination in the HWG, Canada highlighted that it sees the Action Plan as an invaluable opportunity to help further coordinate overall APEC efforts to improve vaccination. It also noted that the Action Plan builds on the HWG’s Vaccination Program of Work 2020-2021, dubbed VPoW. </w:t>
      </w:r>
    </w:p>
    <w:p w14:paraId="749756AA" w14:textId="77777777" w:rsidR="00E1114F" w:rsidRPr="00C617F8" w:rsidRDefault="00E1114F" w:rsidP="00985969">
      <w:pPr>
        <w:spacing w:after="0" w:line="276" w:lineRule="auto"/>
        <w:rPr>
          <w:rFonts w:ascii="Arial Narrow" w:hAnsi="Arial Narrow" w:cs="Calibri"/>
        </w:rPr>
      </w:pPr>
    </w:p>
    <w:p w14:paraId="46048E94" w14:textId="30F4A92E" w:rsidR="000D048C" w:rsidRPr="00C617F8" w:rsidRDefault="000D048C" w:rsidP="00985969">
      <w:pPr>
        <w:spacing w:after="0" w:line="276" w:lineRule="auto"/>
        <w:rPr>
          <w:rFonts w:ascii="Arial Narrow" w:hAnsi="Arial Narrow"/>
          <w:b/>
        </w:rPr>
      </w:pPr>
      <w:r w:rsidRPr="00C617F8">
        <w:rPr>
          <w:rFonts w:ascii="Arial Narrow" w:hAnsi="Arial Narrow" w:cs="Calibri"/>
        </w:rPr>
        <w:t xml:space="preserve">China noted that it is important that the group is having this initial discussion on the Action Plan, and stated that once member economies have discussed how the document will be used and there is consensus, then the group can move to endorsing it. Japan noted that </w:t>
      </w:r>
      <w:r w:rsidR="0035644E" w:rsidRPr="00C617F8">
        <w:rPr>
          <w:rFonts w:ascii="Arial Narrow" w:hAnsi="Arial Narrow" w:cs="Calibri"/>
        </w:rPr>
        <w:t>it</w:t>
      </w:r>
      <w:r w:rsidRPr="00C617F8">
        <w:rPr>
          <w:rFonts w:ascii="Arial Narrow" w:hAnsi="Arial Narrow" w:cs="Calibri"/>
        </w:rPr>
        <w:t xml:space="preserve"> had already submitted comments on Pillar </w:t>
      </w:r>
      <w:r w:rsidR="0035644E" w:rsidRPr="00C617F8">
        <w:rPr>
          <w:rFonts w:ascii="Arial Narrow" w:hAnsi="Arial Narrow" w:cs="Calibri"/>
        </w:rPr>
        <w:t>7.1;</w:t>
      </w:r>
      <w:r w:rsidRPr="00C617F8">
        <w:rPr>
          <w:rFonts w:ascii="Arial Narrow" w:hAnsi="Arial Narrow" w:cs="Calibri"/>
        </w:rPr>
        <w:t xml:space="preserve"> however</w:t>
      </w:r>
      <w:r w:rsidR="00200AE5" w:rsidRPr="00C617F8">
        <w:rPr>
          <w:rFonts w:ascii="Arial Narrow" w:hAnsi="Arial Narrow" w:cs="Calibri"/>
        </w:rPr>
        <w:t xml:space="preserve">, </w:t>
      </w:r>
      <w:r w:rsidRPr="00C617F8">
        <w:rPr>
          <w:rFonts w:ascii="Arial Narrow" w:hAnsi="Arial Narrow" w:cs="Calibri"/>
        </w:rPr>
        <w:t>did not see the comments reflected in the latest draft, and t</w:t>
      </w:r>
      <w:r w:rsidR="00EF38A6" w:rsidRPr="00C617F8">
        <w:rPr>
          <w:rFonts w:ascii="Arial Narrow" w:hAnsi="Arial Narrow" w:cs="Calibri"/>
        </w:rPr>
        <w:t>hus</w:t>
      </w:r>
      <w:r w:rsidRPr="00C617F8">
        <w:rPr>
          <w:rFonts w:ascii="Arial Narrow" w:hAnsi="Arial Narrow" w:cs="Calibri"/>
        </w:rPr>
        <w:t xml:space="preserve"> would like to review the document again. Thailand welcomed the Action Plan but noted that </w:t>
      </w:r>
      <w:r w:rsidR="0035644E" w:rsidRPr="00C617F8">
        <w:rPr>
          <w:rFonts w:ascii="Arial Narrow" w:hAnsi="Arial Narrow" w:cs="Calibri"/>
        </w:rPr>
        <w:t xml:space="preserve">it </w:t>
      </w:r>
      <w:r w:rsidRPr="00C617F8">
        <w:rPr>
          <w:rFonts w:ascii="Arial Narrow" w:hAnsi="Arial Narrow" w:cs="Calibri"/>
        </w:rPr>
        <w:t xml:space="preserve">had some </w:t>
      </w:r>
      <w:r w:rsidR="00200AE5" w:rsidRPr="00C617F8">
        <w:rPr>
          <w:rFonts w:ascii="Arial Narrow" w:hAnsi="Arial Narrow" w:cs="Calibri"/>
        </w:rPr>
        <w:t xml:space="preserve">additional </w:t>
      </w:r>
      <w:r w:rsidRPr="00C617F8">
        <w:rPr>
          <w:rFonts w:ascii="Arial Narrow" w:hAnsi="Arial Narrow" w:cs="Calibri"/>
        </w:rPr>
        <w:t xml:space="preserve">observations. Brunei </w:t>
      </w:r>
      <w:r w:rsidR="00200AE5" w:rsidRPr="00C617F8">
        <w:rPr>
          <w:rFonts w:ascii="Arial Narrow" w:hAnsi="Arial Narrow" w:cs="Calibri"/>
        </w:rPr>
        <w:t xml:space="preserve">Darussalam </w:t>
      </w:r>
      <w:r w:rsidRPr="00C617F8">
        <w:rPr>
          <w:rFonts w:ascii="Arial Narrow" w:hAnsi="Arial Narrow" w:cs="Calibri"/>
        </w:rPr>
        <w:t xml:space="preserve">noted that </w:t>
      </w:r>
      <w:r w:rsidR="0035644E" w:rsidRPr="00C617F8">
        <w:rPr>
          <w:rFonts w:ascii="Arial Narrow" w:hAnsi="Arial Narrow" w:cs="Calibri"/>
        </w:rPr>
        <w:t xml:space="preserve">it </w:t>
      </w:r>
      <w:r w:rsidRPr="00C617F8">
        <w:rPr>
          <w:rFonts w:ascii="Arial Narrow" w:hAnsi="Arial Narrow" w:cs="Calibri"/>
        </w:rPr>
        <w:t>wou</w:t>
      </w:r>
      <w:r w:rsidR="0035644E" w:rsidRPr="00C617F8">
        <w:rPr>
          <w:rFonts w:ascii="Arial Narrow" w:hAnsi="Arial Narrow" w:cs="Calibri"/>
        </w:rPr>
        <w:t xml:space="preserve">ld provide the Secretariat with further </w:t>
      </w:r>
      <w:r w:rsidRPr="00C617F8">
        <w:rPr>
          <w:rFonts w:ascii="Arial Narrow" w:hAnsi="Arial Narrow" w:cs="Calibri"/>
        </w:rPr>
        <w:t xml:space="preserve">input. </w:t>
      </w:r>
      <w:r w:rsidR="00554087" w:rsidRPr="00C617F8">
        <w:rPr>
          <w:rFonts w:ascii="Arial Narrow" w:hAnsi="Arial Narrow" w:cs="Calibri"/>
        </w:rPr>
        <w:t>It was agreed that these additional comments and reflections w</w:t>
      </w:r>
      <w:r w:rsidR="0035644E" w:rsidRPr="00C617F8">
        <w:rPr>
          <w:rFonts w:ascii="Arial Narrow" w:hAnsi="Arial Narrow" w:cs="Calibri"/>
        </w:rPr>
        <w:t>ould</w:t>
      </w:r>
      <w:r w:rsidR="00554087" w:rsidRPr="00C617F8">
        <w:rPr>
          <w:rFonts w:ascii="Arial Narrow" w:hAnsi="Arial Narrow" w:cs="Calibri"/>
        </w:rPr>
        <w:t xml:space="preserve"> be incorporated that member economies will seek to endorse the Action Plan intersessionally before SOM1</w:t>
      </w:r>
      <w:r w:rsidR="00C617F8">
        <w:rPr>
          <w:rFonts w:ascii="Arial Narrow" w:hAnsi="Arial Narrow" w:cs="Calibri"/>
        </w:rPr>
        <w:t xml:space="preserve"> 2021</w:t>
      </w:r>
      <w:r w:rsidR="00554087" w:rsidRPr="00C617F8">
        <w:rPr>
          <w:rFonts w:ascii="Arial Narrow" w:hAnsi="Arial Narrow" w:cs="Calibri"/>
        </w:rPr>
        <w:t xml:space="preserve">. </w:t>
      </w:r>
      <w:r w:rsidRPr="00C617F8">
        <w:rPr>
          <w:rFonts w:ascii="Arial Narrow" w:hAnsi="Arial Narrow" w:cs="Calibri"/>
        </w:rPr>
        <w:t xml:space="preserve"> </w:t>
      </w:r>
    </w:p>
    <w:p w14:paraId="42B70DFF" w14:textId="77777777" w:rsidR="007C4A10" w:rsidRPr="00C617F8" w:rsidRDefault="007C4A10" w:rsidP="00985969">
      <w:pPr>
        <w:pStyle w:val="ListParagraph"/>
        <w:spacing w:after="0" w:line="276" w:lineRule="auto"/>
        <w:ind w:left="1080"/>
        <w:rPr>
          <w:rFonts w:ascii="Arial Narrow" w:hAnsi="Arial Narrow"/>
          <w:b/>
        </w:rPr>
      </w:pPr>
    </w:p>
    <w:p w14:paraId="7B56F172" w14:textId="5898052B" w:rsidR="00FA5F7C" w:rsidRPr="00C617F8" w:rsidRDefault="007C4A10" w:rsidP="00985969">
      <w:pPr>
        <w:pStyle w:val="ListParagraph"/>
        <w:numPr>
          <w:ilvl w:val="0"/>
          <w:numId w:val="2"/>
        </w:numPr>
        <w:spacing w:after="0" w:line="276" w:lineRule="auto"/>
        <w:rPr>
          <w:rFonts w:ascii="Arial Narrow" w:hAnsi="Arial Narrow"/>
          <w:b/>
        </w:rPr>
      </w:pPr>
      <w:r w:rsidRPr="00C617F8">
        <w:rPr>
          <w:rFonts w:ascii="Arial Narrow" w:hAnsi="Arial Narrow"/>
          <w:b/>
        </w:rPr>
        <w:t xml:space="preserve">APEC </w:t>
      </w:r>
      <w:r w:rsidR="005C4475" w:rsidRPr="00C617F8">
        <w:rPr>
          <w:rFonts w:ascii="Arial Narrow" w:hAnsi="Arial Narrow"/>
          <w:b/>
        </w:rPr>
        <w:t>INFECTIOUS DISEASES UPDATE</w:t>
      </w:r>
    </w:p>
    <w:p w14:paraId="605B4AA1" w14:textId="77777777" w:rsidR="00621EDB" w:rsidRPr="00C617F8" w:rsidRDefault="00621EDB" w:rsidP="00985969">
      <w:pPr>
        <w:spacing w:after="0" w:line="276" w:lineRule="auto"/>
        <w:rPr>
          <w:rFonts w:ascii="Arial Narrow" w:hAnsi="Arial Narrow"/>
          <w:b/>
        </w:rPr>
      </w:pPr>
    </w:p>
    <w:p w14:paraId="6F3DA3FF" w14:textId="04E4667B" w:rsidR="00621EDB" w:rsidRPr="00C617F8" w:rsidRDefault="006E24CD" w:rsidP="00985969">
      <w:pPr>
        <w:spacing w:after="0" w:line="276" w:lineRule="auto"/>
        <w:rPr>
          <w:rFonts w:ascii="Arial Narrow" w:hAnsi="Arial Narrow"/>
        </w:rPr>
      </w:pPr>
      <w:r w:rsidRPr="00C617F8">
        <w:rPr>
          <w:rFonts w:ascii="Arial Narrow" w:hAnsi="Arial Narrow"/>
        </w:rPr>
        <w:t xml:space="preserve">In light of the ongoing COVID-19 pandemic, </w:t>
      </w:r>
      <w:r w:rsidR="00554087" w:rsidRPr="00C617F8">
        <w:rPr>
          <w:rFonts w:ascii="Arial Narrow" w:hAnsi="Arial Narrow"/>
        </w:rPr>
        <w:t>HWG members engaged in the exchange of information</w:t>
      </w:r>
      <w:r w:rsidRPr="00C617F8">
        <w:rPr>
          <w:rFonts w:ascii="Arial Narrow" w:hAnsi="Arial Narrow"/>
        </w:rPr>
        <w:t xml:space="preserve"> </w:t>
      </w:r>
      <w:r w:rsidR="00554087" w:rsidRPr="00C617F8">
        <w:rPr>
          <w:rFonts w:ascii="Arial Narrow" w:hAnsi="Arial Narrow"/>
        </w:rPr>
        <w:t>with</w:t>
      </w:r>
      <w:r w:rsidRPr="00C617F8">
        <w:rPr>
          <w:rFonts w:ascii="Arial Narrow" w:hAnsi="Arial Narrow"/>
        </w:rPr>
        <w:t xml:space="preserve"> WHO Regional Offices on critical infectious disease trends, in an effort to facilitate greater regional collaboration on cross-border health threats. WHO Regional Office representatives region – the Western Pacific Regional Office (WPRO), and Pan-American Health Organization (PAHO) – were invited to speak. </w:t>
      </w:r>
      <w:r w:rsidR="00C617F8" w:rsidRPr="00C617F8">
        <w:rPr>
          <w:rFonts w:ascii="Arial Narrow" w:hAnsi="Arial Narrow" w:cs="Calibri"/>
        </w:rPr>
        <w:t>Dato’</w:t>
      </w:r>
      <w:r w:rsidR="00C617F8">
        <w:rPr>
          <w:rFonts w:ascii="Arial Narrow" w:hAnsi="Arial Narrow" w:cs="Calibri"/>
        </w:rPr>
        <w:t xml:space="preserve"> </w:t>
      </w:r>
      <w:r w:rsidR="009B16CA" w:rsidRPr="00C617F8">
        <w:rPr>
          <w:rFonts w:ascii="Arial Narrow" w:hAnsi="Arial Narrow"/>
        </w:rPr>
        <w:t>Dr. Chong noted that t</w:t>
      </w:r>
      <w:r w:rsidRPr="00C617F8">
        <w:rPr>
          <w:rFonts w:ascii="Arial Narrow" w:hAnsi="Arial Narrow"/>
        </w:rPr>
        <w:t xml:space="preserve">his was the second “APEC Infectious Disease Update” held during a HWG meeting following the inaugural discussion during the SOM1 HWG meeting in </w:t>
      </w:r>
      <w:r w:rsidR="004B3EEF" w:rsidRPr="00C617F8">
        <w:rPr>
          <w:rFonts w:ascii="Arial Narrow" w:hAnsi="Arial Narrow"/>
        </w:rPr>
        <w:t>February</w:t>
      </w:r>
      <w:r w:rsidRPr="00C617F8">
        <w:rPr>
          <w:rFonts w:ascii="Arial Narrow" w:hAnsi="Arial Narrow"/>
        </w:rPr>
        <w:t xml:space="preserve"> 2020, where member economies agreed to make this a standing agenda item.</w:t>
      </w:r>
    </w:p>
    <w:p w14:paraId="17E67305" w14:textId="77777777" w:rsidR="0099089A" w:rsidRPr="00C617F8" w:rsidRDefault="0099089A" w:rsidP="00985969">
      <w:pPr>
        <w:spacing w:after="0" w:line="276" w:lineRule="auto"/>
        <w:rPr>
          <w:rFonts w:ascii="Arial Narrow" w:hAnsi="Arial Narrow"/>
        </w:rPr>
      </w:pPr>
    </w:p>
    <w:p w14:paraId="3AC6E9C0" w14:textId="77210185" w:rsidR="007C4A10" w:rsidRPr="00C617F8" w:rsidRDefault="007C4A10" w:rsidP="00985969">
      <w:pPr>
        <w:pStyle w:val="ListParagraph"/>
        <w:numPr>
          <w:ilvl w:val="1"/>
          <w:numId w:val="2"/>
        </w:numPr>
        <w:spacing w:after="0" w:line="276" w:lineRule="auto"/>
        <w:rPr>
          <w:rFonts w:ascii="Arial Narrow" w:hAnsi="Arial Narrow"/>
          <w:b/>
        </w:rPr>
      </w:pPr>
      <w:r w:rsidRPr="00C617F8">
        <w:rPr>
          <w:rFonts w:ascii="Arial Narrow" w:hAnsi="Arial Narrow"/>
          <w:b/>
        </w:rPr>
        <w:t xml:space="preserve">Regional Update on Infectious </w:t>
      </w:r>
      <w:r w:rsidR="00273D1C" w:rsidRPr="00C617F8">
        <w:rPr>
          <w:rFonts w:ascii="Arial Narrow" w:hAnsi="Arial Narrow"/>
          <w:b/>
        </w:rPr>
        <w:t>Disease Trends, other than COVID-19</w:t>
      </w:r>
    </w:p>
    <w:p w14:paraId="350F72FB" w14:textId="77777777" w:rsidR="00033125" w:rsidRPr="00C617F8" w:rsidRDefault="00033125" w:rsidP="00985969">
      <w:pPr>
        <w:pStyle w:val="ListParagraph"/>
        <w:spacing w:after="0" w:line="276" w:lineRule="auto"/>
        <w:ind w:left="1080"/>
        <w:rPr>
          <w:rFonts w:ascii="Arial Narrow" w:hAnsi="Arial Narrow"/>
          <w:b/>
        </w:rPr>
      </w:pPr>
    </w:p>
    <w:p w14:paraId="2234D850" w14:textId="1A5C15B1" w:rsidR="00621EDB" w:rsidRPr="00C617F8" w:rsidRDefault="00033125" w:rsidP="00985969">
      <w:pPr>
        <w:spacing w:after="0" w:line="276" w:lineRule="auto"/>
        <w:rPr>
          <w:rFonts w:ascii="Arial Narrow" w:hAnsi="Arial Narrow" w:cs="Calibri"/>
        </w:rPr>
      </w:pPr>
      <w:r w:rsidRPr="00C617F8">
        <w:rPr>
          <w:rFonts w:ascii="Arial Narrow" w:hAnsi="Arial Narrow" w:cs="Calibri"/>
        </w:rPr>
        <w:t>Dr. Marcos Espinal presented on behalf of the Pan-American Health Organization (PAHO).</w:t>
      </w:r>
      <w:r w:rsidR="00950B6B" w:rsidRPr="00C617F8">
        <w:rPr>
          <w:rFonts w:ascii="Arial Narrow" w:hAnsi="Arial Narrow" w:cs="Calibri"/>
        </w:rPr>
        <w:t xml:space="preserve"> He began his presentation by providing a brief update on the status of infectious and communicable diseases in the Americas region. He noted that the Americas region has a long history regarding the control of communicable diseases, such as polio and malaria. Regarding the COVID-19 pandemic, Dr. Espinal highlighted that t</w:t>
      </w:r>
      <w:r w:rsidR="006F5725" w:rsidRPr="00C617F8">
        <w:rPr>
          <w:rFonts w:ascii="Arial Narrow" w:hAnsi="Arial Narrow" w:cs="Calibri"/>
        </w:rPr>
        <w:t xml:space="preserve">here have been important economic disruptions in the Americas. The most impacted services have been on routine services, as well as prenatal care and family planning services. </w:t>
      </w:r>
      <w:r w:rsidR="0032626C" w:rsidRPr="00C617F8">
        <w:rPr>
          <w:rFonts w:ascii="Arial Narrow" w:hAnsi="Arial Narrow" w:cs="Calibri"/>
        </w:rPr>
        <w:t>Other challenges also include reallocation of resources, and the disruption in community services and activities. In response to the impacts of the pandemic in the region, countries have developed strategies to address some of the challenges. This includes increasing access to telemedicine services, and optimizing drug alternatives. PAHO has also accelerated delivery of supplies and commodities through engagement of key strategic partners. Dr. Espinal noted that for the Americas, the key lesson learned is that there is a need to continue dedicating resources to communicable diseases.</w:t>
      </w:r>
    </w:p>
    <w:p w14:paraId="5A9584AB" w14:textId="77777777" w:rsidR="00033125" w:rsidRPr="00C617F8" w:rsidRDefault="00033125" w:rsidP="00985969">
      <w:pPr>
        <w:spacing w:after="0" w:line="276" w:lineRule="auto"/>
        <w:rPr>
          <w:rFonts w:ascii="Arial Narrow" w:hAnsi="Arial Narrow" w:cs="Calibri"/>
        </w:rPr>
      </w:pPr>
    </w:p>
    <w:p w14:paraId="4D2ABAF1" w14:textId="231BABCA" w:rsidR="00033125" w:rsidRPr="00C617F8" w:rsidRDefault="00033125" w:rsidP="00985969">
      <w:pPr>
        <w:spacing w:after="0" w:line="276" w:lineRule="auto"/>
        <w:rPr>
          <w:rFonts w:ascii="Arial Narrow" w:hAnsi="Arial Narrow" w:cs="Calibri"/>
        </w:rPr>
      </w:pPr>
      <w:r w:rsidRPr="00C617F8">
        <w:rPr>
          <w:rFonts w:ascii="Arial Narrow" w:hAnsi="Arial Narrow" w:cs="Calibri"/>
        </w:rPr>
        <w:t>Dr. Huong Tran</w:t>
      </w:r>
      <w:r w:rsidR="0099089A" w:rsidRPr="00C617F8">
        <w:rPr>
          <w:rFonts w:ascii="Arial Narrow" w:hAnsi="Arial Narrow" w:cs="Calibri"/>
        </w:rPr>
        <w:t xml:space="preserve"> presented on behalf of the WHO Western </w:t>
      </w:r>
      <w:r w:rsidRPr="00C617F8">
        <w:rPr>
          <w:rFonts w:ascii="Arial Narrow" w:hAnsi="Arial Narrow" w:cs="Calibri"/>
        </w:rPr>
        <w:t>Pacific Regional Office (WPRO).</w:t>
      </w:r>
      <w:r w:rsidR="0032626C" w:rsidRPr="00C617F8">
        <w:rPr>
          <w:rFonts w:ascii="Arial Narrow" w:hAnsi="Arial Narrow" w:cs="Calibri"/>
        </w:rPr>
        <w:t xml:space="preserve"> She began her presentation by providing an overview of the infectious disease situation in the Western Pacific region. Dr. Tran noted that over the past year, the region has observed a resurgence of me</w:t>
      </w:r>
      <w:r w:rsidR="00667636" w:rsidRPr="00C617F8">
        <w:rPr>
          <w:rFonts w:ascii="Arial Narrow" w:hAnsi="Arial Narrow" w:cs="Calibri"/>
        </w:rPr>
        <w:t xml:space="preserve">asles import-related outbreaks in a number of member states. </w:t>
      </w:r>
      <w:r w:rsidR="00243EBD" w:rsidRPr="00C617F8">
        <w:rPr>
          <w:rFonts w:ascii="Arial Narrow" w:hAnsi="Arial Narrow" w:cs="Calibri"/>
        </w:rPr>
        <w:t>In terms of the impacts of the pandemic, she highlighted that similar to the Americas region, this has had an impact on immunization programs in the Western Pacific region. However, she noted that compared to other regions in the world, the Western Pacific region reported the lowest number of cases and deaths. She also noted WPRO’s commitment to work with member states to continue to address the infectious disease burden in the region.</w:t>
      </w:r>
    </w:p>
    <w:p w14:paraId="1721B75F" w14:textId="77777777" w:rsidR="0099089A" w:rsidRPr="00C617F8" w:rsidRDefault="0099089A" w:rsidP="00985969">
      <w:pPr>
        <w:spacing w:after="0" w:line="276" w:lineRule="auto"/>
        <w:rPr>
          <w:rFonts w:ascii="Arial Narrow" w:hAnsi="Arial Narrow"/>
          <w:b/>
        </w:rPr>
      </w:pPr>
    </w:p>
    <w:p w14:paraId="0A1F4B90" w14:textId="77777777" w:rsidR="00390A4F" w:rsidRPr="00C617F8" w:rsidRDefault="00273D1C" w:rsidP="00985969">
      <w:pPr>
        <w:pStyle w:val="ListParagraph"/>
        <w:numPr>
          <w:ilvl w:val="1"/>
          <w:numId w:val="2"/>
        </w:numPr>
        <w:spacing w:after="0" w:line="276" w:lineRule="auto"/>
        <w:rPr>
          <w:rFonts w:ascii="Arial Narrow" w:hAnsi="Arial Narrow"/>
          <w:b/>
        </w:rPr>
      </w:pPr>
      <w:r w:rsidRPr="00C617F8">
        <w:rPr>
          <w:rFonts w:ascii="Arial Narrow" w:hAnsi="Arial Narrow"/>
          <w:b/>
        </w:rPr>
        <w:t xml:space="preserve">Guided Discussion </w:t>
      </w:r>
    </w:p>
    <w:p w14:paraId="1738A796" w14:textId="77777777" w:rsidR="000D048C" w:rsidRPr="00C617F8" w:rsidRDefault="000D048C" w:rsidP="00985969">
      <w:pPr>
        <w:pStyle w:val="ListParagraph"/>
        <w:spacing w:after="0" w:line="276" w:lineRule="auto"/>
        <w:ind w:left="1080"/>
        <w:rPr>
          <w:rFonts w:ascii="Arial Narrow" w:hAnsi="Arial Narrow"/>
          <w:b/>
        </w:rPr>
      </w:pPr>
    </w:p>
    <w:p w14:paraId="47521057" w14:textId="2ECA4311" w:rsidR="00390A4F" w:rsidRPr="00C617F8" w:rsidRDefault="00390A4F" w:rsidP="00985969">
      <w:pPr>
        <w:spacing w:after="0" w:line="276" w:lineRule="auto"/>
        <w:rPr>
          <w:rFonts w:ascii="Arial Narrow" w:hAnsi="Arial Narrow"/>
          <w:b/>
        </w:rPr>
      </w:pPr>
      <w:r w:rsidRPr="00C617F8">
        <w:rPr>
          <w:rFonts w:ascii="Arial Narrow" w:hAnsi="Arial Narrow" w:cs="Calibri"/>
        </w:rPr>
        <w:t xml:space="preserve">Following the presentations, </w:t>
      </w:r>
      <w:r w:rsidR="00522E9F" w:rsidRPr="00C617F8">
        <w:rPr>
          <w:rFonts w:ascii="Arial Narrow" w:hAnsi="Arial Narrow" w:cs="Calibri"/>
        </w:rPr>
        <w:t>Dato’</w:t>
      </w:r>
      <w:r w:rsidR="00522E9F">
        <w:rPr>
          <w:rFonts w:ascii="Arial Narrow" w:hAnsi="Arial Narrow" w:cs="Calibri"/>
        </w:rPr>
        <w:t xml:space="preserve"> </w:t>
      </w:r>
      <w:r w:rsidRPr="00C617F8">
        <w:rPr>
          <w:rFonts w:ascii="Arial Narrow" w:hAnsi="Arial Narrow" w:cs="Calibri"/>
        </w:rPr>
        <w:t xml:space="preserve">Dr. Chong opened the floor for member economies to share their own experiences on infectious disease trends and management, noting an emphasis on non-COVID-19 related challenges. </w:t>
      </w:r>
    </w:p>
    <w:p w14:paraId="3249A210" w14:textId="77777777" w:rsidR="00390A4F" w:rsidRPr="00C617F8" w:rsidRDefault="00390A4F" w:rsidP="00985969">
      <w:pPr>
        <w:pStyle w:val="ListParagraph"/>
        <w:spacing w:after="0" w:line="276" w:lineRule="auto"/>
        <w:ind w:left="360"/>
        <w:rPr>
          <w:rFonts w:ascii="Arial Narrow" w:hAnsi="Arial Narrow" w:cs="Calibri"/>
        </w:rPr>
      </w:pPr>
    </w:p>
    <w:p w14:paraId="4DDB0C17" w14:textId="656E5B61" w:rsidR="00390A4F" w:rsidRPr="00C617F8" w:rsidRDefault="00390A4F" w:rsidP="00985969">
      <w:pPr>
        <w:spacing w:after="0" w:line="276" w:lineRule="auto"/>
        <w:rPr>
          <w:rFonts w:ascii="Arial Narrow" w:hAnsi="Arial Narrow" w:cs="Calibri"/>
        </w:rPr>
      </w:pPr>
      <w:r w:rsidRPr="00C617F8">
        <w:rPr>
          <w:rFonts w:ascii="Arial Narrow" w:hAnsi="Arial Narrow" w:cs="Calibri"/>
        </w:rPr>
        <w:t xml:space="preserve">The Philippines </w:t>
      </w:r>
      <w:r w:rsidR="00EF38A6" w:rsidRPr="00C617F8">
        <w:rPr>
          <w:rFonts w:ascii="Arial Narrow" w:hAnsi="Arial Narrow" w:cs="Calibri"/>
        </w:rPr>
        <w:t>highlighted</w:t>
      </w:r>
      <w:r w:rsidRPr="00C617F8">
        <w:rPr>
          <w:rFonts w:ascii="Arial Narrow" w:hAnsi="Arial Narrow" w:cs="Calibri"/>
        </w:rPr>
        <w:t xml:space="preserve"> that </w:t>
      </w:r>
      <w:r w:rsidR="0035644E" w:rsidRPr="00C617F8">
        <w:rPr>
          <w:rFonts w:ascii="Arial Narrow" w:hAnsi="Arial Narrow" w:cs="Calibri"/>
        </w:rPr>
        <w:t>it has</w:t>
      </w:r>
      <w:r w:rsidRPr="00C617F8">
        <w:rPr>
          <w:rFonts w:ascii="Arial Narrow" w:hAnsi="Arial Narrow" w:cs="Calibri"/>
        </w:rPr>
        <w:t xml:space="preserve"> experienced outbreaks of infectious diseases and continue to be susceptible to emerging and re-emerging communicable diseases. The</w:t>
      </w:r>
      <w:r w:rsidR="00D86070" w:rsidRPr="00C617F8">
        <w:rPr>
          <w:rFonts w:ascii="Arial Narrow" w:hAnsi="Arial Narrow" w:cs="Calibri"/>
        </w:rPr>
        <w:t xml:space="preserve"> Philippines</w:t>
      </w:r>
      <w:r w:rsidRPr="00C617F8">
        <w:rPr>
          <w:rFonts w:ascii="Arial Narrow" w:hAnsi="Arial Narrow" w:cs="Calibri"/>
        </w:rPr>
        <w:t xml:space="preserve"> also acknowledged the importance of international collaboration</w:t>
      </w:r>
      <w:r w:rsidR="00EF38A6" w:rsidRPr="00C617F8">
        <w:rPr>
          <w:rFonts w:ascii="Arial Narrow" w:hAnsi="Arial Narrow" w:cs="Calibri"/>
        </w:rPr>
        <w:t xml:space="preserve"> in dealing with these outbreaks</w:t>
      </w:r>
      <w:r w:rsidRPr="00C617F8">
        <w:rPr>
          <w:rFonts w:ascii="Arial Narrow" w:hAnsi="Arial Narrow" w:cs="Calibri"/>
        </w:rPr>
        <w:t>.</w:t>
      </w:r>
    </w:p>
    <w:p w14:paraId="676BA4BF" w14:textId="77777777" w:rsidR="00390A4F" w:rsidRPr="00C617F8" w:rsidRDefault="00390A4F" w:rsidP="00985969">
      <w:pPr>
        <w:pStyle w:val="ListParagraph"/>
        <w:spacing w:after="0" w:line="276" w:lineRule="auto"/>
        <w:ind w:left="360"/>
        <w:rPr>
          <w:rFonts w:ascii="Arial Narrow" w:hAnsi="Arial Narrow" w:cs="Calibri"/>
        </w:rPr>
      </w:pPr>
    </w:p>
    <w:p w14:paraId="279C1DC9" w14:textId="0DE173A7" w:rsidR="00390A4F" w:rsidRPr="00C617F8" w:rsidRDefault="00390A4F" w:rsidP="00985969">
      <w:pPr>
        <w:spacing w:after="0" w:line="276" w:lineRule="auto"/>
        <w:rPr>
          <w:rFonts w:ascii="Arial Narrow" w:hAnsi="Arial Narrow" w:cs="Calibri"/>
        </w:rPr>
      </w:pPr>
      <w:r w:rsidRPr="00C617F8">
        <w:rPr>
          <w:rFonts w:ascii="Arial Narrow" w:hAnsi="Arial Narrow" w:cs="Calibri"/>
        </w:rPr>
        <w:t xml:space="preserve">China invited a representative from China CDC to provide an overview on China’s experience in infectious disease control and prevention. In </w:t>
      </w:r>
      <w:r w:rsidR="0035644E" w:rsidRPr="00C617F8">
        <w:rPr>
          <w:rFonts w:ascii="Arial Narrow" w:hAnsi="Arial Narrow" w:cs="Calibri"/>
        </w:rPr>
        <w:t>its</w:t>
      </w:r>
      <w:r w:rsidRPr="00C617F8">
        <w:rPr>
          <w:rFonts w:ascii="Arial Narrow" w:hAnsi="Arial Narrow" w:cs="Calibri"/>
        </w:rPr>
        <w:t xml:space="preserve"> overview, </w:t>
      </w:r>
      <w:r w:rsidR="00D86070" w:rsidRPr="00C617F8">
        <w:rPr>
          <w:rFonts w:ascii="Arial Narrow" w:hAnsi="Arial Narrow" w:cs="Calibri"/>
        </w:rPr>
        <w:t>China</w:t>
      </w:r>
      <w:r w:rsidRPr="00C617F8">
        <w:rPr>
          <w:rFonts w:ascii="Arial Narrow" w:hAnsi="Arial Narrow" w:cs="Calibri"/>
        </w:rPr>
        <w:t xml:space="preserve"> encouraged member economies to ensure that </w:t>
      </w:r>
      <w:r w:rsidR="0035644E" w:rsidRPr="00C617F8">
        <w:rPr>
          <w:rFonts w:ascii="Arial Narrow" w:hAnsi="Arial Narrow" w:cs="Calibri"/>
        </w:rPr>
        <w:t xml:space="preserve">there is </w:t>
      </w:r>
      <w:r w:rsidRPr="00C617F8">
        <w:rPr>
          <w:rFonts w:ascii="Arial Narrow" w:hAnsi="Arial Narrow" w:cs="Calibri"/>
        </w:rPr>
        <w:t>a functioning system in place to detect outbreaks of other diseases quickly.</w:t>
      </w:r>
    </w:p>
    <w:p w14:paraId="2B2F7F2A" w14:textId="77777777" w:rsidR="00390A4F" w:rsidRPr="00C617F8" w:rsidRDefault="00390A4F" w:rsidP="00985969">
      <w:pPr>
        <w:pStyle w:val="ListParagraph"/>
        <w:spacing w:after="0" w:line="276" w:lineRule="auto"/>
        <w:ind w:left="360"/>
        <w:rPr>
          <w:rFonts w:ascii="Arial Narrow" w:hAnsi="Arial Narrow" w:cs="Calibri"/>
        </w:rPr>
      </w:pPr>
    </w:p>
    <w:p w14:paraId="7E3E0A8A" w14:textId="4C3433A8" w:rsidR="00390A4F" w:rsidRPr="00985969" w:rsidRDefault="00A83CA4" w:rsidP="00985969">
      <w:pPr>
        <w:spacing w:after="0" w:line="276" w:lineRule="auto"/>
        <w:rPr>
          <w:rFonts w:ascii="Arial Narrow" w:hAnsi="Arial Narrow" w:cs="Calibri"/>
        </w:rPr>
      </w:pPr>
      <w:r w:rsidRPr="00C617F8">
        <w:rPr>
          <w:rFonts w:ascii="Arial Narrow" w:hAnsi="Arial Narrow" w:cs="Calibri"/>
        </w:rPr>
        <w:t>Indonesia</w:t>
      </w:r>
      <w:r w:rsidR="00390A4F" w:rsidRPr="00C617F8">
        <w:rPr>
          <w:rFonts w:ascii="Arial Narrow" w:hAnsi="Arial Narrow" w:cs="Calibri"/>
        </w:rPr>
        <w:t xml:space="preserve"> proposed to have further discussions in global</w:t>
      </w:r>
      <w:r w:rsidRPr="00C617F8">
        <w:rPr>
          <w:rFonts w:ascii="Arial Narrow" w:hAnsi="Arial Narrow" w:cs="Calibri"/>
        </w:rPr>
        <w:t xml:space="preserve"> and digital</w:t>
      </w:r>
      <w:r w:rsidR="00390A4F" w:rsidRPr="00C617F8">
        <w:rPr>
          <w:rFonts w:ascii="Arial Narrow" w:hAnsi="Arial Narrow" w:cs="Calibri"/>
        </w:rPr>
        <w:t xml:space="preserve"> health</w:t>
      </w:r>
      <w:r w:rsidR="0035644E" w:rsidRPr="00C617F8">
        <w:rPr>
          <w:rFonts w:ascii="Arial Narrow" w:hAnsi="Arial Narrow" w:cs="Calibri"/>
        </w:rPr>
        <w:t>, and noted that it</w:t>
      </w:r>
      <w:r w:rsidR="00CD1838" w:rsidRPr="00C617F8">
        <w:rPr>
          <w:rFonts w:ascii="Arial Narrow" w:hAnsi="Arial Narrow" w:cs="Calibri"/>
        </w:rPr>
        <w:t xml:space="preserve"> would</w:t>
      </w:r>
      <w:r w:rsidR="00390A4F" w:rsidRPr="00C617F8">
        <w:rPr>
          <w:rFonts w:ascii="Arial Narrow" w:hAnsi="Arial Narrow" w:cs="Calibri"/>
        </w:rPr>
        <w:t xml:space="preserve"> incorporate </w:t>
      </w:r>
      <w:r w:rsidR="0035644E" w:rsidRPr="00C617F8">
        <w:rPr>
          <w:rFonts w:ascii="Arial Narrow" w:hAnsi="Arial Narrow" w:cs="Calibri"/>
        </w:rPr>
        <w:t xml:space="preserve">its </w:t>
      </w:r>
      <w:r w:rsidR="00390A4F" w:rsidRPr="00C617F8">
        <w:rPr>
          <w:rFonts w:ascii="Arial Narrow" w:hAnsi="Arial Narrow" w:cs="Calibri"/>
        </w:rPr>
        <w:t>input into the report.</w:t>
      </w:r>
      <w:r w:rsidR="00985969">
        <w:rPr>
          <w:rFonts w:ascii="Arial Narrow" w:hAnsi="Arial Narrow" w:cs="Calibri"/>
        </w:rPr>
        <w:br/>
      </w:r>
      <w:bookmarkStart w:id="0" w:name="_GoBack"/>
      <w:bookmarkEnd w:id="0"/>
    </w:p>
    <w:p w14:paraId="2D275D99" w14:textId="553743B5" w:rsidR="00390A4F" w:rsidRPr="00C617F8" w:rsidRDefault="00390A4F" w:rsidP="00985969">
      <w:pPr>
        <w:spacing w:after="0" w:line="276" w:lineRule="auto"/>
        <w:rPr>
          <w:rFonts w:ascii="Arial Narrow" w:hAnsi="Arial Narrow" w:cs="Calibri"/>
        </w:rPr>
      </w:pPr>
      <w:r w:rsidRPr="00C617F8">
        <w:rPr>
          <w:rFonts w:ascii="Arial Narrow" w:hAnsi="Arial Narrow" w:cs="Calibri"/>
        </w:rPr>
        <w:lastRenderedPageBreak/>
        <w:t xml:space="preserve">Chinese Taipei </w:t>
      </w:r>
      <w:r w:rsidR="00CD1838" w:rsidRPr="00C617F8">
        <w:rPr>
          <w:rFonts w:ascii="Arial Narrow" w:hAnsi="Arial Narrow" w:cs="Calibri"/>
        </w:rPr>
        <w:t xml:space="preserve">noted that </w:t>
      </w:r>
      <w:r w:rsidR="0035644E" w:rsidRPr="00C617F8">
        <w:rPr>
          <w:rFonts w:ascii="Arial Narrow" w:hAnsi="Arial Narrow" w:cs="Calibri"/>
        </w:rPr>
        <w:t>it</w:t>
      </w:r>
      <w:r w:rsidR="00CD1838" w:rsidRPr="00C617F8">
        <w:rPr>
          <w:rFonts w:ascii="Arial Narrow" w:hAnsi="Arial Narrow" w:cs="Calibri"/>
        </w:rPr>
        <w:t xml:space="preserve"> would share their intervention </w:t>
      </w:r>
      <w:r w:rsidRPr="00C617F8">
        <w:rPr>
          <w:rFonts w:ascii="Arial Narrow" w:hAnsi="Arial Narrow" w:cs="Calibri"/>
        </w:rPr>
        <w:t xml:space="preserve">with the Secretariat. </w:t>
      </w:r>
      <w:r w:rsidR="00D86070" w:rsidRPr="00C617F8">
        <w:rPr>
          <w:rFonts w:ascii="Arial Narrow" w:hAnsi="Arial Narrow" w:cs="Calibri"/>
        </w:rPr>
        <w:t xml:space="preserve">Chinese Taipei </w:t>
      </w:r>
      <w:r w:rsidRPr="00C617F8">
        <w:rPr>
          <w:rFonts w:ascii="Arial Narrow" w:hAnsi="Arial Narrow" w:cs="Calibri"/>
        </w:rPr>
        <w:t>also thanked the PAHO and WPRO regional offices for sharing their experiences and initiating the important dialogue regarding infectious diseases in the APEC region.</w:t>
      </w:r>
    </w:p>
    <w:p w14:paraId="5A3E8E06" w14:textId="77777777" w:rsidR="00390A4F" w:rsidRPr="00C617F8" w:rsidRDefault="00390A4F" w:rsidP="00985969">
      <w:pPr>
        <w:pStyle w:val="ListParagraph"/>
        <w:spacing w:after="0" w:line="276" w:lineRule="auto"/>
        <w:ind w:left="360"/>
        <w:rPr>
          <w:rFonts w:ascii="Arial Narrow" w:hAnsi="Arial Narrow" w:cs="Calibri"/>
        </w:rPr>
      </w:pPr>
    </w:p>
    <w:p w14:paraId="2CDB550C" w14:textId="77777777" w:rsidR="00390A4F" w:rsidRPr="00C617F8" w:rsidRDefault="00390A4F" w:rsidP="00985969">
      <w:pPr>
        <w:spacing w:after="0" w:line="276" w:lineRule="auto"/>
        <w:rPr>
          <w:rFonts w:ascii="Arial Narrow" w:hAnsi="Arial Narrow" w:cs="Calibri"/>
        </w:rPr>
      </w:pPr>
      <w:r w:rsidRPr="00C617F8">
        <w:rPr>
          <w:rFonts w:ascii="Arial Narrow" w:hAnsi="Arial Narrow" w:cs="Calibri"/>
        </w:rPr>
        <w:t xml:space="preserve">Due to time constraints, Canada provided a written intervention, noting the importance of continuing to engage WHO and continuing discussions on infectious diseases in the region.  </w:t>
      </w:r>
    </w:p>
    <w:p w14:paraId="1FA2E5AE" w14:textId="77777777" w:rsidR="00390A4F" w:rsidRPr="00C617F8" w:rsidRDefault="00390A4F" w:rsidP="00985969">
      <w:pPr>
        <w:spacing w:after="0" w:line="276" w:lineRule="auto"/>
        <w:rPr>
          <w:rFonts w:ascii="Arial Narrow" w:hAnsi="Arial Narrow"/>
        </w:rPr>
      </w:pPr>
    </w:p>
    <w:p w14:paraId="2B065A6A" w14:textId="20905212" w:rsidR="00FA5F7C" w:rsidRPr="00C617F8" w:rsidRDefault="00A42065" w:rsidP="00985969">
      <w:pPr>
        <w:pStyle w:val="ListParagraph"/>
        <w:numPr>
          <w:ilvl w:val="0"/>
          <w:numId w:val="2"/>
        </w:numPr>
        <w:spacing w:after="0" w:line="276" w:lineRule="auto"/>
        <w:rPr>
          <w:rFonts w:ascii="Arial Narrow" w:hAnsi="Arial Narrow"/>
          <w:b/>
        </w:rPr>
      </w:pPr>
      <w:r w:rsidRPr="00C617F8">
        <w:rPr>
          <w:rFonts w:ascii="Arial Narrow" w:hAnsi="Arial Narrow"/>
          <w:b/>
        </w:rPr>
        <w:t>ADDRESSING IMPACTS OF THE PUBLIC HEALTH RESPONSE TO COVID-19</w:t>
      </w:r>
    </w:p>
    <w:p w14:paraId="5BA935EF" w14:textId="77777777" w:rsidR="0009314D" w:rsidRPr="00C617F8" w:rsidRDefault="0009314D" w:rsidP="00985969">
      <w:pPr>
        <w:pStyle w:val="ListParagraph"/>
        <w:spacing w:after="0" w:line="276" w:lineRule="auto"/>
        <w:ind w:left="360"/>
        <w:rPr>
          <w:rFonts w:ascii="Arial Narrow" w:hAnsi="Arial Narrow"/>
          <w:b/>
        </w:rPr>
      </w:pPr>
    </w:p>
    <w:p w14:paraId="6B742F24" w14:textId="3F373E20" w:rsidR="00273D1C" w:rsidRPr="00C617F8" w:rsidRDefault="00273D1C" w:rsidP="00985969">
      <w:pPr>
        <w:pStyle w:val="ListParagraph"/>
        <w:numPr>
          <w:ilvl w:val="1"/>
          <w:numId w:val="2"/>
        </w:numPr>
        <w:spacing w:after="0" w:line="276" w:lineRule="auto"/>
        <w:rPr>
          <w:rFonts w:ascii="Arial Narrow" w:hAnsi="Arial Narrow"/>
          <w:b/>
        </w:rPr>
      </w:pPr>
      <w:r w:rsidRPr="00C617F8">
        <w:rPr>
          <w:rFonts w:ascii="Arial Narrow" w:hAnsi="Arial Narrow"/>
          <w:b/>
        </w:rPr>
        <w:t>Panel Discussion: Management of the COVID-19 Response across the APEC Region – Current Approaches and Future Direction</w:t>
      </w:r>
    </w:p>
    <w:p w14:paraId="30948481" w14:textId="6DF4A02C" w:rsidR="00467134" w:rsidRDefault="00E22E51" w:rsidP="00985969">
      <w:pPr>
        <w:spacing w:after="0" w:line="276" w:lineRule="auto"/>
        <w:rPr>
          <w:rFonts w:ascii="Arial Narrow" w:hAnsi="Arial Narrow" w:cs="Arial"/>
        </w:rPr>
      </w:pPr>
      <w:r w:rsidRPr="00C617F8">
        <w:rPr>
          <w:rFonts w:ascii="Arial Narrow" w:hAnsi="Arial Narrow" w:cs="Arial"/>
        </w:rPr>
        <w:br/>
        <w:t>In order to provide APEC member economies the opportunity to discuss COVID-19, the HWG meeting had a dedicated discussion on current approaches and future directi</w:t>
      </w:r>
      <w:r w:rsidR="00907134" w:rsidRPr="00C617F8">
        <w:rPr>
          <w:rFonts w:ascii="Arial Narrow" w:hAnsi="Arial Narrow" w:cs="Arial"/>
        </w:rPr>
        <w:t>ons in addressi</w:t>
      </w:r>
      <w:r w:rsidR="00FC0783" w:rsidRPr="00C617F8">
        <w:rPr>
          <w:rFonts w:ascii="Arial Narrow" w:hAnsi="Arial Narrow" w:cs="Arial"/>
        </w:rPr>
        <w:t xml:space="preserve">ng the pandemic. The panel discussion, moderated by Mr. Pearson, included brief presentations from representatives from the WHO, Gavi, as well as health systems expert from the US. </w:t>
      </w:r>
    </w:p>
    <w:p w14:paraId="5CB19EC9" w14:textId="77777777" w:rsidR="00522E9F" w:rsidRPr="00C617F8" w:rsidRDefault="00522E9F" w:rsidP="00985969">
      <w:pPr>
        <w:spacing w:after="0" w:line="276" w:lineRule="auto"/>
        <w:rPr>
          <w:rFonts w:ascii="Arial Narrow" w:hAnsi="Arial Narrow" w:cs="Arial"/>
        </w:rPr>
      </w:pPr>
    </w:p>
    <w:p w14:paraId="2289DB1F" w14:textId="134A9093" w:rsidR="00A83CA4" w:rsidRDefault="00A83CA4" w:rsidP="00985969">
      <w:pPr>
        <w:spacing w:after="0" w:line="276" w:lineRule="auto"/>
        <w:rPr>
          <w:rFonts w:ascii="Arial Narrow" w:hAnsi="Arial Narrow" w:cs="Arial"/>
        </w:rPr>
      </w:pPr>
      <w:r w:rsidRPr="00C617F8">
        <w:rPr>
          <w:rFonts w:ascii="Arial Narrow" w:hAnsi="Arial Narrow" w:cs="Arial"/>
        </w:rPr>
        <w:t>Mr. Pearson</w:t>
      </w:r>
      <w:r w:rsidR="00FC0783" w:rsidRPr="00C617F8">
        <w:rPr>
          <w:rFonts w:ascii="Arial Narrow" w:hAnsi="Arial Narrow" w:cs="Arial"/>
        </w:rPr>
        <w:t xml:space="preserve"> began the discussion by noting</w:t>
      </w:r>
      <w:r w:rsidRPr="00C617F8">
        <w:rPr>
          <w:rFonts w:ascii="Arial Narrow" w:hAnsi="Arial Narrow" w:cs="Arial"/>
        </w:rPr>
        <w:t xml:space="preserve"> that COVID-19 has required the introduction of numerous </w:t>
      </w:r>
      <w:r w:rsidR="007048B7" w:rsidRPr="00C617F8">
        <w:rPr>
          <w:rFonts w:ascii="Arial Narrow" w:hAnsi="Arial Narrow" w:cs="Arial"/>
        </w:rPr>
        <w:t xml:space="preserve">public health measures </w:t>
      </w:r>
      <w:r w:rsidRPr="00C617F8">
        <w:rPr>
          <w:rFonts w:ascii="Arial Narrow" w:hAnsi="Arial Narrow" w:cs="Arial"/>
        </w:rPr>
        <w:t xml:space="preserve">such as lockdowns, physical distancing, and the closing of certain businesses and services. </w:t>
      </w:r>
      <w:r w:rsidR="007048B7" w:rsidRPr="00C617F8">
        <w:rPr>
          <w:rFonts w:ascii="Arial Narrow" w:hAnsi="Arial Narrow" w:cs="Arial"/>
        </w:rPr>
        <w:t xml:space="preserve">He also noted that the </w:t>
      </w:r>
      <w:r w:rsidR="00927641" w:rsidRPr="00C617F8">
        <w:rPr>
          <w:rFonts w:ascii="Arial Narrow" w:hAnsi="Arial Narrow" w:cs="Arial"/>
        </w:rPr>
        <w:t xml:space="preserve">public health measures that have been adopted </w:t>
      </w:r>
      <w:r w:rsidR="007048B7" w:rsidRPr="00C617F8">
        <w:rPr>
          <w:rFonts w:ascii="Arial Narrow" w:hAnsi="Arial Narrow" w:cs="Arial"/>
        </w:rPr>
        <w:t>worldwide</w:t>
      </w:r>
      <w:r w:rsidR="00927641" w:rsidRPr="00C617F8">
        <w:rPr>
          <w:rFonts w:ascii="Arial Narrow" w:hAnsi="Arial Narrow" w:cs="Arial"/>
        </w:rPr>
        <w:t xml:space="preserve"> have clearly had </w:t>
      </w:r>
      <w:r w:rsidR="007048B7" w:rsidRPr="00C617F8">
        <w:rPr>
          <w:rFonts w:ascii="Arial Narrow" w:hAnsi="Arial Narrow" w:cs="Arial"/>
        </w:rPr>
        <w:t xml:space="preserve">significant </w:t>
      </w:r>
      <w:r w:rsidR="00927641" w:rsidRPr="00C617F8">
        <w:rPr>
          <w:rFonts w:ascii="Arial Narrow" w:hAnsi="Arial Narrow" w:cs="Arial"/>
        </w:rPr>
        <w:t>impacts on the health and wellbeing of many across the world. For example, he highlighted how iss</w:t>
      </w:r>
      <w:r w:rsidR="007048B7" w:rsidRPr="00C617F8">
        <w:rPr>
          <w:rFonts w:ascii="Arial Narrow" w:hAnsi="Arial Narrow" w:cs="Arial"/>
        </w:rPr>
        <w:t>ues related to mental health have</w:t>
      </w:r>
      <w:r w:rsidR="00927641" w:rsidRPr="00C617F8">
        <w:rPr>
          <w:rFonts w:ascii="Arial Narrow" w:hAnsi="Arial Narrow" w:cs="Arial"/>
        </w:rPr>
        <w:t xml:space="preserve"> significantly become clear </w:t>
      </w:r>
      <w:r w:rsidR="007048B7" w:rsidRPr="00C617F8">
        <w:rPr>
          <w:rFonts w:ascii="Arial Narrow" w:hAnsi="Arial Narrow" w:cs="Arial"/>
        </w:rPr>
        <w:t>because</w:t>
      </w:r>
      <w:r w:rsidR="00927641" w:rsidRPr="00C617F8">
        <w:rPr>
          <w:rFonts w:ascii="Arial Narrow" w:hAnsi="Arial Narrow" w:cs="Arial"/>
        </w:rPr>
        <w:t xml:space="preserve"> of the pandemic. He noted that it is important for all to recognize how much this public health crisis is having an effect on all </w:t>
      </w:r>
      <w:r w:rsidR="007048B7" w:rsidRPr="00C617F8">
        <w:rPr>
          <w:rFonts w:ascii="Arial Narrow" w:hAnsi="Arial Narrow" w:cs="Arial"/>
        </w:rPr>
        <w:t>aspects of our society, and therefore</w:t>
      </w:r>
      <w:r w:rsidR="00927641" w:rsidRPr="00C617F8">
        <w:rPr>
          <w:rFonts w:ascii="Arial Narrow" w:hAnsi="Arial Narrow" w:cs="Arial"/>
        </w:rPr>
        <w:t xml:space="preserve">, having different panelists provide different points of view is critical to understanding the varied responses to the pandemic. </w:t>
      </w:r>
    </w:p>
    <w:p w14:paraId="2E991C6A" w14:textId="77777777" w:rsidR="00522E9F" w:rsidRPr="00C617F8" w:rsidRDefault="00522E9F" w:rsidP="00985969">
      <w:pPr>
        <w:spacing w:after="0" w:line="276" w:lineRule="auto"/>
        <w:rPr>
          <w:rFonts w:ascii="Arial Narrow" w:hAnsi="Arial Narrow" w:cs="Arial"/>
        </w:rPr>
      </w:pPr>
    </w:p>
    <w:p w14:paraId="32F10269" w14:textId="186F6B6A" w:rsidR="00927641" w:rsidRDefault="00907134" w:rsidP="00985969">
      <w:pPr>
        <w:spacing w:after="0" w:line="276" w:lineRule="auto"/>
        <w:rPr>
          <w:rFonts w:ascii="Arial Narrow" w:hAnsi="Arial Narrow" w:cs="Arial"/>
        </w:rPr>
      </w:pPr>
      <w:r w:rsidRPr="00C617F8">
        <w:rPr>
          <w:rFonts w:ascii="Arial Narrow" w:hAnsi="Arial Narrow" w:cs="Arial"/>
        </w:rPr>
        <w:t>Ms. Lisa Menning, Team Lead, Demand and Behavioural Sciences, Essential Programme on Immunization at the WHO provided the first presentation. She</w:t>
      </w:r>
      <w:r w:rsidR="00927641" w:rsidRPr="00C617F8">
        <w:rPr>
          <w:rFonts w:ascii="Arial Narrow" w:hAnsi="Arial Narrow" w:cs="Arial"/>
        </w:rPr>
        <w:t xml:space="preserve"> began her presentation by acknowledging the APEC Action Plan on Vaccination.</w:t>
      </w:r>
      <w:r w:rsidR="009C103D" w:rsidRPr="00C617F8">
        <w:rPr>
          <w:rFonts w:ascii="Arial Narrow" w:hAnsi="Arial Narrow" w:cs="Arial"/>
        </w:rPr>
        <w:t xml:space="preserve"> </w:t>
      </w:r>
      <w:r w:rsidR="00927641" w:rsidRPr="00C617F8">
        <w:rPr>
          <w:rFonts w:ascii="Arial Narrow" w:hAnsi="Arial Narrow" w:cs="Arial"/>
        </w:rPr>
        <w:t xml:space="preserve">She spoke briefly to the impact on routine immunization programs as well as vaccination campaigns, and how her team is preparing for vaccination delivery. </w:t>
      </w:r>
      <w:r w:rsidR="009C103D" w:rsidRPr="00C617F8">
        <w:rPr>
          <w:rFonts w:ascii="Arial Narrow" w:hAnsi="Arial Narrow" w:cs="Arial"/>
        </w:rPr>
        <w:t xml:space="preserve">She noted that vaccines are the most powerful inventions in medicine, and will be the fastest and safest tool to achieve the immunity we eventually need to control the pandemic. </w:t>
      </w:r>
      <w:r w:rsidR="00927641" w:rsidRPr="00C617F8">
        <w:rPr>
          <w:rFonts w:ascii="Arial Narrow" w:hAnsi="Arial Narrow" w:cs="Arial"/>
        </w:rPr>
        <w:t xml:space="preserve">She </w:t>
      </w:r>
      <w:r w:rsidR="009C103D" w:rsidRPr="00C617F8">
        <w:rPr>
          <w:rFonts w:ascii="Arial Narrow" w:hAnsi="Arial Narrow" w:cs="Arial"/>
        </w:rPr>
        <w:t xml:space="preserve">also </w:t>
      </w:r>
      <w:r w:rsidR="0074197A" w:rsidRPr="00C617F8">
        <w:rPr>
          <w:rFonts w:ascii="Arial Narrow" w:hAnsi="Arial Narrow" w:cs="Arial"/>
        </w:rPr>
        <w:t>highlighted</w:t>
      </w:r>
      <w:r w:rsidR="00522E9F">
        <w:rPr>
          <w:rFonts w:ascii="Arial Narrow" w:hAnsi="Arial Narrow" w:cs="Arial"/>
        </w:rPr>
        <w:t xml:space="preserve"> </w:t>
      </w:r>
      <w:r w:rsidR="00927641" w:rsidRPr="00C617F8">
        <w:rPr>
          <w:rFonts w:ascii="Arial Narrow" w:hAnsi="Arial Narrow" w:cs="Arial"/>
        </w:rPr>
        <w:t xml:space="preserve">that the world is seeing a disruption in vaccine services, which is posing a challenge to immunization programs. </w:t>
      </w:r>
      <w:r w:rsidR="009C103D" w:rsidRPr="00C617F8">
        <w:rPr>
          <w:rFonts w:ascii="Arial Narrow" w:hAnsi="Arial Narrow" w:cs="Arial"/>
        </w:rPr>
        <w:t xml:space="preserve">While the world is currently focused on the development of a </w:t>
      </w:r>
      <w:r w:rsidR="00927641" w:rsidRPr="00C617F8">
        <w:rPr>
          <w:rFonts w:ascii="Arial Narrow" w:hAnsi="Arial Narrow" w:cs="Arial"/>
        </w:rPr>
        <w:t>COVID-19 vaccine</w:t>
      </w:r>
      <w:r w:rsidR="009C103D" w:rsidRPr="00C617F8">
        <w:rPr>
          <w:rFonts w:ascii="Arial Narrow" w:hAnsi="Arial Narrow" w:cs="Arial"/>
        </w:rPr>
        <w:t xml:space="preserve">, </w:t>
      </w:r>
      <w:r w:rsidR="00F469EB" w:rsidRPr="00C617F8">
        <w:rPr>
          <w:rFonts w:ascii="Arial Narrow" w:hAnsi="Arial Narrow" w:cs="Arial"/>
        </w:rPr>
        <w:t xml:space="preserve">we should not lose sight of the fact that other vaccines </w:t>
      </w:r>
      <w:r w:rsidR="00927641" w:rsidRPr="00C617F8">
        <w:rPr>
          <w:rFonts w:ascii="Arial Narrow" w:hAnsi="Arial Narrow" w:cs="Arial"/>
        </w:rPr>
        <w:t>are also bein</w:t>
      </w:r>
      <w:r w:rsidR="00591CFF" w:rsidRPr="00C617F8">
        <w:rPr>
          <w:rFonts w:ascii="Arial Narrow" w:hAnsi="Arial Narrow" w:cs="Arial"/>
        </w:rPr>
        <w:t>g developed for other diseases.</w:t>
      </w:r>
      <w:r w:rsidR="00E4606E" w:rsidRPr="00C617F8">
        <w:rPr>
          <w:rFonts w:ascii="Arial Narrow" w:hAnsi="Arial Narrow" w:cs="Arial"/>
        </w:rPr>
        <w:t xml:space="preserve"> </w:t>
      </w:r>
    </w:p>
    <w:p w14:paraId="3841FEF3" w14:textId="77777777" w:rsidR="00522E9F" w:rsidRPr="00C617F8" w:rsidRDefault="00522E9F" w:rsidP="00985969">
      <w:pPr>
        <w:spacing w:after="0" w:line="276" w:lineRule="auto"/>
        <w:rPr>
          <w:rFonts w:ascii="Arial Narrow" w:hAnsi="Arial Narrow" w:cs="Arial"/>
        </w:rPr>
      </w:pPr>
    </w:p>
    <w:p w14:paraId="28BA22D5" w14:textId="56DE8971" w:rsidR="00591CFF" w:rsidRDefault="00E22E51" w:rsidP="00985969">
      <w:pPr>
        <w:spacing w:after="0" w:line="276" w:lineRule="auto"/>
        <w:rPr>
          <w:rFonts w:ascii="Arial Narrow" w:hAnsi="Arial Narrow" w:cs="Arial"/>
        </w:rPr>
      </w:pPr>
      <w:r w:rsidRPr="00C617F8">
        <w:rPr>
          <w:rFonts w:ascii="Arial Narrow" w:hAnsi="Arial Narrow" w:cs="Arial"/>
        </w:rPr>
        <w:t>Mr. Wilson Mok, Head of Poli</w:t>
      </w:r>
      <w:r w:rsidR="00907134" w:rsidRPr="00C617F8">
        <w:rPr>
          <w:rFonts w:ascii="Arial Narrow" w:hAnsi="Arial Narrow" w:cs="Arial"/>
        </w:rPr>
        <w:t>cy at Gavi, the Vaccine Alliance</w:t>
      </w:r>
      <w:r w:rsidR="00591CFF" w:rsidRPr="00C617F8">
        <w:rPr>
          <w:rFonts w:ascii="Arial Narrow" w:hAnsi="Arial Narrow" w:cs="Arial"/>
        </w:rPr>
        <w:t>,</w:t>
      </w:r>
      <w:r w:rsidR="00907134" w:rsidRPr="00C617F8">
        <w:rPr>
          <w:rFonts w:ascii="Arial Narrow" w:hAnsi="Arial Narrow" w:cs="Arial"/>
        </w:rPr>
        <w:t xml:space="preserve"> provided the second presentation</w:t>
      </w:r>
      <w:r w:rsidR="0074197A" w:rsidRPr="00C617F8">
        <w:rPr>
          <w:rFonts w:ascii="Arial Narrow" w:hAnsi="Arial Narrow" w:cs="Arial"/>
        </w:rPr>
        <w:t xml:space="preserve">, </w:t>
      </w:r>
      <w:r w:rsidR="00591CFF" w:rsidRPr="00C617F8">
        <w:rPr>
          <w:rFonts w:ascii="Arial Narrow" w:hAnsi="Arial Narrow" w:cs="Arial"/>
        </w:rPr>
        <w:t xml:space="preserve">an overview of the global mechanism to secure COVID-19 vaccines, which is the COVAX facility. </w:t>
      </w:r>
      <w:r w:rsidR="00907134" w:rsidRPr="00C617F8">
        <w:rPr>
          <w:rFonts w:ascii="Arial Narrow" w:hAnsi="Arial Narrow" w:cs="Arial"/>
        </w:rPr>
        <w:t xml:space="preserve">He noted that the idea behind the creation of the COVAX facility is to support a large portfolio of vaccine candidates, which is critical to ensure that there is enough manufacturing capacity globally to support countries, as well as to recognize that some will succeed in development and others will not. Mr. Mok also highlighted that the WHO is working closely with member states on a Global Allocation Framework to reduce COVID-19 mortality and protect health systems, which will significantly </w:t>
      </w:r>
      <w:r w:rsidR="00907134" w:rsidRPr="00C617F8">
        <w:rPr>
          <w:rFonts w:ascii="Arial Narrow" w:hAnsi="Arial Narrow" w:cs="Arial"/>
        </w:rPr>
        <w:lastRenderedPageBreak/>
        <w:t xml:space="preserve">improve the well-being of populations and reduce the impact on societies and economies. This will enable vaccines to be allocated and received by all countries to target high-risk groups. </w:t>
      </w:r>
    </w:p>
    <w:p w14:paraId="324B93BC" w14:textId="77777777" w:rsidR="00522E9F" w:rsidRPr="00C617F8" w:rsidRDefault="00522E9F" w:rsidP="00985969">
      <w:pPr>
        <w:spacing w:after="0" w:line="276" w:lineRule="auto"/>
        <w:rPr>
          <w:rFonts w:ascii="Arial Narrow" w:hAnsi="Arial Narrow" w:cs="Arial"/>
        </w:rPr>
      </w:pPr>
    </w:p>
    <w:p w14:paraId="7C81B6E4" w14:textId="05788C5D" w:rsidR="00AA30BA" w:rsidRDefault="00E22E51" w:rsidP="00985969">
      <w:pPr>
        <w:spacing w:after="0" w:line="276" w:lineRule="auto"/>
        <w:rPr>
          <w:rFonts w:ascii="Arial Narrow" w:hAnsi="Arial Narrow" w:cs="Arial"/>
        </w:rPr>
      </w:pPr>
      <w:r w:rsidRPr="00C617F8">
        <w:rPr>
          <w:rFonts w:ascii="Arial Narrow" w:hAnsi="Arial Narrow" w:cs="Arial"/>
        </w:rPr>
        <w:t>Ms. Beatriz Ayala-</w:t>
      </w:r>
      <w:r w:rsidR="00FC0783" w:rsidRPr="00C617F8">
        <w:rPr>
          <w:rFonts w:ascii="Arial Narrow" w:hAnsi="Arial Narrow" w:cs="Arial"/>
        </w:rPr>
        <w:t xml:space="preserve">Öström, </w:t>
      </w:r>
      <w:r w:rsidRPr="00C617F8">
        <w:rPr>
          <w:rFonts w:ascii="Arial Narrow" w:hAnsi="Arial Narrow" w:cs="Arial"/>
        </w:rPr>
        <w:t>a health systems expert from the United States</w:t>
      </w:r>
      <w:r w:rsidR="00907134" w:rsidRPr="00C617F8">
        <w:rPr>
          <w:rFonts w:ascii="Arial Narrow" w:hAnsi="Arial Narrow" w:cs="Arial"/>
        </w:rPr>
        <w:t xml:space="preserve">, provided the third presentation </w:t>
      </w:r>
      <w:r w:rsidR="00FC0783" w:rsidRPr="00C617F8">
        <w:rPr>
          <w:rFonts w:ascii="Arial Narrow" w:hAnsi="Arial Narrow" w:cs="Arial"/>
        </w:rPr>
        <w:t xml:space="preserve">where she touched on the economic impacts of the pandemic. She noted that the economic impacts of COVID-19 are felt across sectors. She also noted that the level of pandemic preparedness differs across economies, and stressed the need to build resilient and scalable health systems to recover safely and stronger. She provided some recommendations </w:t>
      </w:r>
      <w:r w:rsidR="00F469EB" w:rsidRPr="00C617F8">
        <w:rPr>
          <w:rFonts w:ascii="Arial Narrow" w:hAnsi="Arial Narrow" w:cs="Arial"/>
        </w:rPr>
        <w:t>to consider</w:t>
      </w:r>
      <w:r w:rsidR="00FC0783" w:rsidRPr="00C617F8">
        <w:rPr>
          <w:rFonts w:ascii="Arial Narrow" w:hAnsi="Arial Narrow" w:cs="Arial"/>
        </w:rPr>
        <w:t xml:space="preserve"> as economies </w:t>
      </w:r>
      <w:r w:rsidR="00F42117" w:rsidRPr="00C617F8">
        <w:rPr>
          <w:rFonts w:ascii="Arial Narrow" w:hAnsi="Arial Narrow" w:cs="Arial"/>
        </w:rPr>
        <w:t>work through their</w:t>
      </w:r>
      <w:r w:rsidR="00FC0783" w:rsidRPr="00C617F8">
        <w:rPr>
          <w:rFonts w:ascii="Arial Narrow" w:hAnsi="Arial Narrow" w:cs="Arial"/>
        </w:rPr>
        <w:t xml:space="preserve"> recovery efforts. Most notably, she high</w:t>
      </w:r>
      <w:r w:rsidR="004C2F51" w:rsidRPr="00C617F8">
        <w:rPr>
          <w:rFonts w:ascii="Arial Narrow" w:hAnsi="Arial Narrow" w:cs="Arial"/>
        </w:rPr>
        <w:t xml:space="preserve">lighted that </w:t>
      </w:r>
      <w:r w:rsidR="00F42117" w:rsidRPr="00C617F8">
        <w:rPr>
          <w:rFonts w:ascii="Arial Narrow" w:hAnsi="Arial Narrow" w:cs="Arial"/>
        </w:rPr>
        <w:t>economies need to determine what appropriate policy options are needed to strengthen health systems resi</w:t>
      </w:r>
      <w:r w:rsidR="00F469EB" w:rsidRPr="00C617F8">
        <w:rPr>
          <w:rFonts w:ascii="Arial Narrow" w:hAnsi="Arial Narrow" w:cs="Arial"/>
        </w:rPr>
        <w:t xml:space="preserve">lience. </w:t>
      </w:r>
      <w:r w:rsidR="00402652" w:rsidRPr="00C617F8">
        <w:rPr>
          <w:rFonts w:ascii="Arial Narrow" w:hAnsi="Arial Narrow" w:cs="Arial"/>
        </w:rPr>
        <w:t>For instance, strengthening health system supply chains as well as the scalability and resilience of delivery systems in the APEC region could help support pandemic preparedness, response, and recovery efforts.</w:t>
      </w:r>
    </w:p>
    <w:p w14:paraId="7CAD90DE" w14:textId="77777777" w:rsidR="00522E9F" w:rsidRPr="00C617F8" w:rsidRDefault="00522E9F" w:rsidP="00985969">
      <w:pPr>
        <w:spacing w:after="0" w:line="276" w:lineRule="auto"/>
        <w:rPr>
          <w:rFonts w:ascii="Arial Narrow" w:hAnsi="Arial Narrow" w:cs="Arial"/>
        </w:rPr>
      </w:pPr>
    </w:p>
    <w:p w14:paraId="0B605328" w14:textId="299B809F" w:rsidR="00D86070" w:rsidRDefault="00D86070" w:rsidP="00985969">
      <w:pPr>
        <w:spacing w:after="0" w:line="276" w:lineRule="auto"/>
        <w:rPr>
          <w:rFonts w:ascii="Arial Narrow" w:hAnsi="Arial Narrow" w:cs="Arial"/>
        </w:rPr>
      </w:pPr>
      <w:r w:rsidRPr="00C617F8">
        <w:rPr>
          <w:rFonts w:ascii="Arial Narrow" w:hAnsi="Arial Narrow" w:cs="Arial"/>
        </w:rPr>
        <w:t>Unfortunately, due to technical difficulties a video by the APEC Digital Hub for Mental Health was not played.</w:t>
      </w:r>
      <w:r w:rsidR="00CD1838" w:rsidRPr="00C617F8">
        <w:rPr>
          <w:rFonts w:ascii="Arial Narrow" w:hAnsi="Arial Narrow" w:cs="Arial"/>
        </w:rPr>
        <w:t xml:space="preserve"> However, the Digital Hub’s presentation was uploaded to the APEC meeting documentation website for member economies to access.</w:t>
      </w:r>
    </w:p>
    <w:p w14:paraId="4DA223DC" w14:textId="77777777" w:rsidR="00522E9F" w:rsidRPr="00C617F8" w:rsidRDefault="00522E9F" w:rsidP="00985969">
      <w:pPr>
        <w:spacing w:after="0" w:line="276" w:lineRule="auto"/>
        <w:rPr>
          <w:rFonts w:ascii="Arial Narrow" w:hAnsi="Arial Narrow" w:cs="Arial"/>
        </w:rPr>
      </w:pPr>
    </w:p>
    <w:p w14:paraId="3DAF29CE" w14:textId="2A867D0E" w:rsidR="00921309" w:rsidRPr="00C617F8" w:rsidRDefault="00273D1C" w:rsidP="00985969">
      <w:pPr>
        <w:pStyle w:val="ListParagraph"/>
        <w:numPr>
          <w:ilvl w:val="1"/>
          <w:numId w:val="2"/>
        </w:numPr>
        <w:spacing w:after="0" w:line="276" w:lineRule="auto"/>
        <w:rPr>
          <w:rFonts w:ascii="Arial Narrow" w:hAnsi="Arial Narrow"/>
          <w:b/>
        </w:rPr>
      </w:pPr>
      <w:r w:rsidRPr="00C617F8">
        <w:rPr>
          <w:rFonts w:ascii="Arial Narrow" w:hAnsi="Arial Narrow"/>
          <w:b/>
        </w:rPr>
        <w:t>Discussion with International Experts</w:t>
      </w:r>
    </w:p>
    <w:p w14:paraId="16172757" w14:textId="77777777" w:rsidR="00FA5F7C" w:rsidRPr="00C617F8" w:rsidRDefault="00FA5F7C" w:rsidP="00985969">
      <w:pPr>
        <w:spacing w:after="0" w:line="276" w:lineRule="auto"/>
        <w:rPr>
          <w:rFonts w:ascii="Arial Narrow" w:hAnsi="Arial Narrow"/>
          <w:b/>
        </w:rPr>
      </w:pPr>
    </w:p>
    <w:p w14:paraId="6854EEE3" w14:textId="60468F6E" w:rsidR="00F42117" w:rsidRDefault="00F42117" w:rsidP="00985969">
      <w:pPr>
        <w:spacing w:after="0" w:line="276" w:lineRule="auto"/>
        <w:rPr>
          <w:rFonts w:ascii="Arial Narrow" w:hAnsi="Arial Narrow" w:cs="Arial"/>
        </w:rPr>
      </w:pPr>
      <w:r w:rsidRPr="00C617F8">
        <w:rPr>
          <w:rFonts w:ascii="Arial Narrow" w:hAnsi="Arial Narrow" w:cs="Arial"/>
        </w:rPr>
        <w:t xml:space="preserve">Mr. Pearson thanked the </w:t>
      </w:r>
      <w:r w:rsidR="00F70D21" w:rsidRPr="00C617F8">
        <w:rPr>
          <w:rFonts w:ascii="Arial Narrow" w:hAnsi="Arial Narrow" w:cs="Arial"/>
        </w:rPr>
        <w:t>paneli</w:t>
      </w:r>
      <w:r w:rsidRPr="00C617F8">
        <w:rPr>
          <w:rFonts w:ascii="Arial Narrow" w:hAnsi="Arial Narrow" w:cs="Arial"/>
        </w:rPr>
        <w:t>s</w:t>
      </w:r>
      <w:r w:rsidR="00F70D21" w:rsidRPr="00C617F8">
        <w:rPr>
          <w:rFonts w:ascii="Arial Narrow" w:hAnsi="Arial Narrow" w:cs="Arial"/>
        </w:rPr>
        <w:t>ts</w:t>
      </w:r>
      <w:r w:rsidRPr="00C617F8">
        <w:rPr>
          <w:rFonts w:ascii="Arial Narrow" w:hAnsi="Arial Narrow" w:cs="Arial"/>
        </w:rPr>
        <w:t xml:space="preserve"> for their presentations and noted the importance of the word ‘resiliency’, as well as commitment and collaboration, from a public health guidance perspective. Unfortunately, due to time constrai</w:t>
      </w:r>
      <w:r w:rsidR="00F70D21" w:rsidRPr="00C617F8">
        <w:rPr>
          <w:rFonts w:ascii="Arial Narrow" w:hAnsi="Arial Narrow" w:cs="Arial"/>
        </w:rPr>
        <w:t>nts, Mr. Pearson</w:t>
      </w:r>
      <w:r w:rsidR="00EE53E4" w:rsidRPr="00C617F8">
        <w:rPr>
          <w:rFonts w:ascii="Arial Narrow" w:hAnsi="Arial Narrow" w:cs="Arial"/>
        </w:rPr>
        <w:t>, as moderator,</w:t>
      </w:r>
      <w:r w:rsidR="00F70D21" w:rsidRPr="00C617F8">
        <w:rPr>
          <w:rFonts w:ascii="Arial Narrow" w:hAnsi="Arial Narrow" w:cs="Arial"/>
        </w:rPr>
        <w:t xml:space="preserve"> was unable to have a discussion with th</w:t>
      </w:r>
      <w:r w:rsidR="00F469EB" w:rsidRPr="00C617F8">
        <w:rPr>
          <w:rFonts w:ascii="Arial Narrow" w:hAnsi="Arial Narrow" w:cs="Arial"/>
        </w:rPr>
        <w:t>e experts and proceeded with having a guided discussion with member economies.</w:t>
      </w:r>
    </w:p>
    <w:p w14:paraId="0DF94701" w14:textId="77777777" w:rsidR="00522E9F" w:rsidRPr="00C617F8" w:rsidRDefault="00522E9F" w:rsidP="00985969">
      <w:pPr>
        <w:spacing w:after="0" w:line="276" w:lineRule="auto"/>
        <w:rPr>
          <w:rFonts w:ascii="Arial Narrow" w:hAnsi="Arial Narrow"/>
        </w:rPr>
      </w:pPr>
    </w:p>
    <w:p w14:paraId="0F5C079D" w14:textId="460FCD9D" w:rsidR="00273D1C" w:rsidRPr="00C617F8" w:rsidRDefault="00273D1C" w:rsidP="00985969">
      <w:pPr>
        <w:pStyle w:val="ListParagraph"/>
        <w:numPr>
          <w:ilvl w:val="1"/>
          <w:numId w:val="2"/>
        </w:numPr>
        <w:spacing w:after="0" w:line="276" w:lineRule="auto"/>
        <w:rPr>
          <w:rFonts w:ascii="Arial Narrow" w:hAnsi="Arial Narrow"/>
          <w:b/>
        </w:rPr>
      </w:pPr>
      <w:r w:rsidRPr="00C617F8">
        <w:rPr>
          <w:rFonts w:ascii="Arial Narrow" w:hAnsi="Arial Narrow"/>
          <w:b/>
        </w:rPr>
        <w:t>Guided Discussion</w:t>
      </w:r>
    </w:p>
    <w:p w14:paraId="21A9110B" w14:textId="77777777" w:rsidR="00273D1C" w:rsidRPr="00C617F8" w:rsidRDefault="00273D1C" w:rsidP="00985969">
      <w:pPr>
        <w:spacing w:after="0" w:line="276" w:lineRule="auto"/>
        <w:rPr>
          <w:rFonts w:ascii="Arial Narrow" w:hAnsi="Arial Narrow"/>
          <w:b/>
        </w:rPr>
      </w:pPr>
    </w:p>
    <w:p w14:paraId="408A1733" w14:textId="2F25B540" w:rsidR="00335C4D" w:rsidRDefault="00335C4D" w:rsidP="00985969">
      <w:pPr>
        <w:spacing w:after="0" w:line="276" w:lineRule="auto"/>
        <w:rPr>
          <w:rFonts w:ascii="Arial Narrow" w:hAnsi="Arial Narrow" w:cs="Arial"/>
        </w:rPr>
      </w:pPr>
      <w:r w:rsidRPr="00C617F8">
        <w:rPr>
          <w:rFonts w:ascii="Arial Narrow" w:hAnsi="Arial Narrow" w:cs="Arial"/>
        </w:rPr>
        <w:t>Following the presentations, Mr. Pearson opened the floor for questions and remarks from member economies.</w:t>
      </w:r>
      <w:r w:rsidR="00FA5F7C" w:rsidRPr="00C617F8">
        <w:rPr>
          <w:rFonts w:ascii="Arial Narrow" w:hAnsi="Arial Narrow" w:cs="Arial"/>
        </w:rPr>
        <w:t xml:space="preserve"> </w:t>
      </w:r>
    </w:p>
    <w:p w14:paraId="54A72174" w14:textId="77777777" w:rsidR="00522E9F" w:rsidRPr="00C617F8" w:rsidRDefault="00522E9F" w:rsidP="00985969">
      <w:pPr>
        <w:spacing w:after="0" w:line="276" w:lineRule="auto"/>
        <w:rPr>
          <w:rFonts w:ascii="Arial Narrow" w:hAnsi="Arial Narrow" w:cs="Arial"/>
        </w:rPr>
      </w:pPr>
    </w:p>
    <w:p w14:paraId="19DC4E3C" w14:textId="2ABB4ABD" w:rsidR="00335C4D" w:rsidRDefault="00FA5F7C" w:rsidP="00985969">
      <w:pPr>
        <w:spacing w:after="0" w:line="276" w:lineRule="auto"/>
        <w:rPr>
          <w:rFonts w:ascii="Arial Narrow" w:hAnsi="Arial Narrow" w:cs="Arial"/>
        </w:rPr>
      </w:pPr>
      <w:r w:rsidRPr="00C617F8">
        <w:rPr>
          <w:rFonts w:ascii="Arial Narrow" w:hAnsi="Arial Narrow" w:cs="Arial"/>
        </w:rPr>
        <w:t xml:space="preserve">Malaysia provided presentation slides to support their intervention, and included their current epidemiological situation </w:t>
      </w:r>
      <w:r w:rsidR="00335C4D" w:rsidRPr="00C617F8">
        <w:rPr>
          <w:rFonts w:ascii="Arial Narrow" w:hAnsi="Arial Narrow" w:cs="Arial"/>
        </w:rPr>
        <w:t xml:space="preserve">as well as </w:t>
      </w:r>
      <w:r w:rsidRPr="00C617F8">
        <w:rPr>
          <w:rFonts w:ascii="Arial Narrow" w:hAnsi="Arial Narrow" w:cs="Arial"/>
        </w:rPr>
        <w:t xml:space="preserve">their </w:t>
      </w:r>
      <w:r w:rsidR="00335C4D" w:rsidRPr="00C617F8">
        <w:rPr>
          <w:rFonts w:ascii="Arial Narrow" w:hAnsi="Arial Narrow" w:cs="Arial"/>
        </w:rPr>
        <w:t xml:space="preserve">six key strategic approaches to controlling the COVID-19 pandemic. The six strategic approaches </w:t>
      </w:r>
      <w:r w:rsidR="004816C5" w:rsidRPr="00C617F8">
        <w:rPr>
          <w:rFonts w:ascii="Arial Narrow" w:hAnsi="Arial Narrow" w:cs="Arial"/>
        </w:rPr>
        <w:t>include</w:t>
      </w:r>
      <w:r w:rsidR="00335C4D" w:rsidRPr="00C617F8">
        <w:rPr>
          <w:rFonts w:ascii="Arial Narrow" w:hAnsi="Arial Narrow" w:cs="Arial"/>
        </w:rPr>
        <w:t xml:space="preserve"> public health interventions; diagnostic testing; movement control order; evidence-based approach and issuance of guidelines; risk communication; and isolation and treatment of all cases. </w:t>
      </w:r>
      <w:r w:rsidR="001F0914" w:rsidRPr="00C617F8">
        <w:rPr>
          <w:rFonts w:ascii="Arial Narrow" w:hAnsi="Arial Narrow" w:cs="Arial"/>
        </w:rPr>
        <w:t xml:space="preserve">Malaysia </w:t>
      </w:r>
      <w:r w:rsidR="00335C4D" w:rsidRPr="00C617F8">
        <w:rPr>
          <w:rFonts w:ascii="Arial Narrow" w:hAnsi="Arial Narrow" w:cs="Arial"/>
        </w:rPr>
        <w:t xml:space="preserve">noted that this strategy is interlinked and complementary across government and non-government agencies. Malaysia also highlighted </w:t>
      </w:r>
      <w:r w:rsidR="004816C5" w:rsidRPr="00C617F8">
        <w:rPr>
          <w:rFonts w:ascii="Arial Narrow" w:hAnsi="Arial Narrow" w:cs="Arial"/>
        </w:rPr>
        <w:t>some</w:t>
      </w:r>
      <w:r w:rsidRPr="00C617F8">
        <w:rPr>
          <w:rFonts w:ascii="Arial Narrow" w:hAnsi="Arial Narrow" w:cs="Arial"/>
        </w:rPr>
        <w:t xml:space="preserve"> </w:t>
      </w:r>
      <w:r w:rsidR="004816C5" w:rsidRPr="00C617F8">
        <w:rPr>
          <w:rFonts w:ascii="Arial Narrow" w:hAnsi="Arial Narrow" w:cs="Arial"/>
        </w:rPr>
        <w:t xml:space="preserve">key lessons learned </w:t>
      </w:r>
      <w:r w:rsidR="00335C4D" w:rsidRPr="00C617F8">
        <w:rPr>
          <w:rFonts w:ascii="Arial Narrow" w:hAnsi="Arial Narrow" w:cs="Arial"/>
        </w:rPr>
        <w:t>including the need to work together</w:t>
      </w:r>
      <w:r w:rsidR="004816C5" w:rsidRPr="00C617F8">
        <w:rPr>
          <w:rFonts w:ascii="Arial Narrow" w:hAnsi="Arial Narrow" w:cs="Arial"/>
        </w:rPr>
        <w:t>, through whole-of-government and whole-of-society approaches,</w:t>
      </w:r>
      <w:r w:rsidR="00335C4D" w:rsidRPr="00C617F8">
        <w:rPr>
          <w:rFonts w:ascii="Arial Narrow" w:hAnsi="Arial Narrow" w:cs="Arial"/>
        </w:rPr>
        <w:t xml:space="preserve"> to contain the spread of COVID-19, the need for citizens to modify their </w:t>
      </w:r>
      <w:r w:rsidR="004816C5" w:rsidRPr="00C617F8">
        <w:rPr>
          <w:rFonts w:ascii="Arial Narrow" w:hAnsi="Arial Narrow" w:cs="Arial"/>
        </w:rPr>
        <w:t>behaviour,</w:t>
      </w:r>
      <w:r w:rsidR="00335C4D" w:rsidRPr="00C617F8">
        <w:rPr>
          <w:rFonts w:ascii="Arial Narrow" w:hAnsi="Arial Narrow" w:cs="Arial"/>
        </w:rPr>
        <w:t xml:space="preserve"> as everyone must play their part in practicing and maintaining the new normal, </w:t>
      </w:r>
      <w:r w:rsidR="004816C5" w:rsidRPr="00C617F8">
        <w:rPr>
          <w:rFonts w:ascii="Arial Narrow" w:hAnsi="Arial Narrow" w:cs="Arial"/>
        </w:rPr>
        <w:t>as well as</w:t>
      </w:r>
      <w:r w:rsidR="00335C4D" w:rsidRPr="00C617F8">
        <w:rPr>
          <w:rFonts w:ascii="Arial Narrow" w:hAnsi="Arial Narrow" w:cs="Arial"/>
        </w:rPr>
        <w:t xml:space="preserve"> the need to have an empowered and engaged community.</w:t>
      </w:r>
    </w:p>
    <w:p w14:paraId="6E2F0834" w14:textId="77777777" w:rsidR="00522E9F" w:rsidRPr="00C617F8" w:rsidRDefault="00522E9F" w:rsidP="00985969">
      <w:pPr>
        <w:spacing w:after="0" w:line="276" w:lineRule="auto"/>
        <w:rPr>
          <w:rFonts w:ascii="Arial Narrow" w:hAnsi="Arial Narrow" w:cs="Arial"/>
        </w:rPr>
      </w:pPr>
    </w:p>
    <w:p w14:paraId="70C8B55F" w14:textId="1D5AA10A" w:rsidR="00335C4D" w:rsidRDefault="00335C4D" w:rsidP="00985969">
      <w:pPr>
        <w:spacing w:after="0" w:line="276" w:lineRule="auto"/>
        <w:rPr>
          <w:rFonts w:ascii="Arial Narrow" w:hAnsi="Arial Narrow" w:cs="Arial"/>
        </w:rPr>
      </w:pPr>
      <w:r w:rsidRPr="00C617F8">
        <w:rPr>
          <w:rFonts w:ascii="Arial Narrow" w:hAnsi="Arial Narrow" w:cs="Arial"/>
        </w:rPr>
        <w:t>The Philippines intervened and noted that an Inter-Agency Task Force on Emerging Infectious Diseases was created in 2020 to manage their COVID-19 response</w:t>
      </w:r>
      <w:r w:rsidR="001F0914" w:rsidRPr="00C617F8">
        <w:rPr>
          <w:rFonts w:ascii="Arial Narrow" w:hAnsi="Arial Narrow" w:cs="Arial"/>
        </w:rPr>
        <w:t xml:space="preserve">. This will enable them to combat the virus and to ensure that the economy is on the road to recovery. </w:t>
      </w:r>
      <w:r w:rsidR="00A37B28" w:rsidRPr="00C617F8">
        <w:rPr>
          <w:rFonts w:ascii="Arial Narrow" w:hAnsi="Arial Narrow" w:cs="Arial"/>
        </w:rPr>
        <w:t xml:space="preserve">The Philippines also noted that </w:t>
      </w:r>
      <w:r w:rsidR="0035644E" w:rsidRPr="00C617F8">
        <w:rPr>
          <w:rFonts w:ascii="Arial Narrow" w:hAnsi="Arial Narrow" w:cs="Arial"/>
        </w:rPr>
        <w:t>it has</w:t>
      </w:r>
      <w:r w:rsidR="00A37B28" w:rsidRPr="00C617F8">
        <w:rPr>
          <w:rFonts w:ascii="Arial Narrow" w:hAnsi="Arial Narrow" w:cs="Arial"/>
        </w:rPr>
        <w:t xml:space="preserve"> expressed interest to join the WHO Solidarity Vaccine Trial.</w:t>
      </w:r>
    </w:p>
    <w:p w14:paraId="38E0B0B5" w14:textId="77777777" w:rsidR="00522E9F" w:rsidRPr="00C617F8" w:rsidRDefault="00522E9F" w:rsidP="00985969">
      <w:pPr>
        <w:spacing w:after="0" w:line="276" w:lineRule="auto"/>
        <w:rPr>
          <w:rFonts w:ascii="Arial Narrow" w:hAnsi="Arial Narrow" w:cs="Arial"/>
        </w:rPr>
      </w:pPr>
    </w:p>
    <w:p w14:paraId="5168E79B" w14:textId="1EE7F2D0" w:rsidR="00335C4D" w:rsidRDefault="00A37B28" w:rsidP="00985969">
      <w:pPr>
        <w:spacing w:after="0" w:line="276" w:lineRule="auto"/>
        <w:rPr>
          <w:rFonts w:ascii="Arial Narrow" w:hAnsi="Arial Narrow" w:cs="Arial"/>
        </w:rPr>
      </w:pPr>
      <w:r w:rsidRPr="00C617F8">
        <w:rPr>
          <w:rFonts w:ascii="Arial Narrow" w:hAnsi="Arial Narrow" w:cs="Arial"/>
        </w:rPr>
        <w:t xml:space="preserve">Indonesia noted that </w:t>
      </w:r>
      <w:r w:rsidR="0035644E" w:rsidRPr="00C617F8">
        <w:rPr>
          <w:rFonts w:ascii="Arial Narrow" w:hAnsi="Arial Narrow" w:cs="Arial"/>
        </w:rPr>
        <w:t>it has</w:t>
      </w:r>
      <w:r w:rsidRPr="00C617F8">
        <w:rPr>
          <w:rFonts w:ascii="Arial Narrow" w:hAnsi="Arial Narrow" w:cs="Arial"/>
        </w:rPr>
        <w:t xml:space="preserve"> approached religious leaders and intensified information to educate the community on the importance of vaccination.</w:t>
      </w:r>
      <w:r w:rsidR="0035644E" w:rsidRPr="00C617F8">
        <w:rPr>
          <w:rFonts w:ascii="Arial Narrow" w:hAnsi="Arial Narrow" w:cs="Arial"/>
        </w:rPr>
        <w:t xml:space="preserve"> Indonesia</w:t>
      </w:r>
      <w:r w:rsidRPr="00C617F8">
        <w:rPr>
          <w:rFonts w:ascii="Arial Narrow" w:hAnsi="Arial Narrow" w:cs="Arial"/>
        </w:rPr>
        <w:t xml:space="preserve"> also</w:t>
      </w:r>
      <w:r w:rsidR="0035644E" w:rsidRPr="00C617F8">
        <w:rPr>
          <w:rFonts w:ascii="Arial Narrow" w:hAnsi="Arial Narrow" w:cs="Arial"/>
        </w:rPr>
        <w:t xml:space="preserve"> highlighted that it</w:t>
      </w:r>
      <w:r w:rsidRPr="00C617F8">
        <w:rPr>
          <w:rFonts w:ascii="Arial Narrow" w:hAnsi="Arial Narrow" w:cs="Arial"/>
        </w:rPr>
        <w:t xml:space="preserve"> intend</w:t>
      </w:r>
      <w:r w:rsidR="0035644E" w:rsidRPr="00C617F8">
        <w:rPr>
          <w:rFonts w:ascii="Arial Narrow" w:hAnsi="Arial Narrow" w:cs="Arial"/>
        </w:rPr>
        <w:t>s</w:t>
      </w:r>
      <w:r w:rsidRPr="00C617F8">
        <w:rPr>
          <w:rFonts w:ascii="Arial Narrow" w:hAnsi="Arial Narrow" w:cs="Arial"/>
        </w:rPr>
        <w:t xml:space="preserve"> to conduct an online survey by the end of September 2020 to know whether people have understood the importance of vaccination.</w:t>
      </w:r>
    </w:p>
    <w:p w14:paraId="435ACDFC" w14:textId="77777777" w:rsidR="00522E9F" w:rsidRPr="00C617F8" w:rsidRDefault="00522E9F" w:rsidP="00985969">
      <w:pPr>
        <w:spacing w:after="0" w:line="276" w:lineRule="auto"/>
        <w:rPr>
          <w:rFonts w:ascii="Arial Narrow" w:hAnsi="Arial Narrow" w:cs="Arial"/>
        </w:rPr>
      </w:pPr>
    </w:p>
    <w:p w14:paraId="3B0EB19E" w14:textId="0D9D0DC6" w:rsidR="00FA5F7C" w:rsidRDefault="00FA5F7C" w:rsidP="00985969">
      <w:pPr>
        <w:spacing w:after="0" w:line="276" w:lineRule="auto"/>
        <w:rPr>
          <w:rFonts w:ascii="Arial Narrow" w:hAnsi="Arial Narrow" w:cs="Arial"/>
        </w:rPr>
      </w:pPr>
      <w:r w:rsidRPr="00C617F8">
        <w:rPr>
          <w:rFonts w:ascii="Arial Narrow" w:hAnsi="Arial Narrow" w:cs="Arial"/>
        </w:rPr>
        <w:t>Reflecting on Ms. Ayala-</w:t>
      </w:r>
      <w:r w:rsidRPr="00C617F8">
        <w:rPr>
          <w:rFonts w:ascii="Arial Narrow" w:hAnsi="Arial Narrow"/>
        </w:rPr>
        <w:t xml:space="preserve"> </w:t>
      </w:r>
      <w:r w:rsidRPr="00C617F8">
        <w:rPr>
          <w:rFonts w:ascii="Arial Narrow" w:hAnsi="Arial Narrow" w:cs="Arial"/>
        </w:rPr>
        <w:t>Öström’s recommendation on cross-fora collaboration within APEC to strengthen infectious disease response in the response, Canada highlighted that it would welcome the expansion of key policy dialogues and discussions to include partners such as the APEC Agricultural Technology Group and the Emergency Preparedness Working Group. Canada also stressed the importance of mental health in relation to the COVID-19 pandemic. Canada noted that a key priority in its response has been to support the mental health of its population and as such has launched key resources and tools. Finally, Canada emphasized the need to consider the secondary impacts of COVID-19 including mental health</w:t>
      </w:r>
      <w:r w:rsidR="0074197A" w:rsidRPr="00C617F8">
        <w:rPr>
          <w:rFonts w:ascii="Arial Narrow" w:hAnsi="Arial Narrow" w:cs="Arial"/>
        </w:rPr>
        <w:t>.</w:t>
      </w:r>
    </w:p>
    <w:p w14:paraId="5D261482" w14:textId="77777777" w:rsidR="00522E9F" w:rsidRPr="00C617F8" w:rsidRDefault="00522E9F" w:rsidP="00985969">
      <w:pPr>
        <w:spacing w:after="0" w:line="276" w:lineRule="auto"/>
        <w:rPr>
          <w:rFonts w:ascii="Arial Narrow" w:hAnsi="Arial Narrow" w:cs="Arial"/>
        </w:rPr>
      </w:pPr>
    </w:p>
    <w:p w14:paraId="3D4BADDE" w14:textId="4A48458D" w:rsidR="00F70D21" w:rsidRPr="00C617F8" w:rsidRDefault="00F70D21" w:rsidP="00985969">
      <w:pPr>
        <w:spacing w:after="0" w:line="276" w:lineRule="auto"/>
        <w:rPr>
          <w:rFonts w:ascii="Arial Narrow" w:hAnsi="Arial Narrow"/>
        </w:rPr>
      </w:pPr>
      <w:r w:rsidRPr="00C617F8">
        <w:rPr>
          <w:rFonts w:ascii="Arial Narrow" w:hAnsi="Arial Narrow"/>
        </w:rPr>
        <w:t xml:space="preserve">China intervened and highlighted that </w:t>
      </w:r>
      <w:r w:rsidR="0035644E" w:rsidRPr="00C617F8">
        <w:rPr>
          <w:rFonts w:ascii="Arial Narrow" w:hAnsi="Arial Narrow"/>
        </w:rPr>
        <w:t>it</w:t>
      </w:r>
      <w:r w:rsidRPr="00C617F8">
        <w:rPr>
          <w:rFonts w:ascii="Arial Narrow" w:hAnsi="Arial Narrow"/>
        </w:rPr>
        <w:t xml:space="preserve"> spared no efforts to develop and adopt a prevention and control strategy. So far, </w:t>
      </w:r>
      <w:r w:rsidR="0035644E" w:rsidRPr="00C617F8">
        <w:rPr>
          <w:rFonts w:ascii="Arial Narrow" w:hAnsi="Arial Narrow"/>
        </w:rPr>
        <w:t>its</w:t>
      </w:r>
      <w:r w:rsidRPr="00C617F8">
        <w:rPr>
          <w:rFonts w:ascii="Arial Narrow" w:hAnsi="Arial Narrow"/>
        </w:rPr>
        <w:t xml:space="preserve"> approach to deal</w:t>
      </w:r>
      <w:r w:rsidR="0035644E" w:rsidRPr="00C617F8">
        <w:rPr>
          <w:rFonts w:ascii="Arial Narrow" w:hAnsi="Arial Narrow"/>
        </w:rPr>
        <w:t>ing</w:t>
      </w:r>
      <w:r w:rsidRPr="00C617F8">
        <w:rPr>
          <w:rFonts w:ascii="Arial Narrow" w:hAnsi="Arial Narrow"/>
        </w:rPr>
        <w:t xml:space="preserve"> with the outbreak of COVID-19 has been effective, as th</w:t>
      </w:r>
      <w:r w:rsidR="0035644E" w:rsidRPr="00C617F8">
        <w:rPr>
          <w:rFonts w:ascii="Arial Narrow" w:hAnsi="Arial Narrow"/>
        </w:rPr>
        <w:t>e country has</w:t>
      </w:r>
      <w:r w:rsidRPr="00C617F8">
        <w:rPr>
          <w:rFonts w:ascii="Arial Narrow" w:hAnsi="Arial Narrow"/>
        </w:rPr>
        <w:t xml:space="preserve"> adopted a whole-of-government and whole-of-society approach. </w:t>
      </w:r>
      <w:r w:rsidR="0035644E" w:rsidRPr="00C617F8">
        <w:rPr>
          <w:rFonts w:ascii="Arial Narrow" w:hAnsi="Arial Narrow"/>
        </w:rPr>
        <w:t xml:space="preserve">China </w:t>
      </w:r>
      <w:r w:rsidRPr="00C617F8">
        <w:rPr>
          <w:rFonts w:ascii="Arial Narrow" w:hAnsi="Arial Narrow"/>
        </w:rPr>
        <w:t>also emphasized that there is nothing more important and urgent than combatting this pandemic.</w:t>
      </w:r>
    </w:p>
    <w:p w14:paraId="41DE48A5" w14:textId="77777777" w:rsidR="00AA7727" w:rsidRPr="00C617F8" w:rsidRDefault="00AA7727" w:rsidP="00985969">
      <w:pPr>
        <w:spacing w:after="0" w:line="276" w:lineRule="auto"/>
        <w:rPr>
          <w:rFonts w:ascii="Arial Narrow" w:hAnsi="Arial Narrow"/>
        </w:rPr>
      </w:pPr>
    </w:p>
    <w:p w14:paraId="218451AE" w14:textId="15B39FDF" w:rsidR="00AA30BA" w:rsidRPr="00C617F8" w:rsidRDefault="00AA30BA" w:rsidP="00985969">
      <w:pPr>
        <w:spacing w:after="0" w:line="276" w:lineRule="auto"/>
        <w:rPr>
          <w:rFonts w:ascii="Arial Narrow" w:hAnsi="Arial Narrow"/>
        </w:rPr>
      </w:pPr>
      <w:r w:rsidRPr="00C617F8">
        <w:rPr>
          <w:rFonts w:ascii="Arial Narrow" w:hAnsi="Arial Narrow"/>
        </w:rPr>
        <w:t>Singapore’s intervention highlighted the work of the</w:t>
      </w:r>
      <w:r w:rsidR="0035644E" w:rsidRPr="00C617F8">
        <w:rPr>
          <w:rFonts w:ascii="Arial Narrow" w:hAnsi="Arial Narrow"/>
        </w:rPr>
        <w:t xml:space="preserve"> </w:t>
      </w:r>
      <w:r w:rsidRPr="00C617F8">
        <w:rPr>
          <w:rFonts w:ascii="Arial Narrow" w:hAnsi="Arial Narrow"/>
        </w:rPr>
        <w:t xml:space="preserve">Multi-Ministry Task Force in coordinating the pandemic response across multiple sectors. Singapore noted that </w:t>
      </w:r>
      <w:r w:rsidR="0035644E" w:rsidRPr="00C617F8">
        <w:rPr>
          <w:rFonts w:ascii="Arial Narrow" w:hAnsi="Arial Narrow"/>
        </w:rPr>
        <w:t>it managed to minize</w:t>
      </w:r>
      <w:r w:rsidRPr="00C617F8">
        <w:rPr>
          <w:rFonts w:ascii="Arial Narrow" w:hAnsi="Arial Narrow"/>
        </w:rPr>
        <w:t xml:space="preserve"> the importation of the virus</w:t>
      </w:r>
      <w:r w:rsidR="00D25440" w:rsidRPr="00C617F8">
        <w:rPr>
          <w:rFonts w:ascii="Arial Narrow" w:hAnsi="Arial Narrow"/>
        </w:rPr>
        <w:t>, since the beginning of the pandemic,</w:t>
      </w:r>
      <w:r w:rsidRPr="00C617F8">
        <w:rPr>
          <w:rFonts w:ascii="Arial Narrow" w:hAnsi="Arial Narrow"/>
        </w:rPr>
        <w:t xml:space="preserve"> by tightening border controls. </w:t>
      </w:r>
      <w:r w:rsidR="0035644E" w:rsidRPr="00C617F8">
        <w:rPr>
          <w:rFonts w:ascii="Arial Narrow" w:hAnsi="Arial Narrow"/>
        </w:rPr>
        <w:t>Singapore</w:t>
      </w:r>
      <w:r w:rsidRPr="00C617F8">
        <w:rPr>
          <w:rFonts w:ascii="Arial Narrow" w:hAnsi="Arial Narrow"/>
        </w:rPr>
        <w:t xml:space="preserve"> also</w:t>
      </w:r>
      <w:r w:rsidR="0035644E" w:rsidRPr="00C617F8">
        <w:rPr>
          <w:rFonts w:ascii="Arial Narrow" w:hAnsi="Arial Narrow"/>
        </w:rPr>
        <w:t xml:space="preserve"> noted that it</w:t>
      </w:r>
      <w:r w:rsidRPr="00C617F8">
        <w:rPr>
          <w:rFonts w:ascii="Arial Narrow" w:hAnsi="Arial Narrow"/>
        </w:rPr>
        <w:t xml:space="preserve"> contained the transmission of the virus through rapid identification. To date, the infection rates in Singapore remain under control within the community. Singapore highlighted that </w:t>
      </w:r>
      <w:r w:rsidR="0035644E" w:rsidRPr="00C617F8">
        <w:rPr>
          <w:rFonts w:ascii="Arial Narrow" w:hAnsi="Arial Narrow"/>
        </w:rPr>
        <w:t>it is</w:t>
      </w:r>
      <w:r w:rsidRPr="00C617F8">
        <w:rPr>
          <w:rFonts w:ascii="Arial Narrow" w:hAnsi="Arial Narrow"/>
        </w:rPr>
        <w:t xml:space="preserve"> working with other APEC member economies to keep supply chains open and facilitate travel. </w:t>
      </w:r>
    </w:p>
    <w:p w14:paraId="00491402" w14:textId="77777777" w:rsidR="00AA30BA" w:rsidRPr="00C617F8" w:rsidRDefault="00AA30BA" w:rsidP="00985969">
      <w:pPr>
        <w:spacing w:after="0" w:line="276" w:lineRule="auto"/>
        <w:rPr>
          <w:rFonts w:ascii="Arial Narrow" w:hAnsi="Arial Narrow"/>
        </w:rPr>
      </w:pPr>
    </w:p>
    <w:p w14:paraId="624497E6" w14:textId="56DB1DF4" w:rsidR="003064A2" w:rsidRPr="00C617F8" w:rsidRDefault="003064A2" w:rsidP="00985969">
      <w:pPr>
        <w:spacing w:after="0" w:line="276" w:lineRule="auto"/>
        <w:rPr>
          <w:rFonts w:ascii="Arial Narrow" w:hAnsi="Arial Narrow"/>
        </w:rPr>
      </w:pPr>
      <w:r w:rsidRPr="00C617F8">
        <w:rPr>
          <w:rFonts w:ascii="Arial Narrow" w:hAnsi="Arial Narrow"/>
        </w:rPr>
        <w:t xml:space="preserve">Chinese Taipei’s intervention emphasized the importance of collaboration on digital health to combat COVID-19 in the APEC region, and noted </w:t>
      </w:r>
      <w:r w:rsidR="0035644E" w:rsidRPr="00C617F8">
        <w:rPr>
          <w:rFonts w:ascii="Arial Narrow" w:hAnsi="Arial Narrow"/>
        </w:rPr>
        <w:t xml:space="preserve">its </w:t>
      </w:r>
      <w:r w:rsidRPr="00C617F8">
        <w:rPr>
          <w:rFonts w:ascii="Arial Narrow" w:hAnsi="Arial Narrow"/>
        </w:rPr>
        <w:t xml:space="preserve">appreciation of the support </w:t>
      </w:r>
      <w:r w:rsidR="0035644E" w:rsidRPr="00C617F8">
        <w:rPr>
          <w:rFonts w:ascii="Arial Narrow" w:hAnsi="Arial Narrow"/>
        </w:rPr>
        <w:t>it</w:t>
      </w:r>
      <w:r w:rsidRPr="00C617F8">
        <w:rPr>
          <w:rFonts w:ascii="Arial Narrow" w:hAnsi="Arial Narrow"/>
        </w:rPr>
        <w:t xml:space="preserve"> received to establish the Digital Health Working Group.</w:t>
      </w:r>
    </w:p>
    <w:p w14:paraId="50DDC74E" w14:textId="77777777" w:rsidR="003064A2" w:rsidRPr="00C617F8" w:rsidRDefault="003064A2" w:rsidP="00985969">
      <w:pPr>
        <w:spacing w:after="0" w:line="276" w:lineRule="auto"/>
        <w:rPr>
          <w:rFonts w:ascii="Arial Narrow" w:hAnsi="Arial Narrow"/>
        </w:rPr>
      </w:pPr>
    </w:p>
    <w:p w14:paraId="6733E056" w14:textId="52AC2442" w:rsidR="003064A2" w:rsidRPr="00C617F8" w:rsidRDefault="003064A2" w:rsidP="00985969">
      <w:pPr>
        <w:spacing w:after="0" w:line="276" w:lineRule="auto"/>
        <w:rPr>
          <w:rFonts w:ascii="Arial Narrow" w:hAnsi="Arial Narrow"/>
        </w:rPr>
      </w:pPr>
      <w:r w:rsidRPr="00C617F8">
        <w:rPr>
          <w:rFonts w:ascii="Arial Narrow" w:hAnsi="Arial Narrow"/>
        </w:rPr>
        <w:t>Thailand echoed the importance of ensuring that the supply chain</w:t>
      </w:r>
      <w:r w:rsidR="00AA7727" w:rsidRPr="00C617F8">
        <w:rPr>
          <w:rFonts w:ascii="Arial Narrow" w:hAnsi="Arial Narrow"/>
        </w:rPr>
        <w:t>s of medical supplies are</w:t>
      </w:r>
      <w:r w:rsidRPr="00C617F8">
        <w:rPr>
          <w:rFonts w:ascii="Arial Narrow" w:hAnsi="Arial Narrow"/>
        </w:rPr>
        <w:t xml:space="preserve"> not disrupted during the </w:t>
      </w:r>
      <w:r w:rsidR="00AA7727" w:rsidRPr="00C617F8">
        <w:rPr>
          <w:rFonts w:ascii="Arial Narrow" w:hAnsi="Arial Narrow"/>
        </w:rPr>
        <w:t>pandemic</w:t>
      </w:r>
      <w:r w:rsidRPr="00C617F8">
        <w:rPr>
          <w:rFonts w:ascii="Arial Narrow" w:hAnsi="Arial Narrow"/>
        </w:rPr>
        <w:t xml:space="preserve"> and </w:t>
      </w:r>
      <w:r w:rsidR="00AA7727" w:rsidRPr="00C617F8">
        <w:rPr>
          <w:rFonts w:ascii="Arial Narrow" w:hAnsi="Arial Narrow"/>
        </w:rPr>
        <w:t xml:space="preserve">emphasized </w:t>
      </w:r>
      <w:r w:rsidRPr="00C617F8">
        <w:rPr>
          <w:rFonts w:ascii="Arial Narrow" w:hAnsi="Arial Narrow"/>
        </w:rPr>
        <w:t>the need for the HWG to work together with other relevant fora and working groups to ensure this does not happen. On mental health, Thailand noted</w:t>
      </w:r>
      <w:r w:rsidR="0035644E" w:rsidRPr="00C617F8">
        <w:rPr>
          <w:rFonts w:ascii="Arial Narrow" w:hAnsi="Arial Narrow"/>
        </w:rPr>
        <w:t xml:space="preserve"> its support for </w:t>
      </w:r>
      <w:r w:rsidRPr="00C617F8">
        <w:rPr>
          <w:rFonts w:ascii="Arial Narrow" w:hAnsi="Arial Narrow"/>
        </w:rPr>
        <w:t>the intervention made by Canada on mental health</w:t>
      </w:r>
      <w:r w:rsidR="00AA7727" w:rsidRPr="00C617F8">
        <w:rPr>
          <w:rFonts w:ascii="Arial Narrow" w:hAnsi="Arial Narrow"/>
        </w:rPr>
        <w:t>,</w:t>
      </w:r>
      <w:r w:rsidRPr="00C617F8">
        <w:rPr>
          <w:rFonts w:ascii="Arial Narrow" w:hAnsi="Arial Narrow"/>
        </w:rPr>
        <w:t xml:space="preserve"> and encouraged member economies to include a mental health response in their national COVID-19 strategies.</w:t>
      </w:r>
    </w:p>
    <w:p w14:paraId="49A0E04C" w14:textId="77777777" w:rsidR="00AA30BA" w:rsidRPr="00C617F8" w:rsidRDefault="00AA30BA" w:rsidP="00985969">
      <w:pPr>
        <w:spacing w:after="0" w:line="276" w:lineRule="auto"/>
        <w:rPr>
          <w:rFonts w:ascii="Arial Narrow" w:hAnsi="Arial Narrow"/>
        </w:rPr>
      </w:pPr>
    </w:p>
    <w:p w14:paraId="64B1F101" w14:textId="4451CB6C" w:rsidR="00F70D21" w:rsidRPr="00C617F8" w:rsidRDefault="00F70D21" w:rsidP="00985969">
      <w:pPr>
        <w:spacing w:after="0" w:line="276" w:lineRule="auto"/>
        <w:rPr>
          <w:rFonts w:ascii="Arial Narrow" w:hAnsi="Arial Narrow"/>
        </w:rPr>
      </w:pPr>
      <w:r w:rsidRPr="00C617F8">
        <w:rPr>
          <w:rFonts w:ascii="Arial Narrow" w:hAnsi="Arial Narrow"/>
        </w:rPr>
        <w:t xml:space="preserve">Mr. Pearson thanked all member economies for their thoughtful and insightful contributions to the discussion. </w:t>
      </w:r>
    </w:p>
    <w:p w14:paraId="7B128BD2" w14:textId="77777777" w:rsidR="00A37B28" w:rsidRPr="00C617F8" w:rsidRDefault="00A37B28" w:rsidP="00985969">
      <w:pPr>
        <w:spacing w:after="0" w:line="276" w:lineRule="auto"/>
        <w:rPr>
          <w:rFonts w:ascii="Arial Narrow" w:hAnsi="Arial Narrow"/>
        </w:rPr>
      </w:pPr>
    </w:p>
    <w:p w14:paraId="2BD2839C" w14:textId="07F12815" w:rsidR="00273D1C" w:rsidRPr="00C617F8" w:rsidRDefault="00A42065" w:rsidP="00985969">
      <w:pPr>
        <w:pStyle w:val="ListParagraph"/>
        <w:numPr>
          <w:ilvl w:val="0"/>
          <w:numId w:val="2"/>
        </w:numPr>
        <w:spacing w:after="0" w:line="276" w:lineRule="auto"/>
        <w:rPr>
          <w:rFonts w:ascii="Arial Narrow" w:hAnsi="Arial Narrow"/>
          <w:b/>
        </w:rPr>
      </w:pPr>
      <w:r w:rsidRPr="00C617F8">
        <w:rPr>
          <w:rFonts w:ascii="Arial Narrow" w:hAnsi="Arial Narrow"/>
          <w:b/>
        </w:rPr>
        <w:t>END OF YEAR: STATUS UPDATE</w:t>
      </w:r>
    </w:p>
    <w:p w14:paraId="56E7A5B6" w14:textId="77777777" w:rsidR="00FA5F7C" w:rsidRPr="00C617F8" w:rsidRDefault="00FA5F7C" w:rsidP="00985969">
      <w:pPr>
        <w:pStyle w:val="ListParagraph"/>
        <w:spacing w:after="0" w:line="276" w:lineRule="auto"/>
        <w:ind w:left="360"/>
        <w:rPr>
          <w:rFonts w:ascii="Arial Narrow" w:hAnsi="Arial Narrow"/>
          <w:b/>
        </w:rPr>
      </w:pPr>
    </w:p>
    <w:p w14:paraId="0CA2DD67" w14:textId="63A61174" w:rsidR="00273D1C" w:rsidRPr="00C617F8" w:rsidRDefault="00273D1C" w:rsidP="00985969">
      <w:pPr>
        <w:pStyle w:val="ListParagraph"/>
        <w:numPr>
          <w:ilvl w:val="1"/>
          <w:numId w:val="2"/>
        </w:numPr>
        <w:spacing w:after="0" w:line="276" w:lineRule="auto"/>
        <w:rPr>
          <w:rFonts w:ascii="Arial Narrow" w:hAnsi="Arial Narrow"/>
          <w:b/>
        </w:rPr>
      </w:pPr>
      <w:r w:rsidRPr="00C617F8">
        <w:rPr>
          <w:rFonts w:ascii="Arial Narrow" w:hAnsi="Arial Narrow"/>
          <w:b/>
        </w:rPr>
        <w:t>HWG Key Activities &amp; Outcomes</w:t>
      </w:r>
    </w:p>
    <w:p w14:paraId="307A49C3" w14:textId="2894546B" w:rsidR="0074197A" w:rsidRDefault="00FA5F7C" w:rsidP="00985969">
      <w:pPr>
        <w:spacing w:after="0" w:line="276" w:lineRule="auto"/>
        <w:rPr>
          <w:rFonts w:ascii="Arial Narrow" w:hAnsi="Arial Narrow"/>
        </w:rPr>
      </w:pPr>
      <w:r w:rsidRPr="00C617F8">
        <w:rPr>
          <w:rFonts w:ascii="Arial Narrow" w:hAnsi="Arial Narrow"/>
        </w:rPr>
        <w:lastRenderedPageBreak/>
        <w:br/>
      </w:r>
      <w:r w:rsidR="00522E9F" w:rsidRPr="00C617F8">
        <w:rPr>
          <w:rFonts w:ascii="Arial Narrow" w:hAnsi="Arial Narrow" w:cs="Calibri"/>
        </w:rPr>
        <w:t>Dato’</w:t>
      </w:r>
      <w:r w:rsidR="00522E9F">
        <w:rPr>
          <w:rFonts w:ascii="Arial Narrow" w:hAnsi="Arial Narrow" w:cs="Calibri"/>
        </w:rPr>
        <w:t xml:space="preserve"> </w:t>
      </w:r>
      <w:r w:rsidR="00A42065" w:rsidRPr="00C617F8">
        <w:rPr>
          <w:rFonts w:ascii="Arial Narrow" w:hAnsi="Arial Narrow"/>
        </w:rPr>
        <w:t>Dr. Chong provided a high-level overview on the progress to date on key activities and deliverables during this unprecedented</w:t>
      </w:r>
      <w:r w:rsidR="009A21F3" w:rsidRPr="00C617F8">
        <w:rPr>
          <w:rFonts w:ascii="Arial Narrow" w:hAnsi="Arial Narrow"/>
        </w:rPr>
        <w:t xml:space="preserve"> year, including</w:t>
      </w:r>
      <w:r w:rsidRPr="00C617F8">
        <w:rPr>
          <w:rFonts w:ascii="Arial Narrow" w:hAnsi="Arial Narrow"/>
        </w:rPr>
        <w:t xml:space="preserve"> governance, policy </w:t>
      </w:r>
      <w:r w:rsidR="00A42065" w:rsidRPr="00C617F8">
        <w:rPr>
          <w:rFonts w:ascii="Arial Narrow" w:hAnsi="Arial Narrow"/>
        </w:rPr>
        <w:t xml:space="preserve">and technical, </w:t>
      </w:r>
      <w:r w:rsidRPr="00C617F8">
        <w:rPr>
          <w:rFonts w:ascii="Arial Narrow" w:hAnsi="Arial Narrow"/>
        </w:rPr>
        <w:t>and cross-fora deliverables.</w:t>
      </w:r>
    </w:p>
    <w:p w14:paraId="700CFC37" w14:textId="77777777" w:rsidR="00522E9F" w:rsidRPr="00C617F8" w:rsidRDefault="00522E9F" w:rsidP="00985969">
      <w:pPr>
        <w:spacing w:after="0" w:line="276" w:lineRule="auto"/>
        <w:rPr>
          <w:rFonts w:ascii="Arial Narrow" w:hAnsi="Arial Narrow"/>
        </w:rPr>
      </w:pPr>
    </w:p>
    <w:p w14:paraId="4D74E04A" w14:textId="33D744EA" w:rsidR="00921309" w:rsidRPr="00C617F8" w:rsidRDefault="000343A9" w:rsidP="00985969">
      <w:pPr>
        <w:spacing w:after="0" w:line="276" w:lineRule="auto"/>
        <w:rPr>
          <w:rFonts w:ascii="Arial Narrow" w:hAnsi="Arial Narrow"/>
        </w:rPr>
      </w:pPr>
      <w:r w:rsidRPr="00C617F8">
        <w:rPr>
          <w:rFonts w:ascii="Arial Narrow" w:hAnsi="Arial Narrow"/>
        </w:rPr>
        <w:t>In his overview, he noted that 2020 was an unprecedented year for the HWG and early on the group decided to adapt some of the key deliverables to the new COVID-19 reality. As a result, economies endorsed a Work Plan addendum highlighting the changes in the HWG’s key deliverables for the year.</w:t>
      </w:r>
    </w:p>
    <w:p w14:paraId="744D8ABA" w14:textId="77777777" w:rsidR="0009314D" w:rsidRPr="00C617F8" w:rsidRDefault="0009314D" w:rsidP="00985969">
      <w:pPr>
        <w:spacing w:after="0" w:line="276" w:lineRule="auto"/>
        <w:rPr>
          <w:rFonts w:ascii="Arial Narrow" w:hAnsi="Arial Narrow"/>
        </w:rPr>
      </w:pPr>
    </w:p>
    <w:p w14:paraId="66D06455" w14:textId="5B7F59A4" w:rsidR="00273D1C" w:rsidRPr="00C617F8" w:rsidRDefault="00273D1C" w:rsidP="00985969">
      <w:pPr>
        <w:pStyle w:val="ListParagraph"/>
        <w:numPr>
          <w:ilvl w:val="1"/>
          <w:numId w:val="2"/>
        </w:numPr>
        <w:spacing w:after="0" w:line="276" w:lineRule="auto"/>
        <w:rPr>
          <w:rFonts w:ascii="Arial Narrow" w:hAnsi="Arial Narrow"/>
          <w:b/>
        </w:rPr>
      </w:pPr>
      <w:r w:rsidRPr="00C617F8">
        <w:rPr>
          <w:rFonts w:ascii="Arial Narrow" w:hAnsi="Arial Narrow"/>
          <w:b/>
        </w:rPr>
        <w:t>KPI End of Year Status Update</w:t>
      </w:r>
    </w:p>
    <w:p w14:paraId="17CD681A" w14:textId="77777777" w:rsidR="00921309" w:rsidRPr="00C617F8" w:rsidRDefault="00921309" w:rsidP="00985969">
      <w:pPr>
        <w:spacing w:after="0" w:line="276" w:lineRule="auto"/>
        <w:rPr>
          <w:rFonts w:ascii="Arial Narrow" w:hAnsi="Arial Narrow"/>
          <w:b/>
        </w:rPr>
      </w:pPr>
    </w:p>
    <w:p w14:paraId="79C88F6A" w14:textId="177FB3BD" w:rsidR="009A21F3" w:rsidRPr="00985969" w:rsidRDefault="009A21F3" w:rsidP="00985969">
      <w:pPr>
        <w:spacing w:after="0" w:line="276" w:lineRule="auto"/>
        <w:rPr>
          <w:rFonts w:ascii="Arial Narrow" w:hAnsi="Arial Narrow"/>
        </w:rPr>
      </w:pPr>
      <w:r w:rsidRPr="00C617F8">
        <w:rPr>
          <w:rFonts w:ascii="Arial Narrow" w:hAnsi="Arial Narrow"/>
        </w:rPr>
        <w:t>In order to conclude the meeting on time, Michael Pearson, offered to have the Co-Chairs office send the KPI End of the Year Status Update to members by email.</w:t>
      </w:r>
      <w:r w:rsidR="0074197A" w:rsidRPr="00C617F8">
        <w:rPr>
          <w:rFonts w:ascii="Arial Narrow" w:hAnsi="Arial Narrow"/>
        </w:rPr>
        <w:t xml:space="preserve"> This email was sent to HWG members on September 23</w:t>
      </w:r>
      <w:r w:rsidR="0074197A" w:rsidRPr="00C617F8">
        <w:rPr>
          <w:rFonts w:ascii="Arial Narrow" w:hAnsi="Arial Narrow"/>
          <w:vertAlign w:val="superscript"/>
        </w:rPr>
        <w:t>rd</w:t>
      </w:r>
      <w:r w:rsidR="0074197A" w:rsidRPr="00C617F8">
        <w:rPr>
          <w:rFonts w:ascii="Arial Narrow" w:hAnsi="Arial Narrow"/>
        </w:rPr>
        <w:t>. With no comments received, the KPI document was considered to be agreed by HWG Members by October 2</w:t>
      </w:r>
      <w:r w:rsidR="0074197A" w:rsidRPr="00C617F8">
        <w:rPr>
          <w:rFonts w:ascii="Arial Narrow" w:hAnsi="Arial Narrow"/>
          <w:vertAlign w:val="superscript"/>
        </w:rPr>
        <w:t>nd</w:t>
      </w:r>
      <w:r w:rsidR="0074197A" w:rsidRPr="00C617F8">
        <w:rPr>
          <w:rFonts w:ascii="Arial Narrow" w:hAnsi="Arial Narrow"/>
        </w:rPr>
        <w:t xml:space="preserve">. </w:t>
      </w:r>
    </w:p>
    <w:p w14:paraId="4630E25F" w14:textId="77777777" w:rsidR="00522E9F" w:rsidRPr="00C617F8" w:rsidRDefault="00522E9F" w:rsidP="00985969">
      <w:pPr>
        <w:spacing w:after="0" w:line="276" w:lineRule="auto"/>
        <w:rPr>
          <w:rFonts w:ascii="Arial Narrow" w:hAnsi="Arial Narrow"/>
          <w:b/>
        </w:rPr>
      </w:pPr>
    </w:p>
    <w:p w14:paraId="3F9ED872" w14:textId="77B45685" w:rsidR="00273D1C" w:rsidRPr="00C617F8" w:rsidRDefault="00273D1C" w:rsidP="00985969">
      <w:pPr>
        <w:pStyle w:val="ListParagraph"/>
        <w:numPr>
          <w:ilvl w:val="1"/>
          <w:numId w:val="2"/>
        </w:numPr>
        <w:spacing w:after="0" w:line="276" w:lineRule="auto"/>
        <w:rPr>
          <w:rFonts w:ascii="Arial Narrow" w:hAnsi="Arial Narrow"/>
          <w:b/>
        </w:rPr>
      </w:pPr>
      <w:r w:rsidRPr="00C617F8">
        <w:rPr>
          <w:rFonts w:ascii="Arial Narrow" w:hAnsi="Arial Narrow"/>
          <w:b/>
        </w:rPr>
        <w:t>2021 New Zealand Update</w:t>
      </w:r>
    </w:p>
    <w:p w14:paraId="3AC9DE93" w14:textId="77777777" w:rsidR="000E6872" w:rsidRPr="00C617F8" w:rsidRDefault="000E6872" w:rsidP="00985969">
      <w:pPr>
        <w:pStyle w:val="ListParagraph"/>
        <w:spacing w:after="0" w:line="276" w:lineRule="auto"/>
        <w:ind w:left="1080"/>
        <w:rPr>
          <w:rFonts w:ascii="Arial Narrow" w:hAnsi="Arial Narrow"/>
          <w:b/>
        </w:rPr>
      </w:pPr>
    </w:p>
    <w:p w14:paraId="3B48DDCA" w14:textId="04D508A1" w:rsidR="00FA5F7C" w:rsidRPr="00C617F8" w:rsidRDefault="00FA5F7C" w:rsidP="00985969">
      <w:pPr>
        <w:spacing w:after="0" w:line="276" w:lineRule="auto"/>
        <w:rPr>
          <w:rFonts w:ascii="Arial Narrow" w:hAnsi="Arial Narrow"/>
          <w:b/>
        </w:rPr>
      </w:pPr>
      <w:r w:rsidRPr="00C617F8">
        <w:rPr>
          <w:rFonts w:ascii="Arial Narrow" w:hAnsi="Arial Narrow"/>
        </w:rPr>
        <w:t xml:space="preserve">In recognition of the time in New Zealand, the Co-Chairs turned to New Zealand to provide their brief update on their APEC 2021 host year. After considerable thought, New Zealand has decided that the most practical decision would be to host all APEC meetings virtually with shorter than usual meetings. While further details will be determined following their general election next month, New Zealand noted that </w:t>
      </w:r>
      <w:r w:rsidR="0035644E" w:rsidRPr="00C617F8">
        <w:rPr>
          <w:rFonts w:ascii="Arial Narrow" w:hAnsi="Arial Narrow"/>
        </w:rPr>
        <w:t>it</w:t>
      </w:r>
      <w:r w:rsidRPr="00C617F8">
        <w:rPr>
          <w:rFonts w:ascii="Arial Narrow" w:hAnsi="Arial Narrow"/>
        </w:rPr>
        <w:t xml:space="preserve"> would be designing a calendar that looks like a relatively normal APEC year.</w:t>
      </w:r>
    </w:p>
    <w:p w14:paraId="31DA6031" w14:textId="77777777" w:rsidR="00273D1C" w:rsidRPr="00C617F8" w:rsidRDefault="00273D1C" w:rsidP="00985969">
      <w:pPr>
        <w:spacing w:after="0" w:line="276" w:lineRule="auto"/>
        <w:rPr>
          <w:rFonts w:ascii="Arial Narrow" w:hAnsi="Arial Narrow"/>
          <w:b/>
        </w:rPr>
      </w:pPr>
    </w:p>
    <w:p w14:paraId="2E864639" w14:textId="5C212F74" w:rsidR="00273D1C" w:rsidRPr="00C617F8" w:rsidRDefault="00273D1C" w:rsidP="00985969">
      <w:pPr>
        <w:pStyle w:val="ListParagraph"/>
        <w:numPr>
          <w:ilvl w:val="0"/>
          <w:numId w:val="2"/>
        </w:numPr>
        <w:spacing w:after="0" w:line="276" w:lineRule="auto"/>
        <w:rPr>
          <w:rFonts w:ascii="Arial Narrow" w:hAnsi="Arial Narrow"/>
          <w:b/>
        </w:rPr>
      </w:pPr>
      <w:r w:rsidRPr="00C617F8">
        <w:rPr>
          <w:rFonts w:ascii="Arial Narrow" w:hAnsi="Arial Narrow"/>
          <w:b/>
        </w:rPr>
        <w:t>C</w:t>
      </w:r>
      <w:r w:rsidR="00A42065" w:rsidRPr="00C617F8">
        <w:rPr>
          <w:rFonts w:ascii="Arial Narrow" w:hAnsi="Arial Narrow"/>
          <w:b/>
        </w:rPr>
        <w:t>LOSING SESSION</w:t>
      </w:r>
    </w:p>
    <w:p w14:paraId="66B2D3F5" w14:textId="77777777" w:rsidR="00A42065" w:rsidRPr="00C617F8" w:rsidRDefault="00A42065" w:rsidP="00985969">
      <w:pPr>
        <w:pStyle w:val="ListParagraph"/>
        <w:spacing w:after="0" w:line="276" w:lineRule="auto"/>
        <w:ind w:left="360"/>
        <w:rPr>
          <w:rFonts w:ascii="Arial Narrow" w:hAnsi="Arial Narrow"/>
          <w:b/>
        </w:rPr>
      </w:pPr>
    </w:p>
    <w:p w14:paraId="662B0241" w14:textId="523DCED4" w:rsidR="00273D1C" w:rsidRPr="00C617F8" w:rsidRDefault="00273D1C" w:rsidP="00985969">
      <w:pPr>
        <w:pStyle w:val="ListParagraph"/>
        <w:numPr>
          <w:ilvl w:val="1"/>
          <w:numId w:val="2"/>
        </w:numPr>
        <w:spacing w:after="0" w:line="276" w:lineRule="auto"/>
        <w:rPr>
          <w:rFonts w:ascii="Arial Narrow" w:hAnsi="Arial Narrow"/>
          <w:b/>
        </w:rPr>
      </w:pPr>
      <w:r w:rsidRPr="00C617F8">
        <w:rPr>
          <w:rFonts w:ascii="Arial Narrow" w:hAnsi="Arial Narrow"/>
          <w:b/>
        </w:rPr>
        <w:t>Closing Remarks</w:t>
      </w:r>
    </w:p>
    <w:p w14:paraId="11C755BF" w14:textId="77777777" w:rsidR="009A21F3" w:rsidRPr="00C617F8" w:rsidRDefault="009A21F3" w:rsidP="00985969">
      <w:pPr>
        <w:pStyle w:val="ListParagraph"/>
        <w:spacing w:after="0" w:line="276" w:lineRule="auto"/>
        <w:ind w:left="1080"/>
        <w:rPr>
          <w:rFonts w:ascii="Arial Narrow" w:hAnsi="Arial Narrow"/>
          <w:b/>
        </w:rPr>
      </w:pPr>
    </w:p>
    <w:p w14:paraId="03804BCF" w14:textId="19BFF12D" w:rsidR="00D1513E" w:rsidRPr="00C617F8" w:rsidRDefault="009A21F3" w:rsidP="00985969">
      <w:pPr>
        <w:spacing w:after="0" w:line="276" w:lineRule="auto"/>
        <w:rPr>
          <w:rFonts w:ascii="Arial Narrow" w:hAnsi="Arial Narrow"/>
        </w:rPr>
      </w:pPr>
      <w:r w:rsidRPr="00C617F8">
        <w:rPr>
          <w:rFonts w:ascii="Arial Narrow" w:hAnsi="Arial Narrow"/>
        </w:rPr>
        <w:t xml:space="preserve">Mr. Pearson and </w:t>
      </w:r>
      <w:r w:rsidR="00522E9F" w:rsidRPr="00C617F8">
        <w:rPr>
          <w:rFonts w:ascii="Arial Narrow" w:hAnsi="Arial Narrow" w:cs="Calibri"/>
        </w:rPr>
        <w:t>Dato’</w:t>
      </w:r>
      <w:r w:rsidR="00522E9F">
        <w:rPr>
          <w:rFonts w:ascii="Arial Narrow" w:hAnsi="Arial Narrow" w:cs="Calibri"/>
        </w:rPr>
        <w:t xml:space="preserve"> </w:t>
      </w:r>
      <w:r w:rsidRPr="00C617F8">
        <w:rPr>
          <w:rFonts w:ascii="Arial Narrow" w:hAnsi="Arial Narrow"/>
        </w:rPr>
        <w:t xml:space="preserve">Dr. Chong </w:t>
      </w:r>
      <w:r w:rsidR="000E6872" w:rsidRPr="00C617F8">
        <w:rPr>
          <w:rFonts w:ascii="Arial Narrow" w:hAnsi="Arial Narrow"/>
        </w:rPr>
        <w:t>concluded the meeting by thanking participants for their participation. Mr. Pearson a</w:t>
      </w:r>
      <w:r w:rsidRPr="00C617F8">
        <w:rPr>
          <w:rFonts w:ascii="Arial Narrow" w:hAnsi="Arial Narrow"/>
        </w:rPr>
        <w:t>lso highlighted the success of the meeting, despite the virtual nature of the meeting and the different time zones, and noted that they were</w:t>
      </w:r>
      <w:r w:rsidR="000E6872" w:rsidRPr="00C617F8">
        <w:rPr>
          <w:rFonts w:ascii="Arial Narrow" w:hAnsi="Arial Narrow"/>
        </w:rPr>
        <w:t xml:space="preserve"> looking forward to the HLM10. After these remarks, </w:t>
      </w:r>
      <w:r w:rsidR="00522E9F" w:rsidRPr="00C617F8">
        <w:rPr>
          <w:rFonts w:ascii="Arial Narrow" w:hAnsi="Arial Narrow" w:cs="Calibri"/>
        </w:rPr>
        <w:t>Dato’</w:t>
      </w:r>
      <w:r w:rsidR="00522E9F">
        <w:rPr>
          <w:rFonts w:ascii="Arial Narrow" w:hAnsi="Arial Narrow" w:cs="Calibri"/>
        </w:rPr>
        <w:t xml:space="preserve"> </w:t>
      </w:r>
      <w:r w:rsidR="000E6872" w:rsidRPr="00C617F8">
        <w:rPr>
          <w:rFonts w:ascii="Arial Narrow" w:hAnsi="Arial Narrow"/>
        </w:rPr>
        <w:t xml:space="preserve">Dr. Chong adjourned the meeting. </w:t>
      </w:r>
    </w:p>
    <w:sectPr w:rsidR="00D1513E" w:rsidRPr="00C617F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9D0DA" w14:textId="77777777" w:rsidR="002A0CD3" w:rsidRDefault="002A0CD3" w:rsidP="00DD78C9">
      <w:pPr>
        <w:spacing w:after="0" w:line="240" w:lineRule="auto"/>
      </w:pPr>
      <w:r>
        <w:separator/>
      </w:r>
    </w:p>
  </w:endnote>
  <w:endnote w:type="continuationSeparator" w:id="0">
    <w:p w14:paraId="0AC99C2F" w14:textId="77777777" w:rsidR="002A0CD3" w:rsidRDefault="002A0CD3" w:rsidP="00DD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5319"/>
      <w:docPartObj>
        <w:docPartGallery w:val="Page Numbers (Bottom of Page)"/>
        <w:docPartUnique/>
      </w:docPartObj>
    </w:sdtPr>
    <w:sdtEndPr>
      <w:rPr>
        <w:rFonts w:ascii="Arial" w:hAnsi="Arial" w:cs="Arial"/>
        <w:noProof/>
        <w:sz w:val="18"/>
      </w:rPr>
    </w:sdtEndPr>
    <w:sdtContent>
      <w:p w14:paraId="6576330C" w14:textId="685476B5" w:rsidR="00A70245" w:rsidRPr="00A70245" w:rsidRDefault="00A70245">
        <w:pPr>
          <w:pStyle w:val="Footer"/>
          <w:jc w:val="right"/>
          <w:rPr>
            <w:rFonts w:ascii="Arial" w:hAnsi="Arial" w:cs="Arial"/>
            <w:sz w:val="18"/>
          </w:rPr>
        </w:pPr>
        <w:r w:rsidRPr="00A70245">
          <w:rPr>
            <w:rFonts w:ascii="Arial" w:hAnsi="Arial" w:cs="Arial"/>
            <w:sz w:val="18"/>
          </w:rPr>
          <w:fldChar w:fldCharType="begin"/>
        </w:r>
        <w:r w:rsidRPr="00A70245">
          <w:rPr>
            <w:rFonts w:ascii="Arial" w:hAnsi="Arial" w:cs="Arial"/>
            <w:sz w:val="18"/>
          </w:rPr>
          <w:instrText xml:space="preserve"> PAGE   \* MERGEFORMAT </w:instrText>
        </w:r>
        <w:r w:rsidRPr="00A70245">
          <w:rPr>
            <w:rFonts w:ascii="Arial" w:hAnsi="Arial" w:cs="Arial"/>
            <w:sz w:val="18"/>
          </w:rPr>
          <w:fldChar w:fldCharType="separate"/>
        </w:r>
        <w:r w:rsidR="00985969">
          <w:rPr>
            <w:rFonts w:ascii="Arial" w:hAnsi="Arial" w:cs="Arial"/>
            <w:noProof/>
            <w:sz w:val="18"/>
          </w:rPr>
          <w:t>9</w:t>
        </w:r>
        <w:r w:rsidRPr="00A70245">
          <w:rPr>
            <w:rFonts w:ascii="Arial" w:hAnsi="Arial" w:cs="Arial"/>
            <w:noProof/>
            <w:sz w:val="18"/>
          </w:rPr>
          <w:fldChar w:fldCharType="end"/>
        </w:r>
      </w:p>
    </w:sdtContent>
  </w:sdt>
  <w:p w14:paraId="63E71D3A" w14:textId="23628362" w:rsidR="27641A85" w:rsidRDefault="27641A85" w:rsidP="2764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48AE4" w14:textId="77777777" w:rsidR="002A0CD3" w:rsidRDefault="002A0CD3" w:rsidP="00DD78C9">
      <w:pPr>
        <w:spacing w:after="0" w:line="240" w:lineRule="auto"/>
      </w:pPr>
      <w:r>
        <w:separator/>
      </w:r>
    </w:p>
  </w:footnote>
  <w:footnote w:type="continuationSeparator" w:id="0">
    <w:p w14:paraId="015596D1" w14:textId="77777777" w:rsidR="002A0CD3" w:rsidRDefault="002A0CD3" w:rsidP="00DD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393"/>
      <w:gridCol w:w="2076"/>
    </w:tblGrid>
    <w:tr w:rsidR="00DD78C9" w:rsidRPr="00B7047B" w14:paraId="39230467" w14:textId="77777777" w:rsidTr="27641A85">
      <w:tc>
        <w:tcPr>
          <w:tcW w:w="2547" w:type="dxa"/>
          <w:vAlign w:val="bottom"/>
        </w:tcPr>
        <w:p w14:paraId="7BF67D33" w14:textId="77777777" w:rsidR="00DD78C9" w:rsidRPr="00B7047B" w:rsidRDefault="00DD78C9" w:rsidP="00DD78C9">
          <w:pPr>
            <w:tabs>
              <w:tab w:val="center" w:pos="4680"/>
              <w:tab w:val="right" w:pos="9360"/>
            </w:tabs>
            <w:rPr>
              <w:rFonts w:ascii="Arial Narrow" w:eastAsia="Times New Roman" w:hAnsi="Arial Narrow" w:cs="Times New Roman"/>
            </w:rPr>
          </w:pPr>
          <w:r w:rsidRPr="00B7047B">
            <w:rPr>
              <w:rFonts w:eastAsia="Times New Roman" w:cs="Times New Roman"/>
              <w:noProof/>
              <w:lang w:eastAsia="en-CA"/>
            </w:rPr>
            <w:drawing>
              <wp:anchor distT="0" distB="0" distL="114300" distR="114300" simplePos="0" relativeHeight="251656704" behindDoc="1" locked="0" layoutInCell="1" allowOverlap="1" wp14:anchorId="040699FA" wp14:editId="0C4DAD3E">
                <wp:simplePos x="0" y="0"/>
                <wp:positionH relativeFrom="column">
                  <wp:posOffset>-69215</wp:posOffset>
                </wp:positionH>
                <wp:positionV relativeFrom="paragraph">
                  <wp:posOffset>-577850</wp:posOffset>
                </wp:positionV>
                <wp:extent cx="1466850" cy="848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48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3" w:type="dxa"/>
          <w:vAlign w:val="bottom"/>
        </w:tcPr>
        <w:p w14:paraId="7E2C0F35" w14:textId="77777777" w:rsidR="00DD78C9" w:rsidRPr="00B7047B" w:rsidRDefault="00DD78C9" w:rsidP="00DD78C9">
          <w:pPr>
            <w:tabs>
              <w:tab w:val="center" w:pos="4680"/>
              <w:tab w:val="right" w:pos="9360"/>
            </w:tabs>
            <w:jc w:val="center"/>
            <w:rPr>
              <w:rFonts w:ascii="Arial Narrow" w:eastAsia="Times New Roman" w:hAnsi="Arial Narrow" w:cs="Times New Roman"/>
              <w:b/>
              <w:sz w:val="28"/>
              <w:szCs w:val="28"/>
            </w:rPr>
          </w:pPr>
          <w:r w:rsidRPr="00B7047B">
            <w:rPr>
              <w:rFonts w:ascii="Arial Narrow" w:eastAsia="Times New Roman" w:hAnsi="Arial Narrow" w:cs="Times New Roman"/>
              <w:b/>
              <w:sz w:val="28"/>
              <w:szCs w:val="28"/>
            </w:rPr>
            <w:t>FINAL REPORT</w:t>
          </w:r>
        </w:p>
        <w:p w14:paraId="478419CC" w14:textId="77777777" w:rsidR="00DD78C9" w:rsidRPr="00B7047B" w:rsidRDefault="00DD78C9" w:rsidP="00DD78C9">
          <w:pPr>
            <w:tabs>
              <w:tab w:val="center" w:pos="4680"/>
              <w:tab w:val="right" w:pos="9360"/>
            </w:tabs>
            <w:jc w:val="center"/>
            <w:rPr>
              <w:rFonts w:ascii="Arial Narrow" w:eastAsia="Times New Roman" w:hAnsi="Arial Narrow" w:cs="Times New Roman"/>
              <w:b/>
              <w:sz w:val="28"/>
              <w:szCs w:val="28"/>
            </w:rPr>
          </w:pPr>
          <w:r w:rsidRPr="00B7047B">
            <w:rPr>
              <w:rFonts w:ascii="Arial Narrow" w:eastAsia="Times New Roman" w:hAnsi="Arial Narrow" w:cs="Times New Roman"/>
              <w:b/>
              <w:sz w:val="28"/>
              <w:szCs w:val="28"/>
            </w:rPr>
            <w:t>SOM</w:t>
          </w:r>
          <w:r>
            <w:rPr>
              <w:rFonts w:ascii="Arial Narrow" w:eastAsia="Times New Roman" w:hAnsi="Arial Narrow" w:cs="Times New Roman"/>
              <w:b/>
              <w:sz w:val="28"/>
              <w:szCs w:val="28"/>
            </w:rPr>
            <w:t>3</w:t>
          </w:r>
          <w:r w:rsidRPr="00B7047B">
            <w:rPr>
              <w:rFonts w:ascii="Arial Narrow" w:eastAsia="Times New Roman" w:hAnsi="Arial Narrow" w:cs="Times New Roman"/>
              <w:b/>
              <w:sz w:val="28"/>
              <w:szCs w:val="28"/>
            </w:rPr>
            <w:t xml:space="preserve"> 2020 </w:t>
          </w:r>
          <w:r w:rsidRPr="00B7047B">
            <w:rPr>
              <w:rFonts w:ascii="Arial Narrow" w:eastAsia="Times New Roman" w:hAnsi="Arial Narrow" w:cs="Times New Roman"/>
              <w:b/>
              <w:sz w:val="28"/>
              <w:szCs w:val="28"/>
            </w:rPr>
            <w:br/>
            <w:t xml:space="preserve">APEC HEALTH WORKING GROUP </w:t>
          </w:r>
        </w:p>
        <w:p w14:paraId="6DA9032D" w14:textId="77777777" w:rsidR="00DD78C9" w:rsidRPr="00B7047B" w:rsidRDefault="00DD78C9" w:rsidP="00DD78C9">
          <w:pPr>
            <w:tabs>
              <w:tab w:val="center" w:pos="4680"/>
              <w:tab w:val="right" w:pos="9360"/>
            </w:tabs>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VIRTUAL MEETING</w:t>
          </w:r>
        </w:p>
      </w:tc>
      <w:tc>
        <w:tcPr>
          <w:tcW w:w="2076" w:type="dxa"/>
          <w:vAlign w:val="bottom"/>
        </w:tcPr>
        <w:p w14:paraId="1A638809" w14:textId="77777777" w:rsidR="00DD78C9" w:rsidRPr="00B7047B" w:rsidRDefault="00DD78C9" w:rsidP="00DD78C9">
          <w:pPr>
            <w:tabs>
              <w:tab w:val="center" w:pos="4680"/>
              <w:tab w:val="right" w:pos="9360"/>
            </w:tabs>
            <w:jc w:val="right"/>
            <w:rPr>
              <w:rFonts w:ascii="Arial Narrow" w:eastAsia="Times New Roman" w:hAnsi="Arial Narrow" w:cs="Times New Roman"/>
            </w:rPr>
          </w:pPr>
          <w:r w:rsidRPr="00B7047B">
            <w:rPr>
              <w:rFonts w:eastAsia="Times New Roman" w:cs="Times New Roman"/>
              <w:noProof/>
              <w:lang w:eastAsia="en-CA"/>
            </w:rPr>
            <w:drawing>
              <wp:anchor distT="0" distB="0" distL="114300" distR="114300" simplePos="0" relativeHeight="251657728" behindDoc="1" locked="0" layoutInCell="1" allowOverlap="1" wp14:anchorId="1AFBD774" wp14:editId="13D0CC42">
                <wp:simplePos x="0" y="0"/>
                <wp:positionH relativeFrom="column">
                  <wp:posOffset>282575</wp:posOffset>
                </wp:positionH>
                <wp:positionV relativeFrom="paragraph">
                  <wp:posOffset>-273050</wp:posOffset>
                </wp:positionV>
                <wp:extent cx="971404" cy="1044000"/>
                <wp:effectExtent l="0" t="0" r="0" b="3810"/>
                <wp:wrapNone/>
                <wp:docPr id="4" name="Picture 4" descr="https://myapec2020.my/wp-content/uploads/2019/12/logo-MYAPEC2020.png?157590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yapec2020.my/wp-content/uploads/2019/12/logo-MYAPEC2020.png?1575901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404" cy="104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sdt>
    <w:sdtPr>
      <w:id w:val="929464978"/>
      <w:docPartObj>
        <w:docPartGallery w:val="Watermarks"/>
        <w:docPartUnique/>
      </w:docPartObj>
    </w:sdtPr>
    <w:sdtEndPr/>
    <w:sdtContent>
      <w:p w14:paraId="0E27B00A" w14:textId="20F4CC83" w:rsidR="00DD78C9" w:rsidRDefault="002A0CD3">
        <w:pPr>
          <w:pStyle w:val="Header"/>
        </w:pPr>
        <w:r>
          <w:rPr>
            <w:noProof/>
            <w:lang w:val="en-US"/>
          </w:rPr>
          <w:pict w14:anchorId="72029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D8C"/>
    <w:multiLevelType w:val="hybridMultilevel"/>
    <w:tmpl w:val="DF427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514F0F"/>
    <w:multiLevelType w:val="hybridMultilevel"/>
    <w:tmpl w:val="91D41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A204A"/>
    <w:multiLevelType w:val="multilevel"/>
    <w:tmpl w:val="C6FEA5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25C7C5C"/>
    <w:multiLevelType w:val="hybridMultilevel"/>
    <w:tmpl w:val="413C054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C9"/>
    <w:rsid w:val="00033125"/>
    <w:rsid w:val="000343A9"/>
    <w:rsid w:val="0009314D"/>
    <w:rsid w:val="000D048C"/>
    <w:rsid w:val="000D17A0"/>
    <w:rsid w:val="000E5928"/>
    <w:rsid w:val="000E6872"/>
    <w:rsid w:val="0014317D"/>
    <w:rsid w:val="001C268B"/>
    <w:rsid w:val="001F0914"/>
    <w:rsid w:val="001F676A"/>
    <w:rsid w:val="00200AE5"/>
    <w:rsid w:val="00203CF4"/>
    <w:rsid w:val="00213CE1"/>
    <w:rsid w:val="00237753"/>
    <w:rsid w:val="00243EBD"/>
    <w:rsid w:val="0024779A"/>
    <w:rsid w:val="00273D1C"/>
    <w:rsid w:val="002A0CD3"/>
    <w:rsid w:val="003008DD"/>
    <w:rsid w:val="00305473"/>
    <w:rsid w:val="003064A2"/>
    <w:rsid w:val="0031085B"/>
    <w:rsid w:val="0032626C"/>
    <w:rsid w:val="00335C4D"/>
    <w:rsid w:val="00350147"/>
    <w:rsid w:val="0035644E"/>
    <w:rsid w:val="00363AA0"/>
    <w:rsid w:val="00390A4F"/>
    <w:rsid w:val="00397CBA"/>
    <w:rsid w:val="003A3606"/>
    <w:rsid w:val="003C0B30"/>
    <w:rsid w:val="003D3AC8"/>
    <w:rsid w:val="00402652"/>
    <w:rsid w:val="0044517E"/>
    <w:rsid w:val="0046669F"/>
    <w:rsid w:val="00467134"/>
    <w:rsid w:val="00472E6A"/>
    <w:rsid w:val="004816C5"/>
    <w:rsid w:val="004B3EEF"/>
    <w:rsid w:val="004C2F51"/>
    <w:rsid w:val="00522E9F"/>
    <w:rsid w:val="00524AA5"/>
    <w:rsid w:val="00525ACC"/>
    <w:rsid w:val="00554087"/>
    <w:rsid w:val="00586577"/>
    <w:rsid w:val="0059017B"/>
    <w:rsid w:val="00591CFF"/>
    <w:rsid w:val="005C4475"/>
    <w:rsid w:val="00621EDB"/>
    <w:rsid w:val="00667636"/>
    <w:rsid w:val="006B22E7"/>
    <w:rsid w:val="006B2472"/>
    <w:rsid w:val="006E24CD"/>
    <w:rsid w:val="006E644F"/>
    <w:rsid w:val="006F5725"/>
    <w:rsid w:val="007048B7"/>
    <w:rsid w:val="0074197A"/>
    <w:rsid w:val="0074296A"/>
    <w:rsid w:val="007C4A10"/>
    <w:rsid w:val="007D1F0E"/>
    <w:rsid w:val="00833867"/>
    <w:rsid w:val="00863EFA"/>
    <w:rsid w:val="00907134"/>
    <w:rsid w:val="00921309"/>
    <w:rsid w:val="00927641"/>
    <w:rsid w:val="00950B6B"/>
    <w:rsid w:val="009524C1"/>
    <w:rsid w:val="00957C10"/>
    <w:rsid w:val="009636D9"/>
    <w:rsid w:val="00966F6C"/>
    <w:rsid w:val="00985969"/>
    <w:rsid w:val="0099089A"/>
    <w:rsid w:val="009A21F3"/>
    <w:rsid w:val="009B16CA"/>
    <w:rsid w:val="009C103D"/>
    <w:rsid w:val="00A16BCA"/>
    <w:rsid w:val="00A3731A"/>
    <w:rsid w:val="00A37B28"/>
    <w:rsid w:val="00A42065"/>
    <w:rsid w:val="00A70245"/>
    <w:rsid w:val="00A7258A"/>
    <w:rsid w:val="00A83CA4"/>
    <w:rsid w:val="00A85A9D"/>
    <w:rsid w:val="00AA30BA"/>
    <w:rsid w:val="00AA7727"/>
    <w:rsid w:val="00AE0909"/>
    <w:rsid w:val="00B370F3"/>
    <w:rsid w:val="00BA29A4"/>
    <w:rsid w:val="00BE707A"/>
    <w:rsid w:val="00C10487"/>
    <w:rsid w:val="00C25434"/>
    <w:rsid w:val="00C27201"/>
    <w:rsid w:val="00C617F8"/>
    <w:rsid w:val="00CC295D"/>
    <w:rsid w:val="00CD1838"/>
    <w:rsid w:val="00CF2A1A"/>
    <w:rsid w:val="00CF78A5"/>
    <w:rsid w:val="00D1513E"/>
    <w:rsid w:val="00D25440"/>
    <w:rsid w:val="00D3022D"/>
    <w:rsid w:val="00D53141"/>
    <w:rsid w:val="00D86070"/>
    <w:rsid w:val="00D875A4"/>
    <w:rsid w:val="00DD78C9"/>
    <w:rsid w:val="00E1114F"/>
    <w:rsid w:val="00E22E51"/>
    <w:rsid w:val="00E4606E"/>
    <w:rsid w:val="00E824B0"/>
    <w:rsid w:val="00E97851"/>
    <w:rsid w:val="00EA12D5"/>
    <w:rsid w:val="00EC3CB0"/>
    <w:rsid w:val="00EC43E2"/>
    <w:rsid w:val="00ED1298"/>
    <w:rsid w:val="00EE53E4"/>
    <w:rsid w:val="00EF38A6"/>
    <w:rsid w:val="00F21BA5"/>
    <w:rsid w:val="00F42117"/>
    <w:rsid w:val="00F469EB"/>
    <w:rsid w:val="00F70D21"/>
    <w:rsid w:val="00F87206"/>
    <w:rsid w:val="00F90DF6"/>
    <w:rsid w:val="00F964F6"/>
    <w:rsid w:val="00FA5F7C"/>
    <w:rsid w:val="00FC0783"/>
    <w:rsid w:val="27641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245BF4"/>
  <w15:chartTrackingRefBased/>
  <w15:docId w15:val="{84F24984-D790-4246-A23F-12DD6CFC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C9"/>
  </w:style>
  <w:style w:type="paragraph" w:styleId="Footer">
    <w:name w:val="footer"/>
    <w:basedOn w:val="Normal"/>
    <w:link w:val="FooterChar"/>
    <w:uiPriority w:val="99"/>
    <w:unhideWhenUsed/>
    <w:rsid w:val="00DD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C9"/>
  </w:style>
  <w:style w:type="table" w:styleId="TableGrid">
    <w:name w:val="Table Grid"/>
    <w:basedOn w:val="TableNormal"/>
    <w:uiPriority w:val="39"/>
    <w:rsid w:val="00DD78C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13E"/>
    <w:pPr>
      <w:ind w:left="720"/>
      <w:contextualSpacing/>
    </w:pPr>
  </w:style>
  <w:style w:type="character" w:styleId="CommentReference">
    <w:name w:val="annotation reference"/>
    <w:basedOn w:val="DefaultParagraphFont"/>
    <w:uiPriority w:val="99"/>
    <w:semiHidden/>
    <w:unhideWhenUsed/>
    <w:rsid w:val="00525ACC"/>
    <w:rPr>
      <w:sz w:val="16"/>
      <w:szCs w:val="16"/>
    </w:rPr>
  </w:style>
  <w:style w:type="paragraph" w:styleId="CommentText">
    <w:name w:val="annotation text"/>
    <w:basedOn w:val="Normal"/>
    <w:link w:val="CommentTextChar"/>
    <w:uiPriority w:val="99"/>
    <w:semiHidden/>
    <w:unhideWhenUsed/>
    <w:rsid w:val="00525ACC"/>
    <w:pPr>
      <w:spacing w:line="240" w:lineRule="auto"/>
    </w:pPr>
    <w:rPr>
      <w:sz w:val="20"/>
      <w:szCs w:val="20"/>
    </w:rPr>
  </w:style>
  <w:style w:type="character" w:customStyle="1" w:styleId="CommentTextChar">
    <w:name w:val="Comment Text Char"/>
    <w:basedOn w:val="DefaultParagraphFont"/>
    <w:link w:val="CommentText"/>
    <w:uiPriority w:val="99"/>
    <w:semiHidden/>
    <w:rsid w:val="00525ACC"/>
    <w:rPr>
      <w:sz w:val="20"/>
      <w:szCs w:val="20"/>
    </w:rPr>
  </w:style>
  <w:style w:type="paragraph" w:styleId="CommentSubject">
    <w:name w:val="annotation subject"/>
    <w:basedOn w:val="CommentText"/>
    <w:next w:val="CommentText"/>
    <w:link w:val="CommentSubjectChar"/>
    <w:uiPriority w:val="99"/>
    <w:semiHidden/>
    <w:unhideWhenUsed/>
    <w:rsid w:val="00525ACC"/>
    <w:rPr>
      <w:b/>
      <w:bCs/>
    </w:rPr>
  </w:style>
  <w:style w:type="character" w:customStyle="1" w:styleId="CommentSubjectChar">
    <w:name w:val="Comment Subject Char"/>
    <w:basedOn w:val="CommentTextChar"/>
    <w:link w:val="CommentSubject"/>
    <w:uiPriority w:val="99"/>
    <w:semiHidden/>
    <w:rsid w:val="00525ACC"/>
    <w:rPr>
      <w:b/>
      <w:bCs/>
      <w:sz w:val="20"/>
      <w:szCs w:val="20"/>
    </w:rPr>
  </w:style>
  <w:style w:type="paragraph" w:styleId="BalloonText">
    <w:name w:val="Balloon Text"/>
    <w:basedOn w:val="Normal"/>
    <w:link w:val="BalloonTextChar"/>
    <w:uiPriority w:val="99"/>
    <w:semiHidden/>
    <w:unhideWhenUsed/>
    <w:rsid w:val="0052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CC"/>
    <w:rPr>
      <w:rFonts w:ascii="Segoe UI" w:hAnsi="Segoe UI" w:cs="Segoe UI"/>
      <w:sz w:val="18"/>
      <w:szCs w:val="18"/>
    </w:rPr>
  </w:style>
  <w:style w:type="paragraph" w:styleId="Revision">
    <w:name w:val="Revision"/>
    <w:hidden/>
    <w:uiPriority w:val="99"/>
    <w:semiHidden/>
    <w:rsid w:val="00833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B5C4-1F1C-4092-972F-670576D4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 Melo</dc:creator>
  <cp:keywords/>
  <dc:description/>
  <cp:lastModifiedBy>Marlie Melo</cp:lastModifiedBy>
  <cp:revision>2</cp:revision>
  <dcterms:created xsi:type="dcterms:W3CDTF">2020-12-04T13:58:00Z</dcterms:created>
  <dcterms:modified xsi:type="dcterms:W3CDTF">2020-12-04T13:58:00Z</dcterms:modified>
</cp:coreProperties>
</file>