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04" w:rsidRDefault="00ED3104"/>
    <w:p w:rsidR="00ED3104" w:rsidRDefault="00754572">
      <w:pPr>
        <w:pStyle w:val="Title"/>
        <w:pBdr>
          <w:bottom w:val="none" w:sz="0" w:space="0" w:color="auto"/>
        </w:pBdr>
        <w:spacing w:line="276" w:lineRule="auto"/>
        <w:ind w:left="-142" w:right="-472"/>
        <w:jc w:val="center"/>
        <w:rPr>
          <w:rFonts w:ascii="Times New Roman" w:hAnsi="Times New Roman" w:cs="Times New Roman"/>
          <w:color w:val="auto"/>
        </w:rPr>
      </w:pPr>
      <w:r>
        <w:rPr>
          <w:noProof/>
          <w:lang w:val="en-SG" w:eastAsia="zh-CN"/>
        </w:rPr>
        <w:drawing>
          <wp:inline distT="0" distB="0" distL="0" distR="0">
            <wp:extent cx="4215653" cy="1085850"/>
            <wp:effectExtent l="19050" t="0" r="0" b="0"/>
            <wp:docPr id="2" name="Picture 3" descr="APEC_landscap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C_landscape"/>
                    <pic:cNvPicPr>
                      <a:picLocks noChangeAspect="1" noChangeArrowheads="1"/>
                    </pic:cNvPicPr>
                  </pic:nvPicPr>
                  <pic:blipFill>
                    <a:blip r:embed="rId11" r:link="rId12" cstate="print"/>
                    <a:srcRect/>
                    <a:stretch>
                      <a:fillRect/>
                    </a:stretch>
                  </pic:blipFill>
                  <pic:spPr bwMode="auto">
                    <a:xfrm>
                      <a:off x="0" y="0"/>
                      <a:ext cx="4215653" cy="1085850"/>
                    </a:xfrm>
                    <a:prstGeom prst="rect">
                      <a:avLst/>
                    </a:prstGeom>
                    <a:noFill/>
                    <a:ln w="9525">
                      <a:noFill/>
                      <a:miter lim="800000"/>
                      <a:headEnd/>
                      <a:tailEnd/>
                    </a:ln>
                  </pic:spPr>
                </pic:pic>
              </a:graphicData>
            </a:graphic>
          </wp:inline>
        </w:drawing>
      </w:r>
    </w:p>
    <w:p w:rsidR="00ED3104" w:rsidRDefault="00ED3104">
      <w:pPr>
        <w:pStyle w:val="Title"/>
        <w:pBdr>
          <w:bottom w:val="none" w:sz="0" w:space="0" w:color="auto"/>
        </w:pBdr>
        <w:spacing w:line="276" w:lineRule="auto"/>
        <w:ind w:left="-142" w:right="-472"/>
        <w:rPr>
          <w:rFonts w:ascii="Times New Roman" w:hAnsi="Times New Roman" w:cs="Times New Roman"/>
          <w:color w:val="auto"/>
        </w:rPr>
      </w:pPr>
    </w:p>
    <w:p w:rsidR="00ED3104" w:rsidRDefault="00ED3104"/>
    <w:p w:rsidR="00ED3104" w:rsidRDefault="00ED3104">
      <w:pPr>
        <w:jc w:val="center"/>
        <w:rPr>
          <w:rFonts w:asciiTheme="minorHAnsi" w:hAnsiTheme="minorHAnsi"/>
          <w:sz w:val="48"/>
          <w:szCs w:val="48"/>
        </w:rPr>
      </w:pPr>
    </w:p>
    <w:p w:rsidR="00ED3104" w:rsidRDefault="00ED3104">
      <w:pPr>
        <w:jc w:val="center"/>
        <w:rPr>
          <w:rFonts w:asciiTheme="minorHAnsi" w:hAnsiTheme="minorHAnsi"/>
          <w:sz w:val="48"/>
          <w:szCs w:val="48"/>
        </w:rPr>
      </w:pPr>
    </w:p>
    <w:p w:rsidR="00ED3104" w:rsidRDefault="00754572">
      <w:pPr>
        <w:jc w:val="center"/>
        <w:rPr>
          <w:rFonts w:asciiTheme="minorHAnsi" w:hAnsiTheme="minorHAnsi"/>
          <w:sz w:val="48"/>
          <w:szCs w:val="48"/>
        </w:rPr>
      </w:pPr>
      <w:r>
        <w:rPr>
          <w:rFonts w:asciiTheme="minorHAnsi" w:hAnsiTheme="minorHAnsi"/>
          <w:sz w:val="48"/>
          <w:szCs w:val="48"/>
        </w:rPr>
        <w:t>APEC Experts Group on Illegal Logging and Associated Trade (EGILAT)</w:t>
      </w:r>
    </w:p>
    <w:p w:rsidR="00ED3104" w:rsidRDefault="00ED3104"/>
    <w:p w:rsidR="00ED3104" w:rsidRDefault="00ED3104"/>
    <w:p w:rsidR="00ED3104" w:rsidRDefault="00ED3104"/>
    <w:p w:rsidR="00ED3104" w:rsidRDefault="00ED3104"/>
    <w:p w:rsidR="00ED3104" w:rsidRDefault="00ED3104"/>
    <w:p w:rsidR="00ED3104" w:rsidRDefault="00754572">
      <w:pPr>
        <w:pStyle w:val="Title"/>
        <w:pBdr>
          <w:bottom w:val="none" w:sz="0" w:space="0" w:color="auto"/>
        </w:pBdr>
        <w:spacing w:line="276" w:lineRule="auto"/>
        <w:ind w:left="-567" w:right="-472"/>
        <w:jc w:val="center"/>
        <w:rPr>
          <w:rFonts w:asciiTheme="minorHAnsi" w:hAnsiTheme="minorHAnsi" w:cs="Times New Roman"/>
          <w:color w:val="auto"/>
          <w:sz w:val="48"/>
          <w:szCs w:val="48"/>
        </w:rPr>
      </w:pPr>
      <w:r>
        <w:rPr>
          <w:rFonts w:asciiTheme="minorHAnsi" w:hAnsiTheme="minorHAnsi" w:cs="Times New Roman"/>
          <w:color w:val="auto"/>
          <w:sz w:val="48"/>
          <w:szCs w:val="48"/>
        </w:rPr>
        <w:t>Timber legality guidance template</w:t>
      </w:r>
    </w:p>
    <w:p w:rsidR="00ED3104" w:rsidRDefault="00754572">
      <w:pPr>
        <w:pStyle w:val="Title"/>
        <w:pBdr>
          <w:bottom w:val="none" w:sz="0" w:space="0" w:color="auto"/>
        </w:pBdr>
        <w:spacing w:line="276" w:lineRule="auto"/>
        <w:ind w:left="-567" w:right="-472"/>
        <w:jc w:val="center"/>
        <w:rPr>
          <w:rFonts w:asciiTheme="minorHAnsi" w:hAnsiTheme="minorHAnsi" w:cs="Times New Roman"/>
          <w:color w:val="auto"/>
          <w:sz w:val="48"/>
          <w:szCs w:val="48"/>
        </w:rPr>
      </w:pPr>
      <w:proofErr w:type="gramStart"/>
      <w:r>
        <w:rPr>
          <w:rFonts w:asciiTheme="minorHAnsi" w:hAnsiTheme="minorHAnsi" w:cs="Times New Roman"/>
          <w:color w:val="auto"/>
          <w:sz w:val="48"/>
          <w:szCs w:val="48"/>
        </w:rPr>
        <w:t>for</w:t>
      </w:r>
      <w:proofErr w:type="gramEnd"/>
      <w:r>
        <w:rPr>
          <w:rFonts w:asciiTheme="minorHAnsi" w:hAnsiTheme="minorHAnsi" w:cs="Times New Roman"/>
          <w:color w:val="auto"/>
          <w:sz w:val="48"/>
          <w:szCs w:val="48"/>
        </w:rPr>
        <w:t xml:space="preserve"> </w:t>
      </w:r>
      <w:r>
        <w:rPr>
          <w:rFonts w:asciiTheme="minorHAnsi" w:hAnsiTheme="minorHAnsi" w:cs="Times New Roman"/>
          <w:b/>
          <w:color w:val="auto"/>
          <w:sz w:val="48"/>
          <w:szCs w:val="48"/>
          <w:shd w:val="clear" w:color="auto" w:fill="D9D9D9" w:themeFill="background1" w:themeFillShade="D9"/>
        </w:rPr>
        <w:t>&lt;Economy&gt;</w:t>
      </w:r>
    </w:p>
    <w:p w:rsidR="00ED3104" w:rsidRDefault="00ED3104"/>
    <w:p w:rsidR="00ED3104" w:rsidRDefault="00ED3104"/>
    <w:p w:rsidR="00ED3104" w:rsidRDefault="00ED3104"/>
    <w:p w:rsidR="00ED3104" w:rsidRDefault="00ED3104"/>
    <w:p w:rsidR="00ED3104" w:rsidRDefault="00ED3104"/>
    <w:p w:rsidR="00ED3104" w:rsidRDefault="00ED3104"/>
    <w:p w:rsidR="00ED3104" w:rsidRDefault="00754572">
      <w:pPr>
        <w:jc w:val="center"/>
        <w:rPr>
          <w:rFonts w:asciiTheme="minorHAnsi" w:hAnsiTheme="minorHAnsi"/>
        </w:rPr>
      </w:pPr>
      <w:r>
        <w:rPr>
          <w:rFonts w:asciiTheme="minorHAnsi" w:hAnsiTheme="minorHAnsi"/>
        </w:rPr>
        <w:t xml:space="preserve">The purpose of this guidance template document is to provide APEC member economies with guidance on compiling the appropriate information for businesses and governments within the APEC region regarding timber legality laws and regulations in place in </w:t>
      </w:r>
      <w:r>
        <w:rPr>
          <w:rFonts w:asciiTheme="minorHAnsi" w:hAnsiTheme="minorHAnsi"/>
          <w:highlight w:val="lightGray"/>
        </w:rPr>
        <w:t>&lt;Economy&gt;</w:t>
      </w:r>
      <w:r>
        <w:rPr>
          <w:rFonts w:asciiTheme="minorHAnsi" w:hAnsiTheme="minorHAnsi"/>
        </w:rPr>
        <w:t xml:space="preserve">. It follows from multiple discussions at EGILAT meetings in which it was recognised that it would be beneficial to compile </w:t>
      </w:r>
      <w:r w:rsidR="00621CD5">
        <w:rPr>
          <w:rFonts w:asciiTheme="minorHAnsi" w:hAnsiTheme="minorHAnsi"/>
        </w:rPr>
        <w:t>the laws or regulations of APEC economies</w:t>
      </w:r>
      <w:r>
        <w:rPr>
          <w:rFonts w:asciiTheme="minorHAnsi" w:hAnsiTheme="minorHAnsi"/>
        </w:rPr>
        <w:t xml:space="preserve"> governing timber production and trade with a goal of supporting legal timber trade between APEC members.</w:t>
      </w:r>
    </w:p>
    <w:p w:rsidR="00621CD5" w:rsidRDefault="00621CD5">
      <w:pPr>
        <w:jc w:val="center"/>
        <w:rPr>
          <w:rFonts w:asciiTheme="minorHAnsi" w:hAnsiTheme="minorHAnsi"/>
        </w:rPr>
      </w:pPr>
    </w:p>
    <w:p w:rsidR="00621CD5" w:rsidRPr="002D0111" w:rsidRDefault="00621CD5">
      <w:pPr>
        <w:jc w:val="center"/>
        <w:rPr>
          <w:rFonts w:asciiTheme="minorHAnsi" w:hAnsiTheme="minorHAnsi"/>
          <w:i/>
        </w:rPr>
      </w:pPr>
      <w:r w:rsidRPr="002D0111">
        <w:rPr>
          <w:rFonts w:asciiTheme="minorHAnsi" w:hAnsiTheme="minorHAnsi"/>
          <w:i/>
        </w:rPr>
        <w:t xml:space="preserve">[Note: This document should reflect the laws or regulations that are in place within each APEC economy. Where a particular element of this document is not relevant to an economy, it does not need to be completed.] </w:t>
      </w:r>
    </w:p>
    <w:p w:rsidR="00ED3104" w:rsidRDefault="00ED3104">
      <w:pPr>
        <w:jc w:val="center"/>
        <w:rPr>
          <w:rFonts w:asciiTheme="minorHAnsi" w:hAnsiTheme="minorHAnsi"/>
        </w:rPr>
      </w:pPr>
    </w:p>
    <w:p w:rsidR="00ED3104" w:rsidRDefault="00754572">
      <w:pPr>
        <w:overflowPunct/>
        <w:autoSpaceDE/>
        <w:autoSpaceDN/>
        <w:adjustRightInd/>
        <w:ind w:left="-113" w:right="-113"/>
        <w:jc w:val="center"/>
        <w:textAlignment w:val="auto"/>
        <w:rPr>
          <w:rFonts w:asciiTheme="minorHAnsi" w:hAnsiTheme="minorHAnsi"/>
        </w:rPr>
      </w:pPr>
      <w:r>
        <w:rPr>
          <w:rFonts w:asciiTheme="minorHAnsi" w:hAnsiTheme="minorHAnsi"/>
        </w:rPr>
        <w:br w:type="page"/>
      </w:r>
      <w:bookmarkStart w:id="0" w:name="_GoBack"/>
      <w:bookmarkEnd w:id="0"/>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 xml:space="preserve">Overview of Timber Legality in </w:t>
      </w:r>
      <w:r>
        <w:rPr>
          <w:rFonts w:asciiTheme="minorHAnsi" w:hAnsiTheme="minorHAnsi"/>
          <w:color w:val="auto"/>
          <w:sz w:val="36"/>
          <w:szCs w:val="36"/>
          <w:highlight w:val="lightGray"/>
        </w:rPr>
        <w:t>&lt;Economy&gt;</w:t>
      </w:r>
    </w:p>
    <w:p w:rsidR="00ED3104" w:rsidRDefault="00ED3104">
      <w:pPr>
        <w:spacing w:line="276" w:lineRule="auto"/>
        <w:rPr>
          <w:rFonts w:asciiTheme="minorHAnsi" w:hAnsiTheme="minorHAnsi"/>
          <w:szCs w:val="24"/>
        </w:rPr>
      </w:pPr>
    </w:p>
    <w:p w:rsidR="00ED3104" w:rsidRDefault="00754572">
      <w:pPr>
        <w:rPr>
          <w:rFonts w:asciiTheme="minorHAnsi" w:hAnsiTheme="minorHAnsi"/>
        </w:rPr>
      </w:pPr>
      <w:r>
        <w:rPr>
          <w:rFonts w:asciiTheme="minorHAnsi" w:hAnsiTheme="minorHAnsi"/>
        </w:rPr>
        <w:t xml:space="preserve">NOTE: This section should provide general information on forestry and the timber industry in </w:t>
      </w:r>
      <w:r>
        <w:rPr>
          <w:rFonts w:asciiTheme="minorHAnsi" w:hAnsiTheme="minorHAnsi"/>
          <w:highlight w:val="lightGray"/>
        </w:rPr>
        <w:t>&lt;Economy&gt;</w:t>
      </w:r>
      <w:r>
        <w:rPr>
          <w:rFonts w:asciiTheme="minorHAnsi" w:hAnsiTheme="minorHAnsi"/>
        </w:rPr>
        <w:t xml:space="preserve">. </w:t>
      </w:r>
    </w:p>
    <w:p w:rsidR="00ED3104" w:rsidRDefault="00ED3104">
      <w:pPr>
        <w:rPr>
          <w:rFonts w:asciiTheme="minorHAnsi" w:hAnsiTheme="minorHAnsi"/>
        </w:rPr>
      </w:pPr>
    </w:p>
    <w:p w:rsidR="00ED3104" w:rsidRDefault="00754572">
      <w:pPr>
        <w:rPr>
          <w:rFonts w:asciiTheme="minorHAnsi" w:hAnsiTheme="minorHAnsi"/>
        </w:rPr>
      </w:pPr>
      <w:r>
        <w:rPr>
          <w:rFonts w:asciiTheme="minorHAnsi" w:hAnsiTheme="minorHAnsi"/>
        </w:rPr>
        <w:t>This section may include information that answers the following questions:</w:t>
      </w:r>
    </w:p>
    <w:p w:rsidR="00ED3104" w:rsidRDefault="00754572">
      <w:pPr>
        <w:pStyle w:val="ListParagraph"/>
        <w:numPr>
          <w:ilvl w:val="0"/>
          <w:numId w:val="21"/>
        </w:numPr>
        <w:rPr>
          <w:rFonts w:asciiTheme="minorHAnsi" w:hAnsiTheme="minorHAnsi"/>
          <w:szCs w:val="36"/>
        </w:rPr>
      </w:pPr>
      <w:r>
        <w:rPr>
          <w:rFonts w:asciiTheme="minorHAnsi" w:hAnsiTheme="minorHAnsi"/>
        </w:rPr>
        <w:t xml:space="preserve">Who owns forests in </w:t>
      </w:r>
      <w:r>
        <w:rPr>
          <w:rFonts w:asciiTheme="minorHAnsi" w:hAnsiTheme="minorHAnsi"/>
          <w:szCs w:val="36"/>
          <w:highlight w:val="lightGray"/>
        </w:rPr>
        <w:t>&lt;Economy&gt;</w:t>
      </w:r>
      <w:r>
        <w:rPr>
          <w:rFonts w:asciiTheme="minorHAnsi" w:hAnsiTheme="minorHAnsi"/>
          <w:szCs w:val="36"/>
        </w:rPr>
        <w:t xml:space="preserve"> (public, private, indigenous)?</w:t>
      </w:r>
    </w:p>
    <w:p w:rsidR="00ED3104" w:rsidRDefault="00754572">
      <w:pPr>
        <w:pStyle w:val="ListParagraph"/>
        <w:numPr>
          <w:ilvl w:val="0"/>
          <w:numId w:val="21"/>
        </w:numPr>
        <w:rPr>
          <w:rFonts w:asciiTheme="minorHAnsi" w:hAnsiTheme="minorHAnsi"/>
          <w:szCs w:val="36"/>
        </w:rPr>
      </w:pPr>
      <w:r>
        <w:rPr>
          <w:rFonts w:asciiTheme="minorHAnsi" w:hAnsiTheme="minorHAnsi"/>
          <w:szCs w:val="36"/>
        </w:rPr>
        <w:t xml:space="preserve">Are there forests in </w:t>
      </w:r>
      <w:r>
        <w:rPr>
          <w:rFonts w:asciiTheme="minorHAnsi" w:hAnsiTheme="minorHAnsi"/>
          <w:szCs w:val="36"/>
          <w:highlight w:val="lightGray"/>
        </w:rPr>
        <w:t>&lt;Economy&gt;</w:t>
      </w:r>
      <w:r>
        <w:rPr>
          <w:rFonts w:asciiTheme="minorHAnsi" w:hAnsiTheme="minorHAnsi"/>
          <w:szCs w:val="36"/>
        </w:rPr>
        <w:t xml:space="preserve"> with different statuses (protected, production)?</w:t>
      </w:r>
    </w:p>
    <w:p w:rsidR="00ED3104" w:rsidRDefault="00754572">
      <w:pPr>
        <w:pStyle w:val="ListParagraph"/>
        <w:numPr>
          <w:ilvl w:val="0"/>
          <w:numId w:val="21"/>
        </w:numPr>
        <w:rPr>
          <w:rFonts w:asciiTheme="minorHAnsi" w:hAnsiTheme="minorHAnsi"/>
          <w:szCs w:val="36"/>
        </w:rPr>
      </w:pPr>
      <w:r>
        <w:rPr>
          <w:rFonts w:asciiTheme="minorHAnsi" w:hAnsiTheme="minorHAnsi"/>
          <w:szCs w:val="36"/>
        </w:rPr>
        <w:t xml:space="preserve">Are there multiple jurisdictions for managing forests in </w:t>
      </w:r>
      <w:r>
        <w:rPr>
          <w:rFonts w:asciiTheme="minorHAnsi" w:hAnsiTheme="minorHAnsi"/>
          <w:szCs w:val="36"/>
          <w:highlight w:val="lightGray"/>
        </w:rPr>
        <w:t>&lt;Economy&gt;</w:t>
      </w:r>
      <w:r>
        <w:rPr>
          <w:rFonts w:asciiTheme="minorHAnsi" w:hAnsiTheme="minorHAnsi"/>
          <w:szCs w:val="36"/>
        </w:rPr>
        <w:t>?</w:t>
      </w:r>
    </w:p>
    <w:p w:rsidR="00ED3104" w:rsidRDefault="00754572">
      <w:pPr>
        <w:pStyle w:val="ListParagraph"/>
        <w:numPr>
          <w:ilvl w:val="0"/>
          <w:numId w:val="21"/>
        </w:numPr>
        <w:rPr>
          <w:rFonts w:asciiTheme="minorHAnsi" w:hAnsiTheme="minorHAnsi"/>
          <w:szCs w:val="36"/>
        </w:rPr>
      </w:pPr>
      <w:r>
        <w:rPr>
          <w:rFonts w:asciiTheme="minorHAnsi" w:hAnsiTheme="minorHAnsi"/>
          <w:szCs w:val="36"/>
        </w:rPr>
        <w:t xml:space="preserve">Which bodies or institutions are responsible for managing and regulating forests in </w:t>
      </w:r>
      <w:r>
        <w:rPr>
          <w:rFonts w:asciiTheme="minorHAnsi" w:hAnsiTheme="minorHAnsi"/>
          <w:szCs w:val="36"/>
          <w:highlight w:val="lightGray"/>
        </w:rPr>
        <w:t>&lt;Economy&gt;</w:t>
      </w:r>
      <w:r>
        <w:rPr>
          <w:rFonts w:asciiTheme="minorHAnsi" w:hAnsiTheme="minorHAnsi"/>
          <w:szCs w:val="36"/>
        </w:rPr>
        <w:t>?</w:t>
      </w:r>
    </w:p>
    <w:p w:rsidR="00ED3104" w:rsidRDefault="00ED3104">
      <w:pPr>
        <w:rPr>
          <w:rFonts w:asciiTheme="minorHAnsi" w:hAnsiTheme="minorHAnsi"/>
          <w:szCs w:val="36"/>
        </w:rPr>
      </w:pPr>
    </w:p>
    <w:p w:rsidR="00ED3104" w:rsidRDefault="00ED3104">
      <w:pPr>
        <w:rPr>
          <w:rFonts w:asciiTheme="minorHAnsi" w:hAnsiTheme="minorHAnsi"/>
        </w:rPr>
      </w:pPr>
    </w:p>
    <w:p w:rsidR="00ED3104" w:rsidRDefault="00ED3104"/>
    <w:p w:rsidR="00ED3104" w:rsidRDefault="00754572">
      <w:pPr>
        <w:pStyle w:val="Heading1"/>
        <w:tabs>
          <w:tab w:val="left" w:pos="5745"/>
        </w:tabs>
        <w:spacing w:line="276" w:lineRule="auto"/>
        <w:rPr>
          <w:rFonts w:asciiTheme="minorHAnsi" w:hAnsiTheme="minorHAnsi"/>
          <w:color w:val="auto"/>
          <w:sz w:val="36"/>
          <w:szCs w:val="36"/>
        </w:rPr>
      </w:pPr>
      <w:r>
        <w:br w:type="page"/>
      </w:r>
      <w:r>
        <w:rPr>
          <w:rFonts w:asciiTheme="minorHAnsi" w:hAnsiTheme="minorHAnsi"/>
          <w:color w:val="auto"/>
          <w:sz w:val="36"/>
          <w:szCs w:val="36"/>
        </w:rPr>
        <w:lastRenderedPageBreak/>
        <w:t xml:space="preserve">Which laws regulate timber harvesting and exportation in </w:t>
      </w:r>
      <w:r>
        <w:rPr>
          <w:rFonts w:asciiTheme="minorHAnsi" w:hAnsiTheme="minorHAnsi"/>
          <w:color w:val="auto"/>
          <w:sz w:val="36"/>
          <w:szCs w:val="36"/>
          <w:highlight w:val="lightGray"/>
        </w:rPr>
        <w:t>&lt;Economy&gt;</w:t>
      </w:r>
      <w:r>
        <w:rPr>
          <w:rFonts w:asciiTheme="minorHAnsi" w:hAnsiTheme="minorHAnsi"/>
          <w:color w:val="auto"/>
          <w:sz w:val="36"/>
          <w:szCs w:val="36"/>
        </w:rPr>
        <w:t>?</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NOTE: This section should provide a simple list of laws </w:t>
      </w:r>
      <w:r w:rsidR="00621CD5">
        <w:rPr>
          <w:rFonts w:asciiTheme="minorHAnsi" w:hAnsiTheme="minorHAnsi"/>
          <w:szCs w:val="24"/>
        </w:rPr>
        <w:t>or</w:t>
      </w:r>
      <w:r>
        <w:rPr>
          <w:rFonts w:asciiTheme="minorHAnsi" w:hAnsiTheme="minorHAnsi"/>
          <w:szCs w:val="24"/>
        </w:rPr>
        <w:t xml:space="preserve"> regulations that regulate timber harvesting and exportation in </w:t>
      </w:r>
      <w:r>
        <w:rPr>
          <w:rFonts w:asciiTheme="minorHAnsi" w:hAnsiTheme="minorHAnsi"/>
          <w:szCs w:val="24"/>
          <w:highlight w:val="lightGray"/>
        </w:rPr>
        <w:t>&lt;Economy&gt;</w:t>
      </w:r>
      <w:r>
        <w:rPr>
          <w:rFonts w:asciiTheme="minorHAnsi" w:hAnsiTheme="minorHAnsi"/>
          <w:szCs w:val="24"/>
        </w:rPr>
        <w:t xml:space="preserve">.  These laws may include laws that: </w:t>
      </w:r>
    </w:p>
    <w:p w:rsidR="00ED3104" w:rsidRDefault="00ED3104">
      <w:pPr>
        <w:spacing w:line="276" w:lineRule="auto"/>
        <w:rPr>
          <w:rFonts w:asciiTheme="minorHAnsi" w:hAnsiTheme="minorHAnsi"/>
          <w:szCs w:val="24"/>
        </w:rPr>
      </w:pP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 xml:space="preserve">Authorise or regulate the harvesting or exportation of timber; </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 xml:space="preserve">Prohibit </w:t>
      </w:r>
      <w:r w:rsidR="00621CD5">
        <w:rPr>
          <w:rFonts w:asciiTheme="minorHAnsi" w:hAnsiTheme="minorHAnsi"/>
          <w:szCs w:val="24"/>
        </w:rPr>
        <w:t xml:space="preserve">or regulate </w:t>
      </w:r>
      <w:r>
        <w:rPr>
          <w:rFonts w:asciiTheme="minorHAnsi" w:hAnsiTheme="minorHAnsi"/>
          <w:szCs w:val="24"/>
        </w:rPr>
        <w:t>timber harvesting in specified locations, such as in parks, reserves, or protected areas;</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 xml:space="preserve">Prohibit or regulate harvesting or exportation of specific tree species; </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Require any type of payment, such as royalties, stumpage, or other fees, for the right to harvest timber;</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Grant legal rights of use and tenure in relation to the place in which timber is harvested to people or groups of people, such as indigenous peoples;</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Prohibit or regulate the transportation, export, import, or transhipment of timber or wood products;</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Regulate the possession, purchase, sale, or processing of timber or wood products; and</w:t>
      </w:r>
    </w:p>
    <w:p w:rsidR="00ED3104" w:rsidRDefault="00754572">
      <w:pPr>
        <w:numPr>
          <w:ilvl w:val="0"/>
          <w:numId w:val="12"/>
        </w:numPr>
        <w:spacing w:line="276" w:lineRule="auto"/>
        <w:rPr>
          <w:rFonts w:asciiTheme="minorHAnsi" w:hAnsiTheme="minorHAnsi"/>
          <w:szCs w:val="24"/>
        </w:rPr>
      </w:pPr>
      <w:r>
        <w:rPr>
          <w:rFonts w:asciiTheme="minorHAnsi" w:hAnsiTheme="minorHAnsi"/>
          <w:szCs w:val="24"/>
        </w:rPr>
        <w:t xml:space="preserve">Otherwise must be complied with for timber or wood products to be considered legally harvested or exported. </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Please list and provide links to these laws and regulations.</w:t>
      </w:r>
    </w:p>
    <w:p w:rsidR="00ED3104" w:rsidRDefault="00754572">
      <w:pPr>
        <w:overflowPunct/>
        <w:autoSpaceDE/>
        <w:autoSpaceDN/>
        <w:adjustRightInd/>
        <w:ind w:left="-113" w:right="-113"/>
        <w:jc w:val="center"/>
        <w:textAlignment w:val="auto"/>
        <w:rPr>
          <w:rFonts w:asciiTheme="minorHAnsi" w:hAnsiTheme="minorHAnsi"/>
          <w:szCs w:val="24"/>
        </w:rPr>
      </w:pPr>
      <w:r>
        <w:rPr>
          <w:rFonts w:asciiTheme="minorHAnsi" w:hAnsiTheme="minorHAnsi"/>
          <w:szCs w:val="24"/>
        </w:rPr>
        <w:br w:type="page"/>
      </w:r>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 xml:space="preserve">How do timber harvesting laws operate in </w:t>
      </w:r>
      <w:r>
        <w:rPr>
          <w:rFonts w:asciiTheme="minorHAnsi" w:hAnsiTheme="minorHAnsi"/>
          <w:color w:val="auto"/>
          <w:sz w:val="36"/>
          <w:szCs w:val="36"/>
          <w:highlight w:val="lightGray"/>
        </w:rPr>
        <w:t>&lt;Economy&gt;</w:t>
      </w:r>
      <w:r>
        <w:rPr>
          <w:rFonts w:asciiTheme="minorHAnsi" w:hAnsiTheme="minorHAnsi"/>
          <w:color w:val="auto"/>
          <w:sz w:val="36"/>
          <w:szCs w:val="36"/>
        </w:rPr>
        <w:t>?</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NOTE: This section should provide information describing how </w:t>
      </w:r>
      <w:r>
        <w:rPr>
          <w:rFonts w:asciiTheme="minorHAnsi" w:hAnsiTheme="minorHAnsi"/>
          <w:szCs w:val="24"/>
          <w:highlight w:val="lightGray"/>
        </w:rPr>
        <w:t>&lt;Economy&gt;</w:t>
      </w:r>
      <w:r>
        <w:rPr>
          <w:rFonts w:asciiTheme="minorHAnsi" w:hAnsiTheme="minorHAnsi"/>
          <w:szCs w:val="24"/>
        </w:rPr>
        <w:t xml:space="preserve">’s laws in the previous section operate, including the institutions in </w:t>
      </w:r>
      <w:r>
        <w:rPr>
          <w:rFonts w:asciiTheme="minorHAnsi" w:hAnsiTheme="minorHAnsi"/>
          <w:szCs w:val="24"/>
          <w:highlight w:val="lightGray"/>
        </w:rPr>
        <w:t>&lt;Economy&gt;</w:t>
      </w:r>
      <w:r>
        <w:rPr>
          <w:rFonts w:asciiTheme="minorHAnsi" w:hAnsiTheme="minorHAnsi"/>
          <w:szCs w:val="24"/>
        </w:rPr>
        <w:t xml:space="preserve"> that are responsible for managing and enforcing timber harvesting laws and regulations.  This information will be important to inform trading partners about legal timber in </w:t>
      </w:r>
      <w:r>
        <w:rPr>
          <w:rFonts w:asciiTheme="minorHAnsi" w:hAnsiTheme="minorHAnsi"/>
          <w:szCs w:val="24"/>
          <w:highlight w:val="lightGray"/>
        </w:rPr>
        <w:t>&lt;Economy&gt;</w:t>
      </w:r>
      <w:r>
        <w:rPr>
          <w:rFonts w:asciiTheme="minorHAnsi" w:hAnsiTheme="minorHAnsi"/>
          <w:szCs w:val="24"/>
        </w:rPr>
        <w:t xml:space="preserve">. </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This section may include </w:t>
      </w:r>
      <w:r w:rsidR="00621CD5">
        <w:rPr>
          <w:rFonts w:asciiTheme="minorHAnsi" w:hAnsiTheme="minorHAnsi"/>
          <w:szCs w:val="24"/>
        </w:rPr>
        <w:t xml:space="preserve">general </w:t>
      </w:r>
      <w:r>
        <w:rPr>
          <w:rFonts w:asciiTheme="minorHAnsi" w:hAnsiTheme="minorHAnsi"/>
          <w:szCs w:val="24"/>
        </w:rPr>
        <w:t xml:space="preserve">information that answers the following questions: </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 xml:space="preserve">What are the requirements of legislation in </w:t>
      </w:r>
      <w:r>
        <w:rPr>
          <w:rFonts w:asciiTheme="minorHAnsi" w:hAnsiTheme="minorHAnsi"/>
          <w:szCs w:val="24"/>
          <w:highlight w:val="lightGray"/>
        </w:rPr>
        <w:t>&lt;Economy&gt;</w:t>
      </w:r>
      <w:r>
        <w:rPr>
          <w:rFonts w:asciiTheme="minorHAnsi" w:hAnsiTheme="minorHAnsi"/>
          <w:szCs w:val="24"/>
        </w:rPr>
        <w:t xml:space="preserve"> that authorises or regulates the harvesting or exportation of timber?</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What are the requirements of the laws or regulations that prohibit or restrict timber harvesting in specified locations, such as in parks, reserves, or protected areas;</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 xml:space="preserve">What are the requirements of the laws that prohibit or regulate harvesting or exportation of specific tree species; </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What are the requirements of the laws that require any type of payment, such as royalties, stumpage, or other fees, for the right to harvest timber;</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What are the requirements of the laws grant legal rights of use and tenure in relation to the place in which timber is harvested to people or groups of people, such as indigenous peoples;</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What are the requirements of the laws that prohibit or regulate the transportation, export, import, or transhipment of timber or wood products;</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What are the requirements of the laws regulate the possession, purchase, sale, or processing of timber or wood products; and</w:t>
      </w:r>
    </w:p>
    <w:p w:rsidR="00ED3104" w:rsidRDefault="00754572">
      <w:pPr>
        <w:pStyle w:val="ListParagraph"/>
        <w:numPr>
          <w:ilvl w:val="0"/>
          <w:numId w:val="12"/>
        </w:numPr>
        <w:rPr>
          <w:rFonts w:asciiTheme="minorHAnsi" w:hAnsiTheme="minorHAnsi"/>
          <w:szCs w:val="24"/>
        </w:rPr>
      </w:pPr>
      <w:r>
        <w:rPr>
          <w:rFonts w:asciiTheme="minorHAnsi" w:hAnsiTheme="minorHAnsi"/>
          <w:szCs w:val="24"/>
        </w:rPr>
        <w:t xml:space="preserve">What are the requirements of any other laws that must be complied with for timber or wood products to be considered legally harvested or </w:t>
      </w:r>
      <w:proofErr w:type="gramStart"/>
      <w:r>
        <w:rPr>
          <w:rFonts w:asciiTheme="minorHAnsi" w:hAnsiTheme="minorHAnsi"/>
          <w:szCs w:val="24"/>
        </w:rPr>
        <w:t>exported.</w:t>
      </w:r>
      <w:proofErr w:type="gramEnd"/>
      <w:r>
        <w:rPr>
          <w:rFonts w:asciiTheme="minorHAnsi" w:hAnsiTheme="minorHAnsi"/>
          <w:szCs w:val="24"/>
        </w:rPr>
        <w:t xml:space="preserve"> </w:t>
      </w:r>
    </w:p>
    <w:p w:rsidR="00ED3104" w:rsidRDefault="00ED3104">
      <w:pPr>
        <w:pStyle w:val="ListParagraph"/>
        <w:rPr>
          <w:rFonts w:asciiTheme="minorHAnsi" w:hAnsiTheme="minorHAnsi"/>
          <w:szCs w:val="24"/>
        </w:rPr>
      </w:pPr>
    </w:p>
    <w:p w:rsidR="00ED3104" w:rsidRDefault="00754572">
      <w:r>
        <w:rPr>
          <w:rFonts w:asciiTheme="minorHAnsi" w:hAnsiTheme="minorHAnsi"/>
        </w:rPr>
        <w:t>Please describe the requirements of these laws in such a way as to narrate the path that legal timber takes from harvest to export, including the agencies and authorities responsible for the relevant steps.</w:t>
      </w:r>
    </w:p>
    <w:p w:rsidR="00ED3104" w:rsidRDefault="00754572">
      <w:pPr>
        <w:overflowPunct/>
        <w:autoSpaceDE/>
        <w:autoSpaceDN/>
        <w:adjustRightInd/>
        <w:ind w:left="-113" w:right="-113"/>
        <w:jc w:val="center"/>
        <w:textAlignment w:val="auto"/>
        <w:rPr>
          <w:rFonts w:asciiTheme="minorHAnsi" w:eastAsiaTheme="majorEastAsia" w:hAnsiTheme="minorHAnsi" w:cstheme="majorBidi"/>
          <w:b/>
          <w:bCs/>
          <w:sz w:val="36"/>
          <w:szCs w:val="36"/>
        </w:rPr>
      </w:pPr>
      <w:r>
        <w:rPr>
          <w:rFonts w:asciiTheme="minorHAnsi" w:hAnsiTheme="minorHAnsi"/>
          <w:sz w:val="36"/>
          <w:szCs w:val="36"/>
        </w:rPr>
        <w:br w:type="page"/>
      </w:r>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Licences, Permits and Certification Schemes</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NOTE: This section should provide </w:t>
      </w:r>
      <w:r w:rsidR="00A87A91">
        <w:rPr>
          <w:rFonts w:asciiTheme="minorHAnsi" w:hAnsiTheme="minorHAnsi"/>
          <w:szCs w:val="24"/>
        </w:rPr>
        <w:t xml:space="preserve">general </w:t>
      </w:r>
      <w:r>
        <w:rPr>
          <w:rFonts w:asciiTheme="minorHAnsi" w:hAnsiTheme="minorHAnsi"/>
          <w:szCs w:val="24"/>
        </w:rPr>
        <w:t xml:space="preserve">information on any requirements for timber or wood products from </w:t>
      </w:r>
      <w:r>
        <w:rPr>
          <w:rFonts w:asciiTheme="minorHAnsi" w:hAnsiTheme="minorHAnsi"/>
          <w:szCs w:val="24"/>
          <w:highlight w:val="lightGray"/>
        </w:rPr>
        <w:t>&lt;Economy&gt;</w:t>
      </w:r>
      <w:r>
        <w:rPr>
          <w:rFonts w:asciiTheme="minorHAnsi" w:hAnsiTheme="minorHAnsi"/>
          <w:szCs w:val="24"/>
        </w:rPr>
        <w:t xml:space="preserve"> to have licenses, permits, or certifications.  APEC member economies will want access to information that can be used to reduce the risk that timber harvested in </w:t>
      </w:r>
      <w:r>
        <w:rPr>
          <w:rFonts w:asciiTheme="minorHAnsi" w:hAnsiTheme="minorHAnsi"/>
          <w:szCs w:val="24"/>
          <w:highlight w:val="lightGray"/>
        </w:rPr>
        <w:t>&lt;Economy&gt;</w:t>
      </w:r>
      <w:r>
        <w:rPr>
          <w:rFonts w:asciiTheme="minorHAnsi" w:hAnsiTheme="minorHAnsi"/>
          <w:szCs w:val="24"/>
        </w:rPr>
        <w:t xml:space="preserve"> has come from illegal sources.</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There may be a variety of requirements for timber harvested in </w:t>
      </w:r>
      <w:r>
        <w:rPr>
          <w:rFonts w:asciiTheme="minorHAnsi" w:hAnsiTheme="minorHAnsi"/>
          <w:szCs w:val="24"/>
          <w:highlight w:val="lightGray"/>
        </w:rPr>
        <w:t>&lt;Economy&gt;</w:t>
      </w:r>
      <w:r>
        <w:rPr>
          <w:rFonts w:asciiTheme="minorHAnsi" w:hAnsiTheme="minorHAnsi"/>
          <w:szCs w:val="24"/>
        </w:rPr>
        <w:t xml:space="preserve"> to be considered legal.  These may include: </w:t>
      </w:r>
    </w:p>
    <w:p w:rsidR="00ED3104" w:rsidRDefault="00754572">
      <w:pPr>
        <w:pStyle w:val="ListParagraph"/>
        <w:numPr>
          <w:ilvl w:val="0"/>
          <w:numId w:val="14"/>
        </w:numPr>
        <w:rPr>
          <w:rFonts w:asciiTheme="minorHAnsi" w:hAnsiTheme="minorHAnsi"/>
          <w:szCs w:val="24"/>
        </w:rPr>
      </w:pPr>
      <w:r>
        <w:rPr>
          <w:rFonts w:asciiTheme="minorHAnsi" w:hAnsiTheme="minorHAnsi"/>
          <w:szCs w:val="24"/>
        </w:rPr>
        <w:t xml:space="preserve">An authority </w:t>
      </w:r>
      <w:r w:rsidR="00990684">
        <w:rPr>
          <w:rFonts w:asciiTheme="minorHAnsi" w:hAnsiTheme="minorHAnsi"/>
          <w:szCs w:val="24"/>
        </w:rPr>
        <w:t xml:space="preserve">or permit </w:t>
      </w:r>
      <w:r>
        <w:rPr>
          <w:rFonts w:asciiTheme="minorHAnsi" w:hAnsiTheme="minorHAnsi"/>
          <w:szCs w:val="24"/>
        </w:rPr>
        <w:t>to harvest or felling licence</w:t>
      </w:r>
    </w:p>
    <w:p w:rsidR="00ED3104" w:rsidRDefault="00754572">
      <w:pPr>
        <w:pStyle w:val="ListParagraph"/>
        <w:numPr>
          <w:ilvl w:val="0"/>
          <w:numId w:val="14"/>
        </w:numPr>
        <w:rPr>
          <w:rFonts w:asciiTheme="minorHAnsi" w:hAnsiTheme="minorHAnsi"/>
          <w:szCs w:val="24"/>
        </w:rPr>
      </w:pPr>
      <w:r>
        <w:rPr>
          <w:rFonts w:asciiTheme="minorHAnsi" w:hAnsiTheme="minorHAnsi"/>
          <w:szCs w:val="24"/>
        </w:rPr>
        <w:t xml:space="preserve">An authority </w:t>
      </w:r>
      <w:r w:rsidR="00990684">
        <w:rPr>
          <w:rFonts w:asciiTheme="minorHAnsi" w:hAnsiTheme="minorHAnsi"/>
          <w:szCs w:val="24"/>
        </w:rPr>
        <w:t xml:space="preserve">or permit </w:t>
      </w:r>
      <w:r>
        <w:rPr>
          <w:rFonts w:asciiTheme="minorHAnsi" w:hAnsiTheme="minorHAnsi"/>
          <w:szCs w:val="24"/>
        </w:rPr>
        <w:t>to transport, process or trade</w:t>
      </w:r>
    </w:p>
    <w:p w:rsidR="00ED3104" w:rsidRDefault="00754572">
      <w:pPr>
        <w:pStyle w:val="ListParagraph"/>
        <w:numPr>
          <w:ilvl w:val="0"/>
          <w:numId w:val="14"/>
        </w:numPr>
        <w:rPr>
          <w:rFonts w:asciiTheme="minorHAnsi" w:hAnsiTheme="minorHAnsi"/>
          <w:szCs w:val="24"/>
        </w:rPr>
      </w:pPr>
      <w:r>
        <w:rPr>
          <w:rFonts w:asciiTheme="minorHAnsi" w:hAnsiTheme="minorHAnsi"/>
          <w:szCs w:val="24"/>
        </w:rPr>
        <w:t xml:space="preserve">An export permit, issued by the relevant government authority </w:t>
      </w:r>
    </w:p>
    <w:p w:rsidR="00ED3104" w:rsidRDefault="00754572">
      <w:pPr>
        <w:pStyle w:val="ListParagraph"/>
        <w:numPr>
          <w:ilvl w:val="0"/>
          <w:numId w:val="14"/>
        </w:numPr>
        <w:rPr>
          <w:rFonts w:asciiTheme="minorHAnsi" w:hAnsiTheme="minorHAnsi"/>
          <w:szCs w:val="24"/>
        </w:rPr>
      </w:pPr>
      <w:r>
        <w:rPr>
          <w:rFonts w:asciiTheme="minorHAnsi" w:hAnsiTheme="minorHAnsi"/>
          <w:szCs w:val="24"/>
        </w:rPr>
        <w:t>A certification or an in-country legality verification system</w:t>
      </w:r>
    </w:p>
    <w:p w:rsidR="00ED3104" w:rsidRDefault="00754572">
      <w:pPr>
        <w:pStyle w:val="ListParagraph"/>
        <w:numPr>
          <w:ilvl w:val="0"/>
          <w:numId w:val="14"/>
        </w:numPr>
        <w:rPr>
          <w:rFonts w:asciiTheme="minorHAnsi" w:hAnsiTheme="minorHAnsi"/>
          <w:szCs w:val="24"/>
        </w:rPr>
      </w:pPr>
      <w:r>
        <w:rPr>
          <w:rFonts w:asciiTheme="minorHAnsi" w:hAnsiTheme="minorHAnsi"/>
          <w:szCs w:val="24"/>
        </w:rPr>
        <w:t xml:space="preserve">A non-government certification (harvest or Chain of Custody) scheme recognised by </w:t>
      </w:r>
      <w:r>
        <w:rPr>
          <w:rFonts w:asciiTheme="minorHAnsi" w:hAnsiTheme="minorHAnsi"/>
          <w:szCs w:val="24"/>
          <w:highlight w:val="lightGray"/>
        </w:rPr>
        <w:t>&lt;Economy&gt;</w:t>
      </w:r>
      <w:r>
        <w:rPr>
          <w:rFonts w:asciiTheme="minorHAnsi" w:hAnsiTheme="minorHAnsi"/>
          <w:szCs w:val="24"/>
        </w:rPr>
        <w:t xml:space="preserve"> </w:t>
      </w:r>
    </w:p>
    <w:p w:rsidR="00ED3104" w:rsidRDefault="00754572">
      <w:pPr>
        <w:rPr>
          <w:rFonts w:asciiTheme="minorHAnsi" w:hAnsiTheme="minorHAnsi"/>
        </w:rPr>
      </w:pPr>
      <w:bookmarkStart w:id="1" w:name="_Hlk391459019"/>
      <w:r>
        <w:rPr>
          <w:rFonts w:asciiTheme="minorHAnsi" w:hAnsiTheme="minorHAnsi"/>
        </w:rPr>
        <w:t xml:space="preserve">Please list the ways that someone purchasing timber from </w:t>
      </w:r>
      <w:r>
        <w:rPr>
          <w:rFonts w:asciiTheme="minorHAnsi" w:hAnsiTheme="minorHAnsi"/>
          <w:szCs w:val="24"/>
          <w:highlight w:val="lightGray"/>
        </w:rPr>
        <w:t>&lt;Economy&gt;</w:t>
      </w:r>
      <w:r>
        <w:rPr>
          <w:rFonts w:asciiTheme="minorHAnsi" w:hAnsiTheme="minorHAnsi"/>
          <w:szCs w:val="24"/>
        </w:rPr>
        <w:t xml:space="preserve"> </w:t>
      </w:r>
      <w:r>
        <w:rPr>
          <w:rFonts w:asciiTheme="minorHAnsi" w:hAnsiTheme="minorHAnsi"/>
        </w:rPr>
        <w:t>could reduce the risk that the timber products have come from illegal sources, including the agencies responsible for issuing any documentation.  Suitable examples of documentation should be included at Appendix A.</w:t>
      </w:r>
    </w:p>
    <w:p w:rsidR="00ED3104" w:rsidRDefault="00ED3104"/>
    <w:bookmarkEnd w:id="1"/>
    <w:p w:rsidR="00ED3104" w:rsidRDefault="00ED3104"/>
    <w:p w:rsidR="00ED3104" w:rsidRDefault="00754572">
      <w:pPr>
        <w:tabs>
          <w:tab w:val="center" w:pos="4513"/>
        </w:tabs>
        <w:overflowPunct/>
        <w:autoSpaceDE/>
        <w:autoSpaceDN/>
        <w:adjustRightInd/>
        <w:ind w:left="-113" w:right="-113"/>
        <w:textAlignment w:val="auto"/>
        <w:rPr>
          <w:rFonts w:asciiTheme="minorHAnsi" w:eastAsiaTheme="majorEastAsia" w:hAnsiTheme="minorHAnsi" w:cstheme="majorBidi"/>
          <w:b/>
          <w:bCs/>
          <w:sz w:val="36"/>
          <w:szCs w:val="36"/>
        </w:rPr>
      </w:pPr>
      <w:r>
        <w:rPr>
          <w:rFonts w:asciiTheme="minorHAnsi" w:hAnsiTheme="minorHAnsi"/>
          <w:sz w:val="36"/>
          <w:szCs w:val="36"/>
        </w:rPr>
        <w:br w:type="page"/>
      </w:r>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 xml:space="preserve">Legality of timber products manufactured in </w:t>
      </w:r>
      <w:r>
        <w:rPr>
          <w:rFonts w:asciiTheme="minorHAnsi" w:hAnsiTheme="minorHAnsi"/>
          <w:color w:val="auto"/>
          <w:sz w:val="36"/>
          <w:szCs w:val="36"/>
          <w:highlight w:val="lightGray"/>
        </w:rPr>
        <w:t>&lt;Economy&gt;</w:t>
      </w:r>
    </w:p>
    <w:p w:rsidR="00ED3104" w:rsidRDefault="00ED3104">
      <w:pPr>
        <w:spacing w:line="276" w:lineRule="auto"/>
        <w:rPr>
          <w:rFonts w:eastAsiaTheme="majorEastAsia"/>
          <w:b/>
          <w:bCs/>
          <w:color w:val="808080" w:themeColor="background1" w:themeShade="80"/>
          <w:szCs w:val="24"/>
        </w:rPr>
      </w:pPr>
    </w:p>
    <w:p w:rsidR="00ED3104" w:rsidRDefault="00754572">
      <w:pPr>
        <w:spacing w:line="276" w:lineRule="auto"/>
        <w:rPr>
          <w:rFonts w:asciiTheme="minorHAnsi" w:hAnsiTheme="minorHAnsi"/>
          <w:szCs w:val="24"/>
        </w:rPr>
      </w:pPr>
      <w:r>
        <w:rPr>
          <w:rFonts w:asciiTheme="minorHAnsi" w:hAnsiTheme="minorHAnsi"/>
          <w:szCs w:val="24"/>
        </w:rPr>
        <w:t xml:space="preserve">NOTE: This section recognises that timber products from </w:t>
      </w:r>
      <w:r>
        <w:rPr>
          <w:rFonts w:asciiTheme="minorHAnsi" w:hAnsiTheme="minorHAnsi"/>
          <w:szCs w:val="24"/>
          <w:highlight w:val="lightGray"/>
        </w:rPr>
        <w:t>&lt;Economy&gt;</w:t>
      </w:r>
      <w:r>
        <w:rPr>
          <w:rFonts w:asciiTheme="minorHAnsi" w:hAnsiTheme="minorHAnsi"/>
          <w:szCs w:val="24"/>
        </w:rPr>
        <w:t xml:space="preserve"> may use timber inputs from numerous jurisdictions in manufactured products. APEC member economies will want access to information that can be used to assess and reduce the risk that timber in the manufactured products from </w:t>
      </w:r>
      <w:r>
        <w:rPr>
          <w:rFonts w:asciiTheme="minorHAnsi" w:hAnsiTheme="minorHAnsi"/>
          <w:szCs w:val="24"/>
          <w:highlight w:val="lightGray"/>
        </w:rPr>
        <w:t>&lt;Economy&gt;</w:t>
      </w:r>
      <w:r>
        <w:rPr>
          <w:rFonts w:asciiTheme="minorHAnsi" w:hAnsiTheme="minorHAnsi"/>
          <w:szCs w:val="24"/>
        </w:rPr>
        <w:t xml:space="preserve"> has come from illegal sources.  </w:t>
      </w:r>
    </w:p>
    <w:p w:rsidR="00ED3104" w:rsidRDefault="00ED3104">
      <w:pPr>
        <w:spacing w:line="276" w:lineRule="auto"/>
        <w:rPr>
          <w:rFonts w:asciiTheme="minorHAnsi" w:hAnsiTheme="minorHAnsi"/>
          <w:szCs w:val="24"/>
        </w:rPr>
      </w:pPr>
    </w:p>
    <w:p w:rsidR="00ED3104" w:rsidRDefault="00754572">
      <w:pPr>
        <w:spacing w:line="276" w:lineRule="auto"/>
        <w:rPr>
          <w:rFonts w:asciiTheme="minorHAnsi" w:hAnsiTheme="minorHAnsi"/>
          <w:szCs w:val="24"/>
        </w:rPr>
      </w:pPr>
      <w:r>
        <w:rPr>
          <w:rFonts w:asciiTheme="minorHAnsi" w:hAnsiTheme="minorHAnsi"/>
          <w:szCs w:val="24"/>
        </w:rPr>
        <w:t>In preparing this section, please indicate:</w:t>
      </w:r>
    </w:p>
    <w:p w:rsidR="00ED3104" w:rsidRDefault="00754572">
      <w:pPr>
        <w:pStyle w:val="ListParagraph"/>
        <w:numPr>
          <w:ilvl w:val="0"/>
          <w:numId w:val="15"/>
        </w:numPr>
        <w:rPr>
          <w:rFonts w:asciiTheme="minorHAnsi" w:hAnsiTheme="minorHAnsi"/>
          <w:szCs w:val="24"/>
        </w:rPr>
      </w:pPr>
      <w:r>
        <w:rPr>
          <w:rFonts w:asciiTheme="minorHAnsi" w:hAnsiTheme="minorHAnsi"/>
          <w:szCs w:val="24"/>
        </w:rPr>
        <w:t xml:space="preserve">whether there are any arrangements, formal or otherwise, to trace timber supply chains in </w:t>
      </w:r>
      <w:r>
        <w:rPr>
          <w:rFonts w:asciiTheme="minorHAnsi" w:hAnsiTheme="minorHAnsi"/>
          <w:szCs w:val="24"/>
          <w:highlight w:val="lightGray"/>
        </w:rPr>
        <w:t>&lt;Economy&gt;</w:t>
      </w:r>
      <w:r w:rsidR="006E1CC8">
        <w:rPr>
          <w:rFonts w:asciiTheme="minorHAnsi" w:hAnsiTheme="minorHAnsi"/>
          <w:szCs w:val="24"/>
        </w:rPr>
        <w:t>;</w:t>
      </w:r>
    </w:p>
    <w:p w:rsidR="00ED3104" w:rsidRDefault="00754572">
      <w:pPr>
        <w:pStyle w:val="ListParagraph"/>
        <w:numPr>
          <w:ilvl w:val="0"/>
          <w:numId w:val="15"/>
        </w:numPr>
        <w:rPr>
          <w:rFonts w:asciiTheme="minorHAnsi" w:hAnsiTheme="minorHAnsi"/>
          <w:szCs w:val="24"/>
        </w:rPr>
      </w:pPr>
      <w:r>
        <w:rPr>
          <w:rFonts w:asciiTheme="minorHAnsi" w:hAnsiTheme="minorHAnsi"/>
          <w:szCs w:val="24"/>
        </w:rPr>
        <w:t xml:space="preserve">whether </w:t>
      </w:r>
      <w:r>
        <w:rPr>
          <w:rFonts w:asciiTheme="minorHAnsi" w:hAnsiTheme="minorHAnsi"/>
          <w:szCs w:val="24"/>
          <w:highlight w:val="lightGray"/>
        </w:rPr>
        <w:t>&lt;Economy&gt;</w:t>
      </w:r>
      <w:r>
        <w:rPr>
          <w:rFonts w:asciiTheme="minorHAnsi" w:hAnsiTheme="minorHAnsi"/>
          <w:szCs w:val="24"/>
        </w:rPr>
        <w:t xml:space="preserve"> has any legality assurance systems for domestic timber used in manufactured or complex products</w:t>
      </w:r>
      <w:r w:rsidR="00990684">
        <w:rPr>
          <w:rStyle w:val="FootnoteReference"/>
          <w:rFonts w:asciiTheme="minorHAnsi" w:hAnsiTheme="minorHAnsi"/>
          <w:szCs w:val="24"/>
        </w:rPr>
        <w:footnoteReference w:id="1"/>
      </w:r>
      <w:r w:rsidR="006E1CC8">
        <w:rPr>
          <w:rFonts w:asciiTheme="minorHAnsi" w:hAnsiTheme="minorHAnsi"/>
          <w:szCs w:val="24"/>
        </w:rPr>
        <w:t>;</w:t>
      </w:r>
    </w:p>
    <w:p w:rsidR="00ED3104" w:rsidRDefault="00754572">
      <w:pPr>
        <w:pStyle w:val="ListParagraph"/>
        <w:numPr>
          <w:ilvl w:val="0"/>
          <w:numId w:val="15"/>
        </w:numPr>
        <w:rPr>
          <w:rFonts w:asciiTheme="minorHAnsi" w:hAnsiTheme="minorHAnsi"/>
          <w:szCs w:val="24"/>
        </w:rPr>
      </w:pPr>
      <w:proofErr w:type="gramStart"/>
      <w:r>
        <w:rPr>
          <w:rFonts w:asciiTheme="minorHAnsi" w:hAnsiTheme="minorHAnsi"/>
          <w:szCs w:val="24"/>
        </w:rPr>
        <w:t>whether</w:t>
      </w:r>
      <w:proofErr w:type="gramEnd"/>
      <w:r>
        <w:rPr>
          <w:rFonts w:asciiTheme="minorHAnsi" w:hAnsiTheme="minorHAnsi"/>
          <w:szCs w:val="24"/>
        </w:rPr>
        <w:t xml:space="preserve"> </w:t>
      </w:r>
      <w:r>
        <w:rPr>
          <w:rFonts w:asciiTheme="minorHAnsi" w:hAnsiTheme="minorHAnsi"/>
        </w:rPr>
        <w:t>&lt;Economy&gt;</w:t>
      </w:r>
      <w:r>
        <w:rPr>
          <w:rFonts w:asciiTheme="minorHAnsi" w:hAnsiTheme="minorHAnsi"/>
          <w:szCs w:val="24"/>
        </w:rPr>
        <w:t xml:space="preserve"> has any legality assurance systems for imported timber used in manufactured or complex products</w:t>
      </w:r>
      <w:r w:rsidR="001D46CC">
        <w:rPr>
          <w:rFonts w:asciiTheme="minorHAnsi" w:hAnsiTheme="minorHAnsi"/>
          <w:szCs w:val="24"/>
        </w:rPr>
        <w:t>.</w:t>
      </w:r>
    </w:p>
    <w:p w:rsidR="00ED3104" w:rsidRDefault="00ED3104">
      <w:pPr>
        <w:pStyle w:val="ListParagraph"/>
        <w:rPr>
          <w:rFonts w:asciiTheme="minorHAnsi" w:hAnsiTheme="minorHAnsi"/>
          <w:szCs w:val="24"/>
        </w:rPr>
      </w:pPr>
    </w:p>
    <w:p w:rsidR="00ED3104" w:rsidRDefault="00754572">
      <w:pPr>
        <w:rPr>
          <w:rFonts w:asciiTheme="minorHAnsi" w:hAnsiTheme="minorHAnsi"/>
        </w:rPr>
      </w:pPr>
      <w:r>
        <w:rPr>
          <w:rFonts w:asciiTheme="minorHAnsi" w:hAnsiTheme="minorHAnsi"/>
        </w:rPr>
        <w:t xml:space="preserve">Please list the ways that someone purchasing products with multiple timber inputs from </w:t>
      </w:r>
      <w:r>
        <w:rPr>
          <w:rFonts w:asciiTheme="minorHAnsi" w:hAnsiTheme="minorHAnsi"/>
          <w:szCs w:val="24"/>
          <w:highlight w:val="lightGray"/>
        </w:rPr>
        <w:t>&lt;Economy&gt;</w:t>
      </w:r>
      <w:r>
        <w:rPr>
          <w:rFonts w:asciiTheme="minorHAnsi" w:hAnsiTheme="minorHAnsi"/>
          <w:szCs w:val="24"/>
        </w:rPr>
        <w:t xml:space="preserve"> </w:t>
      </w:r>
      <w:r>
        <w:rPr>
          <w:rFonts w:asciiTheme="minorHAnsi" w:hAnsiTheme="minorHAnsi"/>
        </w:rPr>
        <w:t>could reduce the risk that the timber products have come from illegal sources, including the agencies responsible for issuing any documentation.  Suitable examples of documentation should be included at Appendix A.</w:t>
      </w:r>
    </w:p>
    <w:p w:rsidR="00ED3104" w:rsidRDefault="00ED3104"/>
    <w:p w:rsidR="00ED3104" w:rsidRDefault="00754572">
      <w:pPr>
        <w:overflowPunct/>
        <w:autoSpaceDE/>
        <w:autoSpaceDN/>
        <w:adjustRightInd/>
        <w:ind w:left="-113" w:right="-113"/>
        <w:jc w:val="center"/>
        <w:textAlignment w:val="auto"/>
        <w:rPr>
          <w:rFonts w:asciiTheme="minorHAnsi" w:eastAsiaTheme="majorEastAsia" w:hAnsiTheme="minorHAnsi" w:cstheme="majorBidi"/>
          <w:b/>
          <w:bCs/>
          <w:sz w:val="36"/>
          <w:szCs w:val="36"/>
        </w:rPr>
      </w:pPr>
      <w:r>
        <w:rPr>
          <w:rFonts w:asciiTheme="minorHAnsi" w:hAnsiTheme="minorHAnsi"/>
          <w:sz w:val="36"/>
          <w:szCs w:val="36"/>
        </w:rPr>
        <w:br w:type="page"/>
      </w:r>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Other relevant non-government resources</w:t>
      </w:r>
    </w:p>
    <w:p w:rsidR="00ED3104" w:rsidRDefault="00ED3104">
      <w:pPr>
        <w:spacing w:line="276" w:lineRule="auto"/>
        <w:rPr>
          <w:rFonts w:asciiTheme="minorHAnsi" w:hAnsiTheme="minorHAnsi"/>
          <w:szCs w:val="24"/>
        </w:rPr>
      </w:pPr>
    </w:p>
    <w:p w:rsidR="00ED3104" w:rsidRDefault="00754572">
      <w:r>
        <w:rPr>
          <w:rFonts w:asciiTheme="minorHAnsi" w:hAnsiTheme="minorHAnsi"/>
          <w:szCs w:val="24"/>
        </w:rPr>
        <w:t xml:space="preserve">NOTE: Please include in this section: any initiatives or government endorsed or supported entities or resources that assist in the identification of timber legality. Sources may include in-country organisations, civil society groups or multilateral forums.  </w:t>
      </w:r>
    </w:p>
    <w:p w:rsidR="00ED3104" w:rsidRDefault="00ED3104">
      <w:pPr>
        <w:overflowPunct/>
        <w:autoSpaceDE/>
        <w:autoSpaceDN/>
        <w:adjustRightInd/>
        <w:ind w:left="-113" w:right="-113"/>
        <w:jc w:val="center"/>
        <w:textAlignment w:val="auto"/>
        <w:rPr>
          <w:rFonts w:asciiTheme="minorHAnsi" w:eastAsiaTheme="majorEastAsia" w:hAnsiTheme="minorHAnsi" w:cstheme="majorBidi"/>
          <w:b/>
          <w:bCs/>
          <w:sz w:val="36"/>
          <w:szCs w:val="36"/>
        </w:rPr>
      </w:pPr>
    </w:p>
    <w:p w:rsidR="00ED3104" w:rsidRDefault="00754572">
      <w:pPr>
        <w:overflowPunct/>
        <w:autoSpaceDE/>
        <w:autoSpaceDN/>
        <w:adjustRightInd/>
        <w:ind w:left="-113" w:right="-113"/>
        <w:jc w:val="center"/>
        <w:textAlignment w:val="auto"/>
        <w:rPr>
          <w:rFonts w:asciiTheme="minorHAnsi" w:eastAsiaTheme="majorEastAsia" w:hAnsiTheme="minorHAnsi" w:cstheme="majorBidi"/>
          <w:b/>
          <w:bCs/>
          <w:sz w:val="36"/>
          <w:szCs w:val="36"/>
        </w:rPr>
      </w:pPr>
      <w:r>
        <w:rPr>
          <w:rFonts w:asciiTheme="minorHAnsi" w:hAnsiTheme="minorHAnsi"/>
          <w:sz w:val="36"/>
          <w:szCs w:val="36"/>
        </w:rPr>
        <w:br w:type="page"/>
      </w:r>
    </w:p>
    <w:p w:rsidR="00ED3104" w:rsidRDefault="00754572">
      <w:pPr>
        <w:pStyle w:val="Heading1"/>
        <w:tabs>
          <w:tab w:val="left" w:pos="5745"/>
        </w:tabs>
        <w:spacing w:line="276" w:lineRule="auto"/>
        <w:rPr>
          <w:rFonts w:asciiTheme="minorHAnsi" w:hAnsiTheme="minorHAnsi"/>
          <w:color w:val="auto"/>
          <w:sz w:val="36"/>
          <w:szCs w:val="36"/>
        </w:rPr>
      </w:pPr>
      <w:r>
        <w:rPr>
          <w:rFonts w:asciiTheme="minorHAnsi" w:hAnsiTheme="minorHAnsi"/>
          <w:color w:val="auto"/>
          <w:sz w:val="36"/>
          <w:szCs w:val="36"/>
        </w:rPr>
        <w:lastRenderedPageBreak/>
        <w:t>Who should I contact for further information?</w:t>
      </w:r>
    </w:p>
    <w:p w:rsidR="00ED3104" w:rsidRDefault="00ED3104">
      <w:pPr>
        <w:spacing w:line="276" w:lineRule="auto"/>
        <w:rPr>
          <w:rFonts w:cs="Calibri"/>
        </w:rPr>
      </w:pPr>
    </w:p>
    <w:p w:rsidR="00ED3104" w:rsidRDefault="00754572">
      <w:pPr>
        <w:spacing w:line="276" w:lineRule="auto"/>
        <w:rPr>
          <w:rFonts w:asciiTheme="minorHAnsi" w:hAnsiTheme="minorHAnsi"/>
          <w:szCs w:val="24"/>
        </w:rPr>
      </w:pPr>
      <w:r>
        <w:rPr>
          <w:rFonts w:asciiTheme="minorHAnsi" w:hAnsiTheme="minorHAnsi"/>
          <w:szCs w:val="24"/>
        </w:rPr>
        <w:t xml:space="preserve">NOTE: This section should provide details of the relevant government contacts for information on timber legality in </w:t>
      </w:r>
      <w:r>
        <w:rPr>
          <w:rFonts w:asciiTheme="minorHAnsi" w:hAnsiTheme="minorHAnsi"/>
          <w:szCs w:val="24"/>
          <w:highlight w:val="lightGray"/>
        </w:rPr>
        <w:t>&lt;Economy&gt;</w:t>
      </w:r>
      <w:r>
        <w:rPr>
          <w:rFonts w:asciiTheme="minorHAnsi" w:hAnsiTheme="minorHAnsi"/>
          <w:szCs w:val="24"/>
        </w:rPr>
        <w:t xml:space="preserve">. </w:t>
      </w:r>
    </w:p>
    <w:p w:rsidR="00ED3104" w:rsidRDefault="00ED3104">
      <w:pPr>
        <w:spacing w:line="276" w:lineRule="auto"/>
        <w:rPr>
          <w:rFonts w:cs="Calibri"/>
        </w:rPr>
      </w:pPr>
    </w:p>
    <w:p w:rsidR="00ED3104" w:rsidRDefault="00754572">
      <w:pPr>
        <w:overflowPunct/>
        <w:autoSpaceDE/>
        <w:autoSpaceDN/>
        <w:adjustRightInd/>
        <w:ind w:left="-113" w:right="-113"/>
        <w:jc w:val="center"/>
        <w:textAlignment w:val="auto"/>
        <w:rPr>
          <w:rFonts w:asciiTheme="minorHAnsi" w:eastAsiaTheme="majorEastAsia" w:hAnsiTheme="minorHAnsi" w:cstheme="majorBidi"/>
          <w:b/>
          <w:bCs/>
          <w:sz w:val="36"/>
          <w:szCs w:val="36"/>
        </w:rPr>
      </w:pPr>
      <w:r>
        <w:rPr>
          <w:rFonts w:asciiTheme="minorHAnsi" w:hAnsiTheme="minorHAnsi"/>
          <w:sz w:val="36"/>
          <w:szCs w:val="36"/>
        </w:rPr>
        <w:br w:type="page"/>
      </w:r>
    </w:p>
    <w:p w:rsidR="00ED3104" w:rsidRDefault="00754572">
      <w:pPr>
        <w:pStyle w:val="Heading1"/>
        <w:tabs>
          <w:tab w:val="left" w:pos="5745"/>
        </w:tabs>
        <w:spacing w:line="276" w:lineRule="auto"/>
        <w:rPr>
          <w:rFonts w:cs="Calibri"/>
          <w:b w:val="0"/>
        </w:rPr>
      </w:pPr>
      <w:r>
        <w:rPr>
          <w:rFonts w:asciiTheme="minorHAnsi" w:hAnsiTheme="minorHAnsi"/>
          <w:color w:val="auto"/>
          <w:sz w:val="36"/>
          <w:szCs w:val="36"/>
        </w:rPr>
        <w:lastRenderedPageBreak/>
        <w:t>Attachments</w:t>
      </w:r>
    </w:p>
    <w:p w:rsidR="00ED3104" w:rsidRDefault="00ED3104">
      <w:pPr>
        <w:spacing w:line="276" w:lineRule="auto"/>
        <w:rPr>
          <w:rFonts w:cs="Calibri"/>
          <w:b/>
        </w:rPr>
      </w:pPr>
    </w:p>
    <w:p w:rsidR="00ED3104" w:rsidRDefault="00754572" w:rsidP="0068184F">
      <w:pPr>
        <w:spacing w:line="276" w:lineRule="auto"/>
        <w:rPr>
          <w:rFonts w:cs="Calibri"/>
          <w:b/>
        </w:rPr>
      </w:pPr>
      <w:r>
        <w:rPr>
          <w:rFonts w:asciiTheme="minorHAnsi" w:hAnsiTheme="minorHAnsi"/>
          <w:szCs w:val="24"/>
        </w:rPr>
        <w:t>NOTE: This section is for any additional information, including copies of relevant sample documents or link to sites containing further information.  Sample documents could include copies of a felling license, permit to harvest, license to harvest, export permit or government endorsed legality certification.  Including copies of sample documents will allow APEC member economies, the private sector, and civil society to be aware</w:t>
      </w:r>
      <w:r w:rsidR="00621CD5">
        <w:rPr>
          <w:rFonts w:asciiTheme="minorHAnsi" w:hAnsiTheme="minorHAnsi"/>
          <w:szCs w:val="24"/>
        </w:rPr>
        <w:t xml:space="preserve"> of what they should look like.</w:t>
      </w:r>
    </w:p>
    <w:sectPr w:rsidR="00ED3104" w:rsidSect="0068184F">
      <w:headerReference w:type="default" r:id="rId13"/>
      <w:pgSz w:w="11906" w:h="16838"/>
      <w:pgMar w:top="1559" w:right="1440" w:bottom="851" w:left="1440"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FD" w:rsidRDefault="006F1DFD">
      <w:r>
        <w:separator/>
      </w:r>
    </w:p>
  </w:endnote>
  <w:endnote w:type="continuationSeparator" w:id="0">
    <w:p w:rsidR="006F1DFD" w:rsidRDefault="006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FD" w:rsidRDefault="006F1DFD">
      <w:r>
        <w:separator/>
      </w:r>
    </w:p>
  </w:footnote>
  <w:footnote w:type="continuationSeparator" w:id="0">
    <w:p w:rsidR="006F1DFD" w:rsidRDefault="006F1DFD">
      <w:r>
        <w:continuationSeparator/>
      </w:r>
    </w:p>
  </w:footnote>
  <w:footnote w:id="1">
    <w:p w:rsidR="00990684" w:rsidRDefault="00990684">
      <w:pPr>
        <w:pStyle w:val="FootnoteText"/>
      </w:pPr>
      <w:r>
        <w:rPr>
          <w:rStyle w:val="FootnoteReference"/>
        </w:rPr>
        <w:footnoteRef/>
      </w:r>
      <w:r>
        <w:t xml:space="preserve"> For the purposes of this document, a ‘complex product’ is taken to mean a product that includes wood </w:t>
      </w:r>
      <w:r w:rsidR="007F4FBD">
        <w:t xml:space="preserve">that has been significantly transformed and potentially </w:t>
      </w:r>
      <w:r>
        <w:t xml:space="preserve">sourced from a range of timber species or harvest locations.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4F" w:rsidRDefault="0068184F" w:rsidP="0068184F">
    <w:pPr>
      <w:pStyle w:val="Header"/>
      <w:jc w:val="right"/>
      <w:rPr>
        <w:rFonts w:ascii="Arial" w:hAnsi="Arial" w:cs="Arial"/>
        <w:b/>
        <w:sz w:val="20"/>
        <w:u w:val="single"/>
        <w:lang w:val="en-SG"/>
      </w:rPr>
    </w:pPr>
    <w:r>
      <w:rPr>
        <w:rFonts w:ascii="Arial" w:hAnsi="Arial" w:cs="Arial"/>
        <w:b/>
        <w:sz w:val="20"/>
        <w:u w:val="single"/>
        <w:lang w:val="en-SG"/>
      </w:rPr>
      <w:t>2015/SOM3/SCE/0</w:t>
    </w:r>
    <w:r>
      <w:rPr>
        <w:rFonts w:ascii="Arial" w:hAnsi="Arial" w:cs="Arial"/>
        <w:b/>
        <w:sz w:val="20"/>
        <w:u w:val="single"/>
        <w:lang w:val="en-SG"/>
      </w:rPr>
      <w:t>18</w:t>
    </w:r>
  </w:p>
  <w:p w:rsidR="0068184F" w:rsidRDefault="0068184F" w:rsidP="0068184F">
    <w:pPr>
      <w:pStyle w:val="Header"/>
      <w:jc w:val="right"/>
      <w:rPr>
        <w:rFonts w:ascii="Arial" w:hAnsi="Arial" w:cs="Arial"/>
        <w:sz w:val="20"/>
        <w:lang w:val="en-SG"/>
      </w:rPr>
    </w:pPr>
    <w:r>
      <w:rPr>
        <w:rFonts w:ascii="Arial" w:hAnsi="Arial" w:cs="Arial"/>
        <w:sz w:val="20"/>
        <w:lang w:val="en-SG"/>
      </w:rPr>
      <w:t xml:space="preserve">Page </w:t>
    </w:r>
    <w:r>
      <w:rPr>
        <w:rFonts w:ascii="Arial" w:hAnsi="Arial" w:cs="Arial"/>
        <w:sz w:val="20"/>
        <w:lang w:val="en-SG"/>
      </w:rPr>
      <w:fldChar w:fldCharType="begin"/>
    </w:r>
    <w:r>
      <w:rPr>
        <w:rFonts w:ascii="Arial" w:hAnsi="Arial" w:cs="Arial"/>
        <w:sz w:val="20"/>
        <w:lang w:val="en-SG"/>
      </w:rPr>
      <w:instrText xml:space="preserve"> PAGE   \* MERGEFORMAT </w:instrText>
    </w:r>
    <w:r>
      <w:rPr>
        <w:rFonts w:ascii="Arial" w:hAnsi="Arial" w:cs="Arial"/>
        <w:sz w:val="20"/>
        <w:lang w:val="en-SG"/>
      </w:rPr>
      <w:fldChar w:fldCharType="separate"/>
    </w:r>
    <w:r>
      <w:rPr>
        <w:rFonts w:ascii="Arial" w:hAnsi="Arial" w:cs="Arial"/>
        <w:noProof/>
        <w:sz w:val="20"/>
        <w:lang w:val="en-SG"/>
      </w:rPr>
      <w:t>9</w:t>
    </w:r>
    <w:r>
      <w:rPr>
        <w:rFonts w:ascii="Arial" w:hAnsi="Arial" w:cs="Arial"/>
        <w:noProof/>
        <w:sz w:val="20"/>
        <w:lang w:val="en-SG"/>
      </w:rPr>
      <w:fldChar w:fldCharType="end"/>
    </w:r>
    <w:r>
      <w:rPr>
        <w:rFonts w:ascii="Arial" w:hAnsi="Arial" w:cs="Arial"/>
        <w:noProof/>
        <w:sz w:val="20"/>
        <w:lang w:val="en-SG"/>
      </w:rPr>
      <w:t xml:space="preserve"> of </w:t>
    </w:r>
    <w:r>
      <w:rPr>
        <w:rFonts w:ascii="Arial" w:hAnsi="Arial" w:cs="Arial"/>
        <w:noProof/>
        <w:sz w:val="20"/>
        <w:lang w:val="en-SG"/>
      </w:rPr>
      <w:t>9</w:t>
    </w:r>
    <w:r>
      <w:rPr>
        <w:rFonts w:ascii="Arial" w:hAnsi="Arial" w:cs="Arial"/>
        <w:noProof/>
        <w:sz w:val="20"/>
        <w:lang w:val="en-SG"/>
      </w:rPr>
      <w:t xml:space="preserve"> </w:t>
    </w:r>
  </w:p>
  <w:p w:rsidR="00ED3104" w:rsidRDefault="00ED3104">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559"/>
    <w:multiLevelType w:val="hybridMultilevel"/>
    <w:tmpl w:val="5A6C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17E21"/>
    <w:multiLevelType w:val="hybridMultilevel"/>
    <w:tmpl w:val="26FC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36726"/>
    <w:multiLevelType w:val="hybridMultilevel"/>
    <w:tmpl w:val="C7F8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82B15"/>
    <w:multiLevelType w:val="hybridMultilevel"/>
    <w:tmpl w:val="1BF4D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22C1D"/>
    <w:multiLevelType w:val="hybridMultilevel"/>
    <w:tmpl w:val="492EBC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E61D9F"/>
    <w:multiLevelType w:val="hybridMultilevel"/>
    <w:tmpl w:val="2082640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F450769"/>
    <w:multiLevelType w:val="hybridMultilevel"/>
    <w:tmpl w:val="2B140AFE"/>
    <w:lvl w:ilvl="0" w:tplc="100E370A">
      <w:start w:val="1"/>
      <w:numFmt w:val="bullet"/>
      <w:lvlText w:val=""/>
      <w:lvlJc w:val="left"/>
      <w:pPr>
        <w:ind w:left="1440" w:hanging="360"/>
      </w:pPr>
      <w:rPr>
        <w:rFonts w:ascii="Symbol" w:hAnsi="Symbol" w:hint="default"/>
        <w:color w:val="80808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FAB490A"/>
    <w:multiLevelType w:val="hybridMultilevel"/>
    <w:tmpl w:val="6E4E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F60EDA"/>
    <w:multiLevelType w:val="hybridMultilevel"/>
    <w:tmpl w:val="E5D2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C450F"/>
    <w:multiLevelType w:val="hybridMultilevel"/>
    <w:tmpl w:val="4ACE366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5C602FD"/>
    <w:multiLevelType w:val="hybridMultilevel"/>
    <w:tmpl w:val="A0BE1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B60E1"/>
    <w:multiLevelType w:val="hybridMultilevel"/>
    <w:tmpl w:val="B00C3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67285A"/>
    <w:multiLevelType w:val="hybridMultilevel"/>
    <w:tmpl w:val="8DB4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A30E2"/>
    <w:multiLevelType w:val="hybridMultilevel"/>
    <w:tmpl w:val="2A5A3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E013F"/>
    <w:multiLevelType w:val="hybridMultilevel"/>
    <w:tmpl w:val="1B54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541FC"/>
    <w:multiLevelType w:val="hybridMultilevel"/>
    <w:tmpl w:val="5394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87D78"/>
    <w:multiLevelType w:val="hybridMultilevel"/>
    <w:tmpl w:val="9EE66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3B2906"/>
    <w:multiLevelType w:val="hybridMultilevel"/>
    <w:tmpl w:val="19BC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301CC6"/>
    <w:multiLevelType w:val="hybridMultilevel"/>
    <w:tmpl w:val="C19C2E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F75CC5"/>
    <w:multiLevelType w:val="hybridMultilevel"/>
    <w:tmpl w:val="3694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7C4DED"/>
    <w:multiLevelType w:val="hybridMultilevel"/>
    <w:tmpl w:val="6F4AE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3"/>
  </w:num>
  <w:num w:numId="5">
    <w:abstractNumId w:val="3"/>
  </w:num>
  <w:num w:numId="6">
    <w:abstractNumId w:val="10"/>
  </w:num>
  <w:num w:numId="7">
    <w:abstractNumId w:val="14"/>
  </w:num>
  <w:num w:numId="8">
    <w:abstractNumId w:val="7"/>
  </w:num>
  <w:num w:numId="9">
    <w:abstractNumId w:val="1"/>
  </w:num>
  <w:num w:numId="10">
    <w:abstractNumId w:val="0"/>
  </w:num>
  <w:num w:numId="11">
    <w:abstractNumId w:val="15"/>
  </w:num>
  <w:num w:numId="12">
    <w:abstractNumId w:val="16"/>
  </w:num>
  <w:num w:numId="13">
    <w:abstractNumId w:val="17"/>
  </w:num>
  <w:num w:numId="14">
    <w:abstractNumId w:val="11"/>
  </w:num>
  <w:num w:numId="15">
    <w:abstractNumId w:val="20"/>
  </w:num>
  <w:num w:numId="16">
    <w:abstractNumId w:val="12"/>
  </w:num>
  <w:num w:numId="17">
    <w:abstractNumId w:val="4"/>
  </w:num>
  <w:num w:numId="18">
    <w:abstractNumId w:val="9"/>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o:colormru v:ext="edit" colors="#a5a5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04"/>
    <w:rsid w:val="001D46CC"/>
    <w:rsid w:val="002D0111"/>
    <w:rsid w:val="00312201"/>
    <w:rsid w:val="0035180E"/>
    <w:rsid w:val="00486750"/>
    <w:rsid w:val="005F0DAC"/>
    <w:rsid w:val="00621CD5"/>
    <w:rsid w:val="0068184F"/>
    <w:rsid w:val="006E1CC8"/>
    <w:rsid w:val="006F1DFD"/>
    <w:rsid w:val="00754572"/>
    <w:rsid w:val="007F4FBD"/>
    <w:rsid w:val="00990684"/>
    <w:rsid w:val="009A1F3A"/>
    <w:rsid w:val="00A87A91"/>
    <w:rsid w:val="00CB4FD3"/>
    <w:rsid w:val="00D57AED"/>
    <w:rsid w:val="00E6173F"/>
    <w:rsid w:val="00ED3104"/>
    <w:rsid w:val="00F67B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a5a5"/>
    </o:shapedefaults>
    <o:shapelayout v:ext="edit">
      <o:idmap v:ext="edit" data="1"/>
    </o:shapelayout>
  </w:shapeDefaults>
  <w:decimalSymbol w:val="."/>
  <w:listSeparator w:val=","/>
  <w15:docId w15:val="{1493F5BC-8B1B-4E26-B130-6E29DF08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04"/>
    <w:pPr>
      <w:overflowPunct w:val="0"/>
      <w:autoSpaceDE w:val="0"/>
      <w:autoSpaceDN w:val="0"/>
      <w:adjustRightInd w:val="0"/>
      <w:ind w:left="0" w:right="0"/>
      <w:jc w:val="left"/>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D3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3104"/>
    <w:pPr>
      <w:keepNext/>
      <w:jc w:val="center"/>
      <w:outlineLvl w:val="1"/>
    </w:pPr>
    <w:rPr>
      <w:rFonts w:ascii="Tahoma" w:hAnsi="Tahoma"/>
      <w:b/>
      <w:spacing w:val="9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3104"/>
    <w:rPr>
      <w:rFonts w:ascii="Tahoma" w:eastAsia="Times New Roman" w:hAnsi="Tahoma" w:cs="Times New Roman"/>
      <w:b/>
      <w:spacing w:val="98"/>
      <w:sz w:val="18"/>
      <w:szCs w:val="20"/>
    </w:rPr>
  </w:style>
  <w:style w:type="character" w:styleId="Hyperlink">
    <w:name w:val="Hyperlink"/>
    <w:basedOn w:val="DefaultParagraphFont"/>
    <w:rsid w:val="00ED3104"/>
    <w:rPr>
      <w:color w:val="0000FF"/>
      <w:u w:val="single"/>
    </w:rPr>
  </w:style>
  <w:style w:type="paragraph" w:styleId="ListParagraph">
    <w:name w:val="List Paragraph"/>
    <w:aliases w:val="List Paragraph1,Recommendation,List Paragraph11"/>
    <w:basedOn w:val="Normal"/>
    <w:link w:val="ListParagraphChar"/>
    <w:uiPriority w:val="34"/>
    <w:qFormat/>
    <w:rsid w:val="00ED3104"/>
    <w:pPr>
      <w:overflowPunct/>
      <w:autoSpaceDE/>
      <w:autoSpaceDN/>
      <w:adjustRightInd/>
      <w:spacing w:after="200" w:line="276" w:lineRule="auto"/>
      <w:ind w:left="720"/>
      <w:contextualSpacing/>
      <w:textAlignment w:val="auto"/>
    </w:pPr>
    <w:rPr>
      <w:rFonts w:ascii="Cambria" w:eastAsia="Calibri" w:hAnsi="Cambria"/>
      <w:szCs w:val="22"/>
    </w:rPr>
  </w:style>
  <w:style w:type="character" w:customStyle="1" w:styleId="ListParagraphChar">
    <w:name w:val="List Paragraph Char"/>
    <w:aliases w:val="List Paragraph1 Char,Recommendation Char,List Paragraph11 Char"/>
    <w:basedOn w:val="DefaultParagraphFont"/>
    <w:link w:val="ListParagraph"/>
    <w:uiPriority w:val="34"/>
    <w:locked/>
    <w:rsid w:val="00ED3104"/>
    <w:rPr>
      <w:rFonts w:ascii="Cambria" w:eastAsia="Calibri" w:hAnsi="Cambria" w:cs="Times New Roman"/>
      <w:sz w:val="24"/>
    </w:rPr>
  </w:style>
  <w:style w:type="paragraph" w:styleId="Header">
    <w:name w:val="header"/>
    <w:basedOn w:val="Normal"/>
    <w:link w:val="HeaderChar"/>
    <w:unhideWhenUsed/>
    <w:rsid w:val="00ED3104"/>
    <w:pPr>
      <w:tabs>
        <w:tab w:val="center" w:pos="4513"/>
        <w:tab w:val="right" w:pos="9026"/>
      </w:tabs>
    </w:pPr>
  </w:style>
  <w:style w:type="character" w:customStyle="1" w:styleId="HeaderChar">
    <w:name w:val="Header Char"/>
    <w:basedOn w:val="DefaultParagraphFont"/>
    <w:link w:val="Header"/>
    <w:rsid w:val="00ED31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D3104"/>
    <w:pPr>
      <w:tabs>
        <w:tab w:val="center" w:pos="4513"/>
        <w:tab w:val="right" w:pos="9026"/>
      </w:tabs>
    </w:pPr>
  </w:style>
  <w:style w:type="character" w:customStyle="1" w:styleId="FooterChar">
    <w:name w:val="Footer Char"/>
    <w:basedOn w:val="DefaultParagraphFont"/>
    <w:link w:val="Footer"/>
    <w:uiPriority w:val="99"/>
    <w:rsid w:val="00ED3104"/>
    <w:rPr>
      <w:rFonts w:ascii="Times New Roman" w:eastAsia="Times New Roman" w:hAnsi="Times New Roman" w:cs="Times New Roman"/>
      <w:sz w:val="24"/>
      <w:szCs w:val="20"/>
    </w:rPr>
  </w:style>
  <w:style w:type="table" w:styleId="TableGrid">
    <w:name w:val="Table Grid"/>
    <w:basedOn w:val="TableNormal"/>
    <w:uiPriority w:val="39"/>
    <w:rsid w:val="00E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3104"/>
    <w:pPr>
      <w:overflowPunct/>
      <w:autoSpaceDE/>
      <w:autoSpaceDN/>
      <w:adjustRightInd/>
      <w:spacing w:before="100" w:beforeAutospacing="1" w:after="100" w:afterAutospacing="1"/>
      <w:textAlignment w:val="auto"/>
    </w:pPr>
    <w:rPr>
      <w:szCs w:val="24"/>
      <w:lang w:eastAsia="en-AU"/>
    </w:rPr>
  </w:style>
  <w:style w:type="paragraph" w:customStyle="1" w:styleId="paragraphsub">
    <w:name w:val="paragraphsub"/>
    <w:basedOn w:val="Normal"/>
    <w:rsid w:val="00ED3104"/>
    <w:pPr>
      <w:overflowPunct/>
      <w:autoSpaceDE/>
      <w:autoSpaceDN/>
      <w:adjustRightInd/>
      <w:spacing w:before="100" w:beforeAutospacing="1" w:after="100" w:afterAutospacing="1"/>
      <w:textAlignment w:val="auto"/>
    </w:pPr>
    <w:rPr>
      <w:szCs w:val="24"/>
      <w:lang w:eastAsia="en-AU"/>
    </w:rPr>
  </w:style>
  <w:style w:type="paragraph" w:styleId="Title">
    <w:name w:val="Title"/>
    <w:basedOn w:val="Normal"/>
    <w:next w:val="Normal"/>
    <w:link w:val="TitleChar"/>
    <w:uiPriority w:val="10"/>
    <w:qFormat/>
    <w:rsid w:val="00ED3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1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310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D31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D310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D3104"/>
    <w:rPr>
      <w:sz w:val="20"/>
    </w:rPr>
  </w:style>
  <w:style w:type="character" w:customStyle="1" w:styleId="FootnoteTextChar">
    <w:name w:val="Footnote Text Char"/>
    <w:basedOn w:val="DefaultParagraphFont"/>
    <w:link w:val="FootnoteText"/>
    <w:uiPriority w:val="99"/>
    <w:semiHidden/>
    <w:rsid w:val="00ED31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3104"/>
    <w:rPr>
      <w:vertAlign w:val="superscript"/>
    </w:rPr>
  </w:style>
  <w:style w:type="paragraph" w:customStyle="1" w:styleId="Default">
    <w:name w:val="Default"/>
    <w:rsid w:val="00ED3104"/>
    <w:pPr>
      <w:autoSpaceDE w:val="0"/>
      <w:autoSpaceDN w:val="0"/>
      <w:adjustRightInd w:val="0"/>
      <w:ind w:left="0" w:right="0"/>
      <w:jc w:val="left"/>
    </w:pPr>
    <w:rPr>
      <w:rFonts w:ascii="Times New Roman" w:eastAsia="Times New Roman" w:hAnsi="Times New Roman" w:cs="Times New Roman"/>
      <w:color w:val="000000"/>
      <w:sz w:val="24"/>
      <w:szCs w:val="24"/>
      <w:lang w:eastAsia="en-AU"/>
    </w:rPr>
  </w:style>
  <w:style w:type="paragraph" w:customStyle="1" w:styleId="definition">
    <w:name w:val="definition"/>
    <w:basedOn w:val="Normal"/>
    <w:rsid w:val="00ED3104"/>
    <w:pPr>
      <w:overflowPunct/>
      <w:autoSpaceDE/>
      <w:autoSpaceDN/>
      <w:adjustRightInd/>
      <w:spacing w:before="100" w:beforeAutospacing="1" w:after="100" w:afterAutospacing="1"/>
      <w:textAlignment w:val="auto"/>
    </w:pPr>
    <w:rPr>
      <w:szCs w:val="24"/>
      <w:lang w:eastAsia="en-AU"/>
    </w:rPr>
  </w:style>
  <w:style w:type="paragraph" w:styleId="BalloonText">
    <w:name w:val="Balloon Text"/>
    <w:basedOn w:val="Normal"/>
    <w:link w:val="BalloonTextChar"/>
    <w:uiPriority w:val="99"/>
    <w:semiHidden/>
    <w:unhideWhenUsed/>
    <w:rsid w:val="00ED3104"/>
    <w:rPr>
      <w:rFonts w:ascii="Tahoma" w:hAnsi="Tahoma" w:cs="Tahoma"/>
      <w:sz w:val="16"/>
      <w:szCs w:val="16"/>
    </w:rPr>
  </w:style>
  <w:style w:type="character" w:customStyle="1" w:styleId="BalloonTextChar">
    <w:name w:val="Balloon Text Char"/>
    <w:basedOn w:val="DefaultParagraphFont"/>
    <w:link w:val="BalloonText"/>
    <w:uiPriority w:val="99"/>
    <w:semiHidden/>
    <w:rsid w:val="00ED3104"/>
    <w:rPr>
      <w:rFonts w:ascii="Tahoma" w:eastAsia="Times New Roman" w:hAnsi="Tahoma" w:cs="Tahoma"/>
      <w:sz w:val="16"/>
      <w:szCs w:val="16"/>
    </w:rPr>
  </w:style>
  <w:style w:type="character" w:styleId="CommentReference">
    <w:name w:val="annotation reference"/>
    <w:basedOn w:val="DefaultParagraphFont"/>
    <w:uiPriority w:val="99"/>
    <w:unhideWhenUsed/>
    <w:rsid w:val="00ED3104"/>
    <w:rPr>
      <w:sz w:val="16"/>
      <w:szCs w:val="16"/>
    </w:rPr>
  </w:style>
  <w:style w:type="paragraph" w:styleId="CommentText">
    <w:name w:val="annotation text"/>
    <w:basedOn w:val="Normal"/>
    <w:link w:val="CommentTextChar"/>
    <w:uiPriority w:val="99"/>
    <w:unhideWhenUsed/>
    <w:rsid w:val="00ED3104"/>
    <w:rPr>
      <w:sz w:val="20"/>
    </w:rPr>
  </w:style>
  <w:style w:type="character" w:customStyle="1" w:styleId="CommentTextChar">
    <w:name w:val="Comment Text Char"/>
    <w:basedOn w:val="DefaultParagraphFont"/>
    <w:link w:val="CommentText"/>
    <w:uiPriority w:val="99"/>
    <w:rsid w:val="00ED3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104"/>
    <w:rPr>
      <w:b/>
      <w:bCs/>
    </w:rPr>
  </w:style>
  <w:style w:type="character" w:customStyle="1" w:styleId="CommentSubjectChar">
    <w:name w:val="Comment Subject Char"/>
    <w:basedOn w:val="CommentTextChar"/>
    <w:link w:val="CommentSubject"/>
    <w:uiPriority w:val="99"/>
    <w:semiHidden/>
    <w:rsid w:val="00ED3104"/>
    <w:rPr>
      <w:rFonts w:ascii="Times New Roman" w:eastAsia="Times New Roman" w:hAnsi="Times New Roman" w:cs="Times New Roman"/>
      <w:b/>
      <w:bCs/>
      <w:sz w:val="20"/>
      <w:szCs w:val="20"/>
    </w:rPr>
  </w:style>
  <w:style w:type="paragraph" w:styleId="NoSpacing">
    <w:name w:val="No Spacing"/>
    <w:uiPriority w:val="1"/>
    <w:qFormat/>
    <w:rsid w:val="00ED3104"/>
    <w:pPr>
      <w:overflowPunct w:val="0"/>
      <w:autoSpaceDE w:val="0"/>
      <w:autoSpaceDN w:val="0"/>
      <w:adjustRightInd w:val="0"/>
      <w:ind w:left="0" w:right="0"/>
      <w:jc w:val="left"/>
      <w:textAlignment w:val="baseline"/>
    </w:pPr>
    <w:rPr>
      <w:rFonts w:ascii="Times New Roman" w:eastAsia="Times New Roman" w:hAnsi="Times New Roman" w:cs="Times New Roman"/>
      <w:sz w:val="24"/>
      <w:szCs w:val="20"/>
    </w:rPr>
  </w:style>
  <w:style w:type="paragraph" w:styleId="Revision">
    <w:name w:val="Revision"/>
    <w:hidden/>
    <w:uiPriority w:val="99"/>
    <w:semiHidden/>
    <w:rsid w:val="00ED3104"/>
    <w:pPr>
      <w:ind w:left="0" w:right="0"/>
      <w:jc w:val="left"/>
    </w:pPr>
    <w:rPr>
      <w:rFonts w:ascii="Times New Roman" w:eastAsia="Times New Roman" w:hAnsi="Times New Roman" w:cs="Times New Roman"/>
      <w:sz w:val="24"/>
      <w:szCs w:val="20"/>
    </w:rPr>
  </w:style>
  <w:style w:type="paragraph" w:customStyle="1" w:styleId="1">
    <w:name w:val="列出段落1"/>
    <w:basedOn w:val="Normal"/>
    <w:uiPriority w:val="34"/>
    <w:qFormat/>
    <w:rsid w:val="00ED3104"/>
    <w:pPr>
      <w:adjustRightInd/>
      <w:spacing w:after="200" w:line="276" w:lineRule="auto"/>
      <w:ind w:left="720"/>
      <w:contextualSpacing/>
      <w:textAlignment w:val="auto"/>
    </w:pPr>
    <w:rPr>
      <w:rFonts w:ascii="Cambria" w:eastAsia="Calibri" w:hAnsi="Cambr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92500">
      <w:bodyDiv w:val="1"/>
      <w:marLeft w:val="0"/>
      <w:marRight w:val="0"/>
      <w:marTop w:val="0"/>
      <w:marBottom w:val="0"/>
      <w:divBdr>
        <w:top w:val="none" w:sz="0" w:space="0" w:color="auto"/>
        <w:left w:val="none" w:sz="0" w:space="0" w:color="auto"/>
        <w:bottom w:val="none" w:sz="0" w:space="0" w:color="auto"/>
        <w:right w:val="none" w:sz="0" w:space="0" w:color="auto"/>
      </w:divBdr>
    </w:div>
    <w:div w:id="1793208160">
      <w:bodyDiv w:val="1"/>
      <w:marLeft w:val="0"/>
      <w:marRight w:val="0"/>
      <w:marTop w:val="0"/>
      <w:marBottom w:val="0"/>
      <w:divBdr>
        <w:top w:val="none" w:sz="0" w:space="0" w:color="auto"/>
        <w:left w:val="none" w:sz="0" w:space="0" w:color="auto"/>
        <w:bottom w:val="none" w:sz="0" w:space="0" w:color="auto"/>
        <w:right w:val="none" w:sz="0" w:space="0" w:color="auto"/>
      </w:divBdr>
      <w:divsChild>
        <w:div w:id="1798528436">
          <w:marLeft w:val="0"/>
          <w:marRight w:val="0"/>
          <w:marTop w:val="0"/>
          <w:marBottom w:val="0"/>
          <w:divBdr>
            <w:top w:val="none" w:sz="0" w:space="0" w:color="auto"/>
            <w:left w:val="none" w:sz="0" w:space="0" w:color="auto"/>
            <w:bottom w:val="none" w:sz="0" w:space="0" w:color="auto"/>
            <w:right w:val="none" w:sz="0" w:space="0" w:color="auto"/>
          </w:divBdr>
          <w:divsChild>
            <w:div w:id="434637584">
              <w:marLeft w:val="0"/>
              <w:marRight w:val="0"/>
              <w:marTop w:val="0"/>
              <w:marBottom w:val="0"/>
              <w:divBdr>
                <w:top w:val="none" w:sz="0" w:space="0" w:color="auto"/>
                <w:left w:val="none" w:sz="0" w:space="0" w:color="auto"/>
                <w:bottom w:val="none" w:sz="0" w:space="0" w:color="auto"/>
                <w:right w:val="none" w:sz="0" w:space="0" w:color="auto"/>
              </w:divBdr>
              <w:divsChild>
                <w:div w:id="93716721">
                  <w:marLeft w:val="0"/>
                  <w:marRight w:val="0"/>
                  <w:marTop w:val="0"/>
                  <w:marBottom w:val="0"/>
                  <w:divBdr>
                    <w:top w:val="none" w:sz="0" w:space="0" w:color="auto"/>
                    <w:left w:val="none" w:sz="0" w:space="0" w:color="auto"/>
                    <w:bottom w:val="none" w:sz="0" w:space="0" w:color="auto"/>
                    <w:right w:val="none" w:sz="0" w:space="0" w:color="auto"/>
                  </w:divBdr>
                  <w:divsChild>
                    <w:div w:id="782111178">
                      <w:marLeft w:val="0"/>
                      <w:marRight w:val="0"/>
                      <w:marTop w:val="0"/>
                      <w:marBottom w:val="0"/>
                      <w:divBdr>
                        <w:top w:val="none" w:sz="0" w:space="0" w:color="auto"/>
                        <w:left w:val="none" w:sz="0" w:space="0" w:color="auto"/>
                        <w:bottom w:val="none" w:sz="0" w:space="0" w:color="auto"/>
                        <w:right w:val="none" w:sz="0" w:space="0" w:color="auto"/>
                      </w:divBdr>
                      <w:divsChild>
                        <w:div w:id="156657819">
                          <w:marLeft w:val="0"/>
                          <w:marRight w:val="0"/>
                          <w:marTop w:val="0"/>
                          <w:marBottom w:val="0"/>
                          <w:divBdr>
                            <w:top w:val="single" w:sz="6" w:space="0" w:color="828282"/>
                            <w:left w:val="single" w:sz="6" w:space="0" w:color="828282"/>
                            <w:bottom w:val="single" w:sz="6" w:space="0" w:color="828282"/>
                            <w:right w:val="single" w:sz="6" w:space="0" w:color="828282"/>
                          </w:divBdr>
                          <w:divsChild>
                            <w:div w:id="1752387376">
                              <w:marLeft w:val="0"/>
                              <w:marRight w:val="0"/>
                              <w:marTop w:val="0"/>
                              <w:marBottom w:val="0"/>
                              <w:divBdr>
                                <w:top w:val="none" w:sz="0" w:space="0" w:color="auto"/>
                                <w:left w:val="none" w:sz="0" w:space="0" w:color="auto"/>
                                <w:bottom w:val="none" w:sz="0" w:space="0" w:color="auto"/>
                                <w:right w:val="none" w:sz="0" w:space="0" w:color="auto"/>
                              </w:divBdr>
                              <w:divsChild>
                                <w:div w:id="1867135833">
                                  <w:marLeft w:val="0"/>
                                  <w:marRight w:val="0"/>
                                  <w:marTop w:val="0"/>
                                  <w:marBottom w:val="0"/>
                                  <w:divBdr>
                                    <w:top w:val="none" w:sz="0" w:space="0" w:color="auto"/>
                                    <w:left w:val="none" w:sz="0" w:space="0" w:color="auto"/>
                                    <w:bottom w:val="none" w:sz="0" w:space="0" w:color="auto"/>
                                    <w:right w:val="none" w:sz="0" w:space="0" w:color="auto"/>
                                  </w:divBdr>
                                  <w:divsChild>
                                    <w:div w:id="1156145525">
                                      <w:marLeft w:val="0"/>
                                      <w:marRight w:val="0"/>
                                      <w:marTop w:val="0"/>
                                      <w:marBottom w:val="0"/>
                                      <w:divBdr>
                                        <w:top w:val="none" w:sz="0" w:space="0" w:color="auto"/>
                                        <w:left w:val="none" w:sz="0" w:space="0" w:color="auto"/>
                                        <w:bottom w:val="none" w:sz="0" w:space="0" w:color="auto"/>
                                        <w:right w:val="none" w:sz="0" w:space="0" w:color="auto"/>
                                      </w:divBdr>
                                      <w:divsChild>
                                        <w:div w:id="1574660272">
                                          <w:marLeft w:val="0"/>
                                          <w:marRight w:val="0"/>
                                          <w:marTop w:val="0"/>
                                          <w:marBottom w:val="0"/>
                                          <w:divBdr>
                                            <w:top w:val="none" w:sz="0" w:space="0" w:color="auto"/>
                                            <w:left w:val="none" w:sz="0" w:space="0" w:color="auto"/>
                                            <w:bottom w:val="none" w:sz="0" w:space="0" w:color="auto"/>
                                            <w:right w:val="none" w:sz="0" w:space="0" w:color="auto"/>
                                          </w:divBdr>
                                          <w:divsChild>
                                            <w:div w:id="1032265372">
                                              <w:marLeft w:val="0"/>
                                              <w:marRight w:val="0"/>
                                              <w:marTop w:val="0"/>
                                              <w:marBottom w:val="0"/>
                                              <w:divBdr>
                                                <w:top w:val="none" w:sz="0" w:space="0" w:color="auto"/>
                                                <w:left w:val="none" w:sz="0" w:space="0" w:color="auto"/>
                                                <w:bottom w:val="none" w:sz="0" w:space="0" w:color="auto"/>
                                                <w:right w:val="none" w:sz="0" w:space="0" w:color="auto"/>
                                              </w:divBdr>
                                              <w:divsChild>
                                                <w:div w:id="2835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4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CF8A1B.6B9FD2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pe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2546-40D0-4C1E-BAC0-75C292414425}">
  <ds:schemaRefs>
    <ds:schemaRef ds:uri="http://schemas.openxmlformats.org/officeDocument/2006/bibliography"/>
  </ds:schemaRefs>
</ds:datastoreItem>
</file>

<file path=customXml/itemProps2.xml><?xml version="1.0" encoding="utf-8"?>
<ds:datastoreItem xmlns:ds="http://schemas.openxmlformats.org/officeDocument/2006/customXml" ds:itemID="{687CC2F8-7309-442C-B824-2FFC68452EC5}">
  <ds:schemaRefs>
    <ds:schemaRef ds:uri="http://schemas.openxmlformats.org/officeDocument/2006/bibliography"/>
  </ds:schemaRefs>
</ds:datastoreItem>
</file>

<file path=customXml/itemProps3.xml><?xml version="1.0" encoding="utf-8"?>
<ds:datastoreItem xmlns:ds="http://schemas.openxmlformats.org/officeDocument/2006/customXml" ds:itemID="{66F7846A-39E6-4240-853F-6B0BCF77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Banks</dc:creator>
  <cp:lastModifiedBy>Daphney Chew</cp:lastModifiedBy>
  <cp:revision>4</cp:revision>
  <cp:lastPrinted>2015-06-11T05:01:00Z</cp:lastPrinted>
  <dcterms:created xsi:type="dcterms:W3CDTF">2015-08-28T17:25:00Z</dcterms:created>
  <dcterms:modified xsi:type="dcterms:W3CDTF">2015-09-02T09:22:00Z</dcterms:modified>
</cp:coreProperties>
</file>