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C8" w:rsidRDefault="00E52DA0" w:rsidP="00E139DF">
      <w:pPr>
        <w:spacing w:after="0" w:line="240" w:lineRule="auto"/>
        <w:rPr>
          <w:rFonts w:ascii="Times New Roman" w:hAnsi="Times New Roman" w:cs="Times New Roman"/>
          <w:b/>
          <w:sz w:val="26"/>
          <w:szCs w:val="26"/>
        </w:rPr>
      </w:pPr>
      <w:r>
        <w:rPr>
          <w:b/>
          <w:noProof/>
        </w:rPr>
        <w:t xml:space="preserve">      </w:t>
      </w:r>
      <w:r w:rsidR="009178DB">
        <w:rPr>
          <w:rFonts w:ascii="Times New Roman" w:hAnsi="Times New Roman" w:cs="Times New Roman"/>
          <w:b/>
          <w:noProof/>
          <w:sz w:val="26"/>
          <w:szCs w:val="26"/>
        </w:rPr>
        <w:drawing>
          <wp:inline distT="0" distB="0" distL="0" distR="0">
            <wp:extent cx="1311215" cy="1311215"/>
            <wp:effectExtent l="0" t="0" r="381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PEC_VIET_NAM_2017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6" cy="1325886"/>
                    </a:xfrm>
                    <a:prstGeom prst="rect">
                      <a:avLst/>
                    </a:prstGeom>
                  </pic:spPr>
                </pic:pic>
              </a:graphicData>
            </a:graphic>
          </wp:inline>
        </w:drawing>
      </w:r>
      <w:r w:rsidR="00876947">
        <w:rPr>
          <w:b/>
          <w:noProof/>
        </w:rPr>
        <w:t xml:space="preserve">                                                                                                     </w:t>
      </w:r>
      <w:r w:rsidR="003C63BC">
        <w:rPr>
          <w:b/>
          <w:noProof/>
        </w:rPr>
        <w:drawing>
          <wp:inline distT="0" distB="0" distL="0" distR="0">
            <wp:extent cx="1095555" cy="109555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08851" cy="1108851"/>
                    </a:xfrm>
                    <a:prstGeom prst="rect">
                      <a:avLst/>
                    </a:prstGeom>
                    <a:noFill/>
                  </pic:spPr>
                </pic:pic>
              </a:graphicData>
            </a:graphic>
          </wp:inline>
        </w:drawing>
      </w:r>
    </w:p>
    <w:p w:rsidR="00C353DE" w:rsidRDefault="00C353DE" w:rsidP="00E139DF">
      <w:pPr>
        <w:spacing w:after="0" w:line="240" w:lineRule="auto"/>
        <w:jc w:val="center"/>
        <w:rPr>
          <w:rFonts w:ascii="Times New Roman" w:hAnsi="Times New Roman" w:cs="Times New Roman"/>
          <w:b/>
          <w:sz w:val="26"/>
          <w:szCs w:val="26"/>
        </w:rPr>
      </w:pPr>
    </w:p>
    <w:p w:rsidR="004A3D62" w:rsidRPr="004F58E8" w:rsidRDefault="004A3D62" w:rsidP="00E139DF">
      <w:pPr>
        <w:spacing w:after="0" w:line="240" w:lineRule="auto"/>
        <w:jc w:val="center"/>
        <w:rPr>
          <w:rFonts w:ascii="Times New Roman" w:hAnsi="Times New Roman" w:cs="Times New Roman"/>
          <w:b/>
          <w:sz w:val="26"/>
          <w:szCs w:val="26"/>
        </w:rPr>
      </w:pPr>
      <w:r w:rsidRPr="004F58E8">
        <w:rPr>
          <w:rFonts w:ascii="Times New Roman" w:hAnsi="Times New Roman" w:cs="Times New Roman"/>
          <w:b/>
          <w:sz w:val="26"/>
          <w:szCs w:val="26"/>
        </w:rPr>
        <w:t xml:space="preserve">CALL FOR </w:t>
      </w:r>
      <w:r w:rsidR="00CD5896">
        <w:rPr>
          <w:rFonts w:ascii="Times New Roman" w:hAnsi="Times New Roman" w:cs="Times New Roman"/>
          <w:b/>
          <w:sz w:val="26"/>
          <w:szCs w:val="26"/>
        </w:rPr>
        <w:t xml:space="preserve">PAPERS AND </w:t>
      </w:r>
      <w:r w:rsidRPr="004F58E8">
        <w:rPr>
          <w:rFonts w:ascii="Times New Roman" w:hAnsi="Times New Roman" w:cs="Times New Roman"/>
          <w:b/>
          <w:sz w:val="26"/>
          <w:szCs w:val="26"/>
        </w:rPr>
        <w:t>PRESENTATIONS</w:t>
      </w:r>
    </w:p>
    <w:p w:rsidR="00161863" w:rsidRPr="003C63BC" w:rsidRDefault="008D1D56" w:rsidP="00E139DF">
      <w:pPr>
        <w:spacing w:after="0" w:line="240" w:lineRule="auto"/>
        <w:jc w:val="center"/>
        <w:rPr>
          <w:rFonts w:ascii="Times New Roman" w:hAnsi="Times New Roman" w:cs="Times New Roman"/>
          <w:b/>
          <w:sz w:val="30"/>
          <w:szCs w:val="30"/>
        </w:rPr>
      </w:pPr>
      <w:r w:rsidRPr="003C63BC">
        <w:rPr>
          <w:rFonts w:ascii="Times New Roman" w:hAnsi="Times New Roman" w:cs="Times New Roman"/>
          <w:b/>
          <w:sz w:val="30"/>
          <w:szCs w:val="30"/>
        </w:rPr>
        <w:t xml:space="preserve">APEC </w:t>
      </w:r>
      <w:r w:rsidR="003C63BC">
        <w:rPr>
          <w:rFonts w:ascii="Times New Roman" w:hAnsi="Times New Roman" w:cs="Times New Roman"/>
          <w:b/>
          <w:sz w:val="30"/>
          <w:szCs w:val="30"/>
        </w:rPr>
        <w:t>STUDY CENTERS CONSORTIUM CONFERENCE</w:t>
      </w:r>
      <w:r w:rsidR="00E374A2" w:rsidRPr="003C63BC">
        <w:rPr>
          <w:rFonts w:ascii="Times New Roman" w:hAnsi="Times New Roman" w:cs="Times New Roman"/>
          <w:b/>
          <w:sz w:val="30"/>
          <w:szCs w:val="30"/>
        </w:rPr>
        <w:t xml:space="preserve"> 2017</w:t>
      </w:r>
    </w:p>
    <w:p w:rsidR="008D1D56" w:rsidRPr="004F58E8" w:rsidRDefault="008D1D56" w:rsidP="00E139DF">
      <w:pPr>
        <w:spacing w:after="0" w:line="240" w:lineRule="auto"/>
        <w:jc w:val="center"/>
        <w:rPr>
          <w:rFonts w:ascii="Times New Roman" w:hAnsi="Times New Roman" w:cs="Times New Roman"/>
          <w:i/>
          <w:sz w:val="26"/>
          <w:szCs w:val="26"/>
        </w:rPr>
      </w:pPr>
      <w:r w:rsidRPr="004F58E8">
        <w:rPr>
          <w:rFonts w:ascii="Times New Roman" w:hAnsi="Times New Roman" w:cs="Times New Roman"/>
          <w:i/>
          <w:sz w:val="26"/>
          <w:szCs w:val="26"/>
        </w:rPr>
        <w:t>Hanoi, Vietnam</w:t>
      </w:r>
      <w:r w:rsidR="004A3D62">
        <w:rPr>
          <w:rFonts w:ascii="Times New Roman" w:hAnsi="Times New Roman" w:cs="Times New Roman"/>
          <w:i/>
          <w:sz w:val="26"/>
          <w:szCs w:val="26"/>
        </w:rPr>
        <w:t>, May</w:t>
      </w:r>
      <w:r w:rsidR="004A3D62" w:rsidRPr="004F58E8">
        <w:rPr>
          <w:rFonts w:ascii="Times New Roman" w:hAnsi="Times New Roman" w:cs="Times New Roman"/>
          <w:i/>
          <w:sz w:val="26"/>
          <w:szCs w:val="26"/>
        </w:rPr>
        <w:t xml:space="preserve"> 2017</w:t>
      </w:r>
    </w:p>
    <w:p w:rsidR="008D1D56" w:rsidRPr="004F58E8" w:rsidRDefault="008D1D56" w:rsidP="00E139DF">
      <w:pPr>
        <w:spacing w:after="0" w:line="240" w:lineRule="auto"/>
        <w:jc w:val="center"/>
        <w:rPr>
          <w:rFonts w:ascii="Times New Roman" w:hAnsi="Times New Roman" w:cs="Times New Roman"/>
          <w:b/>
          <w:sz w:val="26"/>
          <w:szCs w:val="26"/>
        </w:rPr>
      </w:pPr>
    </w:p>
    <w:p w:rsidR="00842800" w:rsidRDefault="00842800" w:rsidP="00E139DF">
      <w:pPr>
        <w:spacing w:after="0" w:line="240" w:lineRule="auto"/>
        <w:jc w:val="center"/>
        <w:rPr>
          <w:rFonts w:ascii="Times New Roman" w:hAnsi="Times New Roman" w:cs="Times New Roman"/>
          <w:b/>
          <w:sz w:val="26"/>
          <w:szCs w:val="26"/>
        </w:rPr>
      </w:pPr>
      <w:r w:rsidRPr="005D714A">
        <w:rPr>
          <w:rFonts w:ascii="Times New Roman" w:hAnsi="Times New Roman" w:cs="Times New Roman"/>
          <w:b/>
          <w:sz w:val="26"/>
          <w:szCs w:val="26"/>
        </w:rPr>
        <w:t>HAPPY NEW YEAR 2017</w:t>
      </w:r>
      <w:r w:rsidR="006174FE" w:rsidRPr="005D714A">
        <w:rPr>
          <w:rFonts w:ascii="Times New Roman" w:hAnsi="Times New Roman" w:cs="Times New Roman"/>
          <w:b/>
          <w:sz w:val="26"/>
          <w:szCs w:val="26"/>
        </w:rPr>
        <w:t xml:space="preserve"> AND </w:t>
      </w:r>
      <w:r w:rsidR="00C15C38">
        <w:rPr>
          <w:rFonts w:ascii="Times New Roman" w:hAnsi="Times New Roman" w:cs="Times New Roman"/>
          <w:b/>
          <w:sz w:val="26"/>
          <w:szCs w:val="26"/>
        </w:rPr>
        <w:t xml:space="preserve">WARMLY </w:t>
      </w:r>
      <w:r w:rsidRPr="005D714A">
        <w:rPr>
          <w:rFonts w:ascii="Times New Roman" w:hAnsi="Times New Roman" w:cs="Times New Roman"/>
          <w:b/>
          <w:sz w:val="26"/>
          <w:szCs w:val="26"/>
        </w:rPr>
        <w:t>WELCOME TO VIETNAM!</w:t>
      </w:r>
    </w:p>
    <w:p w:rsidR="00C353DE" w:rsidRDefault="00C353DE" w:rsidP="00E139DF">
      <w:pPr>
        <w:spacing w:after="0" w:line="240" w:lineRule="auto"/>
        <w:jc w:val="center"/>
        <w:rPr>
          <w:rFonts w:ascii="Times New Roman" w:hAnsi="Times New Roman" w:cs="Times New Roman"/>
          <w:b/>
          <w:sz w:val="26"/>
          <w:szCs w:val="26"/>
        </w:rPr>
      </w:pPr>
    </w:p>
    <w:p w:rsidR="00B52B7E" w:rsidRDefault="00503A16"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The ASCC</w:t>
      </w:r>
      <w:r>
        <w:rPr>
          <w:rFonts w:ascii="Times New Roman" w:hAnsi="Times New Roman" w:cs="Times New Roman"/>
          <w:sz w:val="26"/>
          <w:szCs w:val="26"/>
        </w:rPr>
        <w:t xml:space="preserve"> </w:t>
      </w:r>
      <w:r w:rsidRPr="00CA3139">
        <w:rPr>
          <w:rFonts w:ascii="Times New Roman" w:hAnsi="Times New Roman" w:cs="Times New Roman"/>
          <w:sz w:val="26"/>
          <w:szCs w:val="26"/>
        </w:rPr>
        <w:t>C</w:t>
      </w:r>
      <w:r>
        <w:rPr>
          <w:rFonts w:ascii="Times New Roman" w:hAnsi="Times New Roman" w:cs="Times New Roman"/>
          <w:sz w:val="26"/>
          <w:szCs w:val="26"/>
        </w:rPr>
        <w:t>onference</w:t>
      </w:r>
      <w:r w:rsidRPr="00CA3139">
        <w:rPr>
          <w:rFonts w:ascii="Times New Roman" w:hAnsi="Times New Roman" w:cs="Times New Roman"/>
          <w:sz w:val="26"/>
          <w:szCs w:val="26"/>
        </w:rPr>
        <w:t xml:space="preserve"> 2017 </w:t>
      </w:r>
      <w:r>
        <w:rPr>
          <w:rFonts w:ascii="Times New Roman" w:hAnsi="Times New Roman" w:cs="Times New Roman"/>
          <w:sz w:val="26"/>
          <w:szCs w:val="26"/>
        </w:rPr>
        <w:t xml:space="preserve">is fast approaching. </w:t>
      </w:r>
      <w:r w:rsidR="00EA4B03" w:rsidRPr="00CA3139">
        <w:rPr>
          <w:rFonts w:ascii="Times New Roman" w:hAnsi="Times New Roman" w:cs="Times New Roman"/>
          <w:sz w:val="26"/>
          <w:szCs w:val="26"/>
        </w:rPr>
        <w:t>The ASCC</w:t>
      </w:r>
      <w:r w:rsidR="00EA4B03">
        <w:rPr>
          <w:rFonts w:ascii="Times New Roman" w:hAnsi="Times New Roman" w:cs="Times New Roman"/>
          <w:sz w:val="26"/>
          <w:szCs w:val="26"/>
        </w:rPr>
        <w:t xml:space="preserve"> </w:t>
      </w:r>
      <w:r w:rsidR="00EA4B03" w:rsidRPr="00CA3139">
        <w:rPr>
          <w:rFonts w:ascii="Times New Roman" w:hAnsi="Times New Roman" w:cs="Times New Roman"/>
          <w:sz w:val="26"/>
          <w:szCs w:val="26"/>
        </w:rPr>
        <w:t xml:space="preserve">Conference 2017 is </w:t>
      </w:r>
      <w:r w:rsidR="00682AA1">
        <w:rPr>
          <w:rFonts w:ascii="Times New Roman" w:hAnsi="Times New Roman" w:cs="Times New Roman"/>
          <w:sz w:val="26"/>
          <w:szCs w:val="26"/>
        </w:rPr>
        <w:t>an annual forum for academicians</w:t>
      </w:r>
      <w:r w:rsidR="00EA4B03" w:rsidRPr="00CA3139">
        <w:rPr>
          <w:rFonts w:ascii="Times New Roman" w:hAnsi="Times New Roman" w:cs="Times New Roman"/>
          <w:sz w:val="26"/>
          <w:szCs w:val="26"/>
        </w:rPr>
        <w:t>, experts and practitioners from across Asia Pacific to exch</w:t>
      </w:r>
      <w:r w:rsidR="00EA4B03">
        <w:rPr>
          <w:rFonts w:ascii="Times New Roman" w:hAnsi="Times New Roman" w:cs="Times New Roman"/>
          <w:sz w:val="26"/>
          <w:szCs w:val="26"/>
        </w:rPr>
        <w:t>ange ideas on</w:t>
      </w:r>
      <w:r w:rsidR="00EA4B03" w:rsidRPr="00CA3139">
        <w:rPr>
          <w:rFonts w:ascii="Times New Roman" w:hAnsi="Times New Roman" w:cs="Times New Roman"/>
          <w:sz w:val="26"/>
          <w:szCs w:val="26"/>
        </w:rPr>
        <w:t xml:space="preserve"> regional economic issues, as well as to discuss prospective collaboration among APEC Study Centers.</w:t>
      </w:r>
      <w:r w:rsidR="00EA4B03">
        <w:rPr>
          <w:rFonts w:ascii="Times New Roman" w:hAnsi="Times New Roman" w:cs="Times New Roman"/>
          <w:sz w:val="26"/>
          <w:szCs w:val="26"/>
        </w:rPr>
        <w:t xml:space="preserve"> </w:t>
      </w:r>
      <w:r>
        <w:rPr>
          <w:rFonts w:ascii="Times New Roman" w:hAnsi="Times New Roman" w:cs="Times New Roman"/>
          <w:sz w:val="26"/>
          <w:szCs w:val="26"/>
        </w:rPr>
        <w:t xml:space="preserve">This year, </w:t>
      </w:r>
      <w:r w:rsidR="005D5735">
        <w:rPr>
          <w:rFonts w:ascii="Times New Roman" w:hAnsi="Times New Roman" w:cs="Times New Roman"/>
          <w:sz w:val="26"/>
          <w:szCs w:val="26"/>
        </w:rPr>
        <w:t xml:space="preserve">the </w:t>
      </w:r>
      <w:r>
        <w:rPr>
          <w:rFonts w:ascii="Times New Roman" w:hAnsi="Times New Roman" w:cs="Times New Roman"/>
          <w:sz w:val="26"/>
          <w:szCs w:val="26"/>
        </w:rPr>
        <w:t xml:space="preserve">ASCC Conference </w:t>
      </w:r>
      <w:r w:rsidRPr="00CA3139">
        <w:rPr>
          <w:rFonts w:ascii="Times New Roman" w:hAnsi="Times New Roman" w:cs="Times New Roman"/>
          <w:sz w:val="26"/>
          <w:szCs w:val="26"/>
        </w:rPr>
        <w:t xml:space="preserve">is </w:t>
      </w:r>
      <w:r>
        <w:rPr>
          <w:rFonts w:ascii="Times New Roman" w:hAnsi="Times New Roman" w:cs="Times New Roman"/>
          <w:sz w:val="26"/>
          <w:szCs w:val="26"/>
        </w:rPr>
        <w:t xml:space="preserve">jointly </w:t>
      </w:r>
      <w:r w:rsidRPr="00CA3139">
        <w:rPr>
          <w:rFonts w:ascii="Times New Roman" w:hAnsi="Times New Roman" w:cs="Times New Roman"/>
          <w:sz w:val="26"/>
          <w:szCs w:val="26"/>
        </w:rPr>
        <w:t xml:space="preserve">organized by the Diplomatic Academy of Vietnam in association with Vietnam’s National APEC Secretariat. </w:t>
      </w:r>
      <w:r>
        <w:rPr>
          <w:rFonts w:ascii="Times New Roman" w:hAnsi="Times New Roman" w:cs="Times New Roman"/>
          <w:sz w:val="26"/>
          <w:szCs w:val="26"/>
        </w:rPr>
        <w:t>Besides researchers of</w:t>
      </w:r>
      <w:r w:rsidRPr="00CA3139">
        <w:rPr>
          <w:rFonts w:ascii="Times New Roman" w:hAnsi="Times New Roman" w:cs="Times New Roman"/>
          <w:sz w:val="26"/>
          <w:szCs w:val="26"/>
        </w:rPr>
        <w:t xml:space="preserve"> APEC Study Centers</w:t>
      </w:r>
      <w:r>
        <w:rPr>
          <w:rFonts w:ascii="Times New Roman" w:hAnsi="Times New Roman" w:cs="Times New Roman"/>
          <w:sz w:val="26"/>
          <w:szCs w:val="26"/>
        </w:rPr>
        <w:t>,</w:t>
      </w:r>
      <w:r w:rsidRPr="00CA3139">
        <w:rPr>
          <w:rFonts w:ascii="Times New Roman" w:hAnsi="Times New Roman" w:cs="Times New Roman"/>
          <w:sz w:val="26"/>
          <w:szCs w:val="26"/>
        </w:rPr>
        <w:t xml:space="preserve"> </w:t>
      </w:r>
      <w:r>
        <w:rPr>
          <w:rFonts w:ascii="Times New Roman" w:hAnsi="Times New Roman" w:cs="Times New Roman"/>
          <w:sz w:val="26"/>
          <w:szCs w:val="26"/>
        </w:rPr>
        <w:t>t</w:t>
      </w:r>
      <w:r w:rsidRPr="00CA3139">
        <w:rPr>
          <w:rFonts w:ascii="Times New Roman" w:hAnsi="Times New Roman" w:cs="Times New Roman"/>
          <w:sz w:val="26"/>
          <w:szCs w:val="26"/>
        </w:rPr>
        <w:t xml:space="preserve">he conference is also joined by representatives of Vietnamese related ministries and think-tanks, </w:t>
      </w:r>
      <w:r>
        <w:rPr>
          <w:rFonts w:ascii="Times New Roman" w:hAnsi="Times New Roman" w:cs="Times New Roman"/>
          <w:sz w:val="26"/>
          <w:szCs w:val="26"/>
        </w:rPr>
        <w:t xml:space="preserve">the </w:t>
      </w:r>
      <w:r w:rsidRPr="00CA3139">
        <w:rPr>
          <w:rFonts w:ascii="Times New Roman" w:hAnsi="Times New Roman" w:cs="Times New Roman"/>
          <w:sz w:val="26"/>
          <w:szCs w:val="26"/>
        </w:rPr>
        <w:t xml:space="preserve">APEC Secretariat, ABAC, </w:t>
      </w:r>
      <w:r w:rsidR="00454DB4">
        <w:rPr>
          <w:rFonts w:ascii="Times New Roman" w:hAnsi="Times New Roman" w:cs="Times New Roman"/>
          <w:sz w:val="26"/>
          <w:szCs w:val="26"/>
        </w:rPr>
        <w:t xml:space="preserve">PECC, </w:t>
      </w:r>
      <w:r w:rsidR="00287D54">
        <w:rPr>
          <w:rFonts w:ascii="Times New Roman" w:hAnsi="Times New Roman" w:cs="Times New Roman"/>
          <w:sz w:val="26"/>
          <w:szCs w:val="26"/>
        </w:rPr>
        <w:t xml:space="preserve">ERIA </w:t>
      </w:r>
      <w:r>
        <w:rPr>
          <w:rFonts w:ascii="Times New Roman" w:hAnsi="Times New Roman" w:cs="Times New Roman"/>
          <w:sz w:val="26"/>
          <w:szCs w:val="26"/>
        </w:rPr>
        <w:t xml:space="preserve">and </w:t>
      </w:r>
      <w:r w:rsidRPr="00CA3139">
        <w:rPr>
          <w:rFonts w:ascii="Times New Roman" w:hAnsi="Times New Roman" w:cs="Times New Roman"/>
          <w:sz w:val="26"/>
          <w:szCs w:val="26"/>
        </w:rPr>
        <w:t>APEC Policy Support Unit. Findings and outcomes</w:t>
      </w:r>
      <w:r>
        <w:rPr>
          <w:rFonts w:ascii="Times New Roman" w:hAnsi="Times New Roman" w:cs="Times New Roman"/>
          <w:sz w:val="26"/>
          <w:szCs w:val="26"/>
        </w:rPr>
        <w:t xml:space="preserve"> of the conference would</w:t>
      </w:r>
      <w:r w:rsidRPr="00CA3139">
        <w:rPr>
          <w:rFonts w:ascii="Times New Roman" w:hAnsi="Times New Roman" w:cs="Times New Roman"/>
          <w:sz w:val="26"/>
          <w:szCs w:val="26"/>
        </w:rPr>
        <w:t xml:space="preserve"> be considered </w:t>
      </w:r>
      <w:r>
        <w:rPr>
          <w:rFonts w:ascii="Times New Roman" w:hAnsi="Times New Roman" w:cs="Times New Roman"/>
          <w:sz w:val="26"/>
          <w:szCs w:val="26"/>
        </w:rPr>
        <w:t>to be incorporated</w:t>
      </w:r>
      <w:r w:rsidRPr="00CA3139">
        <w:rPr>
          <w:rFonts w:ascii="Times New Roman" w:hAnsi="Times New Roman" w:cs="Times New Roman"/>
          <w:sz w:val="26"/>
          <w:szCs w:val="26"/>
        </w:rPr>
        <w:t xml:space="preserve"> with other APEC working agenda</w:t>
      </w:r>
      <w:r>
        <w:rPr>
          <w:rFonts w:ascii="Times New Roman" w:hAnsi="Times New Roman" w:cs="Times New Roman"/>
          <w:sz w:val="26"/>
          <w:szCs w:val="26"/>
        </w:rPr>
        <w:t>s</w:t>
      </w:r>
      <w:r w:rsidRPr="00CA3139">
        <w:rPr>
          <w:rFonts w:ascii="Times New Roman" w:hAnsi="Times New Roman" w:cs="Times New Roman"/>
          <w:sz w:val="26"/>
          <w:szCs w:val="26"/>
        </w:rPr>
        <w:t xml:space="preserve"> and APEC documents. </w:t>
      </w:r>
    </w:p>
    <w:p w:rsidR="00B52B7E" w:rsidRDefault="00B52B7E" w:rsidP="00E139DF">
      <w:pPr>
        <w:spacing w:after="0" w:line="240" w:lineRule="auto"/>
        <w:jc w:val="both"/>
        <w:rPr>
          <w:rFonts w:ascii="Times New Roman" w:hAnsi="Times New Roman" w:cs="Times New Roman"/>
          <w:sz w:val="26"/>
          <w:szCs w:val="26"/>
        </w:rPr>
      </w:pPr>
    </w:p>
    <w:p w:rsidR="007E1294" w:rsidRDefault="00593943"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 xml:space="preserve">The Diplomatic Academy of Vietnam is </w:t>
      </w:r>
      <w:r w:rsidR="005D714A">
        <w:rPr>
          <w:rFonts w:ascii="Times New Roman" w:hAnsi="Times New Roman" w:cs="Times New Roman"/>
          <w:sz w:val="26"/>
          <w:szCs w:val="26"/>
        </w:rPr>
        <w:t xml:space="preserve">very </w:t>
      </w:r>
      <w:r w:rsidRPr="00CA3139">
        <w:rPr>
          <w:rFonts w:ascii="Times New Roman" w:hAnsi="Times New Roman" w:cs="Times New Roman"/>
          <w:sz w:val="26"/>
          <w:szCs w:val="26"/>
        </w:rPr>
        <w:t>honore</w:t>
      </w:r>
      <w:r w:rsidR="00494B94">
        <w:rPr>
          <w:rFonts w:ascii="Times New Roman" w:hAnsi="Times New Roman" w:cs="Times New Roman"/>
          <w:sz w:val="26"/>
          <w:szCs w:val="26"/>
        </w:rPr>
        <w:t>d to host the APEC Study Center</w:t>
      </w:r>
      <w:r w:rsidRPr="00CA3139">
        <w:rPr>
          <w:rFonts w:ascii="Times New Roman" w:hAnsi="Times New Roman" w:cs="Times New Roman"/>
          <w:sz w:val="26"/>
          <w:szCs w:val="26"/>
        </w:rPr>
        <w:t xml:space="preserve"> Consortium Conference 2017 </w:t>
      </w:r>
      <w:r w:rsidR="0015341F" w:rsidRPr="00CA3139">
        <w:rPr>
          <w:rFonts w:ascii="Times New Roman" w:hAnsi="Times New Roman" w:cs="Times New Roman"/>
          <w:sz w:val="26"/>
          <w:szCs w:val="26"/>
        </w:rPr>
        <w:t>and ASCC Business Meeting</w:t>
      </w:r>
      <w:r w:rsidRPr="00CA3139">
        <w:rPr>
          <w:rFonts w:ascii="Times New Roman" w:hAnsi="Times New Roman" w:cs="Times New Roman"/>
          <w:sz w:val="26"/>
          <w:szCs w:val="26"/>
        </w:rPr>
        <w:t xml:space="preserve"> in Hanoi. </w:t>
      </w:r>
    </w:p>
    <w:p w:rsidR="00C353DE" w:rsidRPr="00CA3139" w:rsidRDefault="00C353DE" w:rsidP="00E139DF">
      <w:pPr>
        <w:spacing w:after="0" w:line="240" w:lineRule="auto"/>
        <w:jc w:val="both"/>
        <w:rPr>
          <w:rFonts w:ascii="Times New Roman" w:hAnsi="Times New Roman" w:cs="Times New Roman"/>
          <w:sz w:val="26"/>
          <w:szCs w:val="26"/>
        </w:rPr>
      </w:pPr>
    </w:p>
    <w:p w:rsidR="00360B81" w:rsidRDefault="00360B81"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Regional context</w:t>
      </w:r>
    </w:p>
    <w:p w:rsidR="00C353DE" w:rsidRPr="00CA3139" w:rsidRDefault="00C353DE" w:rsidP="00E139DF">
      <w:pPr>
        <w:spacing w:after="0" w:line="240" w:lineRule="auto"/>
        <w:jc w:val="both"/>
        <w:rPr>
          <w:rFonts w:ascii="Times New Roman" w:hAnsi="Times New Roman" w:cs="Times New Roman"/>
          <w:b/>
          <w:sz w:val="26"/>
          <w:szCs w:val="26"/>
        </w:rPr>
      </w:pPr>
    </w:p>
    <w:p w:rsidR="002C6300" w:rsidRDefault="00F35C95"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 xml:space="preserve">The ASCC Conference 2017 </w:t>
      </w:r>
      <w:r w:rsidR="002C3395">
        <w:rPr>
          <w:rFonts w:ascii="Times New Roman" w:hAnsi="Times New Roman" w:cs="Times New Roman"/>
          <w:sz w:val="26"/>
          <w:szCs w:val="26"/>
        </w:rPr>
        <w:t>(ASCCC) takes</w:t>
      </w:r>
      <w:r w:rsidRPr="00CA3139">
        <w:rPr>
          <w:rFonts w:ascii="Times New Roman" w:hAnsi="Times New Roman" w:cs="Times New Roman"/>
          <w:sz w:val="26"/>
          <w:szCs w:val="26"/>
        </w:rPr>
        <w:t xml:space="preserve"> place in a complex </w:t>
      </w:r>
      <w:r w:rsidR="0046494C">
        <w:rPr>
          <w:rFonts w:ascii="Times New Roman" w:hAnsi="Times New Roman" w:cs="Times New Roman"/>
          <w:sz w:val="26"/>
          <w:szCs w:val="26"/>
        </w:rPr>
        <w:t xml:space="preserve">and fast-changing </w:t>
      </w:r>
      <w:r w:rsidRPr="00CA3139">
        <w:rPr>
          <w:rFonts w:ascii="Times New Roman" w:hAnsi="Times New Roman" w:cs="Times New Roman"/>
          <w:sz w:val="26"/>
          <w:szCs w:val="26"/>
        </w:rPr>
        <w:t xml:space="preserve">global and regional context. </w:t>
      </w:r>
      <w:r w:rsidR="00FF53C0" w:rsidRPr="00CA3139">
        <w:rPr>
          <w:rFonts w:ascii="Times New Roman" w:hAnsi="Times New Roman" w:cs="Times New Roman"/>
          <w:sz w:val="26"/>
          <w:szCs w:val="26"/>
        </w:rPr>
        <w:t>World trade growth has weakened significantly to the lowest level since the financial crisis</w:t>
      </w:r>
      <w:r w:rsidR="008E6FFC">
        <w:rPr>
          <w:rFonts w:ascii="Times New Roman" w:hAnsi="Times New Roman" w:cs="Times New Roman"/>
          <w:sz w:val="26"/>
          <w:szCs w:val="26"/>
        </w:rPr>
        <w:t xml:space="preserve"> of 2008-2009</w:t>
      </w:r>
      <w:r w:rsidR="00FF53C0" w:rsidRPr="00CA3139">
        <w:rPr>
          <w:rFonts w:ascii="Times New Roman" w:hAnsi="Times New Roman" w:cs="Times New Roman"/>
          <w:sz w:val="26"/>
          <w:szCs w:val="26"/>
        </w:rPr>
        <w:t xml:space="preserve">. </w:t>
      </w:r>
      <w:r w:rsidR="008E6FFC">
        <w:rPr>
          <w:rFonts w:ascii="Times New Roman" w:hAnsi="Times New Roman" w:cs="Times New Roman"/>
          <w:sz w:val="26"/>
          <w:szCs w:val="26"/>
        </w:rPr>
        <w:t>Since then, the global economy</w:t>
      </w:r>
      <w:r w:rsidR="00FF53C0" w:rsidRPr="00CA3139">
        <w:rPr>
          <w:rFonts w:ascii="Times New Roman" w:hAnsi="Times New Roman" w:cs="Times New Roman"/>
          <w:sz w:val="26"/>
          <w:szCs w:val="26"/>
        </w:rPr>
        <w:t xml:space="preserve"> continue</w:t>
      </w:r>
      <w:r w:rsidR="008E6FFC">
        <w:rPr>
          <w:rFonts w:ascii="Times New Roman" w:hAnsi="Times New Roman" w:cs="Times New Roman"/>
          <w:sz w:val="26"/>
          <w:szCs w:val="26"/>
        </w:rPr>
        <w:t>s</w:t>
      </w:r>
      <w:r w:rsidR="00FF53C0" w:rsidRPr="00CA3139">
        <w:rPr>
          <w:rFonts w:ascii="Times New Roman" w:hAnsi="Times New Roman" w:cs="Times New Roman"/>
          <w:sz w:val="26"/>
          <w:szCs w:val="26"/>
        </w:rPr>
        <w:t xml:space="preserve"> to </w:t>
      </w:r>
      <w:r w:rsidR="008E6FFC">
        <w:rPr>
          <w:rFonts w:ascii="Times New Roman" w:hAnsi="Times New Roman" w:cs="Times New Roman"/>
          <w:sz w:val="26"/>
          <w:szCs w:val="26"/>
        </w:rPr>
        <w:t xml:space="preserve">witness </w:t>
      </w:r>
      <w:r w:rsidR="00FF53C0" w:rsidRPr="00CA3139">
        <w:rPr>
          <w:rFonts w:ascii="Times New Roman" w:hAnsi="Times New Roman" w:cs="Times New Roman"/>
          <w:sz w:val="26"/>
          <w:szCs w:val="26"/>
        </w:rPr>
        <w:t>a s</w:t>
      </w:r>
      <w:r w:rsidR="006470B6" w:rsidRPr="00CA3139">
        <w:rPr>
          <w:rFonts w:ascii="Times New Roman" w:hAnsi="Times New Roman" w:cs="Times New Roman"/>
          <w:sz w:val="26"/>
          <w:szCs w:val="26"/>
        </w:rPr>
        <w:t>luggish recovery</w:t>
      </w:r>
      <w:r w:rsidR="008E6FFC">
        <w:rPr>
          <w:rFonts w:ascii="Times New Roman" w:hAnsi="Times New Roman" w:cs="Times New Roman"/>
          <w:sz w:val="26"/>
          <w:szCs w:val="26"/>
        </w:rPr>
        <w:t xml:space="preserve">. </w:t>
      </w:r>
      <w:r w:rsidR="00FF53C0" w:rsidRPr="00CA3139">
        <w:rPr>
          <w:rFonts w:ascii="Times New Roman" w:hAnsi="Times New Roman" w:cs="Times New Roman"/>
          <w:sz w:val="26"/>
          <w:szCs w:val="26"/>
        </w:rPr>
        <w:t>T</w:t>
      </w:r>
      <w:r w:rsidR="006470B6" w:rsidRPr="00CA3139">
        <w:rPr>
          <w:rFonts w:ascii="Times New Roman" w:hAnsi="Times New Roman" w:cs="Times New Roman"/>
          <w:sz w:val="26"/>
          <w:szCs w:val="26"/>
        </w:rPr>
        <w:t xml:space="preserve">he surge of protectionism and anti-globalization </w:t>
      </w:r>
      <w:r w:rsidR="0046494C">
        <w:rPr>
          <w:rFonts w:ascii="Times New Roman" w:hAnsi="Times New Roman" w:cs="Times New Roman"/>
          <w:sz w:val="26"/>
          <w:szCs w:val="26"/>
        </w:rPr>
        <w:t>sentiment as well as political uncertainties</w:t>
      </w:r>
      <w:r w:rsidR="006470B6" w:rsidRPr="00CA3139">
        <w:rPr>
          <w:rFonts w:ascii="Times New Roman" w:hAnsi="Times New Roman" w:cs="Times New Roman"/>
          <w:sz w:val="26"/>
          <w:szCs w:val="26"/>
        </w:rPr>
        <w:t xml:space="preserve"> signal potential risks to </w:t>
      </w:r>
      <w:r w:rsidR="0046494C">
        <w:rPr>
          <w:rFonts w:ascii="Times New Roman" w:hAnsi="Times New Roman" w:cs="Times New Roman"/>
          <w:sz w:val="26"/>
          <w:szCs w:val="26"/>
        </w:rPr>
        <w:t xml:space="preserve">the </w:t>
      </w:r>
      <w:r w:rsidR="006470B6" w:rsidRPr="00CA3139">
        <w:rPr>
          <w:rFonts w:ascii="Times New Roman" w:hAnsi="Times New Roman" w:cs="Times New Roman"/>
          <w:sz w:val="26"/>
          <w:szCs w:val="26"/>
        </w:rPr>
        <w:t>Asia Pacific</w:t>
      </w:r>
      <w:r w:rsidR="0046494C">
        <w:rPr>
          <w:rFonts w:ascii="Times New Roman" w:hAnsi="Times New Roman" w:cs="Times New Roman"/>
          <w:sz w:val="26"/>
          <w:szCs w:val="26"/>
        </w:rPr>
        <w:t xml:space="preserve"> region</w:t>
      </w:r>
      <w:r w:rsidR="006470B6" w:rsidRPr="00CA3139">
        <w:rPr>
          <w:rFonts w:ascii="Times New Roman" w:hAnsi="Times New Roman" w:cs="Times New Roman"/>
          <w:sz w:val="26"/>
          <w:szCs w:val="26"/>
        </w:rPr>
        <w:t xml:space="preserve">. </w:t>
      </w:r>
      <w:r w:rsidR="00DB7B98" w:rsidRPr="00CA3139">
        <w:rPr>
          <w:rFonts w:ascii="Times New Roman" w:hAnsi="Times New Roman" w:cs="Times New Roman"/>
          <w:sz w:val="26"/>
          <w:szCs w:val="26"/>
        </w:rPr>
        <w:t xml:space="preserve">APEC </w:t>
      </w:r>
      <w:r w:rsidR="00494B94">
        <w:rPr>
          <w:rFonts w:ascii="Times New Roman" w:hAnsi="Times New Roman" w:cs="Times New Roman"/>
          <w:sz w:val="26"/>
          <w:szCs w:val="26"/>
        </w:rPr>
        <w:t>is</w:t>
      </w:r>
      <w:r w:rsidR="0047375B">
        <w:rPr>
          <w:rFonts w:ascii="Times New Roman" w:hAnsi="Times New Roman" w:cs="Times New Roman"/>
          <w:sz w:val="26"/>
          <w:szCs w:val="26"/>
        </w:rPr>
        <w:t xml:space="preserve"> also facing a wide range of</w:t>
      </w:r>
      <w:r w:rsidR="006470B6" w:rsidRPr="00CA3139">
        <w:rPr>
          <w:rFonts w:ascii="Times New Roman" w:hAnsi="Times New Roman" w:cs="Times New Roman"/>
          <w:sz w:val="26"/>
          <w:szCs w:val="26"/>
        </w:rPr>
        <w:t xml:space="preserve"> challenges</w:t>
      </w:r>
      <w:r w:rsidR="00D22F9A">
        <w:rPr>
          <w:rFonts w:ascii="Times New Roman" w:hAnsi="Times New Roman" w:cs="Times New Roman"/>
          <w:sz w:val="26"/>
          <w:szCs w:val="26"/>
        </w:rPr>
        <w:t>,</w:t>
      </w:r>
      <w:r w:rsidR="00FF53C0" w:rsidRPr="00CA3139">
        <w:rPr>
          <w:rFonts w:ascii="Times New Roman" w:hAnsi="Times New Roman" w:cs="Times New Roman"/>
          <w:sz w:val="26"/>
          <w:szCs w:val="26"/>
        </w:rPr>
        <w:t xml:space="preserve"> which</w:t>
      </w:r>
      <w:r w:rsidR="007018C0">
        <w:rPr>
          <w:rFonts w:ascii="Times New Roman" w:hAnsi="Times New Roman" w:cs="Times New Roman"/>
          <w:sz w:val="26"/>
          <w:szCs w:val="26"/>
        </w:rPr>
        <w:t xml:space="preserve"> hinder</w:t>
      </w:r>
      <w:r w:rsidR="00FF53C0" w:rsidRPr="00CA3139">
        <w:rPr>
          <w:rFonts w:ascii="Times New Roman" w:hAnsi="Times New Roman" w:cs="Times New Roman"/>
          <w:sz w:val="26"/>
          <w:szCs w:val="26"/>
        </w:rPr>
        <w:t xml:space="preserve"> </w:t>
      </w:r>
      <w:r w:rsidR="007018C0">
        <w:rPr>
          <w:rFonts w:ascii="Times New Roman" w:hAnsi="Times New Roman" w:cs="Times New Roman"/>
          <w:sz w:val="26"/>
          <w:szCs w:val="26"/>
        </w:rPr>
        <w:t xml:space="preserve">member </w:t>
      </w:r>
      <w:r w:rsidR="006470B6" w:rsidRPr="00CA3139">
        <w:rPr>
          <w:rFonts w:ascii="Times New Roman" w:hAnsi="Times New Roman" w:cs="Times New Roman"/>
          <w:sz w:val="26"/>
          <w:szCs w:val="26"/>
        </w:rPr>
        <w:t>economies from achieving the Sustainable Development Goals (SDGs).</w:t>
      </w:r>
      <w:r w:rsidR="007018C0">
        <w:rPr>
          <w:rFonts w:ascii="Times New Roman" w:hAnsi="Times New Roman" w:cs="Times New Roman"/>
          <w:sz w:val="26"/>
          <w:szCs w:val="26"/>
        </w:rPr>
        <w:t xml:space="preserve"> </w:t>
      </w:r>
      <w:r w:rsidR="002C6300" w:rsidRPr="00CA3139">
        <w:rPr>
          <w:rFonts w:ascii="Times New Roman" w:hAnsi="Times New Roman" w:cs="Times New Roman"/>
          <w:sz w:val="26"/>
          <w:szCs w:val="26"/>
        </w:rPr>
        <w:t>Against this backdrop, joint efforts in opt</w:t>
      </w:r>
      <w:r w:rsidR="007018C0">
        <w:rPr>
          <w:rFonts w:ascii="Times New Roman" w:hAnsi="Times New Roman" w:cs="Times New Roman"/>
          <w:sz w:val="26"/>
          <w:szCs w:val="26"/>
        </w:rPr>
        <w:t>imizing developmental resources and</w:t>
      </w:r>
      <w:r w:rsidR="002C6300" w:rsidRPr="00CA3139">
        <w:rPr>
          <w:rFonts w:ascii="Times New Roman" w:hAnsi="Times New Roman" w:cs="Times New Roman"/>
          <w:sz w:val="26"/>
          <w:szCs w:val="26"/>
        </w:rPr>
        <w:t xml:space="preserve"> generating new </w:t>
      </w:r>
      <w:r w:rsidR="00FF53C0" w:rsidRPr="00CA3139">
        <w:rPr>
          <w:rFonts w:ascii="Times New Roman" w:hAnsi="Times New Roman" w:cs="Times New Roman"/>
          <w:sz w:val="26"/>
          <w:szCs w:val="26"/>
        </w:rPr>
        <w:t>ideas</w:t>
      </w:r>
      <w:r w:rsidR="002C6300" w:rsidRPr="00CA3139">
        <w:rPr>
          <w:rFonts w:ascii="Times New Roman" w:hAnsi="Times New Roman" w:cs="Times New Roman"/>
          <w:sz w:val="26"/>
          <w:szCs w:val="26"/>
        </w:rPr>
        <w:t xml:space="preserve"> for </w:t>
      </w:r>
      <w:r w:rsidR="00FF53C0" w:rsidRPr="00CA3139">
        <w:rPr>
          <w:rFonts w:ascii="Times New Roman" w:hAnsi="Times New Roman" w:cs="Times New Roman"/>
          <w:sz w:val="26"/>
          <w:szCs w:val="26"/>
        </w:rPr>
        <w:t xml:space="preserve">promoting </w:t>
      </w:r>
      <w:r w:rsidR="002C6300" w:rsidRPr="00CA3139">
        <w:rPr>
          <w:rFonts w:ascii="Times New Roman" w:hAnsi="Times New Roman" w:cs="Times New Roman"/>
          <w:sz w:val="26"/>
          <w:szCs w:val="26"/>
        </w:rPr>
        <w:t xml:space="preserve">growth </w:t>
      </w:r>
      <w:r w:rsidR="00E60A7C">
        <w:rPr>
          <w:rFonts w:ascii="Times New Roman" w:hAnsi="Times New Roman" w:cs="Times New Roman"/>
          <w:sz w:val="26"/>
          <w:szCs w:val="26"/>
        </w:rPr>
        <w:t xml:space="preserve">and trade </w:t>
      </w:r>
      <w:r w:rsidR="002C6300" w:rsidRPr="00CA3139">
        <w:rPr>
          <w:rFonts w:ascii="Times New Roman" w:hAnsi="Times New Roman" w:cs="Times New Roman"/>
          <w:sz w:val="26"/>
          <w:szCs w:val="26"/>
        </w:rPr>
        <w:t xml:space="preserve">become vital to all APEC members. </w:t>
      </w:r>
      <w:r w:rsidR="005B6EAA" w:rsidRPr="00CA3139">
        <w:rPr>
          <w:rFonts w:ascii="Times New Roman" w:hAnsi="Times New Roman" w:cs="Times New Roman"/>
          <w:sz w:val="26"/>
          <w:szCs w:val="26"/>
        </w:rPr>
        <w:t xml:space="preserve">A </w:t>
      </w:r>
      <w:r w:rsidR="003B3FF0" w:rsidRPr="00CA3139">
        <w:rPr>
          <w:rFonts w:ascii="Times New Roman" w:hAnsi="Times New Roman" w:cs="Times New Roman"/>
          <w:sz w:val="26"/>
          <w:szCs w:val="26"/>
        </w:rPr>
        <w:t xml:space="preserve">common </w:t>
      </w:r>
      <w:r w:rsidR="000A115A" w:rsidRPr="00CA3139">
        <w:rPr>
          <w:rFonts w:ascii="Times New Roman" w:hAnsi="Times New Roman" w:cs="Times New Roman"/>
          <w:sz w:val="26"/>
          <w:szCs w:val="26"/>
        </w:rPr>
        <w:t>understanding about</w:t>
      </w:r>
      <w:r w:rsidR="007018C0">
        <w:rPr>
          <w:rFonts w:ascii="Times New Roman" w:hAnsi="Times New Roman" w:cs="Times New Roman"/>
          <w:sz w:val="26"/>
          <w:szCs w:val="26"/>
        </w:rPr>
        <w:t xml:space="preserve"> the </w:t>
      </w:r>
      <w:r w:rsidR="00E50112" w:rsidRPr="00CA3139">
        <w:rPr>
          <w:rFonts w:ascii="Times New Roman" w:hAnsi="Times New Roman" w:cs="Times New Roman"/>
          <w:sz w:val="26"/>
          <w:szCs w:val="26"/>
        </w:rPr>
        <w:t>region’s current and upcoming</w:t>
      </w:r>
      <w:r w:rsidR="000A115A" w:rsidRPr="00CA3139">
        <w:rPr>
          <w:rFonts w:ascii="Times New Roman" w:hAnsi="Times New Roman" w:cs="Times New Roman"/>
          <w:sz w:val="26"/>
          <w:szCs w:val="26"/>
        </w:rPr>
        <w:t xml:space="preserve"> trends is also crucial for </w:t>
      </w:r>
      <w:r w:rsidR="002C6300" w:rsidRPr="00CA3139">
        <w:rPr>
          <w:rFonts w:ascii="Times New Roman" w:hAnsi="Times New Roman" w:cs="Times New Roman"/>
          <w:sz w:val="26"/>
          <w:szCs w:val="26"/>
        </w:rPr>
        <w:t>fostering a post-Bogor vision of</w:t>
      </w:r>
      <w:r w:rsidR="002C3395">
        <w:rPr>
          <w:rFonts w:ascii="Times New Roman" w:hAnsi="Times New Roman" w:cs="Times New Roman"/>
          <w:sz w:val="26"/>
          <w:szCs w:val="26"/>
        </w:rPr>
        <w:t xml:space="preserve"> </w:t>
      </w:r>
      <w:r w:rsidR="002C6300" w:rsidRPr="00CA3139">
        <w:rPr>
          <w:rFonts w:ascii="Times New Roman" w:hAnsi="Times New Roman" w:cs="Times New Roman"/>
          <w:sz w:val="26"/>
          <w:szCs w:val="26"/>
        </w:rPr>
        <w:t>APEC and creating synergy between</w:t>
      </w:r>
      <w:r w:rsidR="007018C0">
        <w:rPr>
          <w:rFonts w:ascii="Times New Roman" w:hAnsi="Times New Roman" w:cs="Times New Roman"/>
          <w:sz w:val="26"/>
          <w:szCs w:val="26"/>
        </w:rPr>
        <w:t xml:space="preserve"> member</w:t>
      </w:r>
      <w:r w:rsidR="002C6300" w:rsidRPr="00CA3139">
        <w:rPr>
          <w:rFonts w:ascii="Times New Roman" w:hAnsi="Times New Roman" w:cs="Times New Roman"/>
          <w:sz w:val="26"/>
          <w:szCs w:val="26"/>
        </w:rPr>
        <w:t xml:space="preserve"> economies.</w:t>
      </w:r>
    </w:p>
    <w:p w:rsidR="003A1D1B" w:rsidRDefault="003A1D1B" w:rsidP="00E139DF">
      <w:pPr>
        <w:spacing w:after="0" w:line="240" w:lineRule="auto"/>
        <w:jc w:val="both"/>
        <w:rPr>
          <w:rFonts w:ascii="Times New Roman" w:hAnsi="Times New Roman" w:cs="Times New Roman"/>
          <w:sz w:val="26"/>
          <w:szCs w:val="26"/>
        </w:rPr>
      </w:pPr>
    </w:p>
    <w:p w:rsidR="003A1D1B" w:rsidRDefault="003A1D1B" w:rsidP="00E139DF">
      <w:pPr>
        <w:spacing w:after="0" w:line="240" w:lineRule="auto"/>
        <w:jc w:val="both"/>
        <w:rPr>
          <w:rFonts w:ascii="Times New Roman" w:hAnsi="Times New Roman" w:cs="Times New Roman"/>
          <w:sz w:val="26"/>
          <w:szCs w:val="26"/>
        </w:rPr>
      </w:pPr>
    </w:p>
    <w:p w:rsidR="00791695" w:rsidRDefault="00360B81"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lastRenderedPageBreak/>
        <w:t xml:space="preserve">Theme </w:t>
      </w:r>
      <w:r w:rsidR="00CD5896">
        <w:rPr>
          <w:rFonts w:ascii="Times New Roman" w:hAnsi="Times New Roman" w:cs="Times New Roman"/>
          <w:b/>
          <w:sz w:val="26"/>
          <w:szCs w:val="26"/>
        </w:rPr>
        <w:t>and priorities of APEC 2017</w:t>
      </w:r>
    </w:p>
    <w:p w:rsidR="003A1D1B" w:rsidRPr="00CA3139" w:rsidRDefault="003A1D1B" w:rsidP="00E139DF">
      <w:pPr>
        <w:spacing w:after="0" w:line="240" w:lineRule="auto"/>
        <w:jc w:val="both"/>
        <w:rPr>
          <w:rFonts w:ascii="Times New Roman" w:hAnsi="Times New Roman" w:cs="Times New Roman"/>
          <w:b/>
          <w:sz w:val="26"/>
          <w:szCs w:val="26"/>
        </w:rPr>
      </w:pPr>
    </w:p>
    <w:p w:rsidR="004F69F7" w:rsidRDefault="000D1E5A" w:rsidP="00E139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Under the theme of </w:t>
      </w:r>
      <w:r w:rsidR="00027A45" w:rsidRPr="00CA3139">
        <w:rPr>
          <w:rFonts w:ascii="Times New Roman" w:hAnsi="Times New Roman" w:cs="Times New Roman"/>
          <w:sz w:val="26"/>
          <w:szCs w:val="26"/>
        </w:rPr>
        <w:t>“</w:t>
      </w:r>
      <w:r w:rsidR="004F69F7" w:rsidRPr="00CA3139">
        <w:rPr>
          <w:rFonts w:ascii="Times New Roman" w:hAnsi="Times New Roman" w:cs="Times New Roman"/>
          <w:i/>
          <w:sz w:val="26"/>
          <w:szCs w:val="26"/>
        </w:rPr>
        <w:t>Creating new dyna</w:t>
      </w:r>
      <w:r w:rsidR="00027A45" w:rsidRPr="00CA3139">
        <w:rPr>
          <w:rFonts w:ascii="Times New Roman" w:hAnsi="Times New Roman" w:cs="Times New Roman"/>
          <w:i/>
          <w:sz w:val="26"/>
          <w:szCs w:val="26"/>
        </w:rPr>
        <w:t>mism, fostering a shared future”,</w:t>
      </w:r>
      <w:r>
        <w:rPr>
          <w:rFonts w:ascii="Times New Roman" w:hAnsi="Times New Roman" w:cs="Times New Roman"/>
          <w:i/>
          <w:sz w:val="26"/>
          <w:szCs w:val="26"/>
        </w:rPr>
        <w:t xml:space="preserve"> </w:t>
      </w:r>
      <w:r w:rsidR="00027A45" w:rsidRPr="00CA3139">
        <w:rPr>
          <w:rFonts w:ascii="Times New Roman" w:hAnsi="Times New Roman" w:cs="Times New Roman"/>
          <w:sz w:val="26"/>
          <w:szCs w:val="26"/>
        </w:rPr>
        <w:t xml:space="preserve">APEC Vietnam 2017 </w:t>
      </w:r>
      <w:r>
        <w:rPr>
          <w:rFonts w:ascii="Times New Roman" w:hAnsi="Times New Roman" w:cs="Times New Roman"/>
          <w:sz w:val="26"/>
          <w:szCs w:val="26"/>
        </w:rPr>
        <w:t xml:space="preserve">has </w:t>
      </w:r>
      <w:r w:rsidR="00027A45" w:rsidRPr="00CA3139">
        <w:rPr>
          <w:rFonts w:ascii="Times New Roman" w:hAnsi="Times New Roman" w:cs="Times New Roman"/>
          <w:sz w:val="26"/>
          <w:szCs w:val="26"/>
        </w:rPr>
        <w:t xml:space="preserve">selected 4 priorities: </w:t>
      </w:r>
    </w:p>
    <w:p w:rsidR="003A1D1B" w:rsidRPr="00CA3139" w:rsidRDefault="003A1D1B" w:rsidP="00E139DF">
      <w:pPr>
        <w:spacing w:after="0" w:line="240" w:lineRule="auto"/>
        <w:jc w:val="both"/>
        <w:rPr>
          <w:rFonts w:ascii="Times New Roman" w:hAnsi="Times New Roman" w:cs="Times New Roman"/>
          <w:sz w:val="26"/>
          <w:szCs w:val="26"/>
        </w:rPr>
      </w:pPr>
    </w:p>
    <w:p w:rsidR="00CB64C6" w:rsidRPr="00CA3139" w:rsidRDefault="000D1E5A" w:rsidP="00E139DF">
      <w:pPr>
        <w:pStyle w:val="ListParagraph"/>
        <w:numPr>
          <w:ilvl w:val="0"/>
          <w:numId w:val="10"/>
        </w:numPr>
        <w:spacing w:after="0" w:line="240" w:lineRule="auto"/>
        <w:jc w:val="both"/>
        <w:rPr>
          <w:rFonts w:ascii="Times New Roman" w:eastAsia="Times New Roman" w:hAnsi="Times New Roman" w:cs="Times New Roman"/>
          <w:iCs/>
          <w:color w:val="191919"/>
          <w:sz w:val="26"/>
          <w:szCs w:val="26"/>
          <w:bdr w:val="none" w:sz="0" w:space="0" w:color="auto" w:frame="1"/>
        </w:rPr>
      </w:pPr>
      <w:r>
        <w:rPr>
          <w:rFonts w:ascii="Times New Roman" w:eastAsia="Times New Roman" w:hAnsi="Times New Roman" w:cs="Times New Roman"/>
          <w:iCs/>
          <w:color w:val="191919"/>
          <w:sz w:val="26"/>
          <w:szCs w:val="26"/>
          <w:bdr w:val="none" w:sz="0" w:space="0" w:color="auto" w:frame="1"/>
        </w:rPr>
        <w:t>P</w:t>
      </w:r>
      <w:r w:rsidR="00CB64C6" w:rsidRPr="00CA3139">
        <w:rPr>
          <w:rFonts w:ascii="Times New Roman" w:eastAsia="Times New Roman" w:hAnsi="Times New Roman" w:cs="Times New Roman"/>
          <w:iCs/>
          <w:color w:val="191919"/>
          <w:sz w:val="26"/>
          <w:szCs w:val="26"/>
          <w:bdr w:val="none" w:sz="0" w:space="0" w:color="auto" w:frame="1"/>
        </w:rPr>
        <w:t>romot</w:t>
      </w:r>
      <w:r>
        <w:rPr>
          <w:rFonts w:ascii="Times New Roman" w:eastAsia="Times New Roman" w:hAnsi="Times New Roman" w:cs="Times New Roman"/>
          <w:iCs/>
          <w:color w:val="191919"/>
          <w:sz w:val="26"/>
          <w:szCs w:val="26"/>
          <w:bdr w:val="none" w:sz="0" w:space="0" w:color="auto" w:frame="1"/>
        </w:rPr>
        <w:t>ing</w:t>
      </w:r>
      <w:r w:rsidR="00CB64C6" w:rsidRPr="00CA3139">
        <w:rPr>
          <w:rFonts w:ascii="Times New Roman" w:eastAsia="Times New Roman" w:hAnsi="Times New Roman" w:cs="Times New Roman"/>
          <w:iCs/>
          <w:color w:val="191919"/>
          <w:sz w:val="26"/>
          <w:szCs w:val="26"/>
          <w:bdr w:val="none" w:sz="0" w:space="0" w:color="auto" w:frame="1"/>
        </w:rPr>
        <w:t xml:space="preserve"> sustainable, innovative</w:t>
      </w:r>
      <w:r>
        <w:rPr>
          <w:rFonts w:ascii="Times New Roman" w:eastAsia="Times New Roman" w:hAnsi="Times New Roman" w:cs="Times New Roman"/>
          <w:iCs/>
          <w:color w:val="191919"/>
          <w:sz w:val="26"/>
          <w:szCs w:val="26"/>
          <w:bdr w:val="none" w:sz="0" w:space="0" w:color="auto" w:frame="1"/>
        </w:rPr>
        <w:t>,</w:t>
      </w:r>
      <w:r w:rsidR="00CB64C6" w:rsidRPr="00CA3139">
        <w:rPr>
          <w:rFonts w:ascii="Times New Roman" w:eastAsia="Times New Roman" w:hAnsi="Times New Roman" w:cs="Times New Roman"/>
          <w:iCs/>
          <w:color w:val="191919"/>
          <w:sz w:val="26"/>
          <w:szCs w:val="26"/>
          <w:bdr w:val="none" w:sz="0" w:space="0" w:color="auto" w:frame="1"/>
        </w:rPr>
        <w:t xml:space="preserve"> and inclusive growth</w:t>
      </w:r>
      <w:r w:rsidR="00CE5804">
        <w:rPr>
          <w:rFonts w:ascii="Times New Roman" w:eastAsia="Times New Roman" w:hAnsi="Times New Roman" w:cs="Times New Roman"/>
          <w:iCs/>
          <w:color w:val="191919"/>
          <w:sz w:val="26"/>
          <w:szCs w:val="26"/>
          <w:bdr w:val="none" w:sz="0" w:space="0" w:color="auto" w:frame="1"/>
        </w:rPr>
        <w:t xml:space="preserve">; </w:t>
      </w:r>
    </w:p>
    <w:p w:rsidR="00027A45" w:rsidRPr="00CA3139" w:rsidRDefault="000D1E5A" w:rsidP="00E139DF">
      <w:pPr>
        <w:pStyle w:val="ListParagraph"/>
        <w:numPr>
          <w:ilvl w:val="0"/>
          <w:numId w:val="10"/>
        </w:numPr>
        <w:spacing w:after="0" w:line="240" w:lineRule="auto"/>
        <w:jc w:val="both"/>
        <w:rPr>
          <w:rFonts w:ascii="Times New Roman" w:eastAsia="Times New Roman" w:hAnsi="Times New Roman" w:cs="Times New Roman"/>
          <w:iCs/>
          <w:color w:val="191919"/>
          <w:sz w:val="26"/>
          <w:szCs w:val="26"/>
          <w:bdr w:val="none" w:sz="0" w:space="0" w:color="auto" w:frame="1"/>
        </w:rPr>
      </w:pPr>
      <w:r>
        <w:rPr>
          <w:rFonts w:ascii="Times New Roman" w:eastAsia="Times New Roman" w:hAnsi="Times New Roman" w:cs="Times New Roman"/>
          <w:iCs/>
          <w:color w:val="191919"/>
          <w:sz w:val="26"/>
          <w:szCs w:val="26"/>
          <w:bdr w:val="none" w:sz="0" w:space="0" w:color="auto" w:frame="1"/>
        </w:rPr>
        <w:t>F</w:t>
      </w:r>
      <w:r w:rsidR="00CB64C6" w:rsidRPr="00CA3139">
        <w:rPr>
          <w:rFonts w:ascii="Times New Roman" w:eastAsia="Times New Roman" w:hAnsi="Times New Roman" w:cs="Times New Roman"/>
          <w:iCs/>
          <w:color w:val="191919"/>
          <w:sz w:val="26"/>
          <w:szCs w:val="26"/>
          <w:bdr w:val="none" w:sz="0" w:space="0" w:color="auto" w:frame="1"/>
        </w:rPr>
        <w:t>oster</w:t>
      </w:r>
      <w:r>
        <w:rPr>
          <w:rFonts w:ascii="Times New Roman" w:eastAsia="Times New Roman" w:hAnsi="Times New Roman" w:cs="Times New Roman"/>
          <w:iCs/>
          <w:color w:val="191919"/>
          <w:sz w:val="26"/>
          <w:szCs w:val="26"/>
          <w:bdr w:val="none" w:sz="0" w:space="0" w:color="auto" w:frame="1"/>
        </w:rPr>
        <w:t>ing</w:t>
      </w:r>
      <w:r w:rsidR="00CB64C6" w:rsidRPr="00CA3139">
        <w:rPr>
          <w:rFonts w:ascii="Times New Roman" w:eastAsia="Times New Roman" w:hAnsi="Times New Roman" w:cs="Times New Roman"/>
          <w:iCs/>
          <w:color w:val="191919"/>
          <w:sz w:val="26"/>
          <w:szCs w:val="26"/>
          <w:bdr w:val="none" w:sz="0" w:space="0" w:color="auto" w:frame="1"/>
        </w:rPr>
        <w:t xml:space="preserve"> far-reaching regional integration and connectivity</w:t>
      </w:r>
      <w:r w:rsidR="00CE5804">
        <w:rPr>
          <w:rFonts w:ascii="Times New Roman" w:eastAsia="Times New Roman" w:hAnsi="Times New Roman" w:cs="Times New Roman"/>
          <w:iCs/>
          <w:color w:val="191919"/>
          <w:sz w:val="26"/>
          <w:szCs w:val="26"/>
          <w:bdr w:val="none" w:sz="0" w:space="0" w:color="auto" w:frame="1"/>
        </w:rPr>
        <w:t xml:space="preserve">; </w:t>
      </w:r>
    </w:p>
    <w:p w:rsidR="00CB64C6" w:rsidRPr="00CA3139" w:rsidRDefault="000D1E5A" w:rsidP="00E139DF">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191919"/>
          <w:sz w:val="26"/>
          <w:szCs w:val="26"/>
          <w:bdr w:val="none" w:sz="0" w:space="0" w:color="auto" w:frame="1"/>
        </w:rPr>
      </w:pPr>
      <w:r>
        <w:rPr>
          <w:rFonts w:ascii="Times New Roman" w:eastAsia="Times New Roman" w:hAnsi="Times New Roman" w:cs="Times New Roman"/>
          <w:iCs/>
          <w:color w:val="191919"/>
          <w:sz w:val="26"/>
          <w:szCs w:val="26"/>
          <w:bdr w:val="none" w:sz="0" w:space="0" w:color="auto" w:frame="1"/>
        </w:rPr>
        <w:t>S</w:t>
      </w:r>
      <w:r w:rsidR="00CB64C6" w:rsidRPr="00CA3139">
        <w:rPr>
          <w:rFonts w:ascii="Times New Roman" w:eastAsia="Times New Roman" w:hAnsi="Times New Roman" w:cs="Times New Roman"/>
          <w:iCs/>
          <w:color w:val="191919"/>
          <w:sz w:val="26"/>
          <w:szCs w:val="26"/>
          <w:bdr w:val="none" w:sz="0" w:space="0" w:color="auto" w:frame="1"/>
        </w:rPr>
        <w:t>upport</w:t>
      </w:r>
      <w:r>
        <w:rPr>
          <w:rFonts w:ascii="Times New Roman" w:eastAsia="Times New Roman" w:hAnsi="Times New Roman" w:cs="Times New Roman"/>
          <w:iCs/>
          <w:color w:val="191919"/>
          <w:sz w:val="26"/>
          <w:szCs w:val="26"/>
          <w:bdr w:val="none" w:sz="0" w:space="0" w:color="auto" w:frame="1"/>
        </w:rPr>
        <w:t>ing</w:t>
      </w:r>
      <w:r w:rsidR="00876947">
        <w:rPr>
          <w:rFonts w:ascii="Times New Roman" w:eastAsia="Times New Roman" w:hAnsi="Times New Roman" w:cs="Times New Roman"/>
          <w:iCs/>
          <w:color w:val="191919"/>
          <w:sz w:val="26"/>
          <w:szCs w:val="26"/>
          <w:bdr w:val="none" w:sz="0" w:space="0" w:color="auto" w:frame="1"/>
        </w:rPr>
        <w:t xml:space="preserve"> </w:t>
      </w:r>
      <w:r w:rsidR="00CB64C6" w:rsidRPr="00CA3139">
        <w:rPr>
          <w:rFonts w:ascii="Times New Roman" w:eastAsia="Times New Roman" w:hAnsi="Times New Roman" w:cs="Times New Roman"/>
          <w:iCs/>
          <w:color w:val="191919"/>
          <w:sz w:val="26"/>
          <w:szCs w:val="26"/>
          <w:bdr w:val="none" w:sz="0" w:space="0" w:color="auto" w:frame="1"/>
        </w:rPr>
        <w:t>MSMEs’ competiveness</w:t>
      </w:r>
      <w:r w:rsidR="00CE5804">
        <w:rPr>
          <w:rFonts w:ascii="Times New Roman" w:eastAsia="Times New Roman" w:hAnsi="Times New Roman" w:cs="Times New Roman"/>
          <w:iCs/>
          <w:color w:val="191919"/>
          <w:sz w:val="26"/>
          <w:szCs w:val="26"/>
          <w:bdr w:val="none" w:sz="0" w:space="0" w:color="auto" w:frame="1"/>
        </w:rPr>
        <w:t>,</w:t>
      </w:r>
      <w:r>
        <w:rPr>
          <w:rFonts w:ascii="Times New Roman" w:eastAsia="Times New Roman" w:hAnsi="Times New Roman" w:cs="Times New Roman"/>
          <w:iCs/>
          <w:color w:val="191919"/>
          <w:sz w:val="26"/>
          <w:szCs w:val="26"/>
          <w:bdr w:val="none" w:sz="0" w:space="0" w:color="auto" w:frame="1"/>
        </w:rPr>
        <w:t xml:space="preserve"> </w:t>
      </w:r>
      <w:r w:rsidR="00CB64C6" w:rsidRPr="00CA3139">
        <w:rPr>
          <w:rFonts w:ascii="Times New Roman" w:eastAsia="Times New Roman" w:hAnsi="Times New Roman" w:cs="Times New Roman"/>
          <w:iCs/>
          <w:color w:val="191919"/>
          <w:sz w:val="26"/>
          <w:szCs w:val="26"/>
          <w:bdr w:val="none" w:sz="0" w:space="0" w:color="auto" w:frame="1"/>
        </w:rPr>
        <w:t>innovation</w:t>
      </w:r>
      <w:r>
        <w:rPr>
          <w:rFonts w:ascii="Times New Roman" w:eastAsia="Times New Roman" w:hAnsi="Times New Roman" w:cs="Times New Roman"/>
          <w:iCs/>
          <w:color w:val="191919"/>
          <w:sz w:val="26"/>
          <w:szCs w:val="26"/>
          <w:bdr w:val="none" w:sz="0" w:space="0" w:color="auto" w:frame="1"/>
        </w:rPr>
        <w:t>,</w:t>
      </w:r>
      <w:r w:rsidR="00CE5804">
        <w:rPr>
          <w:rFonts w:ascii="Times New Roman" w:eastAsia="Times New Roman" w:hAnsi="Times New Roman" w:cs="Times New Roman"/>
          <w:iCs/>
          <w:color w:val="191919"/>
          <w:sz w:val="26"/>
          <w:szCs w:val="26"/>
          <w:bdr w:val="none" w:sz="0" w:space="0" w:color="auto" w:frame="1"/>
        </w:rPr>
        <w:t xml:space="preserve"> and participation in global value chain; </w:t>
      </w:r>
    </w:p>
    <w:p w:rsidR="00CB64C6" w:rsidRPr="00CA3139" w:rsidRDefault="000D1E5A" w:rsidP="00E139DF">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191919"/>
          <w:sz w:val="26"/>
          <w:szCs w:val="26"/>
          <w:bdr w:val="none" w:sz="0" w:space="0" w:color="auto" w:frame="1"/>
        </w:rPr>
      </w:pPr>
      <w:r>
        <w:rPr>
          <w:rFonts w:ascii="Times New Roman" w:eastAsia="Times New Roman" w:hAnsi="Times New Roman" w:cs="Times New Roman"/>
          <w:iCs/>
          <w:color w:val="191919"/>
          <w:sz w:val="26"/>
          <w:szCs w:val="26"/>
          <w:bdr w:val="none" w:sz="0" w:space="0" w:color="auto" w:frame="1"/>
        </w:rPr>
        <w:t>Enhancing</w:t>
      </w:r>
      <w:r w:rsidR="00CB64C6" w:rsidRPr="00CA3139">
        <w:rPr>
          <w:rFonts w:ascii="Times New Roman" w:eastAsia="Times New Roman" w:hAnsi="Times New Roman" w:cs="Times New Roman"/>
          <w:iCs/>
          <w:color w:val="191919"/>
          <w:sz w:val="26"/>
          <w:szCs w:val="26"/>
          <w:bdr w:val="none" w:sz="0" w:space="0" w:color="auto" w:frame="1"/>
        </w:rPr>
        <w:t xml:space="preserve"> food security and sustainable, climate-friendly agriculture</w:t>
      </w:r>
      <w:r w:rsidR="00CB64C6" w:rsidRPr="00CA3139">
        <w:rPr>
          <w:rFonts w:ascii="Times New Roman" w:eastAsia="Times New Roman" w:hAnsi="Times New Roman" w:cs="Times New Roman"/>
          <w:color w:val="191919"/>
          <w:sz w:val="26"/>
          <w:szCs w:val="26"/>
          <w:bdr w:val="none" w:sz="0" w:space="0" w:color="auto" w:frame="1"/>
        </w:rPr>
        <w:t>.</w:t>
      </w:r>
    </w:p>
    <w:p w:rsidR="00A95A09" w:rsidRDefault="00A95A09" w:rsidP="00E139DF">
      <w:pPr>
        <w:spacing w:after="0" w:line="240" w:lineRule="auto"/>
        <w:jc w:val="both"/>
        <w:rPr>
          <w:rFonts w:ascii="Times New Roman" w:hAnsi="Times New Roman" w:cs="Times New Roman"/>
          <w:b/>
          <w:sz w:val="26"/>
          <w:szCs w:val="26"/>
        </w:rPr>
      </w:pPr>
    </w:p>
    <w:p w:rsidR="00360B81" w:rsidRDefault="0083061B"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O</w:t>
      </w:r>
      <w:r w:rsidR="00360B81" w:rsidRPr="00CA3139">
        <w:rPr>
          <w:rFonts w:ascii="Times New Roman" w:hAnsi="Times New Roman" w:cs="Times New Roman"/>
          <w:b/>
          <w:sz w:val="26"/>
          <w:szCs w:val="26"/>
        </w:rPr>
        <w:t>bjectives</w:t>
      </w:r>
    </w:p>
    <w:p w:rsidR="003A1D1B" w:rsidRPr="00CA3139" w:rsidRDefault="003A1D1B" w:rsidP="00E139DF">
      <w:pPr>
        <w:spacing w:after="0" w:line="240" w:lineRule="auto"/>
        <w:jc w:val="both"/>
        <w:rPr>
          <w:rFonts w:ascii="Times New Roman" w:hAnsi="Times New Roman" w:cs="Times New Roman"/>
          <w:b/>
          <w:sz w:val="26"/>
          <w:szCs w:val="26"/>
        </w:rPr>
      </w:pPr>
    </w:p>
    <w:p w:rsidR="002C6300" w:rsidRDefault="00CA3139"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In this context</w:t>
      </w:r>
      <w:r w:rsidR="00472AE1">
        <w:rPr>
          <w:rFonts w:ascii="Times New Roman" w:hAnsi="Times New Roman" w:cs="Times New Roman"/>
          <w:sz w:val="26"/>
          <w:szCs w:val="26"/>
        </w:rPr>
        <w:t>,</w:t>
      </w:r>
      <w:r w:rsidRPr="00CA3139">
        <w:rPr>
          <w:rFonts w:ascii="Times New Roman" w:hAnsi="Times New Roman" w:cs="Times New Roman"/>
          <w:sz w:val="26"/>
          <w:szCs w:val="26"/>
        </w:rPr>
        <w:t xml:space="preserve"> t</w:t>
      </w:r>
      <w:r w:rsidR="002C6300" w:rsidRPr="00CA3139">
        <w:rPr>
          <w:rFonts w:ascii="Times New Roman" w:hAnsi="Times New Roman" w:cs="Times New Roman"/>
          <w:sz w:val="26"/>
          <w:szCs w:val="26"/>
        </w:rPr>
        <w:t>he APEC Study Cen</w:t>
      </w:r>
      <w:r w:rsidR="00D02EAC">
        <w:rPr>
          <w:rFonts w:ascii="Times New Roman" w:hAnsi="Times New Roman" w:cs="Times New Roman"/>
          <w:sz w:val="26"/>
          <w:szCs w:val="26"/>
        </w:rPr>
        <w:t>ters Consortium Conference 2017</w:t>
      </w:r>
      <w:r w:rsidR="004D421D" w:rsidRPr="00CA3139">
        <w:rPr>
          <w:rFonts w:ascii="Times New Roman" w:hAnsi="Times New Roman" w:cs="Times New Roman"/>
          <w:sz w:val="26"/>
          <w:szCs w:val="26"/>
        </w:rPr>
        <w:t xml:space="preserve"> </w:t>
      </w:r>
      <w:r w:rsidR="00472AE1">
        <w:rPr>
          <w:rFonts w:ascii="Times New Roman" w:hAnsi="Times New Roman" w:cs="Times New Roman"/>
          <w:sz w:val="26"/>
          <w:szCs w:val="26"/>
        </w:rPr>
        <w:t>will aim at</w:t>
      </w:r>
      <w:r w:rsidR="002C6300" w:rsidRPr="00CA3139">
        <w:rPr>
          <w:rFonts w:ascii="Times New Roman" w:hAnsi="Times New Roman" w:cs="Times New Roman"/>
          <w:sz w:val="26"/>
          <w:szCs w:val="26"/>
        </w:rPr>
        <w:t xml:space="preserve">: </w:t>
      </w:r>
    </w:p>
    <w:p w:rsidR="003A1D1B" w:rsidRPr="00CA3139" w:rsidRDefault="003A1D1B" w:rsidP="00E139DF">
      <w:pPr>
        <w:spacing w:after="0" w:line="240" w:lineRule="auto"/>
        <w:jc w:val="both"/>
        <w:rPr>
          <w:rFonts w:ascii="Times New Roman" w:hAnsi="Times New Roman" w:cs="Times New Roman"/>
          <w:sz w:val="26"/>
          <w:szCs w:val="26"/>
        </w:rPr>
      </w:pPr>
    </w:p>
    <w:p w:rsidR="002C6300" w:rsidRPr="00CA3139" w:rsidRDefault="00472AE1"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Analyzing</w:t>
      </w:r>
      <w:r w:rsidR="00876947">
        <w:rPr>
          <w:rFonts w:ascii="Times New Roman" w:hAnsi="Times New Roman" w:cs="Times New Roman"/>
          <w:sz w:val="26"/>
          <w:szCs w:val="26"/>
        </w:rPr>
        <w:t xml:space="preserve"> </w:t>
      </w:r>
      <w:r w:rsidR="00761C7B">
        <w:rPr>
          <w:rFonts w:ascii="Times New Roman" w:hAnsi="Times New Roman" w:cs="Times New Roman"/>
          <w:sz w:val="26"/>
          <w:szCs w:val="26"/>
        </w:rPr>
        <w:t xml:space="preserve">new </w:t>
      </w:r>
      <w:r w:rsidR="002C6300" w:rsidRPr="00CA3139">
        <w:rPr>
          <w:rFonts w:ascii="Times New Roman" w:hAnsi="Times New Roman" w:cs="Times New Roman"/>
          <w:sz w:val="26"/>
          <w:szCs w:val="26"/>
        </w:rPr>
        <w:t>trends</w:t>
      </w:r>
      <w:r w:rsidR="001C1768">
        <w:rPr>
          <w:rFonts w:ascii="Times New Roman" w:hAnsi="Times New Roman" w:cs="Times New Roman"/>
          <w:sz w:val="26"/>
          <w:szCs w:val="26"/>
        </w:rPr>
        <w:t xml:space="preserve"> and challenges to </w:t>
      </w:r>
      <w:r w:rsidR="001C1768" w:rsidRPr="00CA3139">
        <w:rPr>
          <w:rFonts w:ascii="Times New Roman" w:hAnsi="Times New Roman" w:cs="Times New Roman"/>
          <w:sz w:val="26"/>
          <w:szCs w:val="26"/>
        </w:rPr>
        <w:t>global and regional</w:t>
      </w:r>
      <w:r w:rsidR="001C1768">
        <w:rPr>
          <w:rFonts w:ascii="Times New Roman" w:hAnsi="Times New Roman" w:cs="Times New Roman"/>
          <w:sz w:val="26"/>
          <w:szCs w:val="26"/>
        </w:rPr>
        <w:t xml:space="preserve"> economy</w:t>
      </w:r>
      <w:r w:rsidR="002C6300" w:rsidRPr="00CA3139">
        <w:rPr>
          <w:rFonts w:ascii="Times New Roman" w:hAnsi="Times New Roman" w:cs="Times New Roman"/>
          <w:sz w:val="26"/>
          <w:szCs w:val="26"/>
        </w:rPr>
        <w:t xml:space="preserve">; </w:t>
      </w:r>
    </w:p>
    <w:p w:rsidR="001C1768" w:rsidRDefault="00472AE1"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Promoting</w:t>
      </w:r>
      <w:r w:rsidR="001C1768">
        <w:rPr>
          <w:rFonts w:ascii="Times New Roman" w:hAnsi="Times New Roman" w:cs="Times New Roman"/>
          <w:sz w:val="26"/>
          <w:szCs w:val="26"/>
        </w:rPr>
        <w:t xml:space="preserve"> FTAAP and </w:t>
      </w:r>
      <w:r w:rsidR="00E04183">
        <w:rPr>
          <w:rFonts w:ascii="Times New Roman" w:hAnsi="Times New Roman" w:cs="Times New Roman"/>
          <w:sz w:val="26"/>
          <w:szCs w:val="26"/>
        </w:rPr>
        <w:t xml:space="preserve">finding </w:t>
      </w:r>
      <w:r w:rsidR="001C1768">
        <w:rPr>
          <w:rFonts w:ascii="Times New Roman" w:hAnsi="Times New Roman" w:cs="Times New Roman"/>
          <w:sz w:val="26"/>
          <w:szCs w:val="26"/>
        </w:rPr>
        <w:t>way</w:t>
      </w:r>
      <w:r w:rsidR="00CE5804">
        <w:rPr>
          <w:rFonts w:ascii="Times New Roman" w:hAnsi="Times New Roman" w:cs="Times New Roman"/>
          <w:sz w:val="26"/>
          <w:szCs w:val="26"/>
        </w:rPr>
        <w:t>s</w:t>
      </w:r>
      <w:r w:rsidR="001C1768">
        <w:rPr>
          <w:rFonts w:ascii="Times New Roman" w:hAnsi="Times New Roman" w:cs="Times New Roman"/>
          <w:sz w:val="26"/>
          <w:szCs w:val="26"/>
        </w:rPr>
        <w:t xml:space="preserve"> forward to achieve Bogor goals and beyond; </w:t>
      </w:r>
    </w:p>
    <w:p w:rsidR="001C1768" w:rsidRDefault="001C1768"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Seek</w:t>
      </w:r>
      <w:r w:rsidR="00472AE1">
        <w:rPr>
          <w:rFonts w:ascii="Times New Roman" w:hAnsi="Times New Roman" w:cs="Times New Roman"/>
          <w:sz w:val="26"/>
          <w:szCs w:val="26"/>
        </w:rPr>
        <w:t>ing</w:t>
      </w:r>
      <w:r>
        <w:rPr>
          <w:rFonts w:ascii="Times New Roman" w:hAnsi="Times New Roman" w:cs="Times New Roman"/>
          <w:sz w:val="26"/>
          <w:szCs w:val="26"/>
        </w:rPr>
        <w:t xml:space="preserve"> new dynamisms for growth, </w:t>
      </w:r>
      <w:r w:rsidR="00717BA5">
        <w:rPr>
          <w:rFonts w:ascii="Times New Roman" w:hAnsi="Times New Roman" w:cs="Times New Roman"/>
          <w:sz w:val="26"/>
          <w:szCs w:val="26"/>
        </w:rPr>
        <w:t xml:space="preserve">trade, </w:t>
      </w:r>
      <w:r>
        <w:rPr>
          <w:rFonts w:ascii="Times New Roman" w:hAnsi="Times New Roman" w:cs="Times New Roman"/>
          <w:sz w:val="26"/>
          <w:szCs w:val="26"/>
        </w:rPr>
        <w:t>investment and regional integration</w:t>
      </w:r>
      <w:r w:rsidR="00E04183">
        <w:rPr>
          <w:rFonts w:ascii="Times New Roman" w:hAnsi="Times New Roman" w:cs="Times New Roman"/>
          <w:sz w:val="26"/>
          <w:szCs w:val="26"/>
        </w:rPr>
        <w:t xml:space="preserve"> in the new context</w:t>
      </w:r>
      <w:r>
        <w:rPr>
          <w:rFonts w:ascii="Times New Roman" w:hAnsi="Times New Roman" w:cs="Times New Roman"/>
          <w:sz w:val="26"/>
          <w:szCs w:val="26"/>
        </w:rPr>
        <w:t xml:space="preserve">; </w:t>
      </w:r>
    </w:p>
    <w:p w:rsidR="00A95A09" w:rsidRDefault="00A95A09" w:rsidP="00E139DF">
      <w:pPr>
        <w:pStyle w:val="ListParagraph"/>
        <w:numPr>
          <w:ilvl w:val="0"/>
          <w:numId w:val="9"/>
        </w:num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Propos</w:t>
      </w:r>
      <w:r w:rsidR="00472AE1">
        <w:rPr>
          <w:rFonts w:ascii="Times New Roman" w:hAnsi="Times New Roman" w:cs="Times New Roman"/>
          <w:sz w:val="26"/>
          <w:szCs w:val="26"/>
        </w:rPr>
        <w:t>ing</w:t>
      </w:r>
      <w:r w:rsidRPr="00CA3139">
        <w:rPr>
          <w:rFonts w:ascii="Times New Roman" w:hAnsi="Times New Roman" w:cs="Times New Roman"/>
          <w:sz w:val="26"/>
          <w:szCs w:val="26"/>
        </w:rPr>
        <w:t xml:space="preserve"> initiatives for enhancing APEC’s effectiveness a</w:t>
      </w:r>
      <w:r w:rsidR="00CE5804">
        <w:rPr>
          <w:rFonts w:ascii="Times New Roman" w:hAnsi="Times New Roman" w:cs="Times New Roman"/>
          <w:sz w:val="26"/>
          <w:szCs w:val="26"/>
        </w:rPr>
        <w:t xml:space="preserve">nd relevance in the new context; </w:t>
      </w:r>
    </w:p>
    <w:p w:rsidR="00A95A09" w:rsidRDefault="00472AE1"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Promoting</w:t>
      </w:r>
      <w:r w:rsidR="00A95A09">
        <w:rPr>
          <w:rFonts w:ascii="Times New Roman" w:hAnsi="Times New Roman" w:cs="Times New Roman"/>
          <w:sz w:val="26"/>
          <w:szCs w:val="26"/>
        </w:rPr>
        <w:t xml:space="preserve"> regional cooperation in education and technological innovation</w:t>
      </w:r>
      <w:r w:rsidR="00CE5804">
        <w:rPr>
          <w:rFonts w:ascii="Times New Roman" w:hAnsi="Times New Roman" w:cs="Times New Roman"/>
          <w:sz w:val="26"/>
          <w:szCs w:val="26"/>
        </w:rPr>
        <w:t xml:space="preserve">; </w:t>
      </w:r>
    </w:p>
    <w:p w:rsidR="00CE5804" w:rsidRDefault="00CE5804"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Develop</w:t>
      </w:r>
      <w:r w:rsidR="00472AE1">
        <w:rPr>
          <w:rFonts w:ascii="Times New Roman" w:hAnsi="Times New Roman" w:cs="Times New Roman"/>
          <w:sz w:val="26"/>
          <w:szCs w:val="26"/>
        </w:rPr>
        <w:t>ing</w:t>
      </w:r>
      <w:r>
        <w:rPr>
          <w:rFonts w:ascii="Times New Roman" w:hAnsi="Times New Roman" w:cs="Times New Roman"/>
          <w:sz w:val="26"/>
          <w:szCs w:val="26"/>
        </w:rPr>
        <w:t xml:space="preserve"> new ideas for enhancing MSMEs’ competitiveness, innovation and participation. </w:t>
      </w:r>
    </w:p>
    <w:p w:rsidR="00CE5804" w:rsidRPr="00CA3139" w:rsidRDefault="002D2252" w:rsidP="00E139DF">
      <w:pPr>
        <w:pStyle w:val="ListParagraph"/>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Mak</w:t>
      </w:r>
      <w:r w:rsidR="00472AE1">
        <w:rPr>
          <w:rFonts w:ascii="Times New Roman" w:hAnsi="Times New Roman" w:cs="Times New Roman"/>
          <w:sz w:val="26"/>
          <w:szCs w:val="26"/>
        </w:rPr>
        <w:t>ing</w:t>
      </w:r>
      <w:r w:rsidR="00CE5804">
        <w:rPr>
          <w:rFonts w:ascii="Times New Roman" w:hAnsi="Times New Roman" w:cs="Times New Roman"/>
          <w:sz w:val="26"/>
          <w:szCs w:val="26"/>
        </w:rPr>
        <w:t xml:space="preserve"> recommendations </w:t>
      </w:r>
      <w:r>
        <w:rPr>
          <w:rFonts w:ascii="Times New Roman" w:hAnsi="Times New Roman" w:cs="Times New Roman"/>
          <w:sz w:val="26"/>
          <w:szCs w:val="26"/>
        </w:rPr>
        <w:t xml:space="preserve">for fostering resilience and sustainable development in Asia Pacific. </w:t>
      </w:r>
    </w:p>
    <w:p w:rsidR="003A1D1B" w:rsidRDefault="003A1D1B" w:rsidP="00E139DF">
      <w:pPr>
        <w:spacing w:after="0" w:line="240" w:lineRule="auto"/>
        <w:jc w:val="both"/>
        <w:rPr>
          <w:rFonts w:ascii="Times New Roman" w:hAnsi="Times New Roman" w:cs="Times New Roman"/>
          <w:b/>
          <w:sz w:val="26"/>
          <w:szCs w:val="26"/>
        </w:rPr>
      </w:pPr>
    </w:p>
    <w:p w:rsidR="00360B81" w:rsidRPr="00CA3139" w:rsidRDefault="00360B81"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T</w:t>
      </w:r>
      <w:r w:rsidR="0046494C">
        <w:rPr>
          <w:rFonts w:ascii="Times New Roman" w:hAnsi="Times New Roman" w:cs="Times New Roman"/>
          <w:b/>
          <w:sz w:val="26"/>
          <w:szCs w:val="26"/>
        </w:rPr>
        <w:t>opics for discussion</w:t>
      </w:r>
    </w:p>
    <w:p w:rsidR="003A1D1B" w:rsidRDefault="003A1D1B" w:rsidP="00E139DF">
      <w:pPr>
        <w:spacing w:after="0" w:line="240" w:lineRule="auto"/>
        <w:jc w:val="both"/>
        <w:rPr>
          <w:rFonts w:ascii="Times New Roman" w:hAnsi="Times New Roman" w:cs="Times New Roman"/>
          <w:sz w:val="26"/>
          <w:szCs w:val="26"/>
        </w:rPr>
      </w:pPr>
    </w:p>
    <w:p w:rsidR="00DE48D1" w:rsidRDefault="002C6300"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 xml:space="preserve">In search for in-depth analyses, new ideas and initiatives, </w:t>
      </w:r>
      <w:r w:rsidR="00C341C7">
        <w:rPr>
          <w:rFonts w:ascii="Times New Roman" w:hAnsi="Times New Roman" w:cs="Times New Roman"/>
          <w:sz w:val="26"/>
          <w:szCs w:val="26"/>
        </w:rPr>
        <w:t xml:space="preserve">the </w:t>
      </w:r>
      <w:r w:rsidR="00DE48D1" w:rsidRPr="00CA3139">
        <w:rPr>
          <w:rFonts w:ascii="Times New Roman" w:hAnsi="Times New Roman" w:cs="Times New Roman"/>
          <w:sz w:val="26"/>
          <w:szCs w:val="26"/>
        </w:rPr>
        <w:t xml:space="preserve">discussions </w:t>
      </w:r>
      <w:r w:rsidR="00C341C7">
        <w:rPr>
          <w:rFonts w:ascii="Times New Roman" w:hAnsi="Times New Roman" w:cs="Times New Roman"/>
          <w:sz w:val="26"/>
          <w:szCs w:val="26"/>
        </w:rPr>
        <w:t>during the</w:t>
      </w:r>
      <w:r w:rsidR="00DE48D1" w:rsidRPr="00CA3139">
        <w:rPr>
          <w:rFonts w:ascii="Times New Roman" w:hAnsi="Times New Roman" w:cs="Times New Roman"/>
          <w:sz w:val="26"/>
          <w:szCs w:val="26"/>
        </w:rPr>
        <w:t xml:space="preserve"> ASCCC 2017 will be focused on </w:t>
      </w:r>
      <w:r w:rsidR="00825A55">
        <w:rPr>
          <w:rFonts w:ascii="Times New Roman" w:hAnsi="Times New Roman" w:cs="Times New Roman"/>
          <w:sz w:val="26"/>
          <w:szCs w:val="26"/>
        </w:rPr>
        <w:t>6 topics including</w:t>
      </w:r>
      <w:r w:rsidR="00DE48D1" w:rsidRPr="00CA3139">
        <w:rPr>
          <w:rFonts w:ascii="Times New Roman" w:hAnsi="Times New Roman" w:cs="Times New Roman"/>
          <w:sz w:val="26"/>
          <w:szCs w:val="26"/>
        </w:rPr>
        <w:t xml:space="preserve">: </w:t>
      </w:r>
    </w:p>
    <w:p w:rsidR="003A1D1B" w:rsidRPr="00CA3139" w:rsidRDefault="003A1D1B" w:rsidP="00E139DF">
      <w:pPr>
        <w:spacing w:after="0" w:line="240" w:lineRule="auto"/>
        <w:jc w:val="both"/>
        <w:rPr>
          <w:rFonts w:ascii="Times New Roman" w:hAnsi="Times New Roman" w:cs="Times New Roman"/>
          <w:sz w:val="26"/>
          <w:szCs w:val="26"/>
        </w:rPr>
      </w:pPr>
    </w:p>
    <w:p w:rsidR="00121EBD" w:rsidRPr="00CA3139" w:rsidRDefault="0046557E" w:rsidP="00E139DF">
      <w:pPr>
        <w:pStyle w:val="ListParagraph"/>
        <w:numPr>
          <w:ilvl w:val="0"/>
          <w:numId w:val="1"/>
        </w:num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Trends and challenges to economic growth and trade</w:t>
      </w:r>
    </w:p>
    <w:p w:rsidR="003A1D1B" w:rsidRDefault="003A1D1B" w:rsidP="00E139DF">
      <w:pPr>
        <w:pStyle w:val="ListParagraph"/>
        <w:spacing w:after="0" w:line="240" w:lineRule="auto"/>
        <w:ind w:left="0" w:firstLine="720"/>
        <w:jc w:val="both"/>
        <w:rPr>
          <w:rFonts w:ascii="Times New Roman" w:hAnsi="Times New Roman" w:cs="Times New Roman"/>
          <w:sz w:val="26"/>
          <w:szCs w:val="26"/>
        </w:rPr>
      </w:pPr>
    </w:p>
    <w:p w:rsidR="007B749A" w:rsidRDefault="00CF0055" w:rsidP="00E139DF">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This</w:t>
      </w:r>
      <w:r w:rsidR="007B749A">
        <w:rPr>
          <w:rFonts w:ascii="Times New Roman" w:hAnsi="Times New Roman" w:cs="Times New Roman"/>
          <w:sz w:val="26"/>
          <w:szCs w:val="26"/>
        </w:rPr>
        <w:t xml:space="preserve"> session will focus on </w:t>
      </w:r>
      <w:r>
        <w:rPr>
          <w:rFonts w:ascii="Times New Roman" w:hAnsi="Times New Roman" w:cs="Times New Roman"/>
          <w:sz w:val="26"/>
          <w:szCs w:val="26"/>
        </w:rPr>
        <w:t>analy</w:t>
      </w:r>
      <w:r w:rsidR="00F91FB7">
        <w:rPr>
          <w:rFonts w:ascii="Times New Roman" w:hAnsi="Times New Roman" w:cs="Times New Roman"/>
          <w:sz w:val="26"/>
          <w:szCs w:val="26"/>
        </w:rPr>
        <w:t>zing</w:t>
      </w:r>
      <w:r>
        <w:rPr>
          <w:rFonts w:ascii="Times New Roman" w:hAnsi="Times New Roman" w:cs="Times New Roman"/>
          <w:sz w:val="26"/>
          <w:szCs w:val="26"/>
        </w:rPr>
        <w:t xml:space="preserve"> </w:t>
      </w:r>
      <w:r w:rsidR="00847EF6">
        <w:rPr>
          <w:rFonts w:ascii="Times New Roman" w:hAnsi="Times New Roman" w:cs="Times New Roman"/>
          <w:sz w:val="26"/>
          <w:szCs w:val="26"/>
        </w:rPr>
        <w:t>the</w:t>
      </w:r>
      <w:r>
        <w:rPr>
          <w:rFonts w:ascii="Times New Roman" w:hAnsi="Times New Roman" w:cs="Times New Roman"/>
          <w:sz w:val="26"/>
          <w:szCs w:val="26"/>
        </w:rPr>
        <w:t xml:space="preserve"> global and regional context, </w:t>
      </w:r>
      <w:r w:rsidR="007B749A">
        <w:rPr>
          <w:rFonts w:ascii="Times New Roman" w:hAnsi="Times New Roman" w:cs="Times New Roman"/>
          <w:sz w:val="26"/>
          <w:szCs w:val="26"/>
        </w:rPr>
        <w:t xml:space="preserve">identifying new trends of regional economy and </w:t>
      </w:r>
      <w:r w:rsidR="00F04113">
        <w:rPr>
          <w:rFonts w:ascii="Times New Roman" w:hAnsi="Times New Roman" w:cs="Times New Roman"/>
          <w:sz w:val="26"/>
          <w:szCs w:val="26"/>
        </w:rPr>
        <w:t>assessing their implications to APEC</w:t>
      </w:r>
      <w:r w:rsidR="007B749A">
        <w:rPr>
          <w:rFonts w:ascii="Times New Roman" w:hAnsi="Times New Roman" w:cs="Times New Roman"/>
          <w:sz w:val="26"/>
          <w:szCs w:val="26"/>
        </w:rPr>
        <w:t xml:space="preserve">. </w:t>
      </w:r>
      <w:r w:rsidR="00F10688">
        <w:rPr>
          <w:rFonts w:ascii="Times New Roman" w:hAnsi="Times New Roman" w:cs="Times New Roman"/>
          <w:sz w:val="26"/>
          <w:szCs w:val="26"/>
        </w:rPr>
        <w:t>E</w:t>
      </w:r>
      <w:r w:rsidR="00F04113">
        <w:rPr>
          <w:rFonts w:ascii="Times New Roman" w:hAnsi="Times New Roman" w:cs="Times New Roman"/>
          <w:sz w:val="26"/>
          <w:szCs w:val="26"/>
        </w:rPr>
        <w:t xml:space="preserve">merging trends in the region can </w:t>
      </w:r>
      <w:r w:rsidR="00F10688">
        <w:rPr>
          <w:rFonts w:ascii="Times New Roman" w:hAnsi="Times New Roman" w:cs="Times New Roman"/>
          <w:sz w:val="26"/>
          <w:szCs w:val="26"/>
        </w:rPr>
        <w:t>pose challenges to economic growth</w:t>
      </w:r>
      <w:r w:rsidR="005B473A">
        <w:rPr>
          <w:rFonts w:ascii="Times New Roman" w:hAnsi="Times New Roman" w:cs="Times New Roman"/>
          <w:sz w:val="26"/>
          <w:szCs w:val="26"/>
        </w:rPr>
        <w:t xml:space="preserve">, </w:t>
      </w:r>
      <w:r>
        <w:rPr>
          <w:rFonts w:ascii="Times New Roman" w:hAnsi="Times New Roman" w:cs="Times New Roman"/>
          <w:sz w:val="26"/>
          <w:szCs w:val="26"/>
        </w:rPr>
        <w:t xml:space="preserve">the achievement of </w:t>
      </w:r>
      <w:r w:rsidR="00F10688">
        <w:rPr>
          <w:rFonts w:ascii="Times New Roman" w:hAnsi="Times New Roman" w:cs="Times New Roman"/>
          <w:sz w:val="26"/>
          <w:szCs w:val="26"/>
        </w:rPr>
        <w:t>Bogor goals</w:t>
      </w:r>
      <w:r w:rsidR="005B473A">
        <w:rPr>
          <w:rFonts w:ascii="Times New Roman" w:hAnsi="Times New Roman" w:cs="Times New Roman"/>
          <w:sz w:val="26"/>
          <w:szCs w:val="26"/>
        </w:rPr>
        <w:t xml:space="preserve"> as well as the post-2020 vision of APEC</w:t>
      </w:r>
      <w:r w:rsidR="00F10688">
        <w:rPr>
          <w:rFonts w:ascii="Times New Roman" w:hAnsi="Times New Roman" w:cs="Times New Roman"/>
          <w:sz w:val="26"/>
          <w:szCs w:val="26"/>
        </w:rPr>
        <w:t>.</w:t>
      </w:r>
      <w:r w:rsidR="005A18A6">
        <w:rPr>
          <w:rFonts w:ascii="Times New Roman" w:hAnsi="Times New Roman" w:cs="Times New Roman"/>
          <w:sz w:val="26"/>
          <w:szCs w:val="26"/>
        </w:rPr>
        <w:t xml:space="preserve"> Therefore</w:t>
      </w:r>
      <w:r w:rsidR="00D22F9A">
        <w:rPr>
          <w:rFonts w:ascii="Times New Roman" w:hAnsi="Times New Roman" w:cs="Times New Roman"/>
          <w:sz w:val="26"/>
          <w:szCs w:val="26"/>
        </w:rPr>
        <w:t>,</w:t>
      </w:r>
      <w:r w:rsidR="005A18A6">
        <w:rPr>
          <w:rFonts w:ascii="Times New Roman" w:hAnsi="Times New Roman" w:cs="Times New Roman"/>
          <w:sz w:val="26"/>
          <w:szCs w:val="26"/>
        </w:rPr>
        <w:t xml:space="preserve"> a comprehensive as</w:t>
      </w:r>
      <w:r w:rsidR="00B518CA">
        <w:rPr>
          <w:rFonts w:ascii="Times New Roman" w:hAnsi="Times New Roman" w:cs="Times New Roman"/>
          <w:sz w:val="26"/>
          <w:szCs w:val="26"/>
        </w:rPr>
        <w:t xml:space="preserve">sessment on regional trends is imperative for </w:t>
      </w:r>
      <w:r w:rsidR="007D2896">
        <w:rPr>
          <w:rFonts w:ascii="Times New Roman" w:hAnsi="Times New Roman" w:cs="Times New Roman"/>
          <w:sz w:val="26"/>
          <w:szCs w:val="26"/>
        </w:rPr>
        <w:t xml:space="preserve">APEC leaders and enterprises in </w:t>
      </w:r>
      <w:r w:rsidR="00571CBF">
        <w:rPr>
          <w:rFonts w:ascii="Times New Roman" w:hAnsi="Times New Roman" w:cs="Times New Roman"/>
          <w:sz w:val="26"/>
          <w:szCs w:val="26"/>
        </w:rPr>
        <w:t>crafting</w:t>
      </w:r>
      <w:r w:rsidR="00D22F9A">
        <w:rPr>
          <w:rFonts w:ascii="Times New Roman" w:hAnsi="Times New Roman" w:cs="Times New Roman"/>
          <w:sz w:val="26"/>
          <w:szCs w:val="26"/>
        </w:rPr>
        <w:t xml:space="preserve"> development</w:t>
      </w:r>
      <w:r w:rsidR="00571CBF">
        <w:rPr>
          <w:rFonts w:ascii="Times New Roman" w:hAnsi="Times New Roman" w:cs="Times New Roman"/>
          <w:sz w:val="26"/>
          <w:szCs w:val="26"/>
        </w:rPr>
        <w:t xml:space="preserve"> strategy</w:t>
      </w:r>
      <w:r w:rsidR="00B518CA">
        <w:rPr>
          <w:rFonts w:ascii="Times New Roman" w:hAnsi="Times New Roman" w:cs="Times New Roman"/>
          <w:sz w:val="26"/>
          <w:szCs w:val="26"/>
        </w:rPr>
        <w:t xml:space="preserve">. </w:t>
      </w:r>
    </w:p>
    <w:p w:rsidR="003A1D1B" w:rsidRDefault="003A1D1B" w:rsidP="00E139DF">
      <w:pPr>
        <w:pStyle w:val="ListParagraph"/>
        <w:spacing w:after="0" w:line="240" w:lineRule="auto"/>
        <w:ind w:left="1440"/>
        <w:jc w:val="both"/>
        <w:rPr>
          <w:rFonts w:ascii="Times New Roman" w:hAnsi="Times New Roman" w:cs="Times New Roman"/>
          <w:sz w:val="26"/>
          <w:szCs w:val="26"/>
        </w:rPr>
      </w:pPr>
    </w:p>
    <w:p w:rsidR="00B31352" w:rsidRDefault="00B31352" w:rsidP="00E139DF">
      <w:pPr>
        <w:pStyle w:val="ListParagraph"/>
        <w:spacing w:after="0" w:line="240" w:lineRule="auto"/>
        <w:ind w:left="1440"/>
        <w:jc w:val="both"/>
        <w:rPr>
          <w:rFonts w:ascii="Times New Roman" w:hAnsi="Times New Roman" w:cs="Times New Roman"/>
          <w:sz w:val="26"/>
          <w:szCs w:val="26"/>
        </w:rPr>
      </w:pPr>
    </w:p>
    <w:p w:rsidR="00B31352" w:rsidRPr="00CA3139" w:rsidRDefault="00B31352" w:rsidP="00E139DF">
      <w:pPr>
        <w:pStyle w:val="ListParagraph"/>
        <w:spacing w:after="0" w:line="240" w:lineRule="auto"/>
        <w:ind w:left="1440"/>
        <w:jc w:val="both"/>
        <w:rPr>
          <w:rFonts w:ascii="Times New Roman" w:hAnsi="Times New Roman" w:cs="Times New Roman"/>
          <w:sz w:val="26"/>
          <w:szCs w:val="26"/>
        </w:rPr>
      </w:pPr>
    </w:p>
    <w:p w:rsidR="00DE48D1" w:rsidRPr="00CA3139" w:rsidRDefault="0046557E" w:rsidP="00E139DF">
      <w:pPr>
        <w:pStyle w:val="ListParagraph"/>
        <w:numPr>
          <w:ilvl w:val="0"/>
          <w:numId w:val="1"/>
        </w:num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lastRenderedPageBreak/>
        <w:t>Relevance and dynamism for APEC in the new context</w:t>
      </w:r>
    </w:p>
    <w:p w:rsidR="003A1D1B" w:rsidRDefault="003A1D1B" w:rsidP="00E139DF">
      <w:pPr>
        <w:pStyle w:val="ListParagraph"/>
        <w:spacing w:after="0" w:line="240" w:lineRule="auto"/>
        <w:ind w:left="0" w:firstLine="720"/>
        <w:jc w:val="both"/>
        <w:rPr>
          <w:rFonts w:ascii="Times New Roman" w:hAnsi="Times New Roman" w:cs="Times New Roman"/>
          <w:sz w:val="26"/>
          <w:szCs w:val="26"/>
        </w:rPr>
      </w:pPr>
    </w:p>
    <w:p w:rsidR="00E85789" w:rsidRDefault="00E85789" w:rsidP="00E139DF">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Discussion on this topic is aimed at </w:t>
      </w:r>
      <w:r w:rsidR="007F4A49">
        <w:rPr>
          <w:rFonts w:ascii="Times New Roman" w:hAnsi="Times New Roman" w:cs="Times New Roman"/>
          <w:sz w:val="26"/>
          <w:szCs w:val="26"/>
        </w:rPr>
        <w:t xml:space="preserve">answering </w:t>
      </w:r>
      <w:r>
        <w:rPr>
          <w:rFonts w:ascii="Times New Roman" w:hAnsi="Times New Roman" w:cs="Times New Roman"/>
          <w:sz w:val="26"/>
          <w:szCs w:val="26"/>
        </w:rPr>
        <w:t xml:space="preserve">several questions including: </w:t>
      </w:r>
      <w:r w:rsidR="00576940">
        <w:rPr>
          <w:rFonts w:ascii="Times New Roman" w:hAnsi="Times New Roman" w:cs="Times New Roman"/>
          <w:sz w:val="26"/>
          <w:szCs w:val="26"/>
        </w:rPr>
        <w:t xml:space="preserve">Which role can APEC play in enhancing economic cooperation, prosperity and development? What measures can be taken by </w:t>
      </w:r>
      <w:r w:rsidR="002C77E6">
        <w:rPr>
          <w:rFonts w:ascii="Times New Roman" w:hAnsi="Times New Roman" w:cs="Times New Roman"/>
          <w:sz w:val="26"/>
          <w:szCs w:val="26"/>
        </w:rPr>
        <w:t>member economies</w:t>
      </w:r>
      <w:r w:rsidR="00576940">
        <w:rPr>
          <w:rFonts w:ascii="Times New Roman" w:hAnsi="Times New Roman" w:cs="Times New Roman"/>
          <w:sz w:val="26"/>
          <w:szCs w:val="26"/>
        </w:rPr>
        <w:t xml:space="preserve"> to encourage APEC’s effectiveness and relevance in the new context? What are the key factors generating new dynamisms for APEC in the near future and post-Bogor period? Which is APEC’s position in the evolving regional architecture? </w:t>
      </w:r>
    </w:p>
    <w:p w:rsidR="00DC28DA" w:rsidRPr="00CA3139" w:rsidRDefault="00DC28DA" w:rsidP="00E139DF">
      <w:pPr>
        <w:pStyle w:val="ListParagraph"/>
        <w:spacing w:after="0" w:line="240" w:lineRule="auto"/>
        <w:ind w:left="1440"/>
        <w:jc w:val="both"/>
        <w:rPr>
          <w:rFonts w:ascii="Times New Roman" w:hAnsi="Times New Roman" w:cs="Times New Roman"/>
          <w:sz w:val="26"/>
          <w:szCs w:val="26"/>
        </w:rPr>
      </w:pPr>
    </w:p>
    <w:p w:rsidR="0046557E" w:rsidRPr="00CA3139" w:rsidRDefault="0046557E" w:rsidP="00E139DF">
      <w:pPr>
        <w:pStyle w:val="ListParagraph"/>
        <w:numPr>
          <w:ilvl w:val="0"/>
          <w:numId w:val="1"/>
        </w:num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FTAAP: Way</w:t>
      </w:r>
      <w:r w:rsidR="008028F2">
        <w:rPr>
          <w:rFonts w:ascii="Times New Roman" w:hAnsi="Times New Roman" w:cs="Times New Roman"/>
          <w:b/>
          <w:sz w:val="26"/>
          <w:szCs w:val="26"/>
        </w:rPr>
        <w:t>s</w:t>
      </w:r>
      <w:r w:rsidRPr="00CA3139">
        <w:rPr>
          <w:rFonts w:ascii="Times New Roman" w:hAnsi="Times New Roman" w:cs="Times New Roman"/>
          <w:b/>
          <w:sz w:val="26"/>
          <w:szCs w:val="26"/>
        </w:rPr>
        <w:t xml:space="preserve"> forward</w:t>
      </w:r>
    </w:p>
    <w:p w:rsidR="003A1D1B" w:rsidRDefault="003A1D1B" w:rsidP="00E139DF">
      <w:pPr>
        <w:pStyle w:val="ListParagraph"/>
        <w:spacing w:after="0" w:line="240" w:lineRule="auto"/>
        <w:ind w:left="0" w:firstLine="720"/>
        <w:jc w:val="both"/>
        <w:rPr>
          <w:rFonts w:ascii="Times New Roman" w:hAnsi="Times New Roman" w:cs="Times New Roman"/>
          <w:sz w:val="26"/>
          <w:szCs w:val="26"/>
        </w:rPr>
      </w:pPr>
    </w:p>
    <w:p w:rsidR="0046557E" w:rsidRDefault="004474F7" w:rsidP="00E139DF">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w:t>
      </w:r>
      <w:r w:rsidR="00DE7234">
        <w:rPr>
          <w:rFonts w:ascii="Times New Roman" w:hAnsi="Times New Roman" w:cs="Times New Roman"/>
          <w:sz w:val="26"/>
          <w:szCs w:val="26"/>
        </w:rPr>
        <w:t xml:space="preserve">FTAAP is becoming more important, especially after President Donald Trump decided to withdraw the US from TPP. </w:t>
      </w:r>
      <w:r w:rsidR="00DF59BB">
        <w:rPr>
          <w:rFonts w:ascii="Times New Roman" w:hAnsi="Times New Roman" w:cs="Times New Roman"/>
          <w:sz w:val="26"/>
          <w:szCs w:val="26"/>
        </w:rPr>
        <w:t xml:space="preserve">But the key question is how to move FTAAP forward? </w:t>
      </w:r>
      <w:r w:rsidR="00DE7234">
        <w:rPr>
          <w:rFonts w:ascii="Times New Roman" w:hAnsi="Times New Roman" w:cs="Times New Roman"/>
          <w:sz w:val="26"/>
          <w:szCs w:val="26"/>
        </w:rPr>
        <w:t xml:space="preserve">The </w:t>
      </w:r>
      <w:r>
        <w:rPr>
          <w:rFonts w:ascii="Times New Roman" w:hAnsi="Times New Roman" w:cs="Times New Roman"/>
          <w:sz w:val="26"/>
          <w:szCs w:val="26"/>
        </w:rPr>
        <w:t xml:space="preserve">opportunities to realize a Free Trade Area of the Asia Pacific (FTAAP) have been reflected in a number of APEC declarations and studies. Meanwhile recent developments in Asia Pacific, particularly the surge of protectionism, indicate </w:t>
      </w:r>
      <w:r w:rsidR="00E45C55">
        <w:rPr>
          <w:rFonts w:ascii="Times New Roman" w:hAnsi="Times New Roman" w:cs="Times New Roman"/>
          <w:sz w:val="26"/>
          <w:szCs w:val="26"/>
        </w:rPr>
        <w:t xml:space="preserve">the </w:t>
      </w:r>
      <w:r>
        <w:rPr>
          <w:rFonts w:ascii="Times New Roman" w:hAnsi="Times New Roman" w:cs="Times New Roman"/>
          <w:sz w:val="26"/>
          <w:szCs w:val="26"/>
        </w:rPr>
        <w:t xml:space="preserve">difficulties that APEC members are facing </w:t>
      </w:r>
      <w:r w:rsidR="00A83A9A">
        <w:rPr>
          <w:rFonts w:ascii="Times New Roman" w:hAnsi="Times New Roman" w:cs="Times New Roman"/>
          <w:sz w:val="26"/>
          <w:szCs w:val="26"/>
        </w:rPr>
        <w:t xml:space="preserve">on the path to FTAAP. The purpose of this session is to exchange views on FTAAP’s prospect and suggestions to advance this commitment in </w:t>
      </w:r>
      <w:r w:rsidR="00BC50CD">
        <w:rPr>
          <w:rFonts w:ascii="Times New Roman" w:hAnsi="Times New Roman" w:cs="Times New Roman"/>
          <w:sz w:val="26"/>
          <w:szCs w:val="26"/>
        </w:rPr>
        <w:t>forth</w:t>
      </w:r>
      <w:r w:rsidR="00A83A9A">
        <w:rPr>
          <w:rFonts w:ascii="Times New Roman" w:hAnsi="Times New Roman" w:cs="Times New Roman"/>
          <w:sz w:val="26"/>
          <w:szCs w:val="26"/>
        </w:rPr>
        <w:t xml:space="preserve">coming years. </w:t>
      </w:r>
    </w:p>
    <w:p w:rsidR="00E65F31" w:rsidRPr="004474F7" w:rsidRDefault="00E65F31" w:rsidP="00E139DF">
      <w:pPr>
        <w:pStyle w:val="ListParagraph"/>
        <w:spacing w:after="0" w:line="240" w:lineRule="auto"/>
        <w:ind w:left="0" w:firstLine="720"/>
        <w:jc w:val="both"/>
        <w:rPr>
          <w:rFonts w:ascii="Times New Roman" w:hAnsi="Times New Roman" w:cs="Times New Roman"/>
          <w:sz w:val="26"/>
          <w:szCs w:val="26"/>
        </w:rPr>
      </w:pPr>
    </w:p>
    <w:p w:rsidR="00966372" w:rsidRPr="00CA3139" w:rsidRDefault="00714BC6" w:rsidP="00E139DF">
      <w:pPr>
        <w:pStyle w:val="ListParagraph"/>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E</w:t>
      </w:r>
      <w:r w:rsidR="0046557E" w:rsidRPr="00CA3139">
        <w:rPr>
          <w:rFonts w:ascii="Times New Roman" w:hAnsi="Times New Roman" w:cs="Times New Roman"/>
          <w:b/>
          <w:sz w:val="26"/>
          <w:szCs w:val="26"/>
        </w:rPr>
        <w:t>ducation and technological innovation in promoting regional trade and integration</w:t>
      </w:r>
    </w:p>
    <w:p w:rsidR="003A1D1B" w:rsidRDefault="003A1D1B" w:rsidP="00E139DF">
      <w:pPr>
        <w:pStyle w:val="ListParagraph"/>
        <w:spacing w:after="0" w:line="240" w:lineRule="auto"/>
        <w:ind w:left="0" w:firstLine="720"/>
        <w:jc w:val="both"/>
        <w:rPr>
          <w:rFonts w:ascii="Times New Roman" w:hAnsi="Times New Roman" w:cs="Times New Roman"/>
          <w:sz w:val="26"/>
          <w:szCs w:val="26"/>
        </w:rPr>
      </w:pPr>
    </w:p>
    <w:p w:rsidR="00825A55" w:rsidRDefault="00825A55" w:rsidP="00E139DF">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Human resources and technologica</w:t>
      </w:r>
      <w:r w:rsidR="00E45C55">
        <w:rPr>
          <w:rFonts w:ascii="Times New Roman" w:hAnsi="Times New Roman" w:cs="Times New Roman"/>
          <w:sz w:val="26"/>
          <w:szCs w:val="26"/>
        </w:rPr>
        <w:t xml:space="preserve">l innovation are key factors in enhancing </w:t>
      </w:r>
      <w:r>
        <w:rPr>
          <w:rFonts w:ascii="Times New Roman" w:hAnsi="Times New Roman" w:cs="Times New Roman"/>
          <w:sz w:val="26"/>
          <w:szCs w:val="26"/>
        </w:rPr>
        <w:t xml:space="preserve">competitiveness and economic growth </w:t>
      </w:r>
      <w:r w:rsidR="007F4A49">
        <w:rPr>
          <w:rFonts w:ascii="Times New Roman" w:hAnsi="Times New Roman" w:cs="Times New Roman"/>
          <w:sz w:val="26"/>
          <w:szCs w:val="26"/>
        </w:rPr>
        <w:t>prospect for APEC members. The digital a</w:t>
      </w:r>
      <w:r>
        <w:rPr>
          <w:rFonts w:ascii="Times New Roman" w:hAnsi="Times New Roman" w:cs="Times New Roman"/>
          <w:sz w:val="26"/>
          <w:szCs w:val="26"/>
        </w:rPr>
        <w:t>ge</w:t>
      </w:r>
      <w:r w:rsidR="00161863">
        <w:rPr>
          <w:rFonts w:ascii="Times New Roman" w:hAnsi="Times New Roman" w:cs="Times New Roman"/>
          <w:sz w:val="26"/>
          <w:szCs w:val="26"/>
        </w:rPr>
        <w:t xml:space="preserve"> also requires new approaches to education, training and human capital development</w:t>
      </w:r>
      <w:r>
        <w:rPr>
          <w:rFonts w:ascii="Times New Roman" w:hAnsi="Times New Roman" w:cs="Times New Roman"/>
          <w:sz w:val="26"/>
          <w:szCs w:val="26"/>
        </w:rPr>
        <w:t xml:space="preserve">. </w:t>
      </w:r>
      <w:r w:rsidR="00161863">
        <w:rPr>
          <w:rFonts w:ascii="Times New Roman" w:hAnsi="Times New Roman" w:cs="Times New Roman"/>
          <w:sz w:val="26"/>
          <w:szCs w:val="26"/>
        </w:rPr>
        <w:t>In this session</w:t>
      </w:r>
      <w:r w:rsidR="00E45C55">
        <w:rPr>
          <w:rFonts w:ascii="Times New Roman" w:hAnsi="Times New Roman" w:cs="Times New Roman"/>
          <w:sz w:val="26"/>
          <w:szCs w:val="26"/>
        </w:rPr>
        <w:t>,</w:t>
      </w:r>
      <w:r w:rsidR="00683177">
        <w:rPr>
          <w:rFonts w:ascii="Times New Roman" w:hAnsi="Times New Roman" w:cs="Times New Roman"/>
          <w:sz w:val="26"/>
          <w:szCs w:val="26"/>
        </w:rPr>
        <w:t xml:space="preserve"> participants are invited</w:t>
      </w:r>
      <w:r w:rsidR="00161863">
        <w:rPr>
          <w:rFonts w:ascii="Times New Roman" w:hAnsi="Times New Roman" w:cs="Times New Roman"/>
          <w:sz w:val="26"/>
          <w:szCs w:val="26"/>
        </w:rPr>
        <w:t xml:space="preserve"> to elaborate opportunities for promoting regional trade and integration </w:t>
      </w:r>
      <w:r w:rsidR="0074077D">
        <w:rPr>
          <w:rFonts w:ascii="Times New Roman" w:hAnsi="Times New Roman" w:cs="Times New Roman"/>
          <w:sz w:val="26"/>
          <w:szCs w:val="26"/>
        </w:rPr>
        <w:t xml:space="preserve">through education and technological cooperation. </w:t>
      </w:r>
      <w:r w:rsidR="00161863">
        <w:rPr>
          <w:rFonts w:ascii="Times New Roman" w:hAnsi="Times New Roman" w:cs="Times New Roman"/>
          <w:sz w:val="26"/>
          <w:szCs w:val="26"/>
        </w:rPr>
        <w:t xml:space="preserve"> </w:t>
      </w:r>
    </w:p>
    <w:p w:rsidR="00042BD3" w:rsidRPr="00CA3139" w:rsidRDefault="00042BD3" w:rsidP="00E139DF">
      <w:pPr>
        <w:pStyle w:val="ListParagraph"/>
        <w:spacing w:after="0" w:line="240" w:lineRule="auto"/>
        <w:ind w:left="1440"/>
        <w:jc w:val="both"/>
        <w:rPr>
          <w:rFonts w:ascii="Times New Roman" w:hAnsi="Times New Roman" w:cs="Times New Roman"/>
          <w:sz w:val="26"/>
          <w:szCs w:val="26"/>
        </w:rPr>
      </w:pPr>
    </w:p>
    <w:p w:rsidR="0046557E" w:rsidRPr="00CA3139" w:rsidRDefault="0046557E" w:rsidP="00E139DF">
      <w:pPr>
        <w:pStyle w:val="ListParagraph"/>
        <w:numPr>
          <w:ilvl w:val="0"/>
          <w:numId w:val="1"/>
        </w:num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Enhancing capacity and competitiveness of MSMEs</w:t>
      </w:r>
    </w:p>
    <w:p w:rsidR="003A1D1B" w:rsidRDefault="003A1D1B" w:rsidP="00E139DF">
      <w:pPr>
        <w:pStyle w:val="ListParagraph"/>
        <w:spacing w:after="0" w:line="240" w:lineRule="auto"/>
        <w:ind w:left="0" w:firstLine="720"/>
        <w:jc w:val="both"/>
        <w:rPr>
          <w:rFonts w:ascii="Times New Roman" w:hAnsi="Times New Roman" w:cs="Times New Roman"/>
          <w:sz w:val="26"/>
          <w:szCs w:val="26"/>
        </w:rPr>
      </w:pPr>
    </w:p>
    <w:p w:rsidR="0074077D" w:rsidRDefault="00C91D28" w:rsidP="00E139DF">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MSMEs have been considered as one of the most important driving force</w:t>
      </w:r>
      <w:r w:rsidR="00683177">
        <w:rPr>
          <w:rFonts w:ascii="Times New Roman" w:hAnsi="Times New Roman" w:cs="Times New Roman"/>
          <w:sz w:val="26"/>
          <w:szCs w:val="26"/>
        </w:rPr>
        <w:t>s</w:t>
      </w:r>
      <w:r>
        <w:rPr>
          <w:rFonts w:ascii="Times New Roman" w:hAnsi="Times New Roman" w:cs="Times New Roman"/>
          <w:sz w:val="26"/>
          <w:szCs w:val="26"/>
        </w:rPr>
        <w:t xml:space="preserve"> for economic growth and development</w:t>
      </w:r>
      <w:r w:rsidR="00683177">
        <w:rPr>
          <w:rFonts w:ascii="Times New Roman" w:hAnsi="Times New Roman" w:cs="Times New Roman"/>
          <w:sz w:val="26"/>
          <w:szCs w:val="26"/>
        </w:rPr>
        <w:t xml:space="preserve"> in the region</w:t>
      </w:r>
      <w:r>
        <w:rPr>
          <w:rFonts w:ascii="Times New Roman" w:hAnsi="Times New Roman" w:cs="Times New Roman"/>
          <w:sz w:val="26"/>
          <w:szCs w:val="26"/>
        </w:rPr>
        <w:t xml:space="preserve">. </w:t>
      </w:r>
      <w:r w:rsidR="00542762">
        <w:rPr>
          <w:rFonts w:ascii="Times New Roman" w:hAnsi="Times New Roman" w:cs="Times New Roman"/>
          <w:sz w:val="26"/>
          <w:szCs w:val="26"/>
        </w:rPr>
        <w:t>This session is to examine</w:t>
      </w:r>
      <w:r>
        <w:rPr>
          <w:rFonts w:ascii="Times New Roman" w:hAnsi="Times New Roman" w:cs="Times New Roman"/>
          <w:sz w:val="26"/>
          <w:szCs w:val="26"/>
        </w:rPr>
        <w:t xml:space="preserve"> </w:t>
      </w:r>
      <w:r w:rsidR="0031092B">
        <w:rPr>
          <w:rFonts w:ascii="Times New Roman" w:hAnsi="Times New Roman" w:cs="Times New Roman"/>
          <w:sz w:val="26"/>
          <w:szCs w:val="26"/>
        </w:rPr>
        <w:t xml:space="preserve">ways to enhance capacity and competitiveness of MSMEs </w:t>
      </w:r>
      <w:r w:rsidR="00682AA1">
        <w:rPr>
          <w:rFonts w:ascii="Times New Roman" w:hAnsi="Times New Roman" w:cs="Times New Roman"/>
          <w:sz w:val="26"/>
          <w:szCs w:val="26"/>
        </w:rPr>
        <w:t>for</w:t>
      </w:r>
      <w:bookmarkStart w:id="0" w:name="_GoBack"/>
      <w:bookmarkEnd w:id="0"/>
      <w:r w:rsidR="00E45C55">
        <w:rPr>
          <w:rFonts w:ascii="Times New Roman" w:hAnsi="Times New Roman" w:cs="Times New Roman"/>
          <w:sz w:val="26"/>
          <w:szCs w:val="26"/>
        </w:rPr>
        <w:t xml:space="preserve"> adapt</w:t>
      </w:r>
      <w:r w:rsidR="00682AA1">
        <w:rPr>
          <w:rFonts w:ascii="Times New Roman" w:hAnsi="Times New Roman" w:cs="Times New Roman"/>
          <w:sz w:val="26"/>
          <w:szCs w:val="26"/>
        </w:rPr>
        <w:t>ation</w:t>
      </w:r>
      <w:r w:rsidR="0031092B">
        <w:rPr>
          <w:rFonts w:ascii="Times New Roman" w:hAnsi="Times New Roman" w:cs="Times New Roman"/>
          <w:sz w:val="26"/>
          <w:szCs w:val="26"/>
        </w:rPr>
        <w:t xml:space="preserve"> to new trends and challenges in </w:t>
      </w:r>
      <w:r w:rsidR="00ED59B0">
        <w:rPr>
          <w:rFonts w:ascii="Times New Roman" w:hAnsi="Times New Roman" w:cs="Times New Roman"/>
          <w:sz w:val="26"/>
          <w:szCs w:val="26"/>
        </w:rPr>
        <w:t xml:space="preserve">the </w:t>
      </w:r>
      <w:r w:rsidR="0031092B">
        <w:rPr>
          <w:rFonts w:ascii="Times New Roman" w:hAnsi="Times New Roman" w:cs="Times New Roman"/>
          <w:sz w:val="26"/>
          <w:szCs w:val="26"/>
        </w:rPr>
        <w:t>Asia Pacific</w:t>
      </w:r>
      <w:r w:rsidR="00ED59B0">
        <w:rPr>
          <w:rFonts w:ascii="Times New Roman" w:hAnsi="Times New Roman" w:cs="Times New Roman"/>
          <w:sz w:val="26"/>
          <w:szCs w:val="26"/>
        </w:rPr>
        <w:t xml:space="preserve"> region</w:t>
      </w:r>
      <w:r w:rsidR="0031092B">
        <w:rPr>
          <w:rFonts w:ascii="Times New Roman" w:hAnsi="Times New Roman" w:cs="Times New Roman"/>
          <w:sz w:val="26"/>
          <w:szCs w:val="26"/>
        </w:rPr>
        <w:t>.</w:t>
      </w:r>
      <w:r w:rsidR="00C753BD">
        <w:rPr>
          <w:rFonts w:ascii="Times New Roman" w:hAnsi="Times New Roman" w:cs="Times New Roman"/>
          <w:sz w:val="26"/>
          <w:szCs w:val="26"/>
        </w:rPr>
        <w:t xml:space="preserve"> </w:t>
      </w:r>
      <w:r w:rsidR="009F48F2">
        <w:rPr>
          <w:rFonts w:ascii="Times New Roman" w:hAnsi="Times New Roman" w:cs="Times New Roman"/>
          <w:sz w:val="26"/>
          <w:szCs w:val="26"/>
        </w:rPr>
        <w:t>The topic also includes measures to support start-up business</w:t>
      </w:r>
      <w:r w:rsidR="00E45C55">
        <w:rPr>
          <w:rFonts w:ascii="Times New Roman" w:hAnsi="Times New Roman" w:cs="Times New Roman"/>
          <w:sz w:val="26"/>
          <w:szCs w:val="26"/>
        </w:rPr>
        <w:t>es</w:t>
      </w:r>
      <w:r w:rsidR="009F48F2">
        <w:rPr>
          <w:rFonts w:ascii="Times New Roman" w:hAnsi="Times New Roman" w:cs="Times New Roman"/>
          <w:sz w:val="26"/>
          <w:szCs w:val="26"/>
        </w:rPr>
        <w:t xml:space="preserve"> and foster a regional network of MSMEs, as well as to promote MSMEs’ participation in </w:t>
      </w:r>
      <w:r w:rsidR="00E45C55">
        <w:rPr>
          <w:rFonts w:ascii="Times New Roman" w:hAnsi="Times New Roman" w:cs="Times New Roman"/>
          <w:sz w:val="26"/>
          <w:szCs w:val="26"/>
        </w:rPr>
        <w:t xml:space="preserve">the </w:t>
      </w:r>
      <w:r w:rsidR="009F48F2">
        <w:rPr>
          <w:rFonts w:ascii="Times New Roman" w:hAnsi="Times New Roman" w:cs="Times New Roman"/>
          <w:sz w:val="26"/>
          <w:szCs w:val="26"/>
        </w:rPr>
        <w:t xml:space="preserve">regional value chain.  </w:t>
      </w:r>
    </w:p>
    <w:p w:rsidR="009F48F2" w:rsidRDefault="009F48F2" w:rsidP="00E139DF">
      <w:pPr>
        <w:pStyle w:val="ListParagraph"/>
        <w:spacing w:after="0" w:line="240" w:lineRule="auto"/>
        <w:ind w:left="0" w:firstLine="720"/>
        <w:jc w:val="both"/>
        <w:rPr>
          <w:rFonts w:ascii="Times New Roman" w:hAnsi="Times New Roman" w:cs="Times New Roman"/>
          <w:sz w:val="26"/>
          <w:szCs w:val="26"/>
        </w:rPr>
      </w:pPr>
    </w:p>
    <w:p w:rsidR="00DE48D1" w:rsidRPr="00CA3139" w:rsidRDefault="00966372" w:rsidP="00E139DF">
      <w:pPr>
        <w:pStyle w:val="ListParagraph"/>
        <w:numPr>
          <w:ilvl w:val="0"/>
          <w:numId w:val="1"/>
        </w:num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Resilience and sustainable development</w:t>
      </w:r>
    </w:p>
    <w:p w:rsidR="003A1D1B" w:rsidRDefault="003A1D1B" w:rsidP="00E139DF">
      <w:pPr>
        <w:spacing w:after="0" w:line="240" w:lineRule="auto"/>
        <w:ind w:firstLine="720"/>
        <w:jc w:val="both"/>
        <w:rPr>
          <w:rFonts w:ascii="Times New Roman" w:hAnsi="Times New Roman" w:cs="Times New Roman"/>
          <w:sz w:val="26"/>
          <w:szCs w:val="26"/>
        </w:rPr>
      </w:pPr>
    </w:p>
    <w:p w:rsidR="00DC28DA" w:rsidRPr="00CA3139" w:rsidRDefault="00571CBF" w:rsidP="00E139DF">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This session focuses on solutions for APEC economies in order to pursue </w:t>
      </w:r>
      <w:r w:rsidR="00801F87">
        <w:rPr>
          <w:rFonts w:ascii="Times New Roman" w:hAnsi="Times New Roman" w:cs="Times New Roman"/>
          <w:sz w:val="26"/>
          <w:szCs w:val="26"/>
        </w:rPr>
        <w:t>sustainable</w:t>
      </w:r>
      <w:r>
        <w:rPr>
          <w:rFonts w:ascii="Times New Roman" w:hAnsi="Times New Roman" w:cs="Times New Roman"/>
          <w:sz w:val="26"/>
          <w:szCs w:val="26"/>
        </w:rPr>
        <w:t xml:space="preserve"> development given the context of increasing threats to economic security such as climate change, food and energy security, epidemics, transnational crimes, etc. </w:t>
      </w:r>
      <w:r>
        <w:rPr>
          <w:rFonts w:ascii="Times New Roman" w:hAnsi="Times New Roman" w:cs="Times New Roman"/>
          <w:sz w:val="26"/>
          <w:szCs w:val="26"/>
        </w:rPr>
        <w:lastRenderedPageBreak/>
        <w:t xml:space="preserve">The discussions will cover the following issues: (i) </w:t>
      </w:r>
      <w:r w:rsidR="00DC28DA" w:rsidRPr="00CA3139">
        <w:rPr>
          <w:rFonts w:ascii="Times New Roman" w:hAnsi="Times New Roman" w:cs="Times New Roman"/>
          <w:sz w:val="26"/>
          <w:szCs w:val="26"/>
        </w:rPr>
        <w:t>Developing climate</w:t>
      </w:r>
      <w:r>
        <w:rPr>
          <w:rFonts w:ascii="Times New Roman" w:hAnsi="Times New Roman" w:cs="Times New Roman"/>
          <w:sz w:val="26"/>
          <w:szCs w:val="26"/>
        </w:rPr>
        <w:t>-</w:t>
      </w:r>
      <w:r w:rsidR="00DC28DA" w:rsidRPr="00CA3139">
        <w:rPr>
          <w:rFonts w:ascii="Times New Roman" w:hAnsi="Times New Roman" w:cs="Times New Roman"/>
          <w:sz w:val="26"/>
          <w:szCs w:val="26"/>
        </w:rPr>
        <w:t xml:space="preserve">friendly </w:t>
      </w:r>
      <w:r w:rsidR="00496A9D" w:rsidRPr="00CA3139">
        <w:rPr>
          <w:rFonts w:ascii="Times New Roman" w:hAnsi="Times New Roman" w:cs="Times New Roman"/>
          <w:sz w:val="26"/>
          <w:szCs w:val="26"/>
        </w:rPr>
        <w:t xml:space="preserve">and resilient </w:t>
      </w:r>
      <w:r>
        <w:rPr>
          <w:rFonts w:ascii="Times New Roman" w:hAnsi="Times New Roman" w:cs="Times New Roman"/>
          <w:sz w:val="26"/>
          <w:szCs w:val="26"/>
        </w:rPr>
        <w:t>economy</w:t>
      </w:r>
      <w:r w:rsidR="00667DCA" w:rsidRPr="00CA3139">
        <w:rPr>
          <w:rFonts w:ascii="Times New Roman" w:hAnsi="Times New Roman" w:cs="Times New Roman"/>
          <w:sz w:val="26"/>
          <w:szCs w:val="26"/>
        </w:rPr>
        <w:t xml:space="preserve"> for ensuring</w:t>
      </w:r>
      <w:r w:rsidR="00966372" w:rsidRPr="00CA3139">
        <w:rPr>
          <w:rFonts w:ascii="Times New Roman" w:hAnsi="Times New Roman" w:cs="Times New Roman"/>
          <w:sz w:val="26"/>
          <w:szCs w:val="26"/>
        </w:rPr>
        <w:t xml:space="preserve"> </w:t>
      </w:r>
      <w:r>
        <w:rPr>
          <w:rFonts w:ascii="Times New Roman" w:hAnsi="Times New Roman" w:cs="Times New Roman"/>
          <w:sz w:val="26"/>
          <w:szCs w:val="26"/>
        </w:rPr>
        <w:t xml:space="preserve">sustainable development; (ii) </w:t>
      </w:r>
      <w:r w:rsidR="00966372" w:rsidRPr="00CA3139">
        <w:rPr>
          <w:rFonts w:ascii="Times New Roman" w:hAnsi="Times New Roman" w:cs="Times New Roman"/>
          <w:sz w:val="26"/>
          <w:szCs w:val="26"/>
        </w:rPr>
        <w:t>APEC’s role in</w:t>
      </w:r>
      <w:r>
        <w:rPr>
          <w:rFonts w:ascii="Times New Roman" w:hAnsi="Times New Roman" w:cs="Times New Roman"/>
          <w:sz w:val="26"/>
          <w:szCs w:val="26"/>
        </w:rPr>
        <w:t xml:space="preserve"> the</w:t>
      </w:r>
      <w:r w:rsidR="00966372" w:rsidRPr="00CA3139">
        <w:rPr>
          <w:rFonts w:ascii="Times New Roman" w:hAnsi="Times New Roman" w:cs="Times New Roman"/>
          <w:sz w:val="26"/>
          <w:szCs w:val="26"/>
        </w:rPr>
        <w:t xml:space="preserve"> accomplishment of</w:t>
      </w:r>
      <w:r w:rsidR="00B43093">
        <w:rPr>
          <w:rFonts w:ascii="Times New Roman" w:hAnsi="Times New Roman" w:cs="Times New Roman"/>
          <w:sz w:val="26"/>
          <w:szCs w:val="26"/>
        </w:rPr>
        <w:t xml:space="preserve"> </w:t>
      </w:r>
      <w:r w:rsidR="00966372" w:rsidRPr="00CA3139">
        <w:rPr>
          <w:rFonts w:ascii="Times New Roman" w:hAnsi="Times New Roman" w:cs="Times New Roman"/>
          <w:sz w:val="26"/>
          <w:szCs w:val="26"/>
        </w:rPr>
        <w:t>Sustainable Development Goals (SDGs)</w:t>
      </w:r>
      <w:r w:rsidR="00B43093">
        <w:rPr>
          <w:rFonts w:ascii="Times New Roman" w:hAnsi="Times New Roman" w:cs="Times New Roman"/>
          <w:sz w:val="26"/>
          <w:szCs w:val="26"/>
        </w:rPr>
        <w:t>; (iii) Risks management recommendations for APEC economies.</w:t>
      </w:r>
    </w:p>
    <w:p w:rsidR="003A1D1B" w:rsidRDefault="003A1D1B" w:rsidP="00E139DF">
      <w:pPr>
        <w:spacing w:after="0" w:line="240" w:lineRule="auto"/>
        <w:jc w:val="both"/>
        <w:rPr>
          <w:rFonts w:ascii="Times New Roman" w:hAnsi="Times New Roman" w:cs="Times New Roman"/>
          <w:b/>
          <w:sz w:val="26"/>
          <w:szCs w:val="26"/>
        </w:rPr>
      </w:pPr>
    </w:p>
    <w:p w:rsidR="007E1294" w:rsidRPr="00CA3139" w:rsidRDefault="007E1294"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C</w:t>
      </w:r>
      <w:r w:rsidR="00E139DF">
        <w:rPr>
          <w:rFonts w:ascii="Times New Roman" w:hAnsi="Times New Roman" w:cs="Times New Roman"/>
          <w:b/>
          <w:sz w:val="26"/>
          <w:szCs w:val="26"/>
        </w:rPr>
        <w:t>all for papers and C</w:t>
      </w:r>
      <w:r w:rsidRPr="00CA3139">
        <w:rPr>
          <w:rFonts w:ascii="Times New Roman" w:hAnsi="Times New Roman" w:cs="Times New Roman"/>
          <w:b/>
          <w:sz w:val="26"/>
          <w:szCs w:val="26"/>
        </w:rPr>
        <w:t>ontact point</w:t>
      </w:r>
    </w:p>
    <w:p w:rsidR="003A1D1B" w:rsidRDefault="003A1D1B" w:rsidP="00E139DF">
      <w:pPr>
        <w:spacing w:after="0" w:line="240" w:lineRule="auto"/>
        <w:jc w:val="both"/>
        <w:rPr>
          <w:rFonts w:ascii="Times New Roman" w:hAnsi="Times New Roman" w:cs="Times New Roman"/>
          <w:sz w:val="26"/>
          <w:szCs w:val="26"/>
        </w:rPr>
      </w:pPr>
    </w:p>
    <w:p w:rsidR="00E139DF" w:rsidRPr="00D90371" w:rsidRDefault="00E139DF" w:rsidP="00E139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r w:rsidRPr="00CA3139">
        <w:rPr>
          <w:rFonts w:ascii="Times New Roman" w:hAnsi="Times New Roman" w:cs="Times New Roman"/>
          <w:sz w:val="26"/>
          <w:szCs w:val="26"/>
        </w:rPr>
        <w:t>cademicians, researchers</w:t>
      </w:r>
      <w:r>
        <w:rPr>
          <w:rFonts w:ascii="Times New Roman" w:hAnsi="Times New Roman" w:cs="Times New Roman"/>
          <w:sz w:val="26"/>
          <w:szCs w:val="26"/>
        </w:rPr>
        <w:t xml:space="preserve">, policymakers in APEC member economies are warmly invited to attend and present their </w:t>
      </w:r>
      <w:r w:rsidR="00E96E84">
        <w:rPr>
          <w:rFonts w:ascii="Times New Roman" w:hAnsi="Times New Roman" w:cs="Times New Roman"/>
          <w:sz w:val="26"/>
          <w:szCs w:val="26"/>
        </w:rPr>
        <w:t xml:space="preserve">ideas, their </w:t>
      </w:r>
      <w:r>
        <w:rPr>
          <w:rFonts w:ascii="Times New Roman" w:hAnsi="Times New Roman" w:cs="Times New Roman"/>
          <w:sz w:val="26"/>
          <w:szCs w:val="26"/>
        </w:rPr>
        <w:t>papers at this year’s ASCC Conference in Vietnam. This year, ASCC Conference is planned to be organized along with SOM 2 and MRT meetings in early May in Hanoi, the capital of Vietnam. The detailed program, list of participants and administrative note will be released in due course. The organizing committee of ASCC Conference 2017 wish to have 4 or 5 papers for each topic. The papers could be prepared in word version or power</w:t>
      </w:r>
      <w:r w:rsidR="00A34FEC">
        <w:rPr>
          <w:rFonts w:ascii="Times New Roman" w:hAnsi="Times New Roman" w:cs="Times New Roman"/>
          <w:sz w:val="26"/>
          <w:szCs w:val="26"/>
        </w:rPr>
        <w:t>-</w:t>
      </w:r>
      <w:r>
        <w:rPr>
          <w:rFonts w:ascii="Times New Roman" w:hAnsi="Times New Roman" w:cs="Times New Roman"/>
          <w:sz w:val="26"/>
          <w:szCs w:val="26"/>
        </w:rPr>
        <w:t xml:space="preserve">points or both. </w:t>
      </w:r>
    </w:p>
    <w:p w:rsidR="003A1D1B" w:rsidRDefault="003A1D1B" w:rsidP="00E139DF">
      <w:pPr>
        <w:spacing w:after="0" w:line="240" w:lineRule="auto"/>
        <w:jc w:val="both"/>
        <w:rPr>
          <w:rFonts w:ascii="Times New Roman" w:hAnsi="Times New Roman" w:cs="Times New Roman"/>
          <w:sz w:val="26"/>
          <w:szCs w:val="26"/>
        </w:rPr>
      </w:pPr>
    </w:p>
    <w:p w:rsidR="00865F24" w:rsidRDefault="00865F24"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 xml:space="preserve">We </w:t>
      </w:r>
      <w:r w:rsidR="008963BD" w:rsidRPr="00CA3139">
        <w:rPr>
          <w:rFonts w:ascii="Times New Roman" w:hAnsi="Times New Roman" w:cs="Times New Roman"/>
          <w:sz w:val="26"/>
          <w:szCs w:val="26"/>
        </w:rPr>
        <w:t>warmly</w:t>
      </w:r>
      <w:r w:rsidR="00161863">
        <w:rPr>
          <w:rFonts w:ascii="Times New Roman" w:hAnsi="Times New Roman" w:cs="Times New Roman"/>
          <w:sz w:val="26"/>
          <w:szCs w:val="26"/>
        </w:rPr>
        <w:t xml:space="preserve"> </w:t>
      </w:r>
      <w:r w:rsidR="008963BD" w:rsidRPr="00CA3139">
        <w:rPr>
          <w:rFonts w:ascii="Times New Roman" w:hAnsi="Times New Roman" w:cs="Times New Roman"/>
          <w:sz w:val="26"/>
          <w:szCs w:val="26"/>
        </w:rPr>
        <w:t>encourage</w:t>
      </w:r>
      <w:r w:rsidRPr="00CA3139">
        <w:rPr>
          <w:rFonts w:ascii="Times New Roman" w:hAnsi="Times New Roman" w:cs="Times New Roman"/>
          <w:sz w:val="26"/>
          <w:szCs w:val="26"/>
        </w:rPr>
        <w:t xml:space="preserve"> all academician</w:t>
      </w:r>
      <w:r w:rsidR="008963BD" w:rsidRPr="00CA3139">
        <w:rPr>
          <w:rFonts w:ascii="Times New Roman" w:hAnsi="Times New Roman" w:cs="Times New Roman"/>
          <w:sz w:val="26"/>
          <w:szCs w:val="26"/>
        </w:rPr>
        <w:t xml:space="preserve">s, researchers and participants who are interested to be speakers of the ASCCC 2017 to submit their abstracts by </w:t>
      </w:r>
      <w:r w:rsidR="00061787" w:rsidRPr="00CA3139">
        <w:rPr>
          <w:rFonts w:ascii="Times New Roman" w:hAnsi="Times New Roman" w:cs="Times New Roman"/>
          <w:sz w:val="26"/>
          <w:szCs w:val="26"/>
        </w:rPr>
        <w:t>February 25</w:t>
      </w:r>
      <w:r w:rsidR="000009B6">
        <w:rPr>
          <w:rFonts w:ascii="Times New Roman" w:hAnsi="Times New Roman" w:cs="Times New Roman"/>
          <w:sz w:val="26"/>
          <w:szCs w:val="26"/>
        </w:rPr>
        <w:t xml:space="preserve">. The abstracts (about </w:t>
      </w:r>
      <w:r w:rsidR="00E139DF">
        <w:rPr>
          <w:rFonts w:ascii="Times New Roman" w:hAnsi="Times New Roman" w:cs="Times New Roman"/>
          <w:sz w:val="26"/>
          <w:szCs w:val="26"/>
        </w:rPr>
        <w:t>300</w:t>
      </w:r>
      <w:r w:rsidR="000009B6">
        <w:rPr>
          <w:rFonts w:ascii="Times New Roman" w:hAnsi="Times New Roman" w:cs="Times New Roman"/>
          <w:sz w:val="26"/>
          <w:szCs w:val="26"/>
        </w:rPr>
        <w:t xml:space="preserve"> to 500 </w:t>
      </w:r>
      <w:r w:rsidR="00740153" w:rsidRPr="00CA3139">
        <w:rPr>
          <w:rFonts w:ascii="Times New Roman" w:hAnsi="Times New Roman" w:cs="Times New Roman"/>
          <w:sz w:val="26"/>
          <w:szCs w:val="26"/>
        </w:rPr>
        <w:t>words) should be submitted to Ms</w:t>
      </w:r>
      <w:r w:rsidR="00161863">
        <w:rPr>
          <w:rFonts w:ascii="Times New Roman" w:hAnsi="Times New Roman" w:cs="Times New Roman"/>
          <w:sz w:val="26"/>
          <w:szCs w:val="26"/>
        </w:rPr>
        <w:t>. Hoang Oanh</w:t>
      </w:r>
      <w:r w:rsidR="00CD05A7">
        <w:rPr>
          <w:rFonts w:ascii="Times New Roman" w:hAnsi="Times New Roman" w:cs="Times New Roman"/>
          <w:sz w:val="26"/>
          <w:szCs w:val="26"/>
        </w:rPr>
        <w:t xml:space="preserve"> and Ms. Do Mai Lan</w:t>
      </w:r>
      <w:r w:rsidR="00740153" w:rsidRPr="00CA3139">
        <w:rPr>
          <w:rFonts w:ascii="Times New Roman" w:hAnsi="Times New Roman" w:cs="Times New Roman"/>
          <w:sz w:val="26"/>
          <w:szCs w:val="26"/>
        </w:rPr>
        <w:t xml:space="preserve"> via e-mail</w:t>
      </w:r>
      <w:r w:rsidR="00752C65">
        <w:rPr>
          <w:rFonts w:ascii="Times New Roman" w:hAnsi="Times New Roman" w:cs="Times New Roman"/>
          <w:sz w:val="26"/>
          <w:szCs w:val="26"/>
        </w:rPr>
        <w:t xml:space="preserve"> </w:t>
      </w:r>
      <w:hyperlink r:id="rId9" w:history="1">
        <w:r w:rsidR="00752C65" w:rsidRPr="000F76A0">
          <w:rPr>
            <w:rStyle w:val="Hyperlink"/>
            <w:rFonts w:ascii="Times New Roman" w:hAnsi="Times New Roman" w:cs="Times New Roman"/>
            <w:sz w:val="26"/>
            <w:szCs w:val="26"/>
          </w:rPr>
          <w:t>asccc2017@gmail.com</w:t>
        </w:r>
      </w:hyperlink>
      <w:r w:rsidR="00752C65">
        <w:rPr>
          <w:rFonts w:ascii="Times New Roman" w:hAnsi="Times New Roman" w:cs="Times New Roman"/>
          <w:sz w:val="26"/>
          <w:szCs w:val="26"/>
        </w:rPr>
        <w:t xml:space="preserve">. </w:t>
      </w:r>
    </w:p>
    <w:p w:rsidR="00601DB0" w:rsidRDefault="00601DB0" w:rsidP="00E139DF">
      <w:pPr>
        <w:spacing w:after="0" w:line="240" w:lineRule="auto"/>
        <w:jc w:val="both"/>
        <w:rPr>
          <w:rFonts w:ascii="Times New Roman" w:hAnsi="Times New Roman" w:cs="Times New Roman"/>
          <w:sz w:val="26"/>
          <w:szCs w:val="26"/>
        </w:rPr>
      </w:pPr>
    </w:p>
    <w:p w:rsidR="00601DB0" w:rsidRPr="00CA3139" w:rsidRDefault="00601DB0" w:rsidP="00E139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If you have any inquiry</w:t>
      </w:r>
      <w:r w:rsidR="000670E7">
        <w:rPr>
          <w:rFonts w:ascii="Times New Roman" w:hAnsi="Times New Roman" w:cs="Times New Roman"/>
          <w:sz w:val="26"/>
          <w:szCs w:val="26"/>
        </w:rPr>
        <w:t xml:space="preserve"> or question</w:t>
      </w:r>
      <w:r>
        <w:rPr>
          <w:rFonts w:ascii="Times New Roman" w:hAnsi="Times New Roman" w:cs="Times New Roman"/>
          <w:sz w:val="26"/>
          <w:szCs w:val="26"/>
        </w:rPr>
        <w:t>, please feel free to email to the same person and same email address as indicated above.</w:t>
      </w:r>
    </w:p>
    <w:p w:rsidR="003A1D1B" w:rsidRDefault="003A1D1B" w:rsidP="00E139DF">
      <w:pPr>
        <w:spacing w:after="0" w:line="240" w:lineRule="auto"/>
        <w:jc w:val="both"/>
        <w:rPr>
          <w:rFonts w:ascii="Times New Roman" w:hAnsi="Times New Roman" w:cs="Times New Roman"/>
          <w:b/>
          <w:sz w:val="26"/>
          <w:szCs w:val="26"/>
        </w:rPr>
      </w:pPr>
    </w:p>
    <w:p w:rsidR="00740153" w:rsidRDefault="00740153" w:rsidP="00E139DF">
      <w:pPr>
        <w:spacing w:after="0" w:line="240" w:lineRule="auto"/>
        <w:jc w:val="both"/>
        <w:rPr>
          <w:rFonts w:ascii="Times New Roman" w:hAnsi="Times New Roman" w:cs="Times New Roman"/>
          <w:b/>
          <w:sz w:val="26"/>
          <w:szCs w:val="26"/>
        </w:rPr>
      </w:pPr>
      <w:r w:rsidRPr="00CA3139">
        <w:rPr>
          <w:rFonts w:ascii="Times New Roman" w:hAnsi="Times New Roman" w:cs="Times New Roman"/>
          <w:b/>
          <w:sz w:val="26"/>
          <w:szCs w:val="26"/>
        </w:rPr>
        <w:t>Indicative Timeline</w:t>
      </w:r>
    </w:p>
    <w:p w:rsidR="003A1D1B" w:rsidRPr="00CA3139" w:rsidRDefault="003A1D1B" w:rsidP="00E139DF">
      <w:pPr>
        <w:spacing w:after="0" w:line="240" w:lineRule="auto"/>
        <w:jc w:val="both"/>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3888"/>
        <w:gridCol w:w="5462"/>
      </w:tblGrid>
      <w:tr w:rsidR="00740153" w:rsidRPr="00CA3139" w:rsidTr="000009B6">
        <w:tc>
          <w:tcPr>
            <w:tcW w:w="3888" w:type="dxa"/>
          </w:tcPr>
          <w:p w:rsidR="00740153" w:rsidRPr="00CA3139" w:rsidRDefault="0046557E" w:rsidP="00E139DF">
            <w:pPr>
              <w:jc w:val="both"/>
              <w:rPr>
                <w:rFonts w:ascii="Times New Roman" w:hAnsi="Times New Roman" w:cs="Times New Roman"/>
                <w:sz w:val="26"/>
                <w:szCs w:val="26"/>
              </w:rPr>
            </w:pPr>
            <w:r w:rsidRPr="00CA3139">
              <w:rPr>
                <w:rFonts w:ascii="Times New Roman" w:hAnsi="Times New Roman" w:cs="Times New Roman"/>
                <w:sz w:val="26"/>
                <w:szCs w:val="26"/>
              </w:rPr>
              <w:t>February 25</w:t>
            </w:r>
            <w:r w:rsidR="00E96E84">
              <w:rPr>
                <w:rFonts w:ascii="Times New Roman" w:hAnsi="Times New Roman" w:cs="Times New Roman"/>
                <w:sz w:val="26"/>
                <w:szCs w:val="26"/>
              </w:rPr>
              <w:t xml:space="preserve"> (*)</w:t>
            </w:r>
          </w:p>
        </w:tc>
        <w:tc>
          <w:tcPr>
            <w:tcW w:w="5462" w:type="dxa"/>
          </w:tcPr>
          <w:p w:rsidR="002D2252" w:rsidRPr="00CA3139" w:rsidRDefault="008A452F" w:rsidP="00D25118">
            <w:pPr>
              <w:jc w:val="both"/>
              <w:rPr>
                <w:rFonts w:ascii="Times New Roman" w:hAnsi="Times New Roman" w:cs="Times New Roman"/>
                <w:sz w:val="26"/>
                <w:szCs w:val="26"/>
              </w:rPr>
            </w:pPr>
            <w:r w:rsidRPr="00CA3139">
              <w:rPr>
                <w:rFonts w:ascii="Times New Roman" w:hAnsi="Times New Roman" w:cs="Times New Roman"/>
                <w:sz w:val="26"/>
                <w:szCs w:val="26"/>
              </w:rPr>
              <w:t>Registration and Submission of Abstract</w:t>
            </w:r>
          </w:p>
        </w:tc>
      </w:tr>
      <w:tr w:rsidR="00740153" w:rsidRPr="00CA3139" w:rsidTr="000009B6">
        <w:tc>
          <w:tcPr>
            <w:tcW w:w="3888" w:type="dxa"/>
          </w:tcPr>
          <w:p w:rsidR="00740153" w:rsidRPr="00CA3139" w:rsidRDefault="0046557E" w:rsidP="00E139DF">
            <w:pPr>
              <w:jc w:val="both"/>
              <w:rPr>
                <w:rFonts w:ascii="Times New Roman" w:hAnsi="Times New Roman" w:cs="Times New Roman"/>
                <w:sz w:val="26"/>
                <w:szCs w:val="26"/>
              </w:rPr>
            </w:pPr>
            <w:r w:rsidRPr="00CA3139">
              <w:rPr>
                <w:rFonts w:ascii="Times New Roman" w:hAnsi="Times New Roman" w:cs="Times New Roman"/>
                <w:sz w:val="26"/>
                <w:szCs w:val="26"/>
              </w:rPr>
              <w:t xml:space="preserve">March 30 </w:t>
            </w:r>
          </w:p>
        </w:tc>
        <w:tc>
          <w:tcPr>
            <w:tcW w:w="5462" w:type="dxa"/>
          </w:tcPr>
          <w:p w:rsidR="002D2252" w:rsidRPr="00CA3139" w:rsidRDefault="008A452F" w:rsidP="00D25118">
            <w:pPr>
              <w:jc w:val="both"/>
              <w:rPr>
                <w:rFonts w:ascii="Times New Roman" w:hAnsi="Times New Roman" w:cs="Times New Roman"/>
                <w:sz w:val="26"/>
                <w:szCs w:val="26"/>
              </w:rPr>
            </w:pPr>
            <w:r w:rsidRPr="00CA3139">
              <w:rPr>
                <w:rFonts w:ascii="Times New Roman" w:hAnsi="Times New Roman" w:cs="Times New Roman"/>
                <w:sz w:val="26"/>
                <w:szCs w:val="26"/>
              </w:rPr>
              <w:t>Submission of full papers of presentations</w:t>
            </w:r>
          </w:p>
        </w:tc>
      </w:tr>
      <w:tr w:rsidR="00D25118" w:rsidRPr="00CA3139" w:rsidTr="000009B6">
        <w:tc>
          <w:tcPr>
            <w:tcW w:w="3888" w:type="dxa"/>
          </w:tcPr>
          <w:p w:rsidR="00D25118" w:rsidRPr="00CA3139" w:rsidRDefault="00D25118" w:rsidP="00E139DF">
            <w:pPr>
              <w:jc w:val="both"/>
              <w:rPr>
                <w:rFonts w:ascii="Times New Roman" w:hAnsi="Times New Roman" w:cs="Times New Roman"/>
                <w:sz w:val="26"/>
                <w:szCs w:val="26"/>
              </w:rPr>
            </w:pPr>
            <w:r>
              <w:rPr>
                <w:rFonts w:ascii="Times New Roman" w:hAnsi="Times New Roman" w:cs="Times New Roman"/>
                <w:sz w:val="26"/>
                <w:szCs w:val="26"/>
              </w:rPr>
              <w:t>Mid April</w:t>
            </w:r>
          </w:p>
        </w:tc>
        <w:tc>
          <w:tcPr>
            <w:tcW w:w="5462" w:type="dxa"/>
          </w:tcPr>
          <w:p w:rsidR="00D25118" w:rsidRPr="00CA3139" w:rsidRDefault="00D25118" w:rsidP="00E139DF">
            <w:pPr>
              <w:jc w:val="both"/>
              <w:rPr>
                <w:rFonts w:ascii="Times New Roman" w:hAnsi="Times New Roman" w:cs="Times New Roman"/>
                <w:sz w:val="26"/>
                <w:szCs w:val="26"/>
              </w:rPr>
            </w:pPr>
            <w:r>
              <w:rPr>
                <w:rFonts w:ascii="Times New Roman" w:hAnsi="Times New Roman" w:cs="Times New Roman"/>
                <w:sz w:val="26"/>
                <w:szCs w:val="26"/>
              </w:rPr>
              <w:t>Release of detailed programs</w:t>
            </w:r>
          </w:p>
        </w:tc>
      </w:tr>
      <w:tr w:rsidR="00D25118" w:rsidRPr="00CA3139" w:rsidTr="000009B6">
        <w:tc>
          <w:tcPr>
            <w:tcW w:w="3888" w:type="dxa"/>
          </w:tcPr>
          <w:p w:rsidR="00D25118" w:rsidRDefault="00D25118" w:rsidP="00E139DF">
            <w:pPr>
              <w:jc w:val="both"/>
              <w:rPr>
                <w:rFonts w:ascii="Times New Roman" w:hAnsi="Times New Roman" w:cs="Times New Roman"/>
                <w:sz w:val="26"/>
                <w:szCs w:val="26"/>
              </w:rPr>
            </w:pPr>
            <w:r>
              <w:rPr>
                <w:rFonts w:ascii="Times New Roman" w:hAnsi="Times New Roman" w:cs="Times New Roman"/>
                <w:sz w:val="26"/>
                <w:szCs w:val="26"/>
              </w:rPr>
              <w:t>Early May</w:t>
            </w:r>
          </w:p>
        </w:tc>
        <w:tc>
          <w:tcPr>
            <w:tcW w:w="5462" w:type="dxa"/>
          </w:tcPr>
          <w:p w:rsidR="00D25118" w:rsidRDefault="00D25118" w:rsidP="00E139DF">
            <w:pPr>
              <w:jc w:val="both"/>
              <w:rPr>
                <w:rFonts w:ascii="Times New Roman" w:hAnsi="Times New Roman" w:cs="Times New Roman"/>
                <w:sz w:val="26"/>
                <w:szCs w:val="26"/>
              </w:rPr>
            </w:pPr>
            <w:r>
              <w:rPr>
                <w:rFonts w:ascii="Times New Roman" w:hAnsi="Times New Roman" w:cs="Times New Roman"/>
                <w:sz w:val="26"/>
                <w:szCs w:val="26"/>
              </w:rPr>
              <w:t>ASCC Conference</w:t>
            </w:r>
          </w:p>
        </w:tc>
      </w:tr>
    </w:tbl>
    <w:p w:rsidR="00740153" w:rsidRDefault="00740153" w:rsidP="00E139DF">
      <w:pPr>
        <w:spacing w:after="0" w:line="240" w:lineRule="auto"/>
        <w:jc w:val="both"/>
        <w:rPr>
          <w:rFonts w:ascii="Times New Roman" w:hAnsi="Times New Roman" w:cs="Times New Roman"/>
          <w:sz w:val="26"/>
          <w:szCs w:val="26"/>
        </w:rPr>
      </w:pPr>
    </w:p>
    <w:p w:rsidR="00E96E84" w:rsidRDefault="00E96E84" w:rsidP="00E139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Due to the fact that Vietnam will celebrate Tet Holiday (Lunar New Year Holiday), so we will be off working from 26 January to 1 February, 2017. Please register and submit your abstract after the holiday.</w:t>
      </w:r>
    </w:p>
    <w:p w:rsidR="00E96E84" w:rsidRPr="00CA3139" w:rsidRDefault="00E96E84" w:rsidP="00E139DF">
      <w:pPr>
        <w:spacing w:after="0" w:line="240" w:lineRule="auto"/>
        <w:jc w:val="both"/>
        <w:rPr>
          <w:rFonts w:ascii="Times New Roman" w:hAnsi="Times New Roman" w:cs="Times New Roman"/>
          <w:sz w:val="26"/>
          <w:szCs w:val="26"/>
        </w:rPr>
      </w:pPr>
    </w:p>
    <w:p w:rsidR="00740153" w:rsidRPr="00CA3139" w:rsidRDefault="00740153" w:rsidP="00E139DF">
      <w:pPr>
        <w:spacing w:after="0" w:line="240" w:lineRule="auto"/>
        <w:jc w:val="both"/>
        <w:rPr>
          <w:rFonts w:ascii="Times New Roman" w:hAnsi="Times New Roman" w:cs="Times New Roman"/>
          <w:sz w:val="26"/>
          <w:szCs w:val="26"/>
        </w:rPr>
      </w:pPr>
      <w:r w:rsidRPr="00CA3139">
        <w:rPr>
          <w:rFonts w:ascii="Times New Roman" w:hAnsi="Times New Roman" w:cs="Times New Roman"/>
          <w:sz w:val="26"/>
          <w:szCs w:val="26"/>
        </w:rPr>
        <w:t xml:space="preserve">We </w:t>
      </w:r>
      <w:r w:rsidR="005A70C8">
        <w:rPr>
          <w:rFonts w:ascii="Times New Roman" w:hAnsi="Times New Roman" w:cs="Times New Roman"/>
          <w:sz w:val="26"/>
          <w:szCs w:val="26"/>
        </w:rPr>
        <w:t xml:space="preserve">thank you </w:t>
      </w:r>
      <w:r w:rsidR="00E96E84">
        <w:rPr>
          <w:rFonts w:ascii="Times New Roman" w:hAnsi="Times New Roman" w:cs="Times New Roman"/>
          <w:sz w:val="26"/>
          <w:szCs w:val="26"/>
        </w:rPr>
        <w:t xml:space="preserve">very much </w:t>
      </w:r>
      <w:r w:rsidR="005A70C8">
        <w:rPr>
          <w:rFonts w:ascii="Times New Roman" w:hAnsi="Times New Roman" w:cs="Times New Roman"/>
          <w:sz w:val="26"/>
          <w:szCs w:val="26"/>
        </w:rPr>
        <w:t xml:space="preserve">for your cooperation and </w:t>
      </w:r>
      <w:r w:rsidRPr="00CA3139">
        <w:rPr>
          <w:rFonts w:ascii="Times New Roman" w:hAnsi="Times New Roman" w:cs="Times New Roman"/>
          <w:sz w:val="26"/>
          <w:szCs w:val="26"/>
        </w:rPr>
        <w:t>look forward to meeting you at the ASCC</w:t>
      </w:r>
      <w:r w:rsidR="00A34FEC">
        <w:rPr>
          <w:rFonts w:ascii="Times New Roman" w:hAnsi="Times New Roman" w:cs="Times New Roman"/>
          <w:sz w:val="26"/>
          <w:szCs w:val="26"/>
        </w:rPr>
        <w:t xml:space="preserve"> </w:t>
      </w:r>
      <w:r w:rsidRPr="00CA3139">
        <w:rPr>
          <w:rFonts w:ascii="Times New Roman" w:hAnsi="Times New Roman" w:cs="Times New Roman"/>
          <w:sz w:val="26"/>
          <w:szCs w:val="26"/>
        </w:rPr>
        <w:t>C</w:t>
      </w:r>
      <w:r w:rsidR="00A34FEC">
        <w:rPr>
          <w:rFonts w:ascii="Times New Roman" w:hAnsi="Times New Roman" w:cs="Times New Roman"/>
          <w:sz w:val="26"/>
          <w:szCs w:val="26"/>
        </w:rPr>
        <w:t>onference</w:t>
      </w:r>
      <w:r w:rsidRPr="00CA3139">
        <w:rPr>
          <w:rFonts w:ascii="Times New Roman" w:hAnsi="Times New Roman" w:cs="Times New Roman"/>
          <w:sz w:val="26"/>
          <w:szCs w:val="26"/>
        </w:rPr>
        <w:t xml:space="preserve"> 2017</w:t>
      </w:r>
      <w:r w:rsidR="005D714A">
        <w:rPr>
          <w:rFonts w:ascii="Times New Roman" w:hAnsi="Times New Roman" w:cs="Times New Roman"/>
          <w:sz w:val="26"/>
          <w:szCs w:val="26"/>
        </w:rPr>
        <w:t xml:space="preserve"> in Hanoi</w:t>
      </w:r>
      <w:r w:rsidRPr="00CA3139">
        <w:rPr>
          <w:rFonts w:ascii="Times New Roman" w:hAnsi="Times New Roman" w:cs="Times New Roman"/>
          <w:sz w:val="26"/>
          <w:szCs w:val="26"/>
        </w:rPr>
        <w:t xml:space="preserve">. Your </w:t>
      </w:r>
      <w:r w:rsidR="0046557E" w:rsidRPr="00CA3139">
        <w:rPr>
          <w:rFonts w:ascii="Times New Roman" w:hAnsi="Times New Roman" w:cs="Times New Roman"/>
          <w:sz w:val="26"/>
          <w:szCs w:val="26"/>
        </w:rPr>
        <w:t xml:space="preserve">active </w:t>
      </w:r>
      <w:r w:rsidRPr="00CA3139">
        <w:rPr>
          <w:rFonts w:ascii="Times New Roman" w:hAnsi="Times New Roman" w:cs="Times New Roman"/>
          <w:sz w:val="26"/>
          <w:szCs w:val="26"/>
        </w:rPr>
        <w:t>participation and contribution</w:t>
      </w:r>
      <w:r w:rsidR="0046557E" w:rsidRPr="00CA3139">
        <w:rPr>
          <w:rFonts w:ascii="Times New Roman" w:hAnsi="Times New Roman" w:cs="Times New Roman"/>
          <w:sz w:val="26"/>
          <w:szCs w:val="26"/>
        </w:rPr>
        <w:t>s</w:t>
      </w:r>
      <w:r w:rsidRPr="00CA3139">
        <w:rPr>
          <w:rFonts w:ascii="Times New Roman" w:hAnsi="Times New Roman" w:cs="Times New Roman"/>
          <w:sz w:val="26"/>
          <w:szCs w:val="26"/>
        </w:rPr>
        <w:t xml:space="preserve"> to the conference are highly appreciated.  </w:t>
      </w:r>
    </w:p>
    <w:sectPr w:rsidR="00740153" w:rsidRPr="00CA3139" w:rsidSect="001961BD">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9D" w:rsidRDefault="00A3239D" w:rsidP="001961BD">
      <w:pPr>
        <w:spacing w:after="0" w:line="240" w:lineRule="auto"/>
      </w:pPr>
      <w:r>
        <w:separator/>
      </w:r>
    </w:p>
  </w:endnote>
  <w:endnote w:type="continuationSeparator" w:id="0">
    <w:p w:rsidR="00A3239D" w:rsidRDefault="00A3239D" w:rsidP="0019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26632"/>
      <w:docPartObj>
        <w:docPartGallery w:val="Page Numbers (Bottom of Page)"/>
        <w:docPartUnique/>
      </w:docPartObj>
    </w:sdtPr>
    <w:sdtEndPr>
      <w:rPr>
        <w:noProof/>
      </w:rPr>
    </w:sdtEndPr>
    <w:sdtContent>
      <w:p w:rsidR="008E6FFC" w:rsidRDefault="006A5DD7">
        <w:pPr>
          <w:pStyle w:val="Footer"/>
          <w:jc w:val="right"/>
        </w:pPr>
        <w:r>
          <w:fldChar w:fldCharType="begin"/>
        </w:r>
        <w:r>
          <w:instrText xml:space="preserve"> PAGE   \* MERGEFORMAT </w:instrText>
        </w:r>
        <w:r>
          <w:fldChar w:fldCharType="separate"/>
        </w:r>
        <w:r w:rsidR="00682AA1">
          <w:rPr>
            <w:noProof/>
          </w:rPr>
          <w:t>4</w:t>
        </w:r>
        <w:r>
          <w:rPr>
            <w:noProof/>
          </w:rPr>
          <w:fldChar w:fldCharType="end"/>
        </w:r>
      </w:p>
    </w:sdtContent>
  </w:sdt>
  <w:p w:rsidR="008E6FFC" w:rsidRDefault="008E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9D" w:rsidRDefault="00A3239D" w:rsidP="001961BD">
      <w:pPr>
        <w:spacing w:after="0" w:line="240" w:lineRule="auto"/>
      </w:pPr>
      <w:r>
        <w:separator/>
      </w:r>
    </w:p>
  </w:footnote>
  <w:footnote w:type="continuationSeparator" w:id="0">
    <w:p w:rsidR="00A3239D" w:rsidRDefault="00A3239D" w:rsidP="0019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DF9"/>
    <w:multiLevelType w:val="hybridMultilevel"/>
    <w:tmpl w:val="17627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A6C3B"/>
    <w:multiLevelType w:val="hybridMultilevel"/>
    <w:tmpl w:val="3AB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F030C"/>
    <w:multiLevelType w:val="hybridMultilevel"/>
    <w:tmpl w:val="3F9E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6295A"/>
    <w:multiLevelType w:val="hybridMultilevel"/>
    <w:tmpl w:val="482C1660"/>
    <w:lvl w:ilvl="0" w:tplc="DA160E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E5D52"/>
    <w:multiLevelType w:val="hybridMultilevel"/>
    <w:tmpl w:val="CB50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B273DA"/>
    <w:multiLevelType w:val="hybridMultilevel"/>
    <w:tmpl w:val="F2A8CE0A"/>
    <w:lvl w:ilvl="0" w:tplc="161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54FB7"/>
    <w:multiLevelType w:val="hybridMultilevel"/>
    <w:tmpl w:val="E264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240ADF"/>
    <w:multiLevelType w:val="hybridMultilevel"/>
    <w:tmpl w:val="9C04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B7299D"/>
    <w:multiLevelType w:val="hybridMultilevel"/>
    <w:tmpl w:val="70469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0053B4"/>
    <w:multiLevelType w:val="hybridMultilevel"/>
    <w:tmpl w:val="D122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D56"/>
    <w:rsid w:val="000009B6"/>
    <w:rsid w:val="00027A45"/>
    <w:rsid w:val="00042BD3"/>
    <w:rsid w:val="00043B7B"/>
    <w:rsid w:val="00061787"/>
    <w:rsid w:val="000670E7"/>
    <w:rsid w:val="00085A26"/>
    <w:rsid w:val="000A115A"/>
    <w:rsid w:val="000C2568"/>
    <w:rsid w:val="000C74C3"/>
    <w:rsid w:val="000D1E5A"/>
    <w:rsid w:val="000F1DBF"/>
    <w:rsid w:val="000F5ECE"/>
    <w:rsid w:val="00121EBD"/>
    <w:rsid w:val="00125B7B"/>
    <w:rsid w:val="0015341F"/>
    <w:rsid w:val="00161863"/>
    <w:rsid w:val="00181B5F"/>
    <w:rsid w:val="00185DFF"/>
    <w:rsid w:val="001932F9"/>
    <w:rsid w:val="001961BD"/>
    <w:rsid w:val="001C1768"/>
    <w:rsid w:val="001D78AA"/>
    <w:rsid w:val="001E3485"/>
    <w:rsid w:val="001E5340"/>
    <w:rsid w:val="00240EE7"/>
    <w:rsid w:val="00280BD6"/>
    <w:rsid w:val="00287D54"/>
    <w:rsid w:val="002A3409"/>
    <w:rsid w:val="002C11D0"/>
    <w:rsid w:val="002C3395"/>
    <w:rsid w:val="002C6300"/>
    <w:rsid w:val="002C77E6"/>
    <w:rsid w:val="002C79AF"/>
    <w:rsid w:val="002D2252"/>
    <w:rsid w:val="002D4029"/>
    <w:rsid w:val="00303C9A"/>
    <w:rsid w:val="0031092B"/>
    <w:rsid w:val="003559DB"/>
    <w:rsid w:val="00360B81"/>
    <w:rsid w:val="003A1D1B"/>
    <w:rsid w:val="003B224D"/>
    <w:rsid w:val="003B3FF0"/>
    <w:rsid w:val="003C63BC"/>
    <w:rsid w:val="003D473B"/>
    <w:rsid w:val="00430670"/>
    <w:rsid w:val="00445A7C"/>
    <w:rsid w:val="004474F7"/>
    <w:rsid w:val="00454DB4"/>
    <w:rsid w:val="004573B7"/>
    <w:rsid w:val="0046494C"/>
    <w:rsid w:val="0046557E"/>
    <w:rsid w:val="00472AE1"/>
    <w:rsid w:val="0047375B"/>
    <w:rsid w:val="00473797"/>
    <w:rsid w:val="00474EC3"/>
    <w:rsid w:val="00494B94"/>
    <w:rsid w:val="00496A9D"/>
    <w:rsid w:val="004A3D62"/>
    <w:rsid w:val="004D421D"/>
    <w:rsid w:val="004E4856"/>
    <w:rsid w:val="004F2C23"/>
    <w:rsid w:val="004F58E8"/>
    <w:rsid w:val="004F69F7"/>
    <w:rsid w:val="00503A16"/>
    <w:rsid w:val="00513F8E"/>
    <w:rsid w:val="0052424C"/>
    <w:rsid w:val="00542762"/>
    <w:rsid w:val="00571CBF"/>
    <w:rsid w:val="00576940"/>
    <w:rsid w:val="0057735C"/>
    <w:rsid w:val="0058559A"/>
    <w:rsid w:val="00593943"/>
    <w:rsid w:val="0059550A"/>
    <w:rsid w:val="005A18A6"/>
    <w:rsid w:val="005A70C8"/>
    <w:rsid w:val="005B1D67"/>
    <w:rsid w:val="005B473A"/>
    <w:rsid w:val="005B6EAA"/>
    <w:rsid w:val="005C106A"/>
    <w:rsid w:val="005D5735"/>
    <w:rsid w:val="005D714A"/>
    <w:rsid w:val="00601DB0"/>
    <w:rsid w:val="006162D2"/>
    <w:rsid w:val="006174FE"/>
    <w:rsid w:val="0063407C"/>
    <w:rsid w:val="00637079"/>
    <w:rsid w:val="006470B6"/>
    <w:rsid w:val="00667DCA"/>
    <w:rsid w:val="00670BAB"/>
    <w:rsid w:val="00682AA1"/>
    <w:rsid w:val="00683177"/>
    <w:rsid w:val="006A3D69"/>
    <w:rsid w:val="006A5DD7"/>
    <w:rsid w:val="006E5083"/>
    <w:rsid w:val="007018C0"/>
    <w:rsid w:val="00714BC6"/>
    <w:rsid w:val="00717BA5"/>
    <w:rsid w:val="00740153"/>
    <w:rsid w:val="0074077D"/>
    <w:rsid w:val="00752C65"/>
    <w:rsid w:val="007615C8"/>
    <w:rsid w:val="00761C7B"/>
    <w:rsid w:val="00791695"/>
    <w:rsid w:val="007B749A"/>
    <w:rsid w:val="007D2896"/>
    <w:rsid w:val="007E1294"/>
    <w:rsid w:val="007F4A49"/>
    <w:rsid w:val="00801F87"/>
    <w:rsid w:val="008028F2"/>
    <w:rsid w:val="00811384"/>
    <w:rsid w:val="00825A55"/>
    <w:rsid w:val="0083061B"/>
    <w:rsid w:val="00842800"/>
    <w:rsid w:val="00847EF6"/>
    <w:rsid w:val="00865674"/>
    <w:rsid w:val="00865F24"/>
    <w:rsid w:val="00876947"/>
    <w:rsid w:val="00894D34"/>
    <w:rsid w:val="008963BD"/>
    <w:rsid w:val="008A17ED"/>
    <w:rsid w:val="008A3680"/>
    <w:rsid w:val="008A452F"/>
    <w:rsid w:val="008D1D56"/>
    <w:rsid w:val="008E6FFC"/>
    <w:rsid w:val="009178DB"/>
    <w:rsid w:val="00966372"/>
    <w:rsid w:val="009B4F8B"/>
    <w:rsid w:val="009D25AD"/>
    <w:rsid w:val="009F48F2"/>
    <w:rsid w:val="00A3239D"/>
    <w:rsid w:val="00A34FEC"/>
    <w:rsid w:val="00A83A9A"/>
    <w:rsid w:val="00A94547"/>
    <w:rsid w:val="00A95A09"/>
    <w:rsid w:val="00AA7DBD"/>
    <w:rsid w:val="00AC0773"/>
    <w:rsid w:val="00B31352"/>
    <w:rsid w:val="00B43093"/>
    <w:rsid w:val="00B518CA"/>
    <w:rsid w:val="00B52B7E"/>
    <w:rsid w:val="00B65522"/>
    <w:rsid w:val="00B83785"/>
    <w:rsid w:val="00B85B2E"/>
    <w:rsid w:val="00B929E1"/>
    <w:rsid w:val="00BC50CD"/>
    <w:rsid w:val="00C15C38"/>
    <w:rsid w:val="00C341C7"/>
    <w:rsid w:val="00C353DE"/>
    <w:rsid w:val="00C753BD"/>
    <w:rsid w:val="00C91D28"/>
    <w:rsid w:val="00C925D5"/>
    <w:rsid w:val="00CA3139"/>
    <w:rsid w:val="00CB64C6"/>
    <w:rsid w:val="00CD05A7"/>
    <w:rsid w:val="00CD5896"/>
    <w:rsid w:val="00CE5804"/>
    <w:rsid w:val="00CE5D1B"/>
    <w:rsid w:val="00CF0055"/>
    <w:rsid w:val="00D02EAC"/>
    <w:rsid w:val="00D145E3"/>
    <w:rsid w:val="00D227E3"/>
    <w:rsid w:val="00D22F9A"/>
    <w:rsid w:val="00D24CFD"/>
    <w:rsid w:val="00D25118"/>
    <w:rsid w:val="00D43DED"/>
    <w:rsid w:val="00D5493B"/>
    <w:rsid w:val="00D607A6"/>
    <w:rsid w:val="00D90371"/>
    <w:rsid w:val="00DA5D82"/>
    <w:rsid w:val="00DB7B98"/>
    <w:rsid w:val="00DC28DA"/>
    <w:rsid w:val="00DD7954"/>
    <w:rsid w:val="00DE48D1"/>
    <w:rsid w:val="00DE7234"/>
    <w:rsid w:val="00DF17DF"/>
    <w:rsid w:val="00DF59BB"/>
    <w:rsid w:val="00E04183"/>
    <w:rsid w:val="00E139DF"/>
    <w:rsid w:val="00E374A2"/>
    <w:rsid w:val="00E44A24"/>
    <w:rsid w:val="00E45C55"/>
    <w:rsid w:val="00E50112"/>
    <w:rsid w:val="00E52DA0"/>
    <w:rsid w:val="00E60A7C"/>
    <w:rsid w:val="00E65F31"/>
    <w:rsid w:val="00E8064E"/>
    <w:rsid w:val="00E85789"/>
    <w:rsid w:val="00E85941"/>
    <w:rsid w:val="00E86C8D"/>
    <w:rsid w:val="00E96E84"/>
    <w:rsid w:val="00EA4B03"/>
    <w:rsid w:val="00EA57EF"/>
    <w:rsid w:val="00ED59B0"/>
    <w:rsid w:val="00EF18BF"/>
    <w:rsid w:val="00F04113"/>
    <w:rsid w:val="00F10688"/>
    <w:rsid w:val="00F121D6"/>
    <w:rsid w:val="00F35C95"/>
    <w:rsid w:val="00F82C2A"/>
    <w:rsid w:val="00F91FB7"/>
    <w:rsid w:val="00FC43E9"/>
    <w:rsid w:val="00FF5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E3F30-62EE-41AA-A34F-D863298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D1"/>
    <w:pPr>
      <w:ind w:left="720"/>
      <w:contextualSpacing/>
    </w:pPr>
  </w:style>
  <w:style w:type="table" w:styleId="TableGrid">
    <w:name w:val="Table Grid"/>
    <w:basedOn w:val="TableNormal"/>
    <w:uiPriority w:val="39"/>
    <w:rsid w:val="0074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BD"/>
  </w:style>
  <w:style w:type="paragraph" w:styleId="Footer">
    <w:name w:val="footer"/>
    <w:basedOn w:val="Normal"/>
    <w:link w:val="FooterChar"/>
    <w:uiPriority w:val="99"/>
    <w:unhideWhenUsed/>
    <w:rsid w:val="0019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BD"/>
  </w:style>
  <w:style w:type="paragraph" w:styleId="BalloonText">
    <w:name w:val="Balloon Text"/>
    <w:basedOn w:val="Normal"/>
    <w:link w:val="BalloonTextChar"/>
    <w:uiPriority w:val="99"/>
    <w:semiHidden/>
    <w:unhideWhenUsed/>
    <w:rsid w:val="004E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56"/>
    <w:rPr>
      <w:rFonts w:ascii="Segoe UI" w:hAnsi="Segoe UI" w:cs="Segoe UI"/>
      <w:sz w:val="18"/>
      <w:szCs w:val="18"/>
    </w:rPr>
  </w:style>
  <w:style w:type="character" w:styleId="Hyperlink">
    <w:name w:val="Hyperlink"/>
    <w:basedOn w:val="DefaultParagraphFont"/>
    <w:uiPriority w:val="99"/>
    <w:unhideWhenUsed/>
    <w:rsid w:val="00752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ccc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Ngoc Nguyen</dc:creator>
  <cp:lastModifiedBy>User</cp:lastModifiedBy>
  <cp:revision>69</cp:revision>
  <cp:lastPrinted>2017-01-25T03:22:00Z</cp:lastPrinted>
  <dcterms:created xsi:type="dcterms:W3CDTF">2017-01-17T01:40:00Z</dcterms:created>
  <dcterms:modified xsi:type="dcterms:W3CDTF">2017-01-25T03:39:00Z</dcterms:modified>
</cp:coreProperties>
</file>