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4"/>
      </w:tblGrid>
      <w:tr w:rsidR="00CB6A57" w:rsidRPr="00AC77DF" w:rsidTr="000A33A0">
        <w:trPr>
          <w:tblHeader/>
        </w:trPr>
        <w:tc>
          <w:tcPr>
            <w:tcW w:w="14564" w:type="dxa"/>
            <w:shd w:val="clear" w:color="auto" w:fill="DBE5F1" w:themeFill="accent1" w:themeFillTint="33"/>
          </w:tcPr>
          <w:p w:rsidR="00CB6A57" w:rsidRPr="00AC77DF" w:rsidRDefault="00CB6A57" w:rsidP="00D1520C">
            <w:pPr>
              <w:spacing w:before="120" w:after="120"/>
              <w:jc w:val="center"/>
              <w:rPr>
                <w:rFonts w:asciiTheme="minorHAnsi" w:hAnsiTheme="minorHAnsi" w:cstheme="minorHAnsi"/>
                <w:b/>
                <w:sz w:val="20"/>
              </w:rPr>
            </w:pPr>
            <w:r w:rsidRPr="00AC77DF">
              <w:rPr>
                <w:rFonts w:asciiTheme="minorHAnsi" w:hAnsiTheme="minorHAnsi" w:cstheme="minorHAnsi"/>
                <w:b/>
                <w:sz w:val="20"/>
              </w:rPr>
              <w:t>Individual Action Plan Update for [</w:t>
            </w:r>
            <w:r w:rsidR="00D1520C" w:rsidRPr="00AC77DF">
              <w:rPr>
                <w:rFonts w:asciiTheme="minorHAnsi" w:hAnsiTheme="minorHAnsi" w:cstheme="minorHAnsi"/>
                <w:b/>
                <w:sz w:val="20"/>
              </w:rPr>
              <w:t>Peru] for [2014</w:t>
            </w:r>
            <w:r w:rsidRPr="00AC77DF">
              <w:rPr>
                <w:rFonts w:asciiTheme="minorHAnsi" w:hAnsiTheme="minorHAnsi" w:cstheme="minorHAnsi"/>
                <w:b/>
                <w:sz w:val="20"/>
              </w:rPr>
              <w:t>]</w:t>
            </w:r>
            <w:r w:rsidR="00DC5A4A" w:rsidRPr="00AC77DF">
              <w:rPr>
                <w:rFonts w:asciiTheme="minorHAnsi" w:hAnsiTheme="minorHAnsi" w:cstheme="minorHAnsi"/>
                <w:b/>
                <w:sz w:val="20"/>
              </w:rPr>
              <w:fldChar w:fldCharType="begin" w:fldLock="1">
                <w:ffData>
                  <w:name w:val="Text30"/>
                  <w:enabled/>
                  <w:calcOnExit w:val="0"/>
                  <w:textInput>
                    <w:default w:val="{Year}"/>
                  </w:textInput>
                </w:ffData>
              </w:fldChar>
            </w:r>
            <w:r w:rsidRPr="00AC77DF">
              <w:rPr>
                <w:rFonts w:asciiTheme="minorHAnsi" w:hAnsiTheme="minorHAnsi" w:cstheme="minorHAnsi"/>
                <w:b/>
                <w:sz w:val="20"/>
              </w:rPr>
              <w:instrText xml:space="preserve"> FORMTEXT </w:instrText>
            </w:r>
            <w:r w:rsidR="00FD0947">
              <w:rPr>
                <w:rFonts w:asciiTheme="minorHAnsi" w:hAnsiTheme="minorHAnsi" w:cstheme="minorHAnsi"/>
                <w:b/>
                <w:sz w:val="20"/>
              </w:rPr>
            </w:r>
            <w:r w:rsidR="00FD0947">
              <w:rPr>
                <w:rFonts w:asciiTheme="minorHAnsi" w:hAnsiTheme="minorHAnsi" w:cstheme="minorHAnsi"/>
                <w:b/>
                <w:sz w:val="20"/>
              </w:rPr>
              <w:fldChar w:fldCharType="separate"/>
            </w:r>
            <w:r w:rsidR="00DC5A4A" w:rsidRPr="00AC77DF">
              <w:rPr>
                <w:rFonts w:asciiTheme="minorHAnsi" w:hAnsiTheme="minorHAnsi" w:cstheme="minorHAnsi"/>
                <w:b/>
                <w:sz w:val="20"/>
              </w:rPr>
              <w:fldChar w:fldCharType="end"/>
            </w:r>
          </w:p>
        </w:tc>
      </w:tr>
      <w:tr w:rsidR="00CB6A57" w:rsidRPr="00AC77DF">
        <w:trPr>
          <w:tblHeader/>
        </w:trPr>
        <w:tc>
          <w:tcPr>
            <w:tcW w:w="14564" w:type="dxa"/>
          </w:tcPr>
          <w:p w:rsidR="00CB6A57" w:rsidRPr="00AC77DF" w:rsidRDefault="00CB6A57" w:rsidP="0076227D">
            <w:pPr>
              <w:spacing w:before="120" w:after="120"/>
              <w:jc w:val="both"/>
              <w:rPr>
                <w:rFonts w:asciiTheme="minorHAnsi" w:hAnsiTheme="minorHAnsi" w:cstheme="minorHAnsi"/>
                <w:b/>
                <w:i/>
                <w:sz w:val="20"/>
              </w:rPr>
            </w:pPr>
            <w:r w:rsidRPr="00AC77DF">
              <w:rPr>
                <w:rFonts w:asciiTheme="minorHAnsi" w:hAnsiTheme="minorHAnsi" w:cstheme="minorHAnsi"/>
                <w:b/>
                <w:i/>
                <w:sz w:val="20"/>
              </w:rPr>
              <w:br/>
            </w:r>
            <w:bookmarkStart w:id="0" w:name="Highlights"/>
            <w:bookmarkEnd w:id="0"/>
            <w:r w:rsidRPr="00AC77DF">
              <w:rPr>
                <w:rFonts w:asciiTheme="minorHAnsi" w:hAnsiTheme="minorHAnsi" w:cstheme="minorHAnsi"/>
                <w:b/>
                <w:i/>
                <w:sz w:val="20"/>
              </w:rPr>
              <w:t>Highlights of recent policy developments which indicate how [</w:t>
            </w:r>
            <w:r w:rsidR="0076227D" w:rsidRPr="00AC77DF">
              <w:rPr>
                <w:rFonts w:asciiTheme="minorHAnsi" w:hAnsiTheme="minorHAnsi" w:cstheme="minorHAnsi"/>
                <w:b/>
                <w:i/>
                <w:sz w:val="20"/>
              </w:rPr>
              <w:t>Peru</w:t>
            </w:r>
            <w:r w:rsidRPr="00AC77DF">
              <w:rPr>
                <w:rFonts w:asciiTheme="minorHAnsi" w:hAnsiTheme="minorHAnsi" w:cstheme="minorHAnsi"/>
                <w:b/>
                <w:i/>
                <w:sz w:val="20"/>
              </w:rPr>
              <w:t xml:space="preserve">] is progressing towards the Bogor Goals and key challenges it faces in its efforts to meet the Goals. </w:t>
            </w:r>
          </w:p>
        </w:tc>
      </w:tr>
      <w:tr w:rsidR="00CB6A57" w:rsidRPr="00AC77DF">
        <w:trPr>
          <w:tblHeader/>
        </w:trPr>
        <w:tc>
          <w:tcPr>
            <w:tcW w:w="14564" w:type="dxa"/>
          </w:tcPr>
          <w:p w:rsidR="00CB6A57" w:rsidRPr="00AC77DF" w:rsidRDefault="00CB6A57">
            <w:pPr>
              <w:spacing w:before="120" w:after="120"/>
              <w:rPr>
                <w:rFonts w:asciiTheme="minorHAnsi" w:hAnsiTheme="minorHAnsi" w:cstheme="minorHAnsi"/>
                <w:bCs/>
                <w:i/>
                <w:sz w:val="20"/>
              </w:rPr>
            </w:pPr>
            <w:r w:rsidRPr="00AC77DF">
              <w:rPr>
                <w:rFonts w:asciiTheme="minorHAnsi" w:hAnsiTheme="minorHAnsi" w:cstheme="minorHAnsi"/>
                <w:bCs/>
                <w:i/>
                <w:sz w:val="20"/>
              </w:rPr>
              <w:br/>
            </w:r>
            <w:r w:rsidRPr="00AC77DF">
              <w:rPr>
                <w:rFonts w:asciiTheme="minorHAnsi" w:hAnsiTheme="minorHAnsi" w:cstheme="minorHAnsi"/>
                <w:bCs/>
                <w:i/>
                <w:sz w:val="20"/>
              </w:rPr>
              <w:br/>
            </w:r>
            <w:bookmarkStart w:id="1" w:name="_GoBack"/>
            <w:bookmarkEnd w:id="1"/>
          </w:p>
        </w:tc>
      </w:tr>
    </w:tbl>
    <w:p w:rsidR="00CB6A57" w:rsidRPr="00AC77DF" w:rsidRDefault="00CB6A57">
      <w:pPr>
        <w:rPr>
          <w:rFonts w:asciiTheme="minorHAnsi" w:hAnsiTheme="minorHAnsi" w:cstheme="minorHAnsi"/>
          <w:sz w:val="20"/>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CB6A57" w:rsidRPr="00AC77DF" w:rsidTr="000A33A0">
        <w:trPr>
          <w:tblHeader/>
        </w:trPr>
        <w:tc>
          <w:tcPr>
            <w:tcW w:w="3524" w:type="dxa"/>
            <w:shd w:val="clear" w:color="auto" w:fill="C6D9F1" w:themeFill="text2" w:themeFillTint="33"/>
          </w:tcPr>
          <w:p w:rsidR="00CB6A57" w:rsidRPr="00AC77DF" w:rsidRDefault="00CB6A57">
            <w:pPr>
              <w:pStyle w:val="Subtitle"/>
              <w:spacing w:before="60" w:after="60"/>
              <w:jc w:val="center"/>
              <w:rPr>
                <w:rFonts w:asciiTheme="minorHAnsi" w:hAnsiTheme="minorHAnsi" w:cstheme="minorHAnsi"/>
                <w:sz w:val="20"/>
              </w:rPr>
            </w:pPr>
            <w:r w:rsidRPr="00AC77DF">
              <w:rPr>
                <w:rFonts w:asciiTheme="minorHAnsi" w:hAnsiTheme="minorHAnsi" w:cstheme="minorHAnsi"/>
                <w:sz w:val="20"/>
              </w:rPr>
              <w:t>IAP Chapter (and Sub-Chapter and Section Heading, if any)</w:t>
            </w:r>
            <w:r w:rsidR="008F223D" w:rsidRPr="00AC77DF">
              <w:rPr>
                <w:rFonts w:asciiTheme="minorHAnsi" w:hAnsiTheme="minorHAnsi" w:cstheme="minorHAnsi"/>
                <w:b w:val="0"/>
                <w:sz w:val="20"/>
                <w:vertAlign w:val="superscript"/>
                <w:lang w:eastAsia="zh-TW"/>
              </w:rPr>
              <w:t xml:space="preserve"> </w:t>
            </w:r>
          </w:p>
        </w:tc>
        <w:tc>
          <w:tcPr>
            <w:tcW w:w="5387" w:type="dxa"/>
            <w:shd w:val="clear" w:color="auto" w:fill="C6D9F1" w:themeFill="text2" w:themeFillTint="33"/>
          </w:tcPr>
          <w:p w:rsidR="00CB6A57" w:rsidRPr="00AC77DF" w:rsidRDefault="00CB6A57" w:rsidP="00D1520C">
            <w:pPr>
              <w:spacing w:before="60" w:after="60"/>
              <w:jc w:val="center"/>
              <w:rPr>
                <w:rFonts w:asciiTheme="minorHAnsi" w:hAnsiTheme="minorHAnsi" w:cstheme="minorHAnsi"/>
                <w:b/>
                <w:sz w:val="20"/>
                <w:vertAlign w:val="superscript"/>
                <w:lang w:eastAsia="zh-TW"/>
              </w:rPr>
            </w:pPr>
            <w:r w:rsidRPr="00AC77DF">
              <w:rPr>
                <w:rFonts w:asciiTheme="minorHAnsi" w:hAnsiTheme="minorHAnsi" w:cstheme="minorHAnsi"/>
                <w:b/>
                <w:sz w:val="20"/>
              </w:rPr>
              <w:t xml:space="preserve">Improvements made since </w:t>
            </w:r>
            <w:r w:rsidRPr="00AC77DF">
              <w:rPr>
                <w:rFonts w:asciiTheme="minorHAnsi" w:hAnsiTheme="minorHAnsi" w:cstheme="minorHAnsi"/>
                <w:b/>
                <w:sz w:val="20"/>
                <w:lang w:eastAsia="zh-TW"/>
              </w:rPr>
              <w:t xml:space="preserve"> [</w:t>
            </w:r>
            <w:r w:rsidR="00D1520C" w:rsidRPr="00AC77DF">
              <w:rPr>
                <w:rFonts w:asciiTheme="minorHAnsi" w:hAnsiTheme="minorHAnsi" w:cstheme="minorHAnsi"/>
                <w:b/>
                <w:sz w:val="20"/>
                <w:lang w:eastAsia="zh-TW"/>
              </w:rPr>
              <w:t>2012</w:t>
            </w:r>
            <w:r w:rsidRPr="00AC77DF">
              <w:rPr>
                <w:rFonts w:asciiTheme="minorHAnsi" w:hAnsiTheme="minorHAnsi" w:cstheme="minorHAnsi"/>
                <w:b/>
                <w:sz w:val="20"/>
                <w:lang w:eastAsia="zh-TW"/>
              </w:rPr>
              <w:t>]</w:t>
            </w:r>
            <w:r w:rsidRPr="00AC77DF">
              <w:rPr>
                <w:rFonts w:asciiTheme="minorHAnsi" w:hAnsiTheme="minorHAnsi" w:cstheme="minorHAnsi"/>
                <w:b/>
                <w:sz w:val="20"/>
              </w:rPr>
              <w:t xml:space="preserve"> IAP </w:t>
            </w:r>
          </w:p>
        </w:tc>
        <w:tc>
          <w:tcPr>
            <w:tcW w:w="5670" w:type="dxa"/>
            <w:shd w:val="clear" w:color="auto" w:fill="C6D9F1" w:themeFill="text2" w:themeFillTint="33"/>
          </w:tcPr>
          <w:p w:rsidR="00CB6A57" w:rsidRPr="00AC77DF" w:rsidRDefault="00CB6A57">
            <w:pPr>
              <w:spacing w:before="60" w:after="60"/>
              <w:jc w:val="center"/>
              <w:rPr>
                <w:rFonts w:asciiTheme="minorHAnsi" w:hAnsiTheme="minorHAnsi" w:cstheme="minorHAnsi"/>
                <w:b/>
                <w:sz w:val="20"/>
              </w:rPr>
            </w:pPr>
            <w:r w:rsidRPr="00AC77DF">
              <w:rPr>
                <w:rFonts w:asciiTheme="minorHAnsi" w:hAnsiTheme="minorHAnsi" w:cstheme="minorHAnsi"/>
                <w:b/>
                <w:sz w:val="20"/>
              </w:rPr>
              <w:t>Further Improvements Planned</w:t>
            </w:r>
            <w:r w:rsidR="008F223D" w:rsidRPr="00AC77DF">
              <w:rPr>
                <w:rFonts w:asciiTheme="minorHAnsi" w:hAnsiTheme="minorHAnsi" w:cstheme="minorHAnsi"/>
                <w:b/>
                <w:sz w:val="20"/>
                <w:vertAlign w:val="superscript"/>
                <w:lang w:eastAsia="zh-TW"/>
              </w:rPr>
              <w:t xml:space="preserve"> </w:t>
            </w:r>
          </w:p>
        </w:tc>
      </w:tr>
      <w:tr w:rsidR="00673D49" w:rsidRPr="00AC77DF">
        <w:trPr>
          <w:trHeight w:val="648"/>
        </w:trPr>
        <w:tc>
          <w:tcPr>
            <w:tcW w:w="3524" w:type="dxa"/>
          </w:tcPr>
          <w:p w:rsidR="00673D49" w:rsidRPr="00AC77DF" w:rsidRDefault="00673D49" w:rsidP="00740D7B">
            <w:pPr>
              <w:pStyle w:val="Heading9"/>
              <w:rPr>
                <w:rFonts w:asciiTheme="minorHAnsi" w:hAnsiTheme="minorHAnsi" w:cstheme="minorHAnsi"/>
              </w:rPr>
            </w:pPr>
            <w:r w:rsidRPr="00AC77DF">
              <w:rPr>
                <w:rFonts w:asciiTheme="minorHAnsi" w:hAnsiTheme="minorHAnsi" w:cstheme="minorHAnsi"/>
              </w:rPr>
              <w:lastRenderedPageBreak/>
              <w:t>Tariffs</w:t>
            </w:r>
          </w:p>
          <w:p w:rsidR="00673D49" w:rsidRPr="00AC77DF" w:rsidRDefault="00673D49" w:rsidP="00740D7B">
            <w:pPr>
              <w:ind w:left="360"/>
              <w:rPr>
                <w:rFonts w:asciiTheme="minorHAnsi" w:hAnsiTheme="minorHAnsi" w:cstheme="minorHAnsi"/>
                <w:sz w:val="20"/>
              </w:rPr>
            </w:pPr>
          </w:p>
          <w:p w:rsidR="00673D49" w:rsidRPr="00AC77DF" w:rsidRDefault="00673D49" w:rsidP="00740D7B">
            <w:pPr>
              <w:rPr>
                <w:rFonts w:asciiTheme="minorHAnsi" w:hAnsiTheme="minorHAnsi" w:cstheme="minorHAnsi"/>
                <w:sz w:val="20"/>
              </w:rPr>
            </w:pPr>
          </w:p>
        </w:tc>
        <w:tc>
          <w:tcPr>
            <w:tcW w:w="5387" w:type="dxa"/>
          </w:tcPr>
          <w:p w:rsidR="00D44A36" w:rsidRPr="00AC4E69" w:rsidRDefault="00D44A36" w:rsidP="00D44A36">
            <w:pPr>
              <w:pStyle w:val="Heading9"/>
              <w:rPr>
                <w:rFonts w:asciiTheme="minorHAnsi" w:hAnsiTheme="minorHAnsi" w:cstheme="minorHAnsi"/>
              </w:rPr>
            </w:pPr>
            <w:bookmarkStart w:id="2" w:name="Cell01"/>
            <w:bookmarkEnd w:id="2"/>
            <w:r w:rsidRPr="00AC4E69">
              <w:rPr>
                <w:rFonts w:asciiTheme="minorHAnsi" w:hAnsiTheme="minorHAnsi" w:cstheme="minorHAnsi"/>
              </w:rPr>
              <w:t>Tariffs</w:t>
            </w:r>
          </w:p>
          <w:p w:rsidR="00D44A36" w:rsidRPr="00AC4E69" w:rsidRDefault="00D44A36" w:rsidP="00D44A36">
            <w:pPr>
              <w:pStyle w:val="ListParagraph"/>
              <w:ind w:left="720"/>
              <w:jc w:val="both"/>
              <w:rPr>
                <w:rFonts w:asciiTheme="minorHAnsi" w:hAnsiTheme="minorHAnsi" w:cstheme="minorHAnsi"/>
                <w:color w:val="000000" w:themeColor="text1"/>
                <w:sz w:val="20"/>
                <w:szCs w:val="20"/>
              </w:rPr>
            </w:pPr>
            <w:r w:rsidRPr="00AC4E69">
              <w:rPr>
                <w:rFonts w:asciiTheme="minorHAnsi" w:hAnsiTheme="minorHAnsi" w:cstheme="minorHAnsi"/>
                <w:color w:val="000000" w:themeColor="text1"/>
                <w:sz w:val="20"/>
                <w:szCs w:val="20"/>
              </w:rPr>
              <w:t>Peru adopted the Harmonized System 2012 on January 1</w:t>
            </w:r>
            <w:r w:rsidRPr="00AC4E69">
              <w:rPr>
                <w:rFonts w:asciiTheme="minorHAnsi" w:hAnsiTheme="minorHAnsi" w:cstheme="minorHAnsi"/>
                <w:color w:val="000000" w:themeColor="text1"/>
                <w:sz w:val="20"/>
                <w:szCs w:val="20"/>
                <w:vertAlign w:val="superscript"/>
              </w:rPr>
              <w:t>st</w:t>
            </w:r>
            <w:r w:rsidRPr="00AC4E69">
              <w:rPr>
                <w:rFonts w:asciiTheme="minorHAnsi" w:hAnsiTheme="minorHAnsi" w:cstheme="minorHAnsi"/>
                <w:color w:val="000000" w:themeColor="text1"/>
                <w:sz w:val="20"/>
                <w:szCs w:val="20"/>
              </w:rPr>
              <w:t xml:space="preserve">, 2012. The current Peruvian Customs </w:t>
            </w:r>
            <w:r w:rsidR="00AC4E69" w:rsidRPr="00AC4E69">
              <w:rPr>
                <w:rFonts w:asciiTheme="minorHAnsi" w:hAnsiTheme="minorHAnsi" w:cstheme="minorHAnsi"/>
                <w:color w:val="000000" w:themeColor="text1"/>
                <w:sz w:val="20"/>
                <w:szCs w:val="20"/>
              </w:rPr>
              <w:t>Tariff has</w:t>
            </w:r>
            <w:r w:rsidRPr="00AC4E69">
              <w:rPr>
                <w:rFonts w:asciiTheme="minorHAnsi" w:hAnsiTheme="minorHAnsi" w:cstheme="minorHAnsi"/>
                <w:color w:val="000000" w:themeColor="text1"/>
                <w:sz w:val="20"/>
                <w:szCs w:val="20"/>
              </w:rPr>
              <w:t xml:space="preserve"> 7,554 lines and its structure has three tariff levels: 0%, 6% and 11%.</w:t>
            </w:r>
          </w:p>
          <w:p w:rsidR="00D44A36" w:rsidRPr="00AC4E69" w:rsidRDefault="00D44A36" w:rsidP="00D44A36">
            <w:pPr>
              <w:pStyle w:val="ListParagraph"/>
              <w:ind w:left="720"/>
              <w:jc w:val="both"/>
              <w:rPr>
                <w:rFonts w:asciiTheme="minorHAnsi" w:hAnsiTheme="minorHAnsi" w:cstheme="minorHAnsi"/>
                <w:color w:val="000000" w:themeColor="text1"/>
                <w:sz w:val="20"/>
                <w:szCs w:val="20"/>
              </w:rPr>
            </w:pPr>
          </w:p>
          <w:p w:rsidR="00D44A36" w:rsidRPr="00AC4E69" w:rsidRDefault="00D44A36" w:rsidP="00D44A36">
            <w:pPr>
              <w:pStyle w:val="ListParagraph"/>
              <w:ind w:left="720"/>
              <w:jc w:val="both"/>
              <w:rPr>
                <w:rFonts w:asciiTheme="minorHAnsi" w:hAnsiTheme="minorHAnsi" w:cstheme="minorHAnsi"/>
                <w:b/>
                <w:color w:val="000000" w:themeColor="text1"/>
                <w:sz w:val="20"/>
                <w:szCs w:val="20"/>
              </w:rPr>
            </w:pPr>
            <w:r w:rsidRPr="00AC4E69">
              <w:rPr>
                <w:rFonts w:asciiTheme="minorHAnsi" w:hAnsiTheme="minorHAnsi" w:cstheme="minorHAnsi"/>
                <w:b/>
                <w:color w:val="000000" w:themeColor="text1"/>
                <w:sz w:val="20"/>
                <w:szCs w:val="20"/>
                <w:u w:val="single"/>
              </w:rPr>
              <w:t>In 2013</w:t>
            </w:r>
            <w:r w:rsidRPr="00AC4E69">
              <w:rPr>
                <w:rFonts w:asciiTheme="minorHAnsi" w:hAnsiTheme="minorHAnsi" w:cstheme="minorHAnsi"/>
                <w:b/>
                <w:color w:val="000000" w:themeColor="text1"/>
                <w:sz w:val="20"/>
                <w:szCs w:val="20"/>
              </w:rPr>
              <w:t>:</w:t>
            </w:r>
          </w:p>
          <w:p w:rsidR="00D44A36" w:rsidRPr="00AC4E69" w:rsidRDefault="00D44A36" w:rsidP="00D44A36">
            <w:pPr>
              <w:pStyle w:val="ListParagraph"/>
              <w:ind w:left="720"/>
              <w:jc w:val="both"/>
              <w:rPr>
                <w:rFonts w:asciiTheme="minorHAnsi" w:hAnsiTheme="minorHAnsi" w:cstheme="minorHAnsi"/>
                <w:color w:val="000000" w:themeColor="text1"/>
                <w:sz w:val="20"/>
                <w:szCs w:val="20"/>
              </w:rPr>
            </w:pPr>
          </w:p>
          <w:p w:rsidR="00D44A36" w:rsidRPr="00AC4E69" w:rsidRDefault="00D44A36" w:rsidP="00D44A36">
            <w:pPr>
              <w:pStyle w:val="ListParagraph"/>
              <w:numPr>
                <w:ilvl w:val="0"/>
                <w:numId w:val="10"/>
              </w:numPr>
              <w:jc w:val="both"/>
              <w:rPr>
                <w:rFonts w:asciiTheme="minorHAnsi" w:hAnsiTheme="minorHAnsi" w:cstheme="minorHAnsi"/>
                <w:color w:val="000000" w:themeColor="text1"/>
                <w:sz w:val="20"/>
                <w:szCs w:val="20"/>
              </w:rPr>
            </w:pPr>
            <w:r w:rsidRPr="00AC4E69">
              <w:rPr>
                <w:rFonts w:asciiTheme="minorHAnsi" w:hAnsiTheme="minorHAnsi" w:cstheme="minorHAnsi"/>
                <w:color w:val="000000" w:themeColor="text1"/>
                <w:sz w:val="20"/>
                <w:szCs w:val="20"/>
              </w:rPr>
              <w:t xml:space="preserve">MFN applied tariff (simple average): 3.2% </w:t>
            </w:r>
          </w:p>
          <w:p w:rsidR="00D44A36" w:rsidRPr="00AC4E69" w:rsidRDefault="00D44A36" w:rsidP="00D44A36">
            <w:pPr>
              <w:pStyle w:val="ListParagraph"/>
              <w:numPr>
                <w:ilvl w:val="0"/>
                <w:numId w:val="10"/>
              </w:numPr>
              <w:jc w:val="both"/>
              <w:rPr>
                <w:rFonts w:asciiTheme="minorHAnsi" w:hAnsiTheme="minorHAnsi" w:cstheme="minorHAnsi"/>
                <w:color w:val="000000" w:themeColor="text1"/>
                <w:sz w:val="20"/>
                <w:szCs w:val="20"/>
              </w:rPr>
            </w:pPr>
            <w:r w:rsidRPr="00AC4E69">
              <w:rPr>
                <w:rFonts w:asciiTheme="minorHAnsi" w:hAnsiTheme="minorHAnsi" w:cstheme="minorHAnsi"/>
                <w:color w:val="000000" w:themeColor="text1"/>
                <w:sz w:val="20"/>
                <w:szCs w:val="20"/>
              </w:rPr>
              <w:t xml:space="preserve">MFN Applied Tariff Agriculture (Simple Average): 3.9% </w:t>
            </w:r>
          </w:p>
          <w:p w:rsidR="00D44A36" w:rsidRPr="00AC4E69" w:rsidRDefault="00D44A36" w:rsidP="00D44A36">
            <w:pPr>
              <w:pStyle w:val="ListParagraph"/>
              <w:numPr>
                <w:ilvl w:val="0"/>
                <w:numId w:val="10"/>
              </w:numPr>
              <w:jc w:val="both"/>
              <w:rPr>
                <w:rFonts w:asciiTheme="minorHAnsi" w:hAnsiTheme="minorHAnsi" w:cstheme="minorHAnsi"/>
                <w:color w:val="000000" w:themeColor="text1"/>
                <w:sz w:val="20"/>
                <w:szCs w:val="20"/>
              </w:rPr>
            </w:pPr>
            <w:r w:rsidRPr="00AC4E69">
              <w:rPr>
                <w:rFonts w:asciiTheme="minorHAnsi" w:hAnsiTheme="minorHAnsi" w:cstheme="minorHAnsi"/>
                <w:color w:val="000000" w:themeColor="text1"/>
                <w:sz w:val="20"/>
                <w:szCs w:val="20"/>
              </w:rPr>
              <w:t>MFN Applied Tariff Non- Agriculture (Simple Average): 3.1%</w:t>
            </w:r>
          </w:p>
          <w:p w:rsidR="00D44A36" w:rsidRPr="00AC4E69" w:rsidRDefault="00D44A36" w:rsidP="00D44A36">
            <w:pPr>
              <w:pStyle w:val="ListParagraph"/>
              <w:numPr>
                <w:ilvl w:val="0"/>
                <w:numId w:val="10"/>
              </w:numPr>
              <w:jc w:val="both"/>
              <w:rPr>
                <w:rFonts w:asciiTheme="minorHAnsi" w:hAnsiTheme="minorHAnsi" w:cstheme="minorHAnsi"/>
                <w:color w:val="000000" w:themeColor="text1"/>
                <w:sz w:val="20"/>
                <w:szCs w:val="20"/>
              </w:rPr>
            </w:pPr>
            <w:r w:rsidRPr="00AC4E69">
              <w:rPr>
                <w:rFonts w:asciiTheme="minorHAnsi" w:hAnsiTheme="minorHAnsi" w:cstheme="minorHAnsi"/>
                <w:color w:val="000000" w:themeColor="text1"/>
                <w:sz w:val="20"/>
                <w:szCs w:val="20"/>
              </w:rPr>
              <w:t>Number of product lines with zero-tariff: 55.9% of total tariff schedule.</w:t>
            </w:r>
          </w:p>
          <w:p w:rsidR="00D44A36" w:rsidRPr="00AC4E69" w:rsidRDefault="00D44A36" w:rsidP="00D44A36">
            <w:pPr>
              <w:pStyle w:val="ListParagraph"/>
              <w:numPr>
                <w:ilvl w:val="0"/>
                <w:numId w:val="10"/>
              </w:numPr>
              <w:jc w:val="both"/>
              <w:rPr>
                <w:rFonts w:asciiTheme="minorHAnsi" w:hAnsiTheme="minorHAnsi" w:cstheme="minorHAnsi"/>
                <w:i/>
                <w:color w:val="808080"/>
                <w:sz w:val="20"/>
                <w:szCs w:val="20"/>
              </w:rPr>
            </w:pPr>
            <w:r w:rsidRPr="00AC4E69">
              <w:rPr>
                <w:rFonts w:asciiTheme="minorHAnsi" w:hAnsiTheme="minorHAnsi" w:cstheme="minorHAnsi"/>
                <w:color w:val="000000" w:themeColor="text1"/>
                <w:sz w:val="20"/>
                <w:szCs w:val="20"/>
              </w:rPr>
              <w:t>Zero tariff imports represented 73.3% of total imports.</w:t>
            </w:r>
          </w:p>
          <w:p w:rsidR="00D44A36" w:rsidRPr="00AC4E69" w:rsidRDefault="00D44A36" w:rsidP="00D44A36">
            <w:pPr>
              <w:pStyle w:val="ListParagraph"/>
              <w:numPr>
                <w:ilvl w:val="0"/>
                <w:numId w:val="10"/>
              </w:numPr>
              <w:jc w:val="both"/>
              <w:rPr>
                <w:rFonts w:asciiTheme="minorHAnsi" w:hAnsiTheme="minorHAnsi" w:cstheme="minorHAnsi"/>
                <w:color w:val="000000" w:themeColor="text1"/>
                <w:sz w:val="20"/>
                <w:szCs w:val="20"/>
              </w:rPr>
            </w:pPr>
            <w:r w:rsidRPr="00AC4E69">
              <w:rPr>
                <w:rFonts w:asciiTheme="minorHAnsi" w:hAnsiTheme="minorHAnsi" w:cstheme="minorHAnsi"/>
                <w:color w:val="000000" w:themeColor="text1"/>
                <w:sz w:val="20"/>
                <w:szCs w:val="20"/>
              </w:rPr>
              <w:t>The number of product lines with MNF tariff rates greater than or equal to 10</w:t>
            </w:r>
            <w:r w:rsidR="00AC4E69" w:rsidRPr="00AC4E69">
              <w:rPr>
                <w:rFonts w:asciiTheme="minorHAnsi" w:hAnsiTheme="minorHAnsi" w:cstheme="minorHAnsi"/>
                <w:color w:val="000000" w:themeColor="text1"/>
                <w:sz w:val="20"/>
                <w:szCs w:val="20"/>
              </w:rPr>
              <w:t>% was</w:t>
            </w:r>
            <w:r w:rsidRPr="00AC4E69">
              <w:rPr>
                <w:rFonts w:asciiTheme="minorHAnsi" w:hAnsiTheme="minorHAnsi" w:cstheme="minorHAnsi"/>
                <w:color w:val="000000" w:themeColor="text1"/>
                <w:sz w:val="20"/>
                <w:szCs w:val="20"/>
              </w:rPr>
              <w:t xml:space="preserve"> 10.5% of total tariff schedule.</w:t>
            </w:r>
          </w:p>
          <w:p w:rsidR="00D44A36" w:rsidRPr="00AC4E69" w:rsidRDefault="00D44A36" w:rsidP="00D44A36">
            <w:pPr>
              <w:pStyle w:val="ListParagraph"/>
              <w:numPr>
                <w:ilvl w:val="0"/>
                <w:numId w:val="10"/>
              </w:numPr>
              <w:jc w:val="both"/>
              <w:rPr>
                <w:rFonts w:asciiTheme="minorHAnsi" w:hAnsiTheme="minorHAnsi" w:cstheme="minorHAnsi"/>
                <w:i/>
                <w:color w:val="808080"/>
                <w:sz w:val="20"/>
                <w:szCs w:val="20"/>
              </w:rPr>
            </w:pPr>
            <w:r w:rsidRPr="00AC4E69">
              <w:rPr>
                <w:rFonts w:asciiTheme="minorHAnsi" w:hAnsiTheme="minorHAnsi" w:cstheme="minorHAnsi"/>
                <w:color w:val="000000" w:themeColor="text1"/>
                <w:sz w:val="20"/>
                <w:szCs w:val="20"/>
              </w:rPr>
              <w:t>Non-Ad Valorem Product Lines represented 0.6% of total tariff schedule.</w:t>
            </w:r>
          </w:p>
          <w:p w:rsidR="00D44A36" w:rsidRPr="00AC4E69" w:rsidRDefault="00D44A36" w:rsidP="00D44A36">
            <w:pPr>
              <w:pStyle w:val="ListParagraph"/>
              <w:numPr>
                <w:ilvl w:val="0"/>
                <w:numId w:val="10"/>
              </w:numPr>
              <w:jc w:val="both"/>
              <w:rPr>
                <w:rFonts w:asciiTheme="minorHAnsi" w:hAnsiTheme="minorHAnsi" w:cstheme="minorHAnsi"/>
                <w:i/>
                <w:color w:val="808080"/>
                <w:sz w:val="20"/>
                <w:szCs w:val="20"/>
              </w:rPr>
            </w:pPr>
            <w:r w:rsidRPr="00AC4E69">
              <w:rPr>
                <w:rFonts w:asciiTheme="minorHAnsi" w:hAnsiTheme="minorHAnsi" w:cstheme="minorHAnsi"/>
                <w:color w:val="000000" w:themeColor="text1"/>
                <w:sz w:val="20"/>
                <w:szCs w:val="20"/>
              </w:rPr>
              <w:t>Non-Ad Valorem Imports represented 2.6% of total imports.</w:t>
            </w:r>
          </w:p>
          <w:p w:rsidR="00673D49" w:rsidRPr="00AC4E69" w:rsidRDefault="00D44A36" w:rsidP="00D44A36">
            <w:pPr>
              <w:pStyle w:val="ListParagraph"/>
              <w:numPr>
                <w:ilvl w:val="0"/>
                <w:numId w:val="10"/>
              </w:numPr>
              <w:jc w:val="both"/>
              <w:rPr>
                <w:rFonts w:asciiTheme="minorHAnsi" w:hAnsiTheme="minorHAnsi" w:cstheme="minorHAnsi"/>
                <w:i/>
                <w:color w:val="808080"/>
                <w:sz w:val="20"/>
                <w:szCs w:val="20"/>
              </w:rPr>
            </w:pPr>
            <w:r w:rsidRPr="00AC4E69">
              <w:rPr>
                <w:rFonts w:asciiTheme="minorHAnsi" w:hAnsiTheme="minorHAnsi" w:cstheme="minorHAnsi"/>
                <w:sz w:val="20"/>
                <w:szCs w:val="20"/>
              </w:rPr>
              <w:t>Transparency in tariff regime: Tariff Policy Guidelines approved by Ministerial Resolution Number 005-2006-EF/15 and published on January 15th 2006. This Guidelines is located in website www.mef.gob.pe</w:t>
            </w:r>
          </w:p>
        </w:tc>
        <w:tc>
          <w:tcPr>
            <w:tcW w:w="5670" w:type="dxa"/>
          </w:tcPr>
          <w:p w:rsidR="00673D49" w:rsidRPr="00AC77DF" w:rsidRDefault="00673D49" w:rsidP="00304522">
            <w:pPr>
              <w:pStyle w:val="ListParagraph"/>
              <w:ind w:left="720"/>
              <w:jc w:val="both"/>
              <w:rPr>
                <w:rFonts w:asciiTheme="minorHAnsi" w:hAnsiTheme="minorHAnsi" w:cstheme="minorHAnsi"/>
                <w:i/>
                <w:color w:val="808080"/>
                <w:sz w:val="20"/>
                <w:szCs w:val="20"/>
              </w:rPr>
            </w:pPr>
            <w:r w:rsidRPr="00AC77DF">
              <w:rPr>
                <w:rFonts w:asciiTheme="minorHAnsi" w:hAnsiTheme="minorHAnsi" w:cstheme="minorHAnsi"/>
                <w:color w:val="000000" w:themeColor="text1"/>
                <w:sz w:val="20"/>
                <w:szCs w:val="20"/>
              </w:rPr>
              <w:t xml:space="preserve"> </w:t>
            </w:r>
          </w:p>
        </w:tc>
      </w:tr>
      <w:tr w:rsidR="00673D49" w:rsidRPr="00AC77DF" w:rsidTr="009E28DA">
        <w:trPr>
          <w:trHeight w:val="212"/>
        </w:trPr>
        <w:tc>
          <w:tcPr>
            <w:tcW w:w="3524" w:type="dxa"/>
          </w:tcPr>
          <w:p w:rsidR="00673D49" w:rsidRPr="00AC77DF" w:rsidRDefault="00673D49">
            <w:pPr>
              <w:pStyle w:val="Heading9"/>
              <w:rPr>
                <w:rFonts w:asciiTheme="minorHAnsi" w:hAnsiTheme="minorHAnsi" w:cstheme="minorHAnsi"/>
                <w:color w:val="808080"/>
              </w:rPr>
            </w:pPr>
            <w:r w:rsidRPr="00AC77DF">
              <w:rPr>
                <w:rFonts w:asciiTheme="minorHAnsi" w:hAnsiTheme="minorHAnsi" w:cstheme="minorHAnsi"/>
                <w:b w:val="0"/>
                <w:color w:val="808080"/>
              </w:rPr>
              <w:t xml:space="preserve">Website for further information:  </w:t>
            </w:r>
          </w:p>
        </w:tc>
        <w:tc>
          <w:tcPr>
            <w:tcW w:w="5387" w:type="dxa"/>
          </w:tcPr>
          <w:p w:rsidR="00673D49" w:rsidRPr="00AC4E69" w:rsidRDefault="00FD0947" w:rsidP="0037655F">
            <w:pPr>
              <w:rPr>
                <w:rFonts w:asciiTheme="minorHAnsi" w:hAnsiTheme="minorHAnsi" w:cstheme="minorHAnsi"/>
                <w:sz w:val="20"/>
              </w:rPr>
            </w:pPr>
            <w:hyperlink r:id="rId8" w:history="1">
              <w:r w:rsidR="00673D49" w:rsidRPr="00AC4E69">
                <w:rPr>
                  <w:rStyle w:val="Hyperlink"/>
                  <w:rFonts w:asciiTheme="minorHAnsi" w:hAnsiTheme="minorHAnsi" w:cstheme="minorHAnsi"/>
                  <w:sz w:val="20"/>
                </w:rPr>
                <w:t>www.mincetur.gob.pe</w:t>
              </w:r>
            </w:hyperlink>
          </w:p>
          <w:p w:rsidR="00673D49" w:rsidRPr="00AC4E69" w:rsidRDefault="00FD0947" w:rsidP="0037655F">
            <w:pPr>
              <w:pStyle w:val="Heading9"/>
              <w:rPr>
                <w:rFonts w:asciiTheme="minorHAnsi" w:hAnsiTheme="minorHAnsi" w:cstheme="minorHAnsi"/>
                <w:b w:val="0"/>
                <w:color w:val="808080"/>
              </w:rPr>
            </w:pPr>
            <w:hyperlink r:id="rId9" w:history="1">
              <w:r w:rsidR="00673D49" w:rsidRPr="00AC4E69">
                <w:rPr>
                  <w:rStyle w:val="Hyperlink"/>
                  <w:rFonts w:asciiTheme="minorHAnsi" w:hAnsiTheme="minorHAnsi" w:cstheme="minorHAnsi"/>
                  <w:b w:val="0"/>
                </w:rPr>
                <w:t>www.mef.gob.pe</w:t>
              </w:r>
            </w:hyperlink>
            <w:r w:rsidR="00673D49" w:rsidRPr="00AC4E69">
              <w:rPr>
                <w:rFonts w:asciiTheme="minorHAnsi" w:hAnsiTheme="minorHAnsi" w:cstheme="minorHAnsi"/>
                <w:b w:val="0"/>
              </w:rPr>
              <w:t xml:space="preserve"> </w:t>
            </w:r>
          </w:p>
        </w:tc>
        <w:tc>
          <w:tcPr>
            <w:tcW w:w="5670" w:type="dxa"/>
          </w:tcPr>
          <w:p w:rsidR="00673D49" w:rsidRPr="00AC77DF" w:rsidRDefault="00FD0947" w:rsidP="00304522">
            <w:pPr>
              <w:rPr>
                <w:rFonts w:asciiTheme="minorHAnsi" w:hAnsiTheme="minorHAnsi" w:cstheme="minorHAnsi"/>
                <w:i/>
                <w:sz w:val="20"/>
              </w:rPr>
            </w:pPr>
            <w:hyperlink r:id="rId10" w:history="1">
              <w:r w:rsidR="00673D49" w:rsidRPr="00AC77DF">
                <w:rPr>
                  <w:rStyle w:val="Hyperlink"/>
                  <w:rFonts w:asciiTheme="minorHAnsi" w:hAnsiTheme="minorHAnsi" w:cstheme="minorHAnsi"/>
                  <w:sz w:val="20"/>
                </w:rPr>
                <w:t>www.mef.gob.pe</w:t>
              </w:r>
            </w:hyperlink>
          </w:p>
        </w:tc>
      </w:tr>
      <w:tr w:rsidR="00673D49" w:rsidRPr="00E30588" w:rsidTr="009E28DA">
        <w:trPr>
          <w:trHeight w:val="230"/>
        </w:trPr>
        <w:tc>
          <w:tcPr>
            <w:tcW w:w="3524" w:type="dxa"/>
          </w:tcPr>
          <w:p w:rsidR="00673D49" w:rsidRPr="00AC77DF" w:rsidRDefault="00673D49">
            <w:pPr>
              <w:pStyle w:val="Heading9"/>
              <w:rPr>
                <w:rFonts w:asciiTheme="minorHAnsi" w:hAnsiTheme="minorHAnsi" w:cstheme="minorHAnsi"/>
                <w:color w:val="808080"/>
              </w:rPr>
            </w:pPr>
            <w:r w:rsidRPr="00AC77DF">
              <w:rPr>
                <w:rFonts w:asciiTheme="minorHAnsi" w:hAnsiTheme="minorHAnsi" w:cstheme="minorHAnsi"/>
                <w:b w:val="0"/>
                <w:color w:val="808080"/>
              </w:rPr>
              <w:t>Contact point for further details:</w:t>
            </w:r>
          </w:p>
        </w:tc>
        <w:tc>
          <w:tcPr>
            <w:tcW w:w="5387" w:type="dxa"/>
          </w:tcPr>
          <w:p w:rsidR="00673D49" w:rsidRPr="00AC4E69" w:rsidRDefault="00673D49" w:rsidP="0037655F">
            <w:pPr>
              <w:rPr>
                <w:rFonts w:asciiTheme="minorHAnsi" w:hAnsiTheme="minorHAnsi" w:cstheme="minorHAnsi"/>
                <w:sz w:val="20"/>
                <w:lang w:val="es-ES"/>
              </w:rPr>
            </w:pPr>
            <w:r w:rsidRPr="00AC4E69">
              <w:rPr>
                <w:rFonts w:asciiTheme="minorHAnsi" w:hAnsiTheme="minorHAnsi" w:cstheme="minorHAnsi"/>
                <w:sz w:val="20"/>
                <w:lang w:val="es-ES"/>
              </w:rPr>
              <w:t xml:space="preserve">Ms. </w:t>
            </w:r>
            <w:proofErr w:type="spellStart"/>
            <w:r w:rsidRPr="00AC4E69">
              <w:rPr>
                <w:rFonts w:asciiTheme="minorHAnsi" w:hAnsiTheme="minorHAnsi" w:cstheme="minorHAnsi"/>
                <w:sz w:val="20"/>
                <w:lang w:val="es-ES"/>
              </w:rPr>
              <w:t>Angela</w:t>
            </w:r>
            <w:proofErr w:type="spellEnd"/>
            <w:r w:rsidRPr="00AC4E69">
              <w:rPr>
                <w:rFonts w:asciiTheme="minorHAnsi" w:hAnsiTheme="minorHAnsi" w:cstheme="minorHAnsi"/>
                <w:sz w:val="20"/>
                <w:lang w:val="es-ES"/>
              </w:rPr>
              <w:t xml:space="preserve"> Guerra (</w:t>
            </w:r>
            <w:hyperlink r:id="rId11" w:history="1">
              <w:r w:rsidRPr="00AC4E69">
                <w:rPr>
                  <w:rStyle w:val="Hyperlink"/>
                  <w:rFonts w:asciiTheme="minorHAnsi" w:hAnsiTheme="minorHAnsi" w:cstheme="minorHAnsi"/>
                  <w:sz w:val="20"/>
                  <w:lang w:val="es-ES"/>
                </w:rPr>
                <w:t>aguerra@mincetur.gob.pe</w:t>
              </w:r>
            </w:hyperlink>
            <w:r w:rsidRPr="00AC4E69">
              <w:rPr>
                <w:rFonts w:asciiTheme="minorHAnsi" w:hAnsiTheme="minorHAnsi" w:cstheme="minorHAnsi"/>
                <w:sz w:val="20"/>
                <w:lang w:val="es-ES"/>
              </w:rPr>
              <w:t xml:space="preserve">) </w:t>
            </w:r>
          </w:p>
        </w:tc>
        <w:tc>
          <w:tcPr>
            <w:tcW w:w="5670" w:type="dxa"/>
          </w:tcPr>
          <w:p w:rsidR="00673D49" w:rsidRPr="00AC77DF" w:rsidRDefault="00673D49">
            <w:pPr>
              <w:rPr>
                <w:rFonts w:asciiTheme="minorHAnsi" w:hAnsiTheme="minorHAnsi" w:cstheme="minorHAnsi"/>
                <w:i/>
                <w:sz w:val="20"/>
                <w:lang w:val="es-PE"/>
              </w:rPr>
            </w:pPr>
          </w:p>
        </w:tc>
      </w:tr>
      <w:tr w:rsidR="00D44A36" w:rsidRPr="00AC77DF">
        <w:trPr>
          <w:trHeight w:val="627"/>
        </w:trPr>
        <w:tc>
          <w:tcPr>
            <w:tcW w:w="3524" w:type="dxa"/>
          </w:tcPr>
          <w:p w:rsidR="00D44A36" w:rsidRPr="00AC77DF" w:rsidRDefault="00D44A36">
            <w:pPr>
              <w:rPr>
                <w:rFonts w:asciiTheme="minorHAnsi" w:hAnsiTheme="minorHAnsi" w:cstheme="minorHAnsi"/>
                <w:b/>
                <w:i/>
                <w:sz w:val="20"/>
              </w:rPr>
            </w:pPr>
            <w:bookmarkStart w:id="3" w:name="Row2"/>
            <w:r w:rsidRPr="00AC77DF">
              <w:rPr>
                <w:rFonts w:asciiTheme="minorHAnsi" w:hAnsiTheme="minorHAnsi" w:cstheme="minorHAnsi"/>
                <w:b/>
                <w:i/>
                <w:sz w:val="20"/>
              </w:rPr>
              <w:t>Non-Tariff Measures</w:t>
            </w:r>
            <w:bookmarkEnd w:id="3"/>
          </w:p>
        </w:tc>
        <w:tc>
          <w:tcPr>
            <w:tcW w:w="5387" w:type="dxa"/>
          </w:tcPr>
          <w:p w:rsidR="00D44A36" w:rsidRPr="00AC4E69" w:rsidRDefault="00D44A36" w:rsidP="006F0149">
            <w:pPr>
              <w:pStyle w:val="ListParagraph"/>
              <w:numPr>
                <w:ilvl w:val="0"/>
                <w:numId w:val="15"/>
              </w:numPr>
              <w:jc w:val="both"/>
              <w:rPr>
                <w:rFonts w:asciiTheme="minorHAnsi" w:hAnsiTheme="minorHAnsi" w:cstheme="minorHAnsi"/>
                <w:sz w:val="20"/>
                <w:szCs w:val="20"/>
              </w:rPr>
            </w:pPr>
            <w:bookmarkStart w:id="4" w:name="Cell03"/>
            <w:bookmarkEnd w:id="4"/>
            <w:r w:rsidRPr="00AC4E69">
              <w:rPr>
                <w:rFonts w:asciiTheme="minorHAnsi" w:hAnsiTheme="minorHAnsi" w:cstheme="minorHAnsi"/>
                <w:sz w:val="20"/>
                <w:szCs w:val="20"/>
              </w:rPr>
              <w:t>Import licensing: 0</w:t>
            </w:r>
          </w:p>
          <w:p w:rsidR="00D44A36" w:rsidRPr="00AC4E69" w:rsidRDefault="00D44A36" w:rsidP="006F0149">
            <w:pPr>
              <w:pStyle w:val="ListParagraph"/>
              <w:numPr>
                <w:ilvl w:val="0"/>
                <w:numId w:val="15"/>
              </w:numPr>
              <w:jc w:val="both"/>
              <w:rPr>
                <w:rFonts w:asciiTheme="minorHAnsi" w:hAnsiTheme="minorHAnsi" w:cstheme="minorHAnsi"/>
                <w:sz w:val="20"/>
                <w:szCs w:val="20"/>
              </w:rPr>
            </w:pPr>
            <w:r w:rsidRPr="00AC4E69">
              <w:rPr>
                <w:rFonts w:asciiTheme="minorHAnsi" w:hAnsiTheme="minorHAnsi" w:cstheme="minorHAnsi"/>
                <w:sz w:val="20"/>
                <w:szCs w:val="20"/>
              </w:rPr>
              <w:t xml:space="preserve">Quantitative import restrictions / prohibitions:  used road motor vehicles for cargo and passenger transportation; used </w:t>
            </w:r>
            <w:r w:rsidR="00AC4E69" w:rsidRPr="00AC4E69">
              <w:rPr>
                <w:rFonts w:asciiTheme="minorHAnsi" w:hAnsiTheme="minorHAnsi" w:cstheme="minorHAnsi"/>
                <w:sz w:val="20"/>
                <w:szCs w:val="20"/>
              </w:rPr>
              <w:t>tires</w:t>
            </w:r>
            <w:r w:rsidRPr="00AC4E69">
              <w:rPr>
                <w:rFonts w:asciiTheme="minorHAnsi" w:hAnsiTheme="minorHAnsi" w:cstheme="minorHAnsi"/>
                <w:sz w:val="20"/>
                <w:szCs w:val="20"/>
              </w:rPr>
              <w:t xml:space="preserve">; used clothing and footwear “for commercial purposes”; used engines, components and spare parts for </w:t>
            </w:r>
            <w:r w:rsidRPr="00AC4E69">
              <w:rPr>
                <w:rFonts w:asciiTheme="minorHAnsi" w:hAnsiTheme="minorHAnsi" w:cstheme="minorHAnsi"/>
                <w:sz w:val="20"/>
                <w:szCs w:val="20"/>
              </w:rPr>
              <w:lastRenderedPageBreak/>
              <w:t xml:space="preserve">road vehicles; used goods, machinery or equipment that use radioactive sources. </w:t>
            </w:r>
          </w:p>
          <w:p w:rsidR="00D44A36" w:rsidRPr="00AC4E69" w:rsidRDefault="00D44A36" w:rsidP="006F0149">
            <w:pPr>
              <w:pStyle w:val="ListParagraph"/>
              <w:numPr>
                <w:ilvl w:val="0"/>
                <w:numId w:val="15"/>
              </w:numPr>
              <w:jc w:val="both"/>
              <w:rPr>
                <w:rFonts w:asciiTheme="minorHAnsi" w:hAnsiTheme="minorHAnsi" w:cstheme="minorHAnsi"/>
                <w:sz w:val="20"/>
                <w:szCs w:val="20"/>
              </w:rPr>
            </w:pPr>
            <w:r w:rsidRPr="00AC4E69">
              <w:rPr>
                <w:rFonts w:asciiTheme="minorHAnsi" w:hAnsiTheme="minorHAnsi" w:cstheme="minorHAnsi"/>
                <w:sz w:val="20"/>
                <w:szCs w:val="20"/>
              </w:rPr>
              <w:t xml:space="preserve">Import levies: The Value Added Tax (Impuesto General a las Ventas, IGV) of 16% is applied to 7,148 tariff lines. Additional excise tax (Impuesto Selectivo al Consumo, ISC) is applied to the import of certain goods such as fuels, vehicles, spirits, beer, aerated beverages, tobacco, </w:t>
            </w:r>
            <w:r w:rsidR="00AC4E69" w:rsidRPr="00AC4E69">
              <w:rPr>
                <w:rFonts w:asciiTheme="minorHAnsi" w:hAnsiTheme="minorHAnsi" w:cstheme="minorHAnsi"/>
                <w:sz w:val="20"/>
                <w:szCs w:val="20"/>
              </w:rPr>
              <w:t>and cigarettes</w:t>
            </w:r>
            <w:r w:rsidRPr="00AC4E69">
              <w:rPr>
                <w:rFonts w:asciiTheme="minorHAnsi" w:hAnsiTheme="minorHAnsi" w:cstheme="minorHAnsi"/>
                <w:sz w:val="20"/>
                <w:szCs w:val="20"/>
              </w:rPr>
              <w:t>.</w:t>
            </w:r>
          </w:p>
          <w:p w:rsidR="00D44A36" w:rsidRPr="00AC4E69" w:rsidRDefault="00D44A36" w:rsidP="006F0149">
            <w:pPr>
              <w:pStyle w:val="ListParagraph"/>
              <w:numPr>
                <w:ilvl w:val="0"/>
                <w:numId w:val="16"/>
              </w:numPr>
              <w:jc w:val="both"/>
              <w:rPr>
                <w:rFonts w:asciiTheme="minorHAnsi" w:hAnsiTheme="minorHAnsi" w:cstheme="minorHAnsi"/>
                <w:sz w:val="20"/>
                <w:szCs w:val="20"/>
              </w:rPr>
            </w:pPr>
            <w:r w:rsidRPr="00AC4E69">
              <w:rPr>
                <w:rFonts w:asciiTheme="minorHAnsi" w:hAnsiTheme="minorHAnsi" w:cstheme="minorHAnsi"/>
                <w:sz w:val="20"/>
                <w:szCs w:val="20"/>
              </w:rPr>
              <w:t>Export subsidies: 0</w:t>
            </w:r>
          </w:p>
          <w:p w:rsidR="00D44A36" w:rsidRPr="00AC4E69" w:rsidRDefault="00D44A36" w:rsidP="006F0149">
            <w:pPr>
              <w:pStyle w:val="ListParagraph"/>
              <w:numPr>
                <w:ilvl w:val="0"/>
                <w:numId w:val="15"/>
              </w:numPr>
              <w:jc w:val="both"/>
              <w:rPr>
                <w:rFonts w:asciiTheme="minorHAnsi" w:hAnsiTheme="minorHAnsi" w:cstheme="minorHAnsi"/>
                <w:sz w:val="20"/>
                <w:szCs w:val="20"/>
              </w:rPr>
            </w:pPr>
            <w:r w:rsidRPr="00AC4E69">
              <w:rPr>
                <w:rFonts w:asciiTheme="minorHAnsi" w:hAnsiTheme="minorHAnsi" w:cstheme="minorHAnsi"/>
                <w:sz w:val="20"/>
                <w:szCs w:val="20"/>
              </w:rPr>
              <w:t>Peru does not apply other non-tariff measures.</w:t>
            </w:r>
          </w:p>
          <w:p w:rsidR="00D44A36" w:rsidRPr="00AC4E69" w:rsidRDefault="00D44A36" w:rsidP="006F0149">
            <w:pPr>
              <w:rPr>
                <w:rFonts w:asciiTheme="minorHAnsi" w:hAnsiTheme="minorHAnsi" w:cstheme="minorHAnsi"/>
                <w:color w:val="808080"/>
                <w:sz w:val="20"/>
              </w:rPr>
            </w:pPr>
          </w:p>
        </w:tc>
        <w:tc>
          <w:tcPr>
            <w:tcW w:w="5670" w:type="dxa"/>
          </w:tcPr>
          <w:p w:rsidR="00D44A36" w:rsidRPr="00AC77DF" w:rsidRDefault="00D44A36">
            <w:pPr>
              <w:rPr>
                <w:rFonts w:asciiTheme="minorHAnsi" w:hAnsiTheme="minorHAnsi" w:cstheme="minorHAnsi"/>
                <w:color w:val="808080"/>
                <w:sz w:val="20"/>
              </w:rPr>
            </w:pPr>
            <w:bookmarkStart w:id="5" w:name="Cell04"/>
            <w:bookmarkEnd w:id="5"/>
            <w:r w:rsidRPr="00AC77DF">
              <w:rPr>
                <w:rFonts w:asciiTheme="minorHAnsi" w:hAnsiTheme="minorHAnsi" w:cstheme="minorHAnsi"/>
                <w:i/>
                <w:color w:val="808080"/>
                <w:sz w:val="20"/>
              </w:rPr>
              <w:lastRenderedPageBreak/>
              <w:t>Provide brief points only</w:t>
            </w:r>
          </w:p>
        </w:tc>
      </w:tr>
      <w:tr w:rsidR="00D44A36" w:rsidRPr="00AC77DF" w:rsidTr="009E28DA">
        <w:trPr>
          <w:trHeight w:val="200"/>
        </w:trPr>
        <w:tc>
          <w:tcPr>
            <w:tcW w:w="3524" w:type="dxa"/>
          </w:tcPr>
          <w:p w:rsidR="00D44A36" w:rsidRPr="00AC77DF" w:rsidRDefault="00D44A36" w:rsidP="009E28DA">
            <w:pPr>
              <w:pStyle w:val="Heading9"/>
              <w:rPr>
                <w:rFonts w:asciiTheme="minorHAnsi" w:hAnsiTheme="minorHAnsi" w:cstheme="minorHAnsi"/>
                <w:b w:val="0"/>
                <w:color w:val="808080"/>
              </w:rPr>
            </w:pPr>
            <w:r w:rsidRPr="00AC77DF">
              <w:rPr>
                <w:rFonts w:asciiTheme="minorHAnsi" w:hAnsiTheme="minorHAnsi" w:cstheme="minorHAnsi"/>
                <w:b w:val="0"/>
                <w:color w:val="808080"/>
              </w:rPr>
              <w:lastRenderedPageBreak/>
              <w:t xml:space="preserve">Website for further information:  </w:t>
            </w:r>
          </w:p>
        </w:tc>
        <w:tc>
          <w:tcPr>
            <w:tcW w:w="5387" w:type="dxa"/>
          </w:tcPr>
          <w:p w:rsidR="00D44A36" w:rsidRPr="00AC4E69" w:rsidRDefault="00FD0947" w:rsidP="006F0149">
            <w:pPr>
              <w:rPr>
                <w:rFonts w:asciiTheme="minorHAnsi" w:hAnsiTheme="minorHAnsi" w:cstheme="minorHAnsi"/>
                <w:sz w:val="20"/>
              </w:rPr>
            </w:pPr>
            <w:hyperlink r:id="rId12" w:history="1">
              <w:r w:rsidR="00D44A36" w:rsidRPr="00AC4E69">
                <w:rPr>
                  <w:rStyle w:val="Hyperlink"/>
                  <w:rFonts w:asciiTheme="minorHAnsi" w:hAnsiTheme="minorHAnsi" w:cstheme="minorHAnsi"/>
                  <w:sz w:val="20"/>
                </w:rPr>
                <w:t>www.sunat.gob.pe/operatividadaduanera/index.html</w:t>
              </w:r>
            </w:hyperlink>
            <w:r w:rsidR="00D44A36" w:rsidRPr="00AC4E69">
              <w:rPr>
                <w:rFonts w:asciiTheme="minorHAnsi" w:hAnsiTheme="minorHAnsi" w:cstheme="minorHAnsi"/>
                <w:sz w:val="20"/>
              </w:rPr>
              <w:t xml:space="preserve"> </w:t>
            </w:r>
          </w:p>
          <w:p w:rsidR="00D44A36" w:rsidRPr="00AC4E69" w:rsidRDefault="00FD0947" w:rsidP="006F0149">
            <w:pPr>
              <w:rPr>
                <w:rFonts w:asciiTheme="minorHAnsi" w:hAnsiTheme="minorHAnsi" w:cstheme="minorHAnsi"/>
                <w:sz w:val="20"/>
              </w:rPr>
            </w:pPr>
            <w:hyperlink r:id="rId13" w:history="1">
              <w:r w:rsidR="00D44A36" w:rsidRPr="00AC4E69">
                <w:rPr>
                  <w:rStyle w:val="Hyperlink"/>
                  <w:rFonts w:asciiTheme="minorHAnsi" w:hAnsiTheme="minorHAnsi" w:cstheme="minorHAnsi"/>
                  <w:sz w:val="20"/>
                </w:rPr>
                <w:t>www.mincetur.gob.pe</w:t>
              </w:r>
            </w:hyperlink>
          </w:p>
          <w:p w:rsidR="00D44A36" w:rsidRPr="00AC4E69" w:rsidRDefault="00FD0947" w:rsidP="006F0149">
            <w:pPr>
              <w:pStyle w:val="Heading9"/>
              <w:rPr>
                <w:rFonts w:asciiTheme="minorHAnsi" w:hAnsiTheme="minorHAnsi" w:cstheme="minorHAnsi"/>
                <w:b w:val="0"/>
              </w:rPr>
            </w:pPr>
            <w:hyperlink r:id="rId14" w:history="1">
              <w:r w:rsidR="00D44A36" w:rsidRPr="00AC4E69">
                <w:rPr>
                  <w:rStyle w:val="Hyperlink"/>
                  <w:rFonts w:asciiTheme="minorHAnsi" w:hAnsiTheme="minorHAnsi" w:cstheme="minorHAnsi"/>
                  <w:b w:val="0"/>
                  <w:i w:val="0"/>
                </w:rPr>
                <w:t>www.mef.gob.pe</w:t>
              </w:r>
            </w:hyperlink>
          </w:p>
        </w:tc>
        <w:tc>
          <w:tcPr>
            <w:tcW w:w="5670" w:type="dxa"/>
          </w:tcPr>
          <w:p w:rsidR="00D44A36" w:rsidRPr="00AC77DF" w:rsidRDefault="00D44A36" w:rsidP="009E28DA">
            <w:pPr>
              <w:pStyle w:val="Heading9"/>
              <w:rPr>
                <w:rFonts w:asciiTheme="minorHAnsi" w:hAnsiTheme="minorHAnsi" w:cstheme="minorHAnsi"/>
                <w:b w:val="0"/>
              </w:rPr>
            </w:pPr>
          </w:p>
        </w:tc>
      </w:tr>
      <w:tr w:rsidR="00D44A36" w:rsidRPr="00E30588" w:rsidTr="009E28DA">
        <w:trPr>
          <w:trHeight w:val="245"/>
        </w:trPr>
        <w:tc>
          <w:tcPr>
            <w:tcW w:w="3524" w:type="dxa"/>
          </w:tcPr>
          <w:p w:rsidR="00D44A36" w:rsidRPr="00AC77DF" w:rsidRDefault="00D44A36" w:rsidP="009E28DA">
            <w:pPr>
              <w:pStyle w:val="Heading9"/>
              <w:rPr>
                <w:rFonts w:asciiTheme="minorHAnsi" w:hAnsiTheme="minorHAnsi" w:cstheme="minorHAnsi"/>
                <w:b w:val="0"/>
                <w:color w:val="808080"/>
              </w:rPr>
            </w:pPr>
            <w:r w:rsidRPr="00AC77DF">
              <w:rPr>
                <w:rFonts w:asciiTheme="minorHAnsi" w:hAnsiTheme="minorHAnsi" w:cstheme="minorHAnsi"/>
                <w:b w:val="0"/>
                <w:color w:val="808080"/>
              </w:rPr>
              <w:t xml:space="preserve">Contact point for further details: </w:t>
            </w:r>
          </w:p>
        </w:tc>
        <w:tc>
          <w:tcPr>
            <w:tcW w:w="5387" w:type="dxa"/>
          </w:tcPr>
          <w:p w:rsidR="00D44A36" w:rsidRPr="00AC4E69" w:rsidRDefault="00D44A36" w:rsidP="009E28DA">
            <w:pPr>
              <w:pStyle w:val="Heading9"/>
              <w:rPr>
                <w:rFonts w:asciiTheme="minorHAnsi" w:hAnsiTheme="minorHAnsi" w:cstheme="minorHAnsi"/>
                <w:b w:val="0"/>
                <w:lang w:val="es-PE"/>
              </w:rPr>
            </w:pPr>
            <w:r w:rsidRPr="00AC4E69">
              <w:rPr>
                <w:rFonts w:asciiTheme="minorHAnsi" w:hAnsiTheme="minorHAnsi" w:cstheme="minorHAnsi"/>
                <w:b w:val="0"/>
                <w:lang w:val="es-ES"/>
              </w:rPr>
              <w:t xml:space="preserve">Ms. </w:t>
            </w:r>
            <w:proofErr w:type="spellStart"/>
            <w:r w:rsidRPr="00AC4E69">
              <w:rPr>
                <w:rFonts w:asciiTheme="minorHAnsi" w:hAnsiTheme="minorHAnsi" w:cstheme="minorHAnsi"/>
                <w:b w:val="0"/>
                <w:lang w:val="es-ES"/>
              </w:rPr>
              <w:t>Angela</w:t>
            </w:r>
            <w:proofErr w:type="spellEnd"/>
            <w:r w:rsidRPr="00AC4E69">
              <w:rPr>
                <w:rFonts w:asciiTheme="minorHAnsi" w:hAnsiTheme="minorHAnsi" w:cstheme="minorHAnsi"/>
                <w:b w:val="0"/>
                <w:lang w:val="es-ES"/>
              </w:rPr>
              <w:t xml:space="preserve"> Guerra (</w:t>
            </w:r>
            <w:hyperlink r:id="rId15" w:history="1">
              <w:r w:rsidRPr="00AC4E69">
                <w:rPr>
                  <w:rStyle w:val="Hyperlink"/>
                  <w:rFonts w:asciiTheme="minorHAnsi" w:hAnsiTheme="minorHAnsi" w:cstheme="minorHAnsi"/>
                  <w:b w:val="0"/>
                  <w:lang w:val="es-ES"/>
                </w:rPr>
                <w:t>aguerra@mincetur.gob.pe</w:t>
              </w:r>
            </w:hyperlink>
            <w:r w:rsidRPr="00AC4E69">
              <w:rPr>
                <w:rFonts w:asciiTheme="minorHAnsi" w:hAnsiTheme="minorHAnsi" w:cstheme="minorHAnsi"/>
                <w:b w:val="0"/>
                <w:lang w:val="es-ES"/>
              </w:rPr>
              <w:t>)</w:t>
            </w:r>
          </w:p>
        </w:tc>
        <w:tc>
          <w:tcPr>
            <w:tcW w:w="5670" w:type="dxa"/>
          </w:tcPr>
          <w:p w:rsidR="00D44A36" w:rsidRPr="00D44A36" w:rsidRDefault="00D44A36" w:rsidP="009E28DA">
            <w:pPr>
              <w:pStyle w:val="Heading9"/>
              <w:rPr>
                <w:rFonts w:asciiTheme="minorHAnsi" w:hAnsiTheme="minorHAnsi" w:cstheme="minorHAnsi"/>
                <w:b w:val="0"/>
                <w:lang w:val="es-PE"/>
              </w:rPr>
            </w:pPr>
          </w:p>
        </w:tc>
      </w:tr>
      <w:tr w:rsidR="00D44A36" w:rsidRPr="00AC77DF">
        <w:tc>
          <w:tcPr>
            <w:tcW w:w="3524" w:type="dxa"/>
          </w:tcPr>
          <w:p w:rsidR="00D44A36" w:rsidRPr="00AC77DF" w:rsidRDefault="00D44A36" w:rsidP="00740D7B">
            <w:pPr>
              <w:rPr>
                <w:rFonts w:asciiTheme="minorHAnsi" w:hAnsiTheme="minorHAnsi" w:cstheme="minorHAnsi"/>
                <w:b/>
                <w:i/>
                <w:sz w:val="20"/>
              </w:rPr>
            </w:pPr>
            <w:bookmarkStart w:id="6" w:name="Row3"/>
            <w:r w:rsidRPr="00AC77DF">
              <w:rPr>
                <w:rFonts w:asciiTheme="minorHAnsi" w:hAnsiTheme="minorHAnsi" w:cstheme="minorHAnsi"/>
                <w:b/>
                <w:i/>
                <w:sz w:val="20"/>
              </w:rPr>
              <w:t>Services</w:t>
            </w:r>
            <w:bookmarkEnd w:id="6"/>
          </w:p>
          <w:p w:rsidR="00D44A36" w:rsidRPr="00AC77DF" w:rsidRDefault="00D44A36" w:rsidP="00740D7B">
            <w:pPr>
              <w:rPr>
                <w:rFonts w:asciiTheme="minorHAnsi" w:hAnsiTheme="minorHAnsi" w:cstheme="minorHAnsi"/>
                <w:b/>
                <w:i/>
                <w:sz w:val="20"/>
              </w:rPr>
            </w:pPr>
          </w:p>
        </w:tc>
        <w:tc>
          <w:tcPr>
            <w:tcW w:w="5387" w:type="dxa"/>
          </w:tcPr>
          <w:p w:rsidR="00D44A36" w:rsidRPr="00AC4E69" w:rsidRDefault="00D44A36" w:rsidP="00740D7B">
            <w:pPr>
              <w:jc w:val="both"/>
              <w:rPr>
                <w:rFonts w:asciiTheme="minorHAnsi" w:hAnsiTheme="minorHAnsi" w:cstheme="minorHAnsi"/>
                <w:sz w:val="20"/>
                <w:u w:val="single"/>
              </w:rPr>
            </w:pPr>
            <w:bookmarkStart w:id="7" w:name="Cell05"/>
            <w:bookmarkEnd w:id="7"/>
            <w:r w:rsidRPr="00AC4E69">
              <w:rPr>
                <w:rFonts w:asciiTheme="minorHAnsi" w:hAnsiTheme="minorHAnsi" w:cstheme="minorHAnsi"/>
                <w:sz w:val="20"/>
                <w:u w:val="single"/>
              </w:rPr>
              <w:t>Protection of Personal Data</w:t>
            </w:r>
          </w:p>
          <w:p w:rsidR="00D44A36" w:rsidRPr="00AC4E69" w:rsidRDefault="00D44A36" w:rsidP="00740D7B">
            <w:pPr>
              <w:jc w:val="both"/>
              <w:rPr>
                <w:rFonts w:asciiTheme="minorHAnsi" w:hAnsiTheme="minorHAnsi" w:cstheme="minorHAnsi"/>
                <w:sz w:val="20"/>
              </w:rPr>
            </w:pPr>
          </w:p>
          <w:p w:rsidR="00D44A36" w:rsidRPr="00AC4E69" w:rsidRDefault="00D44A36" w:rsidP="00740D7B">
            <w:pPr>
              <w:jc w:val="both"/>
              <w:rPr>
                <w:rFonts w:asciiTheme="minorHAnsi" w:hAnsiTheme="minorHAnsi" w:cstheme="minorHAnsi"/>
                <w:sz w:val="20"/>
              </w:rPr>
            </w:pPr>
            <w:r w:rsidRPr="00AC4E69">
              <w:rPr>
                <w:rFonts w:asciiTheme="minorHAnsi" w:hAnsiTheme="minorHAnsi" w:cstheme="minorHAnsi"/>
                <w:sz w:val="20"/>
              </w:rPr>
              <w:t>In 2013, the Regulation of the Personal Data Protection Law (Supreme Decree N° 003-2013-JUS) was enacted. This Regulation, together with the law that was enacted in 2011, establishes the framework that rules the cross border flows of personal information in Peru.</w:t>
            </w:r>
          </w:p>
          <w:p w:rsidR="00D44A36" w:rsidRPr="00AC4E69" w:rsidRDefault="00D44A36" w:rsidP="00740D7B">
            <w:pPr>
              <w:jc w:val="both"/>
              <w:rPr>
                <w:rFonts w:asciiTheme="minorHAnsi" w:hAnsiTheme="minorHAnsi" w:cstheme="minorHAnsi"/>
                <w:sz w:val="20"/>
              </w:rPr>
            </w:pPr>
          </w:p>
          <w:p w:rsidR="00D44A36" w:rsidRPr="00AC4E69" w:rsidRDefault="00D44A36" w:rsidP="00740D7B">
            <w:pPr>
              <w:jc w:val="both"/>
              <w:rPr>
                <w:rFonts w:asciiTheme="minorHAnsi" w:hAnsiTheme="minorHAnsi" w:cstheme="minorHAnsi"/>
                <w:sz w:val="20"/>
                <w:u w:val="single"/>
              </w:rPr>
            </w:pPr>
            <w:r w:rsidRPr="00AC4E69">
              <w:rPr>
                <w:rFonts w:asciiTheme="minorHAnsi" w:hAnsiTheme="minorHAnsi" w:cstheme="minorHAnsi"/>
                <w:sz w:val="20"/>
                <w:u w:val="single"/>
              </w:rPr>
              <w:t>Electronic Commerce</w:t>
            </w:r>
          </w:p>
          <w:p w:rsidR="00D44A36" w:rsidRPr="00AC4E69" w:rsidRDefault="00D44A36" w:rsidP="00740D7B">
            <w:pPr>
              <w:jc w:val="both"/>
              <w:rPr>
                <w:rFonts w:asciiTheme="minorHAnsi" w:hAnsiTheme="minorHAnsi" w:cstheme="minorHAnsi"/>
                <w:sz w:val="20"/>
              </w:rPr>
            </w:pPr>
          </w:p>
          <w:p w:rsidR="00D44A36" w:rsidRPr="00AC4E69" w:rsidRDefault="00D44A36" w:rsidP="00740D7B">
            <w:pPr>
              <w:jc w:val="both"/>
              <w:rPr>
                <w:rFonts w:asciiTheme="minorHAnsi" w:hAnsiTheme="minorHAnsi" w:cstheme="minorHAnsi"/>
                <w:sz w:val="20"/>
              </w:rPr>
            </w:pPr>
            <w:r w:rsidRPr="00AC4E69">
              <w:rPr>
                <w:rFonts w:asciiTheme="minorHAnsi" w:hAnsiTheme="minorHAnsi" w:cstheme="minorHAnsi"/>
                <w:sz w:val="20"/>
              </w:rPr>
              <w:t>In addition, in 2013, in order to promote the electronic commerce, OSIPTEL also issued the regulation for Access of Electronic Money Issuers to Telecommunications Services Rules (Board Resolution N° 126-2013-CD/OSIPTEL).</w:t>
            </w:r>
          </w:p>
          <w:p w:rsidR="00D44A36" w:rsidRPr="00AC4E69" w:rsidRDefault="00D44A36" w:rsidP="00740D7B">
            <w:pPr>
              <w:jc w:val="both"/>
              <w:rPr>
                <w:rFonts w:asciiTheme="minorHAnsi" w:hAnsiTheme="minorHAnsi" w:cstheme="minorHAnsi"/>
                <w:sz w:val="20"/>
              </w:rPr>
            </w:pPr>
          </w:p>
          <w:p w:rsidR="00D44A36" w:rsidRPr="00AC4E69" w:rsidRDefault="00D44A36" w:rsidP="00740D7B">
            <w:pPr>
              <w:jc w:val="both"/>
              <w:rPr>
                <w:rFonts w:asciiTheme="minorHAnsi" w:hAnsiTheme="minorHAnsi" w:cstheme="minorHAnsi"/>
                <w:sz w:val="20"/>
                <w:u w:val="single"/>
              </w:rPr>
            </w:pPr>
            <w:r w:rsidRPr="00AC4E69">
              <w:rPr>
                <w:rFonts w:asciiTheme="minorHAnsi" w:hAnsiTheme="minorHAnsi" w:cstheme="minorHAnsi"/>
                <w:sz w:val="20"/>
                <w:u w:val="single"/>
              </w:rPr>
              <w:t>Telecommunications</w:t>
            </w:r>
          </w:p>
          <w:p w:rsidR="00D44A36" w:rsidRPr="00AC4E69" w:rsidRDefault="00D44A36" w:rsidP="00740D7B">
            <w:pPr>
              <w:jc w:val="both"/>
              <w:rPr>
                <w:rFonts w:asciiTheme="minorHAnsi" w:hAnsiTheme="minorHAnsi" w:cstheme="minorHAnsi"/>
                <w:sz w:val="20"/>
              </w:rPr>
            </w:pPr>
          </w:p>
          <w:p w:rsidR="00D44A36" w:rsidRPr="00AC4E69" w:rsidRDefault="00D44A36" w:rsidP="00740D7B">
            <w:pPr>
              <w:jc w:val="both"/>
              <w:rPr>
                <w:rFonts w:asciiTheme="minorHAnsi" w:hAnsiTheme="minorHAnsi" w:cstheme="minorHAnsi"/>
                <w:sz w:val="20"/>
              </w:rPr>
            </w:pPr>
            <w:r w:rsidRPr="00AC4E69">
              <w:rPr>
                <w:rFonts w:asciiTheme="minorHAnsi" w:hAnsiTheme="minorHAnsi" w:cstheme="minorHAnsi"/>
                <w:sz w:val="20"/>
              </w:rPr>
              <w:t xml:space="preserve">With regards to Telecommunications, the Law N° 29956 was </w:t>
            </w:r>
            <w:r w:rsidRPr="00AC4E69">
              <w:rPr>
                <w:rFonts w:asciiTheme="minorHAnsi" w:hAnsiTheme="minorHAnsi" w:cstheme="minorHAnsi"/>
                <w:sz w:val="20"/>
              </w:rPr>
              <w:lastRenderedPageBreak/>
              <w:t>enacted in 2012, establishing that the number portability in fixed lines would be implemented during 2014. Also, the OSIPTEL issued the regulatory framework for the number portability in fixed lines, setting key elements that ensure that if a user decides to switch from service provider, the process will be expeditious and transparent.</w:t>
            </w:r>
          </w:p>
          <w:p w:rsidR="00D44A36" w:rsidRPr="00AC4E69" w:rsidRDefault="00D44A36" w:rsidP="00740D7B">
            <w:pPr>
              <w:jc w:val="both"/>
              <w:rPr>
                <w:rFonts w:asciiTheme="minorHAnsi" w:hAnsiTheme="minorHAnsi" w:cstheme="minorHAnsi"/>
                <w:sz w:val="20"/>
              </w:rPr>
            </w:pPr>
          </w:p>
          <w:p w:rsidR="00D44A36" w:rsidRPr="00AC4E69" w:rsidRDefault="00D44A36" w:rsidP="00740D7B">
            <w:pPr>
              <w:jc w:val="both"/>
              <w:rPr>
                <w:rFonts w:asciiTheme="minorHAnsi" w:hAnsiTheme="minorHAnsi" w:cstheme="minorHAnsi"/>
                <w:sz w:val="20"/>
              </w:rPr>
            </w:pPr>
            <w:r w:rsidRPr="00AC4E69">
              <w:rPr>
                <w:rFonts w:asciiTheme="minorHAnsi" w:hAnsiTheme="minorHAnsi" w:cstheme="minorHAnsi"/>
                <w:sz w:val="20"/>
              </w:rPr>
              <w:t>In addition, Peru has started to take concrete actions related to international roaming. In this sense, in 2012 Peru signed the "Agreement to promote measures that benefit both countries on international and border roaming" with Ecuador, in order to create an efficient market for international roaming, and the "Agreement for Border Integration in the Telecommunication Area" with Brazil, in order to implement a pilot roaming project in border cities.</w:t>
            </w:r>
          </w:p>
          <w:p w:rsidR="00D44A36" w:rsidRPr="00AC4E69" w:rsidRDefault="00D44A36" w:rsidP="00740D7B">
            <w:pPr>
              <w:jc w:val="both"/>
              <w:rPr>
                <w:rFonts w:asciiTheme="minorHAnsi" w:hAnsiTheme="minorHAnsi" w:cstheme="minorHAnsi"/>
                <w:sz w:val="20"/>
              </w:rPr>
            </w:pPr>
          </w:p>
          <w:p w:rsidR="00D44A36" w:rsidRPr="00AC4E69" w:rsidRDefault="00D44A36" w:rsidP="00740D7B">
            <w:pPr>
              <w:jc w:val="both"/>
              <w:rPr>
                <w:rFonts w:asciiTheme="minorHAnsi" w:hAnsiTheme="minorHAnsi" w:cstheme="minorHAnsi"/>
                <w:sz w:val="20"/>
              </w:rPr>
            </w:pPr>
            <w:r w:rsidRPr="00AC4E69">
              <w:rPr>
                <w:rFonts w:asciiTheme="minorHAnsi" w:hAnsiTheme="minorHAnsi" w:cstheme="minorHAnsi"/>
                <w:sz w:val="20"/>
              </w:rPr>
              <w:t>Furthermore, Law for Promotion of Broadband and construction of the National Fiber Optic Backbone (Law N° 29904) was adopted in July 2012 to promote the development, utilization and expansion of broadband throughout the country, including the expansion of supply and demand for this service. Likewise, this Law promotes the deployment of infrastructure, diversifies the services, content, and applications, and strengthens the digital skills, facilitating the social inclusion, economic development and competitiveness.</w:t>
            </w:r>
          </w:p>
          <w:p w:rsidR="00D44A36" w:rsidRPr="00AC4E69" w:rsidRDefault="00D44A36" w:rsidP="00740D7B">
            <w:pPr>
              <w:jc w:val="both"/>
              <w:rPr>
                <w:rFonts w:asciiTheme="minorHAnsi" w:hAnsiTheme="minorHAnsi" w:cstheme="minorHAnsi"/>
                <w:sz w:val="20"/>
              </w:rPr>
            </w:pPr>
          </w:p>
          <w:p w:rsidR="00D44A36" w:rsidRPr="00AC4E69" w:rsidRDefault="00D44A36" w:rsidP="00740D7B">
            <w:pPr>
              <w:jc w:val="both"/>
              <w:rPr>
                <w:rFonts w:asciiTheme="minorHAnsi" w:hAnsiTheme="minorHAnsi" w:cstheme="minorHAnsi"/>
                <w:sz w:val="20"/>
              </w:rPr>
            </w:pPr>
            <w:r w:rsidRPr="00AC4E69">
              <w:rPr>
                <w:rFonts w:asciiTheme="minorHAnsi" w:hAnsiTheme="minorHAnsi" w:cstheme="minorHAnsi"/>
                <w:sz w:val="20"/>
              </w:rPr>
              <w:t>A public bidding to build the National Fiber Optic Backbone was performed on December, 2013. This process seeks to ensure the provision of Carrier Service through fiber optic backbone at a regulated price (approx. $ 27Mbps) and provide better conditions for final service providers.</w:t>
            </w:r>
          </w:p>
          <w:p w:rsidR="00D44A36" w:rsidRPr="00AC4E69" w:rsidRDefault="00D44A36" w:rsidP="00740D7B">
            <w:pPr>
              <w:jc w:val="both"/>
              <w:rPr>
                <w:rFonts w:asciiTheme="minorHAnsi" w:hAnsiTheme="minorHAnsi" w:cstheme="minorHAnsi"/>
                <w:sz w:val="20"/>
              </w:rPr>
            </w:pPr>
          </w:p>
          <w:p w:rsidR="00D44A36" w:rsidRPr="00AC4E69" w:rsidRDefault="00D44A36" w:rsidP="00740D7B">
            <w:pPr>
              <w:jc w:val="both"/>
              <w:rPr>
                <w:rFonts w:asciiTheme="minorHAnsi" w:hAnsiTheme="minorHAnsi" w:cstheme="minorHAnsi"/>
                <w:sz w:val="20"/>
              </w:rPr>
            </w:pPr>
            <w:r w:rsidRPr="00AC4E69">
              <w:rPr>
                <w:rFonts w:asciiTheme="minorHAnsi" w:hAnsiTheme="minorHAnsi" w:cstheme="minorHAnsi"/>
                <w:sz w:val="20"/>
              </w:rPr>
              <w:t xml:space="preserve">Moreover, Law N° 30083 establishing measures to strengthen competition in the public mobile services market was adopted </w:t>
            </w:r>
            <w:r w:rsidRPr="00AC4E69">
              <w:rPr>
                <w:rFonts w:asciiTheme="minorHAnsi" w:hAnsiTheme="minorHAnsi" w:cstheme="minorHAnsi"/>
                <w:sz w:val="20"/>
              </w:rPr>
              <w:lastRenderedPageBreak/>
              <w:t>in September 2013, in order to promote the participation of new mobile operators in the Peruvian market through Mobile Virtual Network Operators. With the addition of new operators to Peruvian market is expected to diversify the provision of mobile services, improving quality and competition in the telecommunications market.</w:t>
            </w:r>
          </w:p>
          <w:p w:rsidR="00D44A36" w:rsidRPr="00AC4E69" w:rsidRDefault="00D44A36" w:rsidP="00740D7B">
            <w:pPr>
              <w:jc w:val="both"/>
              <w:rPr>
                <w:rFonts w:asciiTheme="minorHAnsi" w:hAnsiTheme="minorHAnsi" w:cstheme="minorHAnsi"/>
                <w:sz w:val="20"/>
              </w:rPr>
            </w:pPr>
          </w:p>
        </w:tc>
        <w:tc>
          <w:tcPr>
            <w:tcW w:w="5670" w:type="dxa"/>
          </w:tcPr>
          <w:p w:rsidR="00D44A36" w:rsidRPr="00AC77DF" w:rsidRDefault="00D44A36" w:rsidP="00740D7B">
            <w:pPr>
              <w:rPr>
                <w:rFonts w:asciiTheme="minorHAnsi" w:hAnsiTheme="minorHAnsi" w:cstheme="minorHAnsi"/>
                <w:sz w:val="20"/>
              </w:rPr>
            </w:pPr>
            <w:bookmarkStart w:id="8" w:name="Cell06"/>
            <w:bookmarkEnd w:id="8"/>
            <w:r w:rsidRPr="00AC77DF">
              <w:rPr>
                <w:rFonts w:asciiTheme="minorHAnsi" w:hAnsiTheme="minorHAnsi" w:cstheme="minorHAnsi"/>
                <w:sz w:val="20"/>
              </w:rPr>
              <w:lastRenderedPageBreak/>
              <w:t>Number portability in fixed lines is planned to be implemented during 2014.</w:t>
            </w:r>
          </w:p>
        </w:tc>
      </w:tr>
      <w:tr w:rsidR="00D44A36" w:rsidRPr="00AC77DF">
        <w:tc>
          <w:tcPr>
            <w:tcW w:w="3524" w:type="dxa"/>
          </w:tcPr>
          <w:p w:rsidR="00D44A36" w:rsidRPr="00AC77DF" w:rsidRDefault="00D44A36" w:rsidP="00740D7B">
            <w:pPr>
              <w:rPr>
                <w:rFonts w:asciiTheme="minorHAnsi" w:hAnsiTheme="minorHAnsi" w:cstheme="minorHAnsi"/>
                <w:i/>
                <w:color w:val="808080"/>
                <w:sz w:val="20"/>
              </w:rPr>
            </w:pPr>
            <w:r w:rsidRPr="00AC77DF">
              <w:rPr>
                <w:rFonts w:asciiTheme="minorHAnsi" w:hAnsiTheme="minorHAnsi" w:cstheme="minorHAnsi"/>
                <w:i/>
                <w:color w:val="808080"/>
                <w:sz w:val="20"/>
              </w:rPr>
              <w:lastRenderedPageBreak/>
              <w:t xml:space="preserve">Website for further information:  </w:t>
            </w:r>
          </w:p>
        </w:tc>
        <w:tc>
          <w:tcPr>
            <w:tcW w:w="5387" w:type="dxa"/>
          </w:tcPr>
          <w:p w:rsidR="00D44A36" w:rsidRPr="00AC77DF" w:rsidRDefault="00FD0947" w:rsidP="00740D7B">
            <w:pPr>
              <w:rPr>
                <w:rFonts w:asciiTheme="minorHAnsi" w:hAnsiTheme="minorHAnsi" w:cstheme="minorHAnsi"/>
                <w:sz w:val="20"/>
              </w:rPr>
            </w:pPr>
            <w:hyperlink r:id="rId16" w:history="1">
              <w:r w:rsidR="00D44A36" w:rsidRPr="00AC77DF">
                <w:rPr>
                  <w:rStyle w:val="Hyperlink"/>
                  <w:rFonts w:asciiTheme="minorHAnsi" w:hAnsiTheme="minorHAnsi" w:cstheme="minorHAnsi"/>
                  <w:sz w:val="20"/>
                </w:rPr>
                <w:t>www.mincetur.gob.pe</w:t>
              </w:r>
            </w:hyperlink>
            <w:r w:rsidR="00D44A36" w:rsidRPr="00AC77DF">
              <w:rPr>
                <w:rFonts w:asciiTheme="minorHAnsi" w:hAnsiTheme="minorHAnsi" w:cstheme="minorHAnsi"/>
                <w:sz w:val="20"/>
              </w:rPr>
              <w:t xml:space="preserve"> </w:t>
            </w:r>
          </w:p>
        </w:tc>
        <w:tc>
          <w:tcPr>
            <w:tcW w:w="5670" w:type="dxa"/>
          </w:tcPr>
          <w:p w:rsidR="00D44A36" w:rsidRPr="00AC77DF" w:rsidRDefault="00D44A36" w:rsidP="00740D7B">
            <w:pPr>
              <w:rPr>
                <w:rFonts w:asciiTheme="minorHAnsi" w:hAnsiTheme="minorHAnsi" w:cstheme="minorHAnsi"/>
                <w:i/>
                <w:sz w:val="20"/>
              </w:rPr>
            </w:pPr>
          </w:p>
        </w:tc>
      </w:tr>
      <w:tr w:rsidR="00D44A36" w:rsidRPr="00AC77DF">
        <w:tc>
          <w:tcPr>
            <w:tcW w:w="3524" w:type="dxa"/>
          </w:tcPr>
          <w:p w:rsidR="00D44A36" w:rsidRPr="00AC77DF" w:rsidRDefault="00D44A36" w:rsidP="00740D7B">
            <w:pPr>
              <w:rPr>
                <w:rFonts w:asciiTheme="minorHAnsi" w:hAnsiTheme="minorHAnsi" w:cstheme="minorHAnsi"/>
                <w:i/>
                <w:color w:val="808080"/>
                <w:sz w:val="20"/>
              </w:rPr>
            </w:pPr>
            <w:r w:rsidRPr="00AC77DF">
              <w:rPr>
                <w:rFonts w:asciiTheme="minorHAnsi" w:hAnsiTheme="minorHAnsi" w:cstheme="minorHAnsi"/>
                <w:i/>
                <w:color w:val="808080"/>
                <w:sz w:val="20"/>
              </w:rPr>
              <w:t>Contact point for further details:</w:t>
            </w:r>
          </w:p>
        </w:tc>
        <w:tc>
          <w:tcPr>
            <w:tcW w:w="5387" w:type="dxa"/>
          </w:tcPr>
          <w:p w:rsidR="00D44A36" w:rsidRPr="00AC77DF" w:rsidRDefault="00D44A36" w:rsidP="00740D7B">
            <w:pPr>
              <w:tabs>
                <w:tab w:val="left" w:pos="1912"/>
              </w:tabs>
              <w:rPr>
                <w:rFonts w:asciiTheme="minorHAnsi" w:hAnsiTheme="minorHAnsi" w:cstheme="minorHAnsi"/>
                <w:sz w:val="20"/>
              </w:rPr>
            </w:pPr>
            <w:r w:rsidRPr="00AC77DF">
              <w:rPr>
                <w:rFonts w:asciiTheme="minorHAnsi" w:hAnsiTheme="minorHAnsi" w:cstheme="minorHAnsi"/>
                <w:sz w:val="20"/>
              </w:rPr>
              <w:t>Mr. Gerardo Meza</w:t>
            </w:r>
            <w:r w:rsidRPr="00AC77DF">
              <w:rPr>
                <w:rFonts w:asciiTheme="minorHAnsi" w:hAnsiTheme="minorHAnsi" w:cstheme="minorHAnsi"/>
                <w:sz w:val="20"/>
              </w:rPr>
              <w:tab/>
            </w:r>
          </w:p>
          <w:p w:rsidR="00D44A36" w:rsidRPr="00AC77DF" w:rsidRDefault="00D44A36" w:rsidP="00740D7B">
            <w:pPr>
              <w:rPr>
                <w:rFonts w:asciiTheme="minorHAnsi" w:hAnsiTheme="minorHAnsi" w:cstheme="minorHAnsi"/>
                <w:i/>
                <w:sz w:val="20"/>
              </w:rPr>
            </w:pPr>
            <w:r w:rsidRPr="00AC77DF">
              <w:rPr>
                <w:rFonts w:asciiTheme="minorHAnsi" w:hAnsiTheme="minorHAnsi" w:cstheme="minorHAnsi"/>
                <w:sz w:val="20"/>
              </w:rPr>
              <w:t>(</w:t>
            </w:r>
            <w:hyperlink r:id="rId17" w:history="1">
              <w:r w:rsidRPr="00AC77DF">
                <w:rPr>
                  <w:rStyle w:val="Hyperlink"/>
                  <w:rFonts w:asciiTheme="minorHAnsi" w:hAnsiTheme="minorHAnsi" w:cstheme="minorHAnsi"/>
                  <w:sz w:val="20"/>
                </w:rPr>
                <w:t>gmeza@mincetur.gob.pe</w:t>
              </w:r>
            </w:hyperlink>
            <w:r w:rsidRPr="00AC77DF">
              <w:rPr>
                <w:rFonts w:asciiTheme="minorHAnsi" w:hAnsiTheme="minorHAnsi" w:cstheme="minorHAnsi"/>
                <w:sz w:val="20"/>
              </w:rPr>
              <w:t>)</w:t>
            </w:r>
          </w:p>
        </w:tc>
        <w:tc>
          <w:tcPr>
            <w:tcW w:w="5670" w:type="dxa"/>
          </w:tcPr>
          <w:p w:rsidR="00D44A36" w:rsidRPr="00AC77DF" w:rsidRDefault="00D44A36" w:rsidP="00740D7B">
            <w:pPr>
              <w:rPr>
                <w:rFonts w:asciiTheme="minorHAnsi" w:hAnsiTheme="minorHAnsi" w:cstheme="minorHAnsi"/>
                <w:i/>
                <w:sz w:val="20"/>
              </w:rPr>
            </w:pPr>
          </w:p>
        </w:tc>
      </w:tr>
      <w:tr w:rsidR="00E30588" w:rsidRPr="00AC77DF">
        <w:tc>
          <w:tcPr>
            <w:tcW w:w="3524" w:type="dxa"/>
          </w:tcPr>
          <w:p w:rsidR="00E30588" w:rsidRPr="00BF37B1" w:rsidRDefault="00E30588" w:rsidP="00E751D0">
            <w:pPr>
              <w:rPr>
                <w:rFonts w:asciiTheme="minorHAnsi" w:hAnsiTheme="minorHAnsi"/>
                <w:b/>
                <w:i/>
                <w:sz w:val="20"/>
              </w:rPr>
            </w:pPr>
            <w:bookmarkStart w:id="9" w:name="Row4"/>
            <w:r w:rsidRPr="00BF37B1">
              <w:rPr>
                <w:rFonts w:asciiTheme="minorHAnsi" w:hAnsiTheme="minorHAnsi"/>
                <w:b/>
                <w:i/>
                <w:sz w:val="20"/>
              </w:rPr>
              <w:t>Investment</w:t>
            </w:r>
            <w:bookmarkEnd w:id="9"/>
          </w:p>
          <w:p w:rsidR="00E30588" w:rsidRPr="00BF37B1" w:rsidRDefault="00E30588" w:rsidP="00E751D0">
            <w:pPr>
              <w:rPr>
                <w:rFonts w:asciiTheme="minorHAnsi" w:hAnsiTheme="minorHAnsi"/>
                <w:b/>
                <w:i/>
                <w:sz w:val="20"/>
              </w:rPr>
            </w:pPr>
          </w:p>
        </w:tc>
        <w:tc>
          <w:tcPr>
            <w:tcW w:w="5387" w:type="dxa"/>
          </w:tcPr>
          <w:p w:rsidR="00E30588" w:rsidRPr="00EA7B72" w:rsidRDefault="00E30588" w:rsidP="00E751D0">
            <w:pPr>
              <w:jc w:val="both"/>
              <w:rPr>
                <w:rFonts w:asciiTheme="minorHAnsi" w:hAnsiTheme="minorHAnsi"/>
                <w:sz w:val="20"/>
                <w:u w:val="single"/>
              </w:rPr>
            </w:pPr>
            <w:bookmarkStart w:id="10" w:name="Cell07"/>
            <w:bookmarkEnd w:id="10"/>
            <w:r w:rsidRPr="00EA7B72">
              <w:rPr>
                <w:rFonts w:asciiTheme="minorHAnsi" w:hAnsiTheme="minorHAnsi"/>
                <w:sz w:val="20"/>
                <w:u w:val="single"/>
              </w:rPr>
              <w:t>Restrictions on Foreign Investment</w:t>
            </w:r>
          </w:p>
          <w:p w:rsidR="00E30588" w:rsidRDefault="00E30588" w:rsidP="00E751D0">
            <w:pPr>
              <w:jc w:val="both"/>
              <w:rPr>
                <w:rFonts w:asciiTheme="minorHAnsi" w:hAnsiTheme="minorHAnsi"/>
                <w:sz w:val="20"/>
              </w:rPr>
            </w:pPr>
          </w:p>
          <w:p w:rsidR="00E30588" w:rsidRPr="00A046ED" w:rsidRDefault="00E30588" w:rsidP="00E751D0">
            <w:pPr>
              <w:jc w:val="both"/>
              <w:rPr>
                <w:rFonts w:asciiTheme="minorHAnsi" w:hAnsiTheme="minorHAnsi"/>
                <w:sz w:val="20"/>
              </w:rPr>
            </w:pPr>
            <w:r w:rsidRPr="00A046ED">
              <w:rPr>
                <w:rFonts w:asciiTheme="minorHAnsi" w:hAnsiTheme="minorHAnsi"/>
                <w:sz w:val="20"/>
              </w:rPr>
              <w:t xml:space="preserve">Regarding restrictions to foreign investment, there </w:t>
            </w:r>
            <w:proofErr w:type="gramStart"/>
            <w:r>
              <w:rPr>
                <w:rFonts w:asciiTheme="minorHAnsi" w:hAnsiTheme="minorHAnsi"/>
                <w:sz w:val="20"/>
              </w:rPr>
              <w:t xml:space="preserve">has not been </w:t>
            </w:r>
            <w:r w:rsidRPr="00A046ED">
              <w:rPr>
                <w:rFonts w:asciiTheme="minorHAnsi" w:hAnsiTheme="minorHAnsi"/>
                <w:sz w:val="20"/>
              </w:rPr>
              <w:t>changes</w:t>
            </w:r>
            <w:proofErr w:type="gramEnd"/>
            <w:r w:rsidRPr="00A046ED">
              <w:rPr>
                <w:rFonts w:asciiTheme="minorHAnsi" w:hAnsiTheme="minorHAnsi"/>
                <w:sz w:val="20"/>
              </w:rPr>
              <w:t xml:space="preserve"> since 2011. Peru maintains certain limitations on foreign investments in </w:t>
            </w:r>
            <w:r>
              <w:rPr>
                <w:rFonts w:asciiTheme="minorHAnsi" w:hAnsiTheme="minorHAnsi"/>
                <w:sz w:val="20"/>
              </w:rPr>
              <w:t xml:space="preserve">specific sectors: </w:t>
            </w:r>
            <w:r w:rsidRPr="00A046ED">
              <w:rPr>
                <w:rFonts w:asciiTheme="minorHAnsi" w:hAnsiTheme="minorHAnsi"/>
                <w:sz w:val="20"/>
              </w:rPr>
              <w:t xml:space="preserve">broadcasting, air and water transportation and notably real estate. In this last case, the constitution establishes limitations in the ownership of various kinds of natural resources </w:t>
            </w:r>
            <w:r>
              <w:rPr>
                <w:rFonts w:asciiTheme="minorHAnsi" w:hAnsiTheme="minorHAnsi"/>
                <w:sz w:val="20"/>
              </w:rPr>
              <w:t xml:space="preserve">within fifty </w:t>
            </w:r>
            <w:proofErr w:type="spellStart"/>
            <w:r>
              <w:rPr>
                <w:rFonts w:asciiTheme="minorHAnsi" w:hAnsiTheme="minorHAnsi"/>
                <w:sz w:val="20"/>
              </w:rPr>
              <w:t>kilometers</w:t>
            </w:r>
            <w:proofErr w:type="spellEnd"/>
            <w:r>
              <w:rPr>
                <w:rFonts w:asciiTheme="minorHAnsi" w:hAnsiTheme="minorHAnsi"/>
                <w:sz w:val="20"/>
              </w:rPr>
              <w:t xml:space="preserve"> of Peru’s</w:t>
            </w:r>
            <w:r w:rsidRPr="00A046ED">
              <w:rPr>
                <w:rFonts w:asciiTheme="minorHAnsi" w:hAnsiTheme="minorHAnsi"/>
                <w:sz w:val="20"/>
              </w:rPr>
              <w:t xml:space="preserve"> borders; however these limitations can be waived by decree on case by case basis. </w:t>
            </w:r>
            <w:r>
              <w:rPr>
                <w:rFonts w:asciiTheme="minorHAnsi" w:hAnsiTheme="minorHAnsi"/>
                <w:sz w:val="20"/>
              </w:rPr>
              <w:t xml:space="preserve">Also, </w:t>
            </w:r>
            <w:r w:rsidRPr="00A046ED">
              <w:rPr>
                <w:rFonts w:asciiTheme="minorHAnsi" w:hAnsiTheme="minorHAnsi"/>
                <w:sz w:val="20"/>
              </w:rPr>
              <w:t>no screening mechanisms or performance requirements are applied</w:t>
            </w:r>
            <w:r>
              <w:rPr>
                <w:rFonts w:asciiTheme="minorHAnsi" w:hAnsiTheme="minorHAnsi"/>
                <w:sz w:val="20"/>
              </w:rPr>
              <w:t xml:space="preserve"> to foreign investments</w:t>
            </w:r>
            <w:r w:rsidRPr="00A046ED">
              <w:rPr>
                <w:rFonts w:asciiTheme="minorHAnsi" w:hAnsiTheme="minorHAnsi"/>
                <w:sz w:val="20"/>
              </w:rPr>
              <w:t>.</w:t>
            </w:r>
          </w:p>
          <w:p w:rsidR="00E30588" w:rsidRDefault="00E30588" w:rsidP="00E751D0">
            <w:pPr>
              <w:jc w:val="both"/>
              <w:rPr>
                <w:rFonts w:asciiTheme="minorHAnsi" w:hAnsiTheme="minorHAnsi"/>
                <w:sz w:val="20"/>
              </w:rPr>
            </w:pPr>
          </w:p>
          <w:p w:rsidR="00E30588" w:rsidRPr="00EA7B72" w:rsidRDefault="00E30588" w:rsidP="00E751D0">
            <w:pPr>
              <w:jc w:val="both"/>
              <w:rPr>
                <w:rFonts w:asciiTheme="minorHAnsi" w:hAnsiTheme="minorHAnsi"/>
                <w:sz w:val="20"/>
                <w:u w:val="single"/>
              </w:rPr>
            </w:pPr>
            <w:r w:rsidRPr="00EA7B72">
              <w:rPr>
                <w:rFonts w:asciiTheme="minorHAnsi" w:hAnsiTheme="minorHAnsi"/>
                <w:sz w:val="20"/>
                <w:u w:val="single"/>
              </w:rPr>
              <w:t>Consistency with APEC Non-Binding Investment Principles</w:t>
            </w: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r w:rsidRPr="007E26DF">
              <w:rPr>
                <w:rFonts w:asciiTheme="minorHAnsi" w:hAnsiTheme="minorHAnsi"/>
                <w:sz w:val="20"/>
              </w:rPr>
              <w:t xml:space="preserve">In order to improve the business </w:t>
            </w:r>
            <w:proofErr w:type="spellStart"/>
            <w:r w:rsidRPr="007E26DF">
              <w:rPr>
                <w:rFonts w:asciiTheme="minorHAnsi" w:hAnsiTheme="minorHAnsi"/>
                <w:sz w:val="20"/>
              </w:rPr>
              <w:t>climte</w:t>
            </w:r>
            <w:proofErr w:type="spellEnd"/>
            <w:r w:rsidRPr="007E26DF">
              <w:rPr>
                <w:rFonts w:asciiTheme="minorHAnsi" w:hAnsiTheme="minorHAnsi"/>
                <w:sz w:val="20"/>
              </w:rPr>
              <w:t xml:space="preserve"> and encourage private investment growth, Peru through the Compet</w:t>
            </w:r>
            <w:r>
              <w:rPr>
                <w:rFonts w:asciiTheme="minorHAnsi" w:hAnsiTheme="minorHAnsi"/>
                <w:sz w:val="20"/>
              </w:rPr>
              <w:t>i</w:t>
            </w:r>
            <w:r w:rsidRPr="007E26DF">
              <w:rPr>
                <w:rFonts w:asciiTheme="minorHAnsi" w:hAnsiTheme="minorHAnsi"/>
                <w:sz w:val="20"/>
              </w:rPr>
              <w:t xml:space="preserve">tiveness Council of the Ministry of Economy and Finance is implementing a Plan based in increase the Peru´s performance in the World Bank-Doing Business </w:t>
            </w:r>
            <w:proofErr w:type="gramStart"/>
            <w:r w:rsidRPr="007E26DF">
              <w:rPr>
                <w:rFonts w:asciiTheme="minorHAnsi" w:hAnsiTheme="minorHAnsi"/>
                <w:sz w:val="20"/>
              </w:rPr>
              <w:t>ranking .</w:t>
            </w:r>
            <w:proofErr w:type="gramEnd"/>
            <w:r w:rsidRPr="007E26DF">
              <w:rPr>
                <w:rFonts w:asciiTheme="minorHAnsi" w:hAnsiTheme="minorHAnsi"/>
                <w:sz w:val="20"/>
              </w:rPr>
              <w:t xml:space="preserve"> </w:t>
            </w:r>
          </w:p>
          <w:p w:rsidR="00E30588" w:rsidRPr="007E26DF"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r w:rsidRPr="007E26DF">
              <w:rPr>
                <w:rFonts w:asciiTheme="minorHAnsi" w:hAnsiTheme="minorHAnsi"/>
                <w:sz w:val="20"/>
              </w:rPr>
              <w:t xml:space="preserve">During 2013, PROINVERSIÓN has been active in assisting in the removal of bureaucratic obstacles that are imposed to investors, through the role of the institution in TRAMIFACIL. As leader of the working group on Streamlining Paperwork for </w:t>
            </w:r>
            <w:r w:rsidRPr="007E26DF">
              <w:rPr>
                <w:rFonts w:asciiTheme="minorHAnsi" w:hAnsiTheme="minorHAnsi"/>
                <w:sz w:val="20"/>
              </w:rPr>
              <w:lastRenderedPageBreak/>
              <w:t xml:space="preserve">Business, within </w:t>
            </w:r>
            <w:r>
              <w:rPr>
                <w:rFonts w:asciiTheme="minorHAnsi" w:hAnsiTheme="minorHAnsi"/>
                <w:sz w:val="20"/>
              </w:rPr>
              <w:t>the TRAMIFACIL´s</w:t>
            </w:r>
            <w:r w:rsidRPr="007E26DF">
              <w:rPr>
                <w:rFonts w:asciiTheme="minorHAnsi" w:hAnsiTheme="minorHAnsi"/>
                <w:sz w:val="20"/>
              </w:rPr>
              <w:t xml:space="preserve"> working plan 2012-2013, PROINVERSIÓN has encouraged and promoted the issuance of the Supreme Decree N° 006-2013-PCM, which has limited the number of sectorial authorizations that can be required as a prerequisite to the granting of an Operating License. This norm simplifies the procedure, time and streamlines the process for obtaining Operating Licenses.</w:t>
            </w: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r>
              <w:rPr>
                <w:rFonts w:asciiTheme="minorHAnsi" w:hAnsiTheme="minorHAnsi"/>
                <w:sz w:val="20"/>
              </w:rPr>
              <w:t>A</w:t>
            </w:r>
            <w:r w:rsidRPr="007E26DF">
              <w:rPr>
                <w:rFonts w:asciiTheme="minorHAnsi" w:hAnsiTheme="minorHAnsi"/>
                <w:sz w:val="20"/>
              </w:rPr>
              <w:t xml:space="preserve"> Specialized Team of the Ministry of Economy and Finance</w:t>
            </w:r>
            <w:r>
              <w:rPr>
                <w:rFonts w:asciiTheme="minorHAnsi" w:hAnsiTheme="minorHAnsi"/>
                <w:sz w:val="20"/>
              </w:rPr>
              <w:t xml:space="preserve"> was created with the aim to </w:t>
            </w:r>
            <w:proofErr w:type="spellStart"/>
            <w:r>
              <w:rPr>
                <w:rFonts w:asciiTheme="minorHAnsi" w:hAnsiTheme="minorHAnsi"/>
                <w:sz w:val="20"/>
              </w:rPr>
              <w:t>indetify</w:t>
            </w:r>
            <w:proofErr w:type="spellEnd"/>
            <w:r>
              <w:rPr>
                <w:rFonts w:asciiTheme="minorHAnsi" w:hAnsiTheme="minorHAnsi"/>
                <w:sz w:val="20"/>
              </w:rPr>
              <w:t xml:space="preserve"> </w:t>
            </w:r>
            <w:r w:rsidRPr="007E26DF">
              <w:rPr>
                <w:rFonts w:asciiTheme="minorHAnsi" w:hAnsiTheme="minorHAnsi"/>
                <w:sz w:val="20"/>
              </w:rPr>
              <w:t>the major bureaucratic obstacles imposed to investors within the Investment Projects Execution (Supreme Decree No. 104 -2013-</w:t>
            </w:r>
            <w:r>
              <w:rPr>
                <w:rFonts w:asciiTheme="minorHAnsi" w:hAnsiTheme="minorHAnsi"/>
                <w:sz w:val="20"/>
              </w:rPr>
              <w:t xml:space="preserve"> EF published on May25th, 2013).</w:t>
            </w:r>
            <w:r w:rsidRPr="007E26DF">
              <w:rPr>
                <w:rFonts w:asciiTheme="minorHAnsi" w:hAnsiTheme="minorHAnsi"/>
                <w:sz w:val="20"/>
              </w:rPr>
              <w:t xml:space="preserve"> PROINVERSION has been supporting this Team on the identification of </w:t>
            </w:r>
            <w:proofErr w:type="gramStart"/>
            <w:r w:rsidRPr="007E26DF">
              <w:rPr>
                <w:rFonts w:asciiTheme="minorHAnsi" w:hAnsiTheme="minorHAnsi"/>
                <w:sz w:val="20"/>
              </w:rPr>
              <w:t>this obstacles</w:t>
            </w:r>
            <w:proofErr w:type="gramEnd"/>
            <w:r w:rsidRPr="007E26DF">
              <w:rPr>
                <w:rFonts w:asciiTheme="minorHAnsi" w:hAnsiTheme="minorHAnsi"/>
                <w:sz w:val="20"/>
              </w:rPr>
              <w:t xml:space="preserve"> and the initiatives to eliminate them. Specifically, PROINVERSION worked on the changes needed to be included in the norms regarding the Special Regimen for Anticipated Recovery of VAT. Product of this work the norms regarding the aforementioned regime were amended last year.</w:t>
            </w:r>
          </w:p>
          <w:p w:rsidR="00E30588" w:rsidRDefault="00E30588" w:rsidP="00E751D0">
            <w:pPr>
              <w:jc w:val="both"/>
              <w:rPr>
                <w:rFonts w:asciiTheme="minorHAnsi" w:hAnsiTheme="minorHAnsi"/>
                <w:sz w:val="20"/>
              </w:rPr>
            </w:pPr>
          </w:p>
          <w:p w:rsidR="00E30588" w:rsidRPr="00B407D1" w:rsidRDefault="00E30588" w:rsidP="00E751D0">
            <w:pPr>
              <w:jc w:val="both"/>
              <w:rPr>
                <w:rFonts w:asciiTheme="minorHAnsi" w:hAnsiTheme="minorHAnsi"/>
                <w:sz w:val="20"/>
                <w:u w:val="single"/>
              </w:rPr>
            </w:pPr>
            <w:r>
              <w:rPr>
                <w:rFonts w:asciiTheme="minorHAnsi" w:hAnsiTheme="minorHAnsi"/>
                <w:sz w:val="20"/>
                <w:u w:val="single"/>
              </w:rPr>
              <w:t>Avoi</w:t>
            </w:r>
            <w:r w:rsidRPr="00B407D1">
              <w:rPr>
                <w:rFonts w:asciiTheme="minorHAnsi" w:hAnsiTheme="minorHAnsi"/>
                <w:sz w:val="20"/>
                <w:u w:val="single"/>
              </w:rPr>
              <w:t>dance Of Double Taxation</w:t>
            </w: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r>
              <w:rPr>
                <w:rFonts w:asciiTheme="minorHAnsi" w:hAnsiTheme="minorHAnsi"/>
                <w:sz w:val="20"/>
              </w:rPr>
              <w:t>D</w:t>
            </w:r>
            <w:r w:rsidRPr="00B407D1">
              <w:rPr>
                <w:rFonts w:asciiTheme="minorHAnsi" w:hAnsiTheme="minorHAnsi"/>
                <w:sz w:val="20"/>
              </w:rPr>
              <w:t xml:space="preserve">uring this period, Peru subscribed </w:t>
            </w:r>
            <w:r>
              <w:rPr>
                <w:rFonts w:asciiTheme="minorHAnsi" w:hAnsiTheme="minorHAnsi"/>
                <w:sz w:val="20"/>
              </w:rPr>
              <w:t xml:space="preserve">four </w:t>
            </w:r>
            <w:r w:rsidRPr="00B407D1">
              <w:rPr>
                <w:rFonts w:asciiTheme="minorHAnsi" w:hAnsiTheme="minorHAnsi"/>
                <w:sz w:val="20"/>
              </w:rPr>
              <w:t xml:space="preserve">double taxation treaties (Korea, </w:t>
            </w:r>
            <w:r>
              <w:rPr>
                <w:rFonts w:asciiTheme="minorHAnsi" w:hAnsiTheme="minorHAnsi"/>
                <w:sz w:val="20"/>
              </w:rPr>
              <w:t xml:space="preserve">Mexico, </w:t>
            </w:r>
            <w:r w:rsidRPr="00B407D1">
              <w:rPr>
                <w:rFonts w:asciiTheme="minorHAnsi" w:hAnsiTheme="minorHAnsi"/>
                <w:sz w:val="20"/>
              </w:rPr>
              <w:t>Switzerland and Portugal).</w:t>
            </w:r>
          </w:p>
          <w:p w:rsidR="00E30588" w:rsidRDefault="00E30588" w:rsidP="00E751D0">
            <w:pPr>
              <w:jc w:val="both"/>
              <w:rPr>
                <w:rFonts w:asciiTheme="minorHAnsi" w:hAnsiTheme="minorHAnsi"/>
                <w:sz w:val="20"/>
              </w:rPr>
            </w:pPr>
          </w:p>
          <w:p w:rsidR="00E30588" w:rsidRPr="00B407D1" w:rsidRDefault="00E30588" w:rsidP="00E751D0">
            <w:pPr>
              <w:jc w:val="both"/>
              <w:rPr>
                <w:rFonts w:asciiTheme="minorHAnsi" w:hAnsiTheme="minorHAnsi"/>
                <w:sz w:val="20"/>
                <w:u w:val="single"/>
              </w:rPr>
            </w:pPr>
            <w:r w:rsidRPr="00B407D1">
              <w:rPr>
                <w:rFonts w:asciiTheme="minorHAnsi" w:hAnsiTheme="minorHAnsi"/>
                <w:sz w:val="20"/>
                <w:u w:val="single"/>
              </w:rPr>
              <w:t>Number of BITs and FTAs/RTAs</w:t>
            </w:r>
          </w:p>
          <w:p w:rsidR="00E30588" w:rsidRPr="00A046ED" w:rsidRDefault="00E30588" w:rsidP="00E751D0">
            <w:pPr>
              <w:jc w:val="both"/>
              <w:rPr>
                <w:rFonts w:asciiTheme="minorHAnsi" w:hAnsiTheme="minorHAnsi"/>
                <w:sz w:val="20"/>
              </w:rPr>
            </w:pPr>
          </w:p>
          <w:p w:rsidR="00E30588" w:rsidRPr="00A046ED" w:rsidRDefault="00E30588" w:rsidP="00E751D0">
            <w:pPr>
              <w:jc w:val="both"/>
              <w:rPr>
                <w:rFonts w:asciiTheme="minorHAnsi" w:hAnsiTheme="minorHAnsi"/>
                <w:sz w:val="20"/>
              </w:rPr>
            </w:pPr>
            <w:r w:rsidRPr="00A046ED">
              <w:rPr>
                <w:rFonts w:asciiTheme="minorHAnsi" w:hAnsiTheme="minorHAnsi"/>
                <w:sz w:val="20"/>
              </w:rPr>
              <w:t xml:space="preserve">During </w:t>
            </w:r>
            <w:r>
              <w:rPr>
                <w:rFonts w:asciiTheme="minorHAnsi" w:hAnsiTheme="minorHAnsi"/>
                <w:sz w:val="20"/>
              </w:rPr>
              <w:t>this period</w:t>
            </w:r>
            <w:r w:rsidRPr="00A046ED">
              <w:rPr>
                <w:rFonts w:asciiTheme="minorHAnsi" w:hAnsiTheme="minorHAnsi"/>
                <w:sz w:val="20"/>
              </w:rPr>
              <w:t xml:space="preserve">, </w:t>
            </w:r>
            <w:r>
              <w:rPr>
                <w:rFonts w:asciiTheme="minorHAnsi" w:hAnsiTheme="minorHAnsi"/>
                <w:sz w:val="20"/>
              </w:rPr>
              <w:t>six</w:t>
            </w:r>
            <w:r w:rsidRPr="00A046ED">
              <w:rPr>
                <w:rFonts w:asciiTheme="minorHAnsi" w:hAnsiTheme="minorHAnsi"/>
                <w:sz w:val="20"/>
              </w:rPr>
              <w:t xml:space="preserve"> free trade agreements containing specific chapters about Investment provisions entered into force (</w:t>
            </w:r>
            <w:r>
              <w:rPr>
                <w:rFonts w:asciiTheme="minorHAnsi" w:hAnsiTheme="minorHAnsi"/>
                <w:sz w:val="20"/>
              </w:rPr>
              <w:t xml:space="preserve">Japan, Korea, </w:t>
            </w:r>
            <w:r w:rsidRPr="00A046ED">
              <w:rPr>
                <w:rFonts w:asciiTheme="minorHAnsi" w:hAnsiTheme="minorHAnsi"/>
                <w:sz w:val="20"/>
              </w:rPr>
              <w:t xml:space="preserve">Mexico, Panama, Costa Rica and the European Union). </w:t>
            </w:r>
            <w:r>
              <w:rPr>
                <w:rFonts w:asciiTheme="minorHAnsi" w:hAnsiTheme="minorHAnsi"/>
                <w:sz w:val="20"/>
              </w:rPr>
              <w:t>Five</w:t>
            </w:r>
            <w:r w:rsidRPr="00A046ED">
              <w:rPr>
                <w:rFonts w:asciiTheme="minorHAnsi" w:hAnsiTheme="minorHAnsi"/>
                <w:sz w:val="20"/>
              </w:rPr>
              <w:t xml:space="preserve"> of them contained mechanisms for Investor-State Disputes</w:t>
            </w:r>
            <w:r>
              <w:rPr>
                <w:rFonts w:asciiTheme="minorHAnsi" w:hAnsiTheme="minorHAnsi"/>
                <w:sz w:val="20"/>
              </w:rPr>
              <w:t xml:space="preserve"> (Japan, Korea, </w:t>
            </w:r>
            <w:r w:rsidRPr="00A046ED">
              <w:rPr>
                <w:rFonts w:asciiTheme="minorHAnsi" w:hAnsiTheme="minorHAnsi"/>
                <w:sz w:val="20"/>
              </w:rPr>
              <w:t>Mexico, Panama</w:t>
            </w:r>
            <w:r>
              <w:rPr>
                <w:rFonts w:asciiTheme="minorHAnsi" w:hAnsiTheme="minorHAnsi"/>
                <w:sz w:val="20"/>
              </w:rPr>
              <w:t xml:space="preserve"> and</w:t>
            </w:r>
            <w:r w:rsidRPr="00A046ED">
              <w:rPr>
                <w:rFonts w:asciiTheme="minorHAnsi" w:hAnsiTheme="minorHAnsi"/>
                <w:sz w:val="20"/>
              </w:rPr>
              <w:t xml:space="preserve"> Costa Rica</w:t>
            </w:r>
            <w:r>
              <w:rPr>
                <w:rFonts w:asciiTheme="minorHAnsi" w:hAnsiTheme="minorHAnsi"/>
                <w:sz w:val="20"/>
              </w:rPr>
              <w:t>)</w:t>
            </w:r>
            <w:r w:rsidRPr="00A046ED">
              <w:rPr>
                <w:rFonts w:asciiTheme="minorHAnsi" w:hAnsiTheme="minorHAnsi"/>
                <w:sz w:val="20"/>
              </w:rPr>
              <w:t>.</w:t>
            </w:r>
          </w:p>
          <w:p w:rsidR="00E30588" w:rsidRPr="00A046ED" w:rsidRDefault="00E30588" w:rsidP="00E751D0">
            <w:pPr>
              <w:jc w:val="both"/>
              <w:rPr>
                <w:rFonts w:asciiTheme="minorHAnsi" w:hAnsiTheme="minorHAnsi"/>
                <w:sz w:val="20"/>
              </w:rPr>
            </w:pPr>
          </w:p>
        </w:tc>
        <w:tc>
          <w:tcPr>
            <w:tcW w:w="5670" w:type="dxa"/>
          </w:tcPr>
          <w:p w:rsidR="00E30588" w:rsidRDefault="00E30588" w:rsidP="00E751D0">
            <w:pPr>
              <w:jc w:val="both"/>
              <w:rPr>
                <w:rFonts w:asciiTheme="minorHAnsi" w:hAnsiTheme="minorHAnsi"/>
                <w:sz w:val="20"/>
              </w:rPr>
            </w:pPr>
            <w:bookmarkStart w:id="11" w:name="Cell08"/>
            <w:bookmarkEnd w:id="11"/>
            <w:r w:rsidRPr="00EA7B72">
              <w:rPr>
                <w:rFonts w:asciiTheme="minorHAnsi" w:hAnsiTheme="minorHAnsi"/>
                <w:sz w:val="20"/>
              </w:rPr>
              <w:lastRenderedPageBreak/>
              <w:t xml:space="preserve">Peru is an </w:t>
            </w:r>
            <w:proofErr w:type="gramStart"/>
            <w:r w:rsidRPr="00EA7B72">
              <w:rPr>
                <w:rFonts w:asciiTheme="minorHAnsi" w:hAnsiTheme="minorHAnsi"/>
                <w:sz w:val="20"/>
              </w:rPr>
              <w:t>economy  that</w:t>
            </w:r>
            <w:proofErr w:type="gramEnd"/>
            <w:r w:rsidRPr="00EA7B72">
              <w:rPr>
                <w:rFonts w:asciiTheme="minorHAnsi" w:hAnsiTheme="minorHAnsi"/>
                <w:sz w:val="20"/>
              </w:rPr>
              <w:t xml:space="preserve"> has one of the most open policies to face foreign investment. No further improvement is planned for the current year, except for a deeper promotion of FDI participation in the development of infrastructure projects through </w:t>
            </w:r>
            <w:r>
              <w:rPr>
                <w:rFonts w:asciiTheme="minorHAnsi" w:hAnsiTheme="minorHAnsi"/>
                <w:sz w:val="20"/>
              </w:rPr>
              <w:t>Public-Private-Participation (PPP)</w:t>
            </w:r>
            <w:r w:rsidRPr="00EA7B72">
              <w:rPr>
                <w:rFonts w:asciiTheme="minorHAnsi" w:hAnsiTheme="minorHAnsi"/>
                <w:sz w:val="20"/>
              </w:rPr>
              <w:t xml:space="preserve"> mechanism.</w:t>
            </w: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r w:rsidRPr="007E26DF">
              <w:rPr>
                <w:rFonts w:asciiTheme="minorHAnsi" w:hAnsiTheme="minorHAnsi"/>
                <w:sz w:val="20"/>
              </w:rPr>
              <w:t xml:space="preserve">The multiyear </w:t>
            </w:r>
            <w:r>
              <w:rPr>
                <w:rFonts w:asciiTheme="minorHAnsi" w:hAnsiTheme="minorHAnsi"/>
                <w:sz w:val="20"/>
              </w:rPr>
              <w:t>P</w:t>
            </w:r>
            <w:r w:rsidRPr="007E26DF">
              <w:rPr>
                <w:rFonts w:asciiTheme="minorHAnsi" w:hAnsiTheme="minorHAnsi"/>
                <w:sz w:val="20"/>
              </w:rPr>
              <w:t>lan includes measures to improve mainly the following areas in the context of t</w:t>
            </w:r>
            <w:r>
              <w:rPr>
                <w:rFonts w:asciiTheme="minorHAnsi" w:hAnsiTheme="minorHAnsi"/>
                <w:sz w:val="20"/>
              </w:rPr>
              <w:t>he World Bank’s Doing Business</w:t>
            </w:r>
            <w:r w:rsidRPr="007E26DF">
              <w:rPr>
                <w:rFonts w:asciiTheme="minorHAnsi" w:hAnsiTheme="minorHAnsi"/>
                <w:sz w:val="20"/>
              </w:rPr>
              <w:t xml:space="preserve">: Business set up, construction permits, contracts enforcement, foreign trade, tax payment, property registration and </w:t>
            </w:r>
            <w:proofErr w:type="gramStart"/>
            <w:r w:rsidRPr="007E26DF">
              <w:rPr>
                <w:rFonts w:asciiTheme="minorHAnsi" w:hAnsiTheme="minorHAnsi"/>
                <w:sz w:val="20"/>
              </w:rPr>
              <w:t>investors’  protection</w:t>
            </w:r>
            <w:proofErr w:type="gramEnd"/>
            <w:r w:rsidRPr="007E26DF">
              <w:rPr>
                <w:rFonts w:asciiTheme="minorHAnsi" w:hAnsiTheme="minorHAnsi"/>
                <w:sz w:val="20"/>
              </w:rPr>
              <w:t>.</w:t>
            </w: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r>
              <w:rPr>
                <w:rFonts w:asciiTheme="minorHAnsi" w:hAnsiTheme="minorHAnsi"/>
                <w:sz w:val="20"/>
              </w:rPr>
              <w:t>I</w:t>
            </w:r>
            <w:r w:rsidRPr="007E26DF">
              <w:rPr>
                <w:rFonts w:asciiTheme="minorHAnsi" w:hAnsiTheme="minorHAnsi"/>
                <w:sz w:val="20"/>
              </w:rPr>
              <w:t xml:space="preserve">n the context of TRAMIFACIL, </w:t>
            </w:r>
            <w:proofErr w:type="gramStart"/>
            <w:r w:rsidRPr="007E26DF">
              <w:rPr>
                <w:rFonts w:asciiTheme="minorHAnsi" w:hAnsiTheme="minorHAnsi"/>
                <w:sz w:val="20"/>
              </w:rPr>
              <w:t>programme which include</w:t>
            </w:r>
            <w:proofErr w:type="gramEnd"/>
            <w:r w:rsidRPr="007E26DF">
              <w:rPr>
                <w:rFonts w:asciiTheme="minorHAnsi" w:hAnsiTheme="minorHAnsi"/>
                <w:sz w:val="20"/>
              </w:rPr>
              <w:t xml:space="preserve"> several </w:t>
            </w:r>
            <w:r>
              <w:rPr>
                <w:rFonts w:asciiTheme="minorHAnsi" w:hAnsiTheme="minorHAnsi"/>
                <w:sz w:val="20"/>
              </w:rPr>
              <w:t xml:space="preserve">public and private institutions, </w:t>
            </w:r>
            <w:r w:rsidRPr="007E26DF">
              <w:rPr>
                <w:rFonts w:asciiTheme="minorHAnsi" w:hAnsiTheme="minorHAnsi"/>
                <w:sz w:val="20"/>
              </w:rPr>
              <w:t xml:space="preserve">focuses on simplification of municipal administrative procedures to start companies operations, seeks to identify, solve difficulties and remove </w:t>
            </w:r>
            <w:r w:rsidRPr="007E26DF">
              <w:rPr>
                <w:rFonts w:asciiTheme="minorHAnsi" w:hAnsiTheme="minorHAnsi"/>
                <w:sz w:val="20"/>
              </w:rPr>
              <w:lastRenderedPageBreak/>
              <w:t>administrative barriers mainly in the infrastructure sector.</w:t>
            </w:r>
          </w:p>
          <w:p w:rsidR="00E30588" w:rsidRDefault="00E30588" w:rsidP="00E751D0">
            <w:pPr>
              <w:jc w:val="both"/>
              <w:rPr>
                <w:rFonts w:asciiTheme="minorHAnsi" w:hAnsiTheme="minorHAnsi"/>
                <w:sz w:val="20"/>
              </w:rPr>
            </w:pPr>
          </w:p>
          <w:p w:rsidR="00E30588" w:rsidRPr="007E26DF" w:rsidRDefault="00E30588" w:rsidP="00E751D0">
            <w:pPr>
              <w:jc w:val="both"/>
              <w:rPr>
                <w:rFonts w:asciiTheme="minorHAnsi" w:hAnsiTheme="minorHAnsi"/>
                <w:sz w:val="20"/>
              </w:rPr>
            </w:pPr>
            <w:r w:rsidRPr="007E26DF">
              <w:rPr>
                <w:rFonts w:asciiTheme="minorHAnsi" w:hAnsiTheme="minorHAnsi"/>
                <w:sz w:val="20"/>
              </w:rPr>
              <w:t>To continue the investment promotion program in infrastructure to strengthen connectivity and contribute to improve the investment enviro</w:t>
            </w:r>
            <w:r>
              <w:rPr>
                <w:rFonts w:asciiTheme="minorHAnsi" w:hAnsiTheme="minorHAnsi"/>
                <w:sz w:val="20"/>
              </w:rPr>
              <w:t xml:space="preserve">nment. </w:t>
            </w:r>
            <w:r w:rsidRPr="007E26DF">
              <w:rPr>
                <w:rFonts w:asciiTheme="minorHAnsi" w:hAnsiTheme="minorHAnsi"/>
                <w:sz w:val="20"/>
              </w:rPr>
              <w:t>Peruvian policies for investment and corporate responsibility will be strengthened and will contribute to the consolidation of the investment climate in Peru.</w:t>
            </w:r>
          </w:p>
          <w:p w:rsidR="00E30588" w:rsidRPr="007E26DF"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r w:rsidRPr="007E26DF">
              <w:rPr>
                <w:rFonts w:asciiTheme="minorHAnsi" w:hAnsiTheme="minorHAnsi"/>
                <w:sz w:val="20"/>
              </w:rPr>
              <w:t xml:space="preserve">In </w:t>
            </w:r>
            <w:proofErr w:type="spellStart"/>
            <w:r w:rsidRPr="007E26DF">
              <w:rPr>
                <w:rFonts w:asciiTheme="minorHAnsi" w:hAnsiTheme="minorHAnsi"/>
                <w:sz w:val="20"/>
              </w:rPr>
              <w:t>july</w:t>
            </w:r>
            <w:proofErr w:type="spellEnd"/>
            <w:r w:rsidRPr="007E26DF">
              <w:rPr>
                <w:rFonts w:asciiTheme="minorHAnsi" w:hAnsiTheme="minorHAnsi"/>
                <w:sz w:val="20"/>
              </w:rPr>
              <w:t xml:space="preserve"> 2014, Peru will host the fourth meeting of the investment pillar of the Latin America and the Caribbean-OECD </w:t>
            </w:r>
            <w:proofErr w:type="spellStart"/>
            <w:r w:rsidRPr="007E26DF">
              <w:rPr>
                <w:rFonts w:asciiTheme="minorHAnsi" w:hAnsiTheme="minorHAnsi"/>
                <w:sz w:val="20"/>
              </w:rPr>
              <w:t>iniciative</w:t>
            </w:r>
            <w:proofErr w:type="spellEnd"/>
            <w:r w:rsidRPr="007E26DF">
              <w:rPr>
                <w:rFonts w:asciiTheme="minorHAnsi" w:hAnsiTheme="minorHAnsi"/>
                <w:sz w:val="20"/>
              </w:rPr>
              <w:t xml:space="preserve"> in Lima, bearing in mind the increasing importance of </w:t>
            </w:r>
            <w:proofErr w:type="spellStart"/>
            <w:r w:rsidRPr="007E26DF">
              <w:rPr>
                <w:rFonts w:asciiTheme="minorHAnsi" w:hAnsiTheme="minorHAnsi"/>
                <w:sz w:val="20"/>
              </w:rPr>
              <w:t>infraestructure</w:t>
            </w:r>
            <w:proofErr w:type="spellEnd"/>
            <w:r w:rsidRPr="007E26DF">
              <w:rPr>
                <w:rFonts w:asciiTheme="minorHAnsi" w:hAnsiTheme="minorHAnsi"/>
                <w:sz w:val="20"/>
              </w:rPr>
              <w:t xml:space="preserve"> its impact </w:t>
            </w:r>
            <w:r>
              <w:rPr>
                <w:rFonts w:asciiTheme="minorHAnsi" w:hAnsiTheme="minorHAnsi"/>
                <w:sz w:val="20"/>
              </w:rPr>
              <w:t>on trade and investment flows.</w:t>
            </w: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p>
          <w:p w:rsidR="00E30588" w:rsidRPr="007E26DF" w:rsidRDefault="00E30588" w:rsidP="00E751D0">
            <w:pPr>
              <w:jc w:val="both"/>
              <w:rPr>
                <w:rFonts w:asciiTheme="minorHAnsi" w:hAnsiTheme="minorHAnsi"/>
                <w:sz w:val="20"/>
              </w:rPr>
            </w:pPr>
            <w:r w:rsidRPr="00B407D1">
              <w:rPr>
                <w:rFonts w:asciiTheme="minorHAnsi" w:hAnsiTheme="minorHAnsi"/>
                <w:sz w:val="20"/>
              </w:rPr>
              <w:t>Mainly are in advan</w:t>
            </w:r>
            <w:r>
              <w:rPr>
                <w:rFonts w:asciiTheme="minorHAnsi" w:hAnsiTheme="minorHAnsi"/>
                <w:sz w:val="20"/>
              </w:rPr>
              <w:t xml:space="preserve">ce Negotiations with Singapore and </w:t>
            </w:r>
            <w:r w:rsidRPr="00B407D1">
              <w:rPr>
                <w:rFonts w:asciiTheme="minorHAnsi" w:hAnsiTheme="minorHAnsi"/>
                <w:sz w:val="20"/>
              </w:rPr>
              <w:t>Thailand, which are expected to be concluded.</w:t>
            </w:r>
          </w:p>
          <w:p w:rsidR="00E30588" w:rsidRPr="007E26DF" w:rsidRDefault="00E30588" w:rsidP="00E751D0">
            <w:pPr>
              <w:jc w:val="both"/>
              <w:rPr>
                <w:rFonts w:asciiTheme="minorHAnsi" w:hAnsiTheme="minorHAnsi"/>
                <w:sz w:val="20"/>
              </w:rPr>
            </w:pPr>
          </w:p>
          <w:p w:rsidR="00E30588" w:rsidRPr="007E26DF" w:rsidRDefault="00E30588" w:rsidP="00E751D0">
            <w:pPr>
              <w:jc w:val="both"/>
              <w:rPr>
                <w:rFonts w:asciiTheme="minorHAnsi" w:hAnsiTheme="minorHAnsi"/>
                <w:sz w:val="20"/>
              </w:rPr>
            </w:pPr>
          </w:p>
          <w:p w:rsidR="00E30588" w:rsidRDefault="00E30588" w:rsidP="00E751D0">
            <w:pPr>
              <w:jc w:val="both"/>
              <w:rPr>
                <w:rFonts w:asciiTheme="minorHAnsi" w:hAnsiTheme="minorHAnsi"/>
                <w:sz w:val="20"/>
              </w:rPr>
            </w:pPr>
          </w:p>
          <w:p w:rsidR="00E30588" w:rsidRPr="00B407D1" w:rsidRDefault="00E30588" w:rsidP="00E751D0">
            <w:pPr>
              <w:jc w:val="both"/>
              <w:rPr>
                <w:rFonts w:asciiTheme="minorHAnsi" w:hAnsiTheme="minorHAnsi"/>
                <w:sz w:val="20"/>
              </w:rPr>
            </w:pPr>
            <w:r w:rsidRPr="00B407D1">
              <w:rPr>
                <w:rFonts w:asciiTheme="minorHAnsi" w:hAnsiTheme="minorHAnsi"/>
                <w:sz w:val="20"/>
              </w:rPr>
              <w:t xml:space="preserve">To </w:t>
            </w:r>
            <w:proofErr w:type="spellStart"/>
            <w:r w:rsidRPr="00B407D1">
              <w:rPr>
                <w:rFonts w:asciiTheme="minorHAnsi" w:hAnsiTheme="minorHAnsi"/>
                <w:sz w:val="20"/>
              </w:rPr>
              <w:t>conlude</w:t>
            </w:r>
            <w:proofErr w:type="spellEnd"/>
            <w:r w:rsidRPr="00B407D1">
              <w:rPr>
                <w:rFonts w:asciiTheme="minorHAnsi" w:hAnsiTheme="minorHAnsi"/>
                <w:sz w:val="20"/>
              </w:rPr>
              <w:t xml:space="preserve"> negotiations on investments through </w:t>
            </w:r>
            <w:r>
              <w:rPr>
                <w:rFonts w:asciiTheme="minorHAnsi" w:hAnsiTheme="minorHAnsi"/>
                <w:sz w:val="20"/>
              </w:rPr>
              <w:t>FTAs/</w:t>
            </w:r>
            <w:proofErr w:type="gramStart"/>
            <w:r>
              <w:rPr>
                <w:rFonts w:asciiTheme="minorHAnsi" w:hAnsiTheme="minorHAnsi"/>
                <w:sz w:val="20"/>
              </w:rPr>
              <w:t>RTA  negotiations</w:t>
            </w:r>
            <w:proofErr w:type="gramEnd"/>
            <w:r>
              <w:rPr>
                <w:rFonts w:asciiTheme="minorHAnsi" w:hAnsiTheme="minorHAnsi"/>
                <w:sz w:val="20"/>
              </w:rPr>
              <w:t xml:space="preserve"> with</w:t>
            </w:r>
            <w:r w:rsidRPr="00B407D1">
              <w:rPr>
                <w:rFonts w:asciiTheme="minorHAnsi" w:hAnsiTheme="minorHAnsi"/>
                <w:sz w:val="20"/>
              </w:rPr>
              <w:t xml:space="preserve"> El Salvador and Honduras and the Trans Pacific </w:t>
            </w:r>
            <w:r>
              <w:rPr>
                <w:rFonts w:asciiTheme="minorHAnsi" w:hAnsiTheme="minorHAnsi"/>
                <w:sz w:val="20"/>
              </w:rPr>
              <w:t>Strategic Economic Partnership Agreement (TPP).</w:t>
            </w:r>
          </w:p>
          <w:p w:rsidR="00E30588" w:rsidRPr="00A046ED" w:rsidRDefault="00E30588" w:rsidP="00E751D0">
            <w:pPr>
              <w:jc w:val="both"/>
              <w:rPr>
                <w:rFonts w:asciiTheme="minorHAnsi" w:hAnsiTheme="minorHAnsi"/>
                <w:sz w:val="20"/>
              </w:rPr>
            </w:pPr>
            <w:r w:rsidRPr="00B407D1">
              <w:rPr>
                <w:rFonts w:asciiTheme="minorHAnsi" w:hAnsiTheme="minorHAnsi"/>
                <w:sz w:val="20"/>
              </w:rPr>
              <w:t>Peru has recently initiate negotiations to sign an FTA with Turkey.</w:t>
            </w:r>
          </w:p>
        </w:tc>
      </w:tr>
      <w:tr w:rsidR="00E30588" w:rsidRPr="00AC77DF">
        <w:tc>
          <w:tcPr>
            <w:tcW w:w="3524" w:type="dxa"/>
          </w:tcPr>
          <w:p w:rsidR="00E30588" w:rsidRPr="00BF37B1" w:rsidRDefault="00E30588" w:rsidP="00E751D0">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E30588" w:rsidRDefault="00FD0947" w:rsidP="00E751D0">
            <w:pPr>
              <w:rPr>
                <w:rFonts w:asciiTheme="minorHAnsi" w:hAnsiTheme="minorHAnsi" w:cs="Arial"/>
                <w:sz w:val="20"/>
              </w:rPr>
            </w:pPr>
            <w:hyperlink r:id="rId18" w:history="1">
              <w:r w:rsidR="00E30588" w:rsidRPr="001E2E1D">
                <w:rPr>
                  <w:rStyle w:val="Hyperlink"/>
                  <w:rFonts w:asciiTheme="minorHAnsi" w:hAnsiTheme="minorHAnsi" w:cs="Arial"/>
                  <w:sz w:val="20"/>
                </w:rPr>
                <w:t>www.proinversion.gob.pe</w:t>
              </w:r>
            </w:hyperlink>
          </w:p>
          <w:p w:rsidR="00E30588" w:rsidRPr="004D58FA" w:rsidRDefault="00FD0947" w:rsidP="00E751D0">
            <w:pPr>
              <w:rPr>
                <w:rFonts w:asciiTheme="minorHAnsi" w:hAnsiTheme="minorHAnsi" w:cs="Arial"/>
                <w:sz w:val="20"/>
              </w:rPr>
            </w:pPr>
            <w:hyperlink r:id="rId19" w:history="1">
              <w:r w:rsidR="00E30588" w:rsidRPr="001E2E1D">
                <w:rPr>
                  <w:rStyle w:val="Hyperlink"/>
                  <w:rFonts w:asciiTheme="minorHAnsi" w:hAnsiTheme="minorHAnsi" w:cs="Arial"/>
                  <w:sz w:val="20"/>
                </w:rPr>
                <w:t>www.mincetur.gob.pe</w:t>
              </w:r>
            </w:hyperlink>
          </w:p>
        </w:tc>
        <w:tc>
          <w:tcPr>
            <w:tcW w:w="5670" w:type="dxa"/>
          </w:tcPr>
          <w:p w:rsidR="00E30588" w:rsidRPr="00BF37B1" w:rsidRDefault="00E30588" w:rsidP="00E751D0">
            <w:pPr>
              <w:pStyle w:val="Heading9"/>
              <w:rPr>
                <w:rFonts w:asciiTheme="minorHAnsi" w:hAnsiTheme="minorHAnsi"/>
                <w:b w:val="0"/>
              </w:rPr>
            </w:pPr>
          </w:p>
        </w:tc>
      </w:tr>
      <w:tr w:rsidR="00E30588" w:rsidRPr="00AC77DF">
        <w:tc>
          <w:tcPr>
            <w:tcW w:w="3524" w:type="dxa"/>
          </w:tcPr>
          <w:p w:rsidR="00E30588" w:rsidRPr="00BF37B1" w:rsidRDefault="00E30588" w:rsidP="00E751D0">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E30588" w:rsidRPr="00FE058E" w:rsidRDefault="00E30588" w:rsidP="00E751D0">
            <w:pPr>
              <w:tabs>
                <w:tab w:val="left" w:pos="1912"/>
              </w:tabs>
              <w:rPr>
                <w:rFonts w:asciiTheme="minorHAnsi" w:hAnsiTheme="minorHAnsi" w:cs="Arial"/>
                <w:sz w:val="20"/>
                <w:lang w:val="es-PE"/>
              </w:rPr>
            </w:pPr>
            <w:r w:rsidRPr="00FE058E">
              <w:rPr>
                <w:rFonts w:asciiTheme="minorHAnsi" w:hAnsiTheme="minorHAnsi" w:cs="Arial"/>
                <w:sz w:val="20"/>
                <w:lang w:val="es-PE"/>
              </w:rPr>
              <w:t>Mr. Carlos Herrera</w:t>
            </w:r>
          </w:p>
          <w:p w:rsidR="00E30588" w:rsidRPr="00FE058E" w:rsidRDefault="00E30588" w:rsidP="00E751D0">
            <w:pPr>
              <w:tabs>
                <w:tab w:val="left" w:pos="1912"/>
              </w:tabs>
              <w:rPr>
                <w:rFonts w:asciiTheme="minorHAnsi" w:hAnsiTheme="minorHAnsi" w:cs="Arial"/>
                <w:sz w:val="20"/>
                <w:lang w:val="es-PE"/>
              </w:rPr>
            </w:pPr>
            <w:r w:rsidRPr="00FE058E">
              <w:rPr>
                <w:rFonts w:asciiTheme="minorHAnsi" w:hAnsiTheme="minorHAnsi" w:cs="Arial"/>
                <w:sz w:val="20"/>
                <w:lang w:val="es-PE"/>
              </w:rPr>
              <w:t>(</w:t>
            </w:r>
            <w:hyperlink r:id="rId20" w:history="1">
              <w:r w:rsidRPr="00FE058E">
                <w:rPr>
                  <w:rStyle w:val="Hyperlink"/>
                  <w:rFonts w:asciiTheme="minorHAnsi" w:hAnsiTheme="minorHAnsi" w:cs="Arial"/>
                  <w:sz w:val="20"/>
                  <w:lang w:val="es-PE"/>
                </w:rPr>
                <w:t>cherrera@proinversion.gob.pe</w:t>
              </w:r>
            </w:hyperlink>
            <w:r w:rsidRPr="00FE058E">
              <w:rPr>
                <w:rFonts w:asciiTheme="minorHAnsi" w:hAnsiTheme="minorHAnsi" w:cs="Arial"/>
                <w:sz w:val="20"/>
                <w:lang w:val="es-PE"/>
              </w:rPr>
              <w:t xml:space="preserve">) </w:t>
            </w:r>
          </w:p>
          <w:p w:rsidR="00E30588" w:rsidRPr="00FE058E" w:rsidRDefault="00E30588" w:rsidP="00E751D0">
            <w:pPr>
              <w:tabs>
                <w:tab w:val="left" w:pos="1912"/>
              </w:tabs>
              <w:rPr>
                <w:rFonts w:asciiTheme="minorHAnsi" w:hAnsiTheme="minorHAnsi" w:cs="Arial"/>
                <w:sz w:val="20"/>
                <w:lang w:val="es-PE"/>
              </w:rPr>
            </w:pPr>
          </w:p>
          <w:p w:rsidR="00E30588" w:rsidRDefault="00E30588" w:rsidP="00E751D0">
            <w:pPr>
              <w:tabs>
                <w:tab w:val="left" w:pos="1912"/>
              </w:tabs>
              <w:rPr>
                <w:rFonts w:asciiTheme="minorHAnsi" w:hAnsiTheme="minorHAnsi" w:cs="Arial"/>
                <w:sz w:val="20"/>
              </w:rPr>
            </w:pPr>
            <w:r>
              <w:rPr>
                <w:rFonts w:asciiTheme="minorHAnsi" w:hAnsiTheme="minorHAnsi" w:cs="Arial"/>
                <w:sz w:val="20"/>
              </w:rPr>
              <w:t>Mr. Gerardo Meza</w:t>
            </w:r>
            <w:r>
              <w:rPr>
                <w:rFonts w:asciiTheme="minorHAnsi" w:hAnsiTheme="minorHAnsi" w:cs="Arial"/>
                <w:sz w:val="20"/>
              </w:rPr>
              <w:tab/>
            </w:r>
          </w:p>
          <w:p w:rsidR="00E30588" w:rsidRDefault="00E30588" w:rsidP="00E751D0">
            <w:pPr>
              <w:rPr>
                <w:rFonts w:asciiTheme="minorHAnsi" w:hAnsiTheme="minorHAnsi" w:cs="Arial"/>
                <w:sz w:val="20"/>
              </w:rPr>
            </w:pPr>
            <w:r>
              <w:rPr>
                <w:rFonts w:asciiTheme="minorHAnsi" w:hAnsiTheme="minorHAnsi" w:cs="Arial"/>
                <w:sz w:val="20"/>
              </w:rPr>
              <w:t>(</w:t>
            </w:r>
            <w:hyperlink r:id="rId21" w:history="1">
              <w:r w:rsidRPr="00EC77A4">
                <w:rPr>
                  <w:rStyle w:val="Hyperlink"/>
                  <w:rFonts w:asciiTheme="minorHAnsi" w:hAnsiTheme="minorHAnsi" w:cs="Arial"/>
                  <w:sz w:val="20"/>
                </w:rPr>
                <w:t>gmeza@mincetur.gob.pe</w:t>
              </w:r>
            </w:hyperlink>
            <w:r>
              <w:rPr>
                <w:rFonts w:asciiTheme="minorHAnsi" w:hAnsiTheme="minorHAnsi" w:cs="Arial"/>
                <w:sz w:val="20"/>
              </w:rPr>
              <w:t>)</w:t>
            </w:r>
          </w:p>
          <w:p w:rsidR="00E30588" w:rsidRPr="00BF37B1" w:rsidRDefault="00E30588" w:rsidP="00E751D0">
            <w:pPr>
              <w:rPr>
                <w:rFonts w:asciiTheme="minorHAnsi" w:hAnsiTheme="minorHAnsi" w:cs="Arial"/>
                <w:i/>
                <w:sz w:val="20"/>
              </w:rPr>
            </w:pPr>
          </w:p>
        </w:tc>
        <w:tc>
          <w:tcPr>
            <w:tcW w:w="5670" w:type="dxa"/>
          </w:tcPr>
          <w:p w:rsidR="00E30588" w:rsidRPr="00BF37B1" w:rsidRDefault="00E30588" w:rsidP="00E751D0">
            <w:pPr>
              <w:pStyle w:val="Heading9"/>
              <w:rPr>
                <w:rFonts w:asciiTheme="minorHAnsi" w:hAnsiTheme="minorHAnsi"/>
                <w:b w:val="0"/>
              </w:rPr>
            </w:pPr>
          </w:p>
        </w:tc>
      </w:tr>
      <w:tr w:rsidR="00E30588" w:rsidRPr="00AC77DF">
        <w:tc>
          <w:tcPr>
            <w:tcW w:w="3524" w:type="dxa"/>
          </w:tcPr>
          <w:p w:rsidR="00E30588" w:rsidRPr="00AC77DF" w:rsidRDefault="00E30588">
            <w:pPr>
              <w:rPr>
                <w:rFonts w:asciiTheme="minorHAnsi" w:hAnsiTheme="minorHAnsi" w:cstheme="minorHAnsi"/>
                <w:b/>
                <w:i/>
                <w:sz w:val="20"/>
              </w:rPr>
            </w:pPr>
            <w:bookmarkStart w:id="12" w:name="Row5"/>
            <w:r w:rsidRPr="00AC77DF">
              <w:rPr>
                <w:rFonts w:asciiTheme="minorHAnsi" w:hAnsiTheme="minorHAnsi" w:cstheme="minorHAnsi"/>
                <w:b/>
                <w:i/>
                <w:sz w:val="20"/>
              </w:rPr>
              <w:t>Standards and Conformance</w:t>
            </w:r>
            <w:bookmarkEnd w:id="12"/>
          </w:p>
          <w:p w:rsidR="00E30588" w:rsidRPr="00AC77DF" w:rsidRDefault="00E30588">
            <w:pPr>
              <w:rPr>
                <w:rFonts w:asciiTheme="minorHAnsi" w:hAnsiTheme="minorHAnsi" w:cstheme="minorHAnsi"/>
                <w:b/>
                <w:i/>
                <w:sz w:val="20"/>
              </w:rPr>
            </w:pPr>
          </w:p>
        </w:tc>
        <w:tc>
          <w:tcPr>
            <w:tcW w:w="5387" w:type="dxa"/>
          </w:tcPr>
          <w:p w:rsidR="00E30588" w:rsidRPr="00AC77DF" w:rsidRDefault="00E30588" w:rsidP="00803E89">
            <w:pPr>
              <w:jc w:val="both"/>
              <w:rPr>
                <w:rFonts w:asciiTheme="minorHAnsi" w:hAnsiTheme="minorHAnsi" w:cstheme="minorHAnsi"/>
                <w:sz w:val="20"/>
                <w:lang w:val="en-US"/>
              </w:rPr>
            </w:pPr>
            <w:bookmarkStart w:id="13" w:name="Cell09"/>
            <w:bookmarkEnd w:id="13"/>
            <w:r w:rsidRPr="00AC77DF">
              <w:rPr>
                <w:rFonts w:asciiTheme="minorHAnsi" w:hAnsiTheme="minorHAnsi" w:cstheme="minorHAnsi"/>
                <w:sz w:val="20"/>
              </w:rPr>
              <w:t xml:space="preserve">In 2009, the </w:t>
            </w:r>
            <w:r w:rsidRPr="00AC77DF">
              <w:rPr>
                <w:rFonts w:asciiTheme="minorHAnsi" w:hAnsiTheme="minorHAnsi" w:cstheme="minorHAnsi"/>
                <w:iCs/>
                <w:sz w:val="20"/>
              </w:rPr>
              <w:t>National Institute</w:t>
            </w:r>
            <w:r w:rsidRPr="00AC77DF">
              <w:rPr>
                <w:rFonts w:asciiTheme="minorHAnsi" w:hAnsiTheme="minorHAnsi" w:cstheme="minorHAnsi"/>
                <w:sz w:val="20"/>
              </w:rPr>
              <w:t xml:space="preserve"> for Defense of Competition and Protection of </w:t>
            </w:r>
            <w:r w:rsidRPr="00AC77DF">
              <w:rPr>
                <w:rFonts w:asciiTheme="minorHAnsi" w:hAnsiTheme="minorHAnsi" w:cstheme="minorHAnsi"/>
                <w:iCs/>
                <w:sz w:val="20"/>
              </w:rPr>
              <w:t>Intellectual Property</w:t>
            </w:r>
            <w:r w:rsidRPr="00AC77DF">
              <w:rPr>
                <w:rFonts w:asciiTheme="minorHAnsi" w:hAnsiTheme="minorHAnsi" w:cstheme="minorHAnsi"/>
                <w:sz w:val="20"/>
              </w:rPr>
              <w:t xml:space="preserve"> (</w:t>
            </w:r>
            <w:r w:rsidRPr="00AC77DF">
              <w:rPr>
                <w:rFonts w:asciiTheme="minorHAnsi" w:hAnsiTheme="minorHAnsi" w:cstheme="minorHAnsi"/>
                <w:iCs/>
                <w:sz w:val="20"/>
              </w:rPr>
              <w:t>INDECOPI)</w:t>
            </w:r>
            <w:r w:rsidRPr="00AC77DF">
              <w:rPr>
                <w:rFonts w:asciiTheme="minorHAnsi" w:hAnsiTheme="minorHAnsi" w:cstheme="minorHAnsi"/>
                <w:sz w:val="20"/>
              </w:rPr>
              <w:t xml:space="preserve"> approved 211 Peruvian Technical Standards, in 2010 approved 679, in 2011 approved 760, and in 2012 approved 878. At  the end of 2013, </w:t>
            </w:r>
            <w:r w:rsidRPr="00AC77DF">
              <w:rPr>
                <w:rFonts w:asciiTheme="minorHAnsi" w:hAnsiTheme="minorHAnsi" w:cstheme="minorHAnsi"/>
                <w:sz w:val="20"/>
                <w:lang w:val="en-US"/>
              </w:rPr>
              <w:t xml:space="preserve">INDECOPI has approved  more than 4300 Peruvian Technical Standards, </w:t>
            </w:r>
          </w:p>
          <w:p w:rsidR="00E30588" w:rsidRPr="00AC77DF" w:rsidRDefault="00E30588" w:rsidP="00803E89">
            <w:pPr>
              <w:jc w:val="both"/>
              <w:rPr>
                <w:rFonts w:asciiTheme="minorHAnsi" w:hAnsiTheme="minorHAnsi" w:cstheme="minorHAnsi"/>
                <w:sz w:val="20"/>
              </w:rPr>
            </w:pPr>
            <w:r w:rsidRPr="00AC77DF">
              <w:rPr>
                <w:rFonts w:asciiTheme="minorHAnsi" w:hAnsiTheme="minorHAnsi" w:cstheme="minorHAnsi"/>
                <w:sz w:val="20"/>
                <w:lang w:val="en-US"/>
              </w:rPr>
              <w:t>During 2013 INDECOPI has approved   235 new Peruvian Technical Standards, 36.5% of them correspond to adoption of international standards: ISO (23.82%), IEC (10.21%) and</w:t>
            </w:r>
            <w:r>
              <w:rPr>
                <w:rFonts w:asciiTheme="minorHAnsi" w:hAnsiTheme="minorHAnsi" w:cstheme="minorHAnsi"/>
                <w:sz w:val="20"/>
                <w:lang w:val="en-US"/>
              </w:rPr>
              <w:t xml:space="preserve"> Codex (2.55</w:t>
            </w:r>
            <w:r w:rsidRPr="00AC77DF">
              <w:rPr>
                <w:rFonts w:asciiTheme="minorHAnsi" w:hAnsiTheme="minorHAnsi" w:cstheme="minorHAnsi"/>
                <w:sz w:val="20"/>
                <w:lang w:val="en-US"/>
              </w:rPr>
              <w:t>%).</w:t>
            </w:r>
            <w:r w:rsidRPr="00AC77DF">
              <w:rPr>
                <w:rFonts w:asciiTheme="minorHAnsi" w:hAnsiTheme="minorHAnsi" w:cstheme="minorHAnsi"/>
                <w:sz w:val="20"/>
              </w:rPr>
              <w:t xml:space="preserve"> </w:t>
            </w:r>
          </w:p>
          <w:p w:rsidR="00E30588" w:rsidRPr="00AC77DF" w:rsidRDefault="00E30588" w:rsidP="00803E89">
            <w:pPr>
              <w:jc w:val="both"/>
              <w:rPr>
                <w:rFonts w:asciiTheme="minorHAnsi" w:hAnsiTheme="minorHAnsi" w:cstheme="minorHAnsi"/>
                <w:sz w:val="20"/>
              </w:rPr>
            </w:pPr>
          </w:p>
          <w:p w:rsidR="00E30588" w:rsidRPr="00AC77DF" w:rsidRDefault="00E30588" w:rsidP="00803E89">
            <w:pPr>
              <w:jc w:val="both"/>
              <w:rPr>
                <w:rFonts w:asciiTheme="minorHAnsi" w:hAnsiTheme="minorHAnsi" w:cstheme="minorHAnsi"/>
                <w:sz w:val="20"/>
              </w:rPr>
            </w:pPr>
            <w:r w:rsidRPr="00AC77DF">
              <w:rPr>
                <w:rFonts w:asciiTheme="minorHAnsi" w:hAnsiTheme="minorHAnsi" w:cstheme="minorHAnsi"/>
                <w:sz w:val="20"/>
              </w:rPr>
              <w:t>Most of the others (63.5%) are based on regional standards, national standards and well-known standards (American Standards Testing Materials-ASTM, Association of Official Analytical Chemist - AOAC, Technical Association of the Pulp and Paper Industry - TAPI, American Water Works - AWWA, National Fire Protection Agency – NFPA), also are includes  national standards for  native products of Peru.</w:t>
            </w:r>
          </w:p>
          <w:p w:rsidR="00E30588" w:rsidRPr="00AC77DF" w:rsidRDefault="00E30588" w:rsidP="00803E89">
            <w:pPr>
              <w:jc w:val="both"/>
              <w:rPr>
                <w:rFonts w:asciiTheme="minorHAnsi" w:hAnsiTheme="minorHAnsi" w:cstheme="minorHAnsi"/>
                <w:sz w:val="20"/>
              </w:rPr>
            </w:pPr>
          </w:p>
          <w:p w:rsidR="00E30588" w:rsidRPr="00AC77DF" w:rsidRDefault="00E30588" w:rsidP="00803E89">
            <w:pPr>
              <w:jc w:val="both"/>
              <w:rPr>
                <w:rFonts w:asciiTheme="minorHAnsi" w:hAnsiTheme="minorHAnsi" w:cstheme="minorHAnsi"/>
                <w:sz w:val="20"/>
              </w:rPr>
            </w:pPr>
            <w:r w:rsidRPr="00AC77DF">
              <w:rPr>
                <w:rFonts w:asciiTheme="minorHAnsi" w:hAnsiTheme="minorHAnsi" w:cstheme="minorHAnsi"/>
                <w:sz w:val="20"/>
              </w:rPr>
              <w:t xml:space="preserve">All Peruvian standards are submitted to a public discussion process: </w:t>
            </w:r>
          </w:p>
          <w:p w:rsidR="00E30588" w:rsidRPr="00AC77DF" w:rsidRDefault="00E30588" w:rsidP="00803E89">
            <w:pPr>
              <w:jc w:val="both"/>
              <w:rPr>
                <w:rFonts w:asciiTheme="minorHAnsi" w:hAnsiTheme="minorHAnsi" w:cstheme="minorHAnsi"/>
                <w:sz w:val="20"/>
              </w:rPr>
            </w:pPr>
            <w:r w:rsidRPr="00AC77DF">
              <w:rPr>
                <w:rFonts w:asciiTheme="minorHAnsi" w:hAnsiTheme="minorHAnsi" w:cstheme="minorHAnsi"/>
                <w:sz w:val="20"/>
              </w:rPr>
              <w:t>http://www.indecopi.gob.pe/0/modulos/JER/JER_Interna.aspx?ARE=0&amp;PFL=6&amp;JER=401</w:t>
            </w:r>
          </w:p>
          <w:p w:rsidR="00E30588" w:rsidRPr="00AC77DF" w:rsidRDefault="00E30588" w:rsidP="00803E89">
            <w:pPr>
              <w:jc w:val="both"/>
              <w:rPr>
                <w:rFonts w:asciiTheme="minorHAnsi" w:hAnsiTheme="minorHAnsi" w:cstheme="minorHAnsi"/>
                <w:sz w:val="20"/>
              </w:rPr>
            </w:pPr>
            <w:r>
              <w:rPr>
                <w:rFonts w:asciiTheme="minorHAnsi" w:hAnsiTheme="minorHAnsi" w:cstheme="minorHAnsi"/>
                <w:sz w:val="20"/>
              </w:rPr>
              <w:t>INDECOPI</w:t>
            </w:r>
            <w:r w:rsidRPr="00740D7B">
              <w:rPr>
                <w:rFonts w:asciiTheme="minorHAnsi" w:hAnsiTheme="minorHAnsi" w:cstheme="minorHAnsi"/>
                <w:sz w:val="20"/>
              </w:rPr>
              <w:t xml:space="preserve"> has also developed a website</w:t>
            </w:r>
            <w:r w:rsidRPr="00AC77DF">
              <w:rPr>
                <w:rFonts w:asciiTheme="minorHAnsi" w:hAnsiTheme="minorHAnsi" w:cstheme="minorHAnsi"/>
                <w:sz w:val="20"/>
              </w:rPr>
              <w:t xml:space="preserve"> which contains Peruvian Catalogue of Standards. This website is administered by INDECOPI:</w:t>
            </w:r>
          </w:p>
          <w:p w:rsidR="00E30588" w:rsidRPr="00AC77DF" w:rsidRDefault="00FD0947" w:rsidP="00803E89">
            <w:pPr>
              <w:jc w:val="both"/>
              <w:rPr>
                <w:rFonts w:asciiTheme="minorHAnsi" w:hAnsiTheme="minorHAnsi" w:cstheme="minorHAnsi"/>
                <w:sz w:val="20"/>
              </w:rPr>
            </w:pPr>
            <w:hyperlink r:id="rId22" w:history="1">
              <w:r w:rsidR="00E30588" w:rsidRPr="00AC77DF">
                <w:rPr>
                  <w:rStyle w:val="Hyperlink"/>
                  <w:rFonts w:asciiTheme="minorHAnsi" w:hAnsiTheme="minorHAnsi" w:cstheme="minorHAnsi"/>
                  <w:sz w:val="20"/>
                </w:rPr>
                <w:t>http://www.indecopi.gob.pe/0/modulos/JER/JER_Interna.aspx?ARE=0&amp;PFL=14&amp;JER=71</w:t>
              </w:r>
            </w:hyperlink>
          </w:p>
          <w:p w:rsidR="00E30588" w:rsidRPr="00AC77DF" w:rsidRDefault="00E30588" w:rsidP="00803E89">
            <w:pPr>
              <w:jc w:val="both"/>
              <w:rPr>
                <w:rFonts w:asciiTheme="minorHAnsi" w:hAnsiTheme="minorHAnsi" w:cstheme="minorHAnsi"/>
                <w:sz w:val="20"/>
              </w:rPr>
            </w:pPr>
          </w:p>
          <w:p w:rsidR="00E30588" w:rsidRPr="00AC77DF" w:rsidRDefault="00E30588" w:rsidP="00803E89">
            <w:pPr>
              <w:jc w:val="both"/>
              <w:rPr>
                <w:rFonts w:asciiTheme="minorHAnsi" w:hAnsiTheme="minorHAnsi" w:cstheme="minorHAnsi"/>
                <w:sz w:val="20"/>
              </w:rPr>
            </w:pPr>
            <w:r w:rsidRPr="00AC77DF">
              <w:rPr>
                <w:rFonts w:asciiTheme="minorHAnsi" w:hAnsiTheme="minorHAnsi" w:cstheme="minorHAnsi"/>
                <w:sz w:val="20"/>
                <w:lang w:val="en-US"/>
              </w:rPr>
              <w:t>Finally, INDECOPI</w:t>
            </w:r>
            <w:r w:rsidRPr="00AC77DF">
              <w:rPr>
                <w:rFonts w:asciiTheme="minorHAnsi" w:hAnsiTheme="minorHAnsi" w:cstheme="minorHAnsi"/>
                <w:sz w:val="20"/>
              </w:rPr>
              <w:t xml:space="preserve"> has published in 2009, 2010, 2011, 2012 and 2013 the Standardization Plan in its web site, where the standards are shown in different stage of the standardization process. This Plan has been reported to ISONET and WTO:</w:t>
            </w:r>
          </w:p>
          <w:p w:rsidR="00E30588" w:rsidRPr="00AC77DF" w:rsidRDefault="00FD0947" w:rsidP="00803E89">
            <w:pPr>
              <w:jc w:val="both"/>
              <w:rPr>
                <w:rFonts w:asciiTheme="minorHAnsi" w:hAnsiTheme="minorHAnsi" w:cstheme="minorHAnsi"/>
                <w:sz w:val="20"/>
              </w:rPr>
            </w:pPr>
            <w:hyperlink r:id="rId23" w:history="1">
              <w:r w:rsidR="00E30588" w:rsidRPr="00AC77DF">
                <w:rPr>
                  <w:rStyle w:val="Hyperlink"/>
                  <w:rFonts w:asciiTheme="minorHAnsi" w:hAnsiTheme="minorHAnsi" w:cstheme="minorHAnsi"/>
                  <w:sz w:val="20"/>
                </w:rPr>
                <w:t>http://www.indecopi.gob.pe/0/modulos/JER/JER_Interna.aspx?ARE=0&amp;PFL=6&amp;JER=400</w:t>
              </w:r>
            </w:hyperlink>
          </w:p>
          <w:p w:rsidR="00E30588" w:rsidRPr="00AC77DF" w:rsidRDefault="00E30588" w:rsidP="00803E89">
            <w:pPr>
              <w:jc w:val="both"/>
              <w:rPr>
                <w:rFonts w:asciiTheme="minorHAnsi" w:hAnsiTheme="minorHAnsi" w:cstheme="minorHAnsi"/>
                <w:sz w:val="20"/>
              </w:rPr>
            </w:pPr>
          </w:p>
          <w:p w:rsidR="00E30588" w:rsidRPr="00AC77DF" w:rsidRDefault="00E30588" w:rsidP="00803E89">
            <w:pPr>
              <w:jc w:val="both"/>
              <w:rPr>
                <w:rFonts w:asciiTheme="minorHAnsi" w:hAnsiTheme="minorHAnsi" w:cstheme="minorHAnsi"/>
                <w:sz w:val="20"/>
              </w:rPr>
            </w:pPr>
            <w:r w:rsidRPr="00AC77DF">
              <w:rPr>
                <w:rFonts w:asciiTheme="minorHAnsi" w:hAnsiTheme="minorHAnsi" w:cstheme="minorHAnsi"/>
                <w:sz w:val="20"/>
                <w:lang w:val="en-US"/>
              </w:rPr>
              <w:t>At the</w:t>
            </w:r>
            <w:r w:rsidRPr="00AC77DF">
              <w:rPr>
                <w:rFonts w:asciiTheme="minorHAnsi" w:hAnsiTheme="minorHAnsi" w:cstheme="minorHAnsi"/>
                <w:sz w:val="20"/>
              </w:rPr>
              <w:t xml:space="preserve"> APEC level, Peruvian technical standards are aligned with the target international standards for Voluntary Action Plan (VAP).</w:t>
            </w:r>
          </w:p>
          <w:p w:rsidR="00E30588" w:rsidRPr="00AC77DF" w:rsidRDefault="00E30588" w:rsidP="00803E89">
            <w:pPr>
              <w:jc w:val="both"/>
              <w:rPr>
                <w:rFonts w:asciiTheme="minorHAnsi" w:hAnsiTheme="minorHAnsi" w:cstheme="minorHAnsi"/>
                <w:sz w:val="20"/>
              </w:rPr>
            </w:pPr>
          </w:p>
          <w:p w:rsidR="00E30588" w:rsidRPr="00AC77DF" w:rsidRDefault="00E30588" w:rsidP="00803E89">
            <w:pPr>
              <w:jc w:val="both"/>
              <w:rPr>
                <w:rFonts w:asciiTheme="minorHAnsi" w:hAnsiTheme="minorHAnsi" w:cstheme="minorHAnsi"/>
                <w:b/>
                <w:sz w:val="20"/>
              </w:rPr>
            </w:pPr>
            <w:r w:rsidRPr="00AC77DF">
              <w:rPr>
                <w:rFonts w:asciiTheme="minorHAnsi" w:hAnsiTheme="minorHAnsi" w:cstheme="minorHAnsi"/>
                <w:b/>
                <w:sz w:val="20"/>
              </w:rPr>
              <w:t xml:space="preserve">Indecopi’s participation in international standardization: </w:t>
            </w:r>
          </w:p>
          <w:p w:rsidR="00E30588" w:rsidRPr="00AC77DF" w:rsidRDefault="00E30588" w:rsidP="00803E89">
            <w:pPr>
              <w:numPr>
                <w:ilvl w:val="0"/>
                <w:numId w:val="11"/>
              </w:numPr>
              <w:jc w:val="both"/>
              <w:rPr>
                <w:rFonts w:asciiTheme="minorHAnsi" w:hAnsiTheme="minorHAnsi" w:cstheme="minorHAnsi"/>
                <w:sz w:val="20"/>
                <w:lang w:val="en-US"/>
              </w:rPr>
            </w:pPr>
            <w:r w:rsidRPr="00AC77DF">
              <w:rPr>
                <w:rFonts w:asciiTheme="minorHAnsi" w:hAnsiTheme="minorHAnsi" w:cstheme="minorHAnsi"/>
                <w:sz w:val="20"/>
                <w:lang w:val="en-US"/>
              </w:rPr>
              <w:t>International Organization for Standardization (ISO): in 2009 Indecopi participated in 22 TC ,  in 2011, in 25 TC, and at the end of 2013 participated in 34</w:t>
            </w:r>
          </w:p>
          <w:p w:rsidR="00E30588" w:rsidRPr="00AC77DF" w:rsidRDefault="00E30588" w:rsidP="00803E89">
            <w:pPr>
              <w:numPr>
                <w:ilvl w:val="0"/>
                <w:numId w:val="11"/>
              </w:numPr>
              <w:jc w:val="both"/>
              <w:rPr>
                <w:rFonts w:asciiTheme="minorHAnsi" w:hAnsiTheme="minorHAnsi" w:cstheme="minorHAnsi"/>
                <w:sz w:val="20"/>
                <w:lang w:val="en-US"/>
              </w:rPr>
            </w:pPr>
            <w:r w:rsidRPr="00AC77DF">
              <w:rPr>
                <w:rFonts w:asciiTheme="minorHAnsi" w:hAnsiTheme="minorHAnsi" w:cstheme="minorHAnsi"/>
                <w:sz w:val="20"/>
                <w:lang w:val="en-US"/>
              </w:rPr>
              <w:t>International Electrotechnical Commission (IEC):</w:t>
            </w:r>
            <w:r>
              <w:rPr>
                <w:rFonts w:asciiTheme="minorHAnsi" w:hAnsiTheme="minorHAnsi" w:cstheme="minorHAnsi"/>
                <w:sz w:val="20"/>
                <w:lang w:val="en-US"/>
              </w:rPr>
              <w:t xml:space="preserve"> </w:t>
            </w:r>
            <w:r w:rsidRPr="00DF13D5">
              <w:rPr>
                <w:rFonts w:asciiTheme="minorHAnsi" w:hAnsiTheme="minorHAnsi" w:cstheme="minorHAnsi"/>
                <w:sz w:val="20"/>
                <w:lang w:val="en-US"/>
              </w:rPr>
              <w:t>Indecopi is participating in</w:t>
            </w:r>
            <w:r w:rsidRPr="00AC77DF">
              <w:rPr>
                <w:rFonts w:asciiTheme="minorHAnsi" w:hAnsiTheme="minorHAnsi" w:cstheme="minorHAnsi"/>
                <w:sz w:val="20"/>
                <w:lang w:val="en-US"/>
              </w:rPr>
              <w:t xml:space="preserve"> the Affiliate Country Program in 3 committees.</w:t>
            </w:r>
          </w:p>
          <w:p w:rsidR="00E30588" w:rsidRPr="00AC77DF" w:rsidRDefault="00E30588" w:rsidP="00803E89">
            <w:pPr>
              <w:numPr>
                <w:ilvl w:val="0"/>
                <w:numId w:val="11"/>
              </w:numPr>
              <w:jc w:val="both"/>
              <w:rPr>
                <w:rFonts w:asciiTheme="minorHAnsi" w:hAnsiTheme="minorHAnsi" w:cstheme="minorHAnsi"/>
                <w:sz w:val="20"/>
                <w:lang w:val="en-US"/>
              </w:rPr>
            </w:pPr>
            <w:r w:rsidRPr="00AC77DF">
              <w:rPr>
                <w:rFonts w:asciiTheme="minorHAnsi" w:hAnsiTheme="minorHAnsi" w:cstheme="minorHAnsi"/>
                <w:sz w:val="20"/>
                <w:lang w:val="en-US"/>
              </w:rPr>
              <w:t xml:space="preserve">FAO/WHO Codex Alimentarius Commission: Peru is represented by the National Directorate of Environmental Health (DIGESA) at the Ministry of Health (MINSA). Further, INDECOPI have conformed 4 mirror committees. </w:t>
            </w:r>
          </w:p>
          <w:p w:rsidR="00E30588" w:rsidRPr="00AC77DF" w:rsidRDefault="00E30588" w:rsidP="00803E89">
            <w:pPr>
              <w:jc w:val="both"/>
              <w:rPr>
                <w:rFonts w:asciiTheme="minorHAnsi" w:hAnsiTheme="minorHAnsi" w:cstheme="minorHAnsi"/>
                <w:sz w:val="20"/>
                <w:lang w:val="en-US"/>
              </w:rPr>
            </w:pPr>
          </w:p>
          <w:p w:rsidR="00E30588" w:rsidRPr="00AC77DF" w:rsidRDefault="00E30588" w:rsidP="00803E89">
            <w:pPr>
              <w:jc w:val="both"/>
              <w:rPr>
                <w:rFonts w:asciiTheme="minorHAnsi" w:hAnsiTheme="minorHAnsi" w:cstheme="minorHAnsi"/>
                <w:sz w:val="20"/>
                <w:lang w:val="en-US"/>
              </w:rPr>
            </w:pPr>
            <w:r w:rsidRPr="00AC77DF">
              <w:rPr>
                <w:rFonts w:asciiTheme="minorHAnsi" w:hAnsiTheme="minorHAnsi" w:cstheme="minorHAnsi"/>
                <w:sz w:val="20"/>
                <w:lang w:val="en-US"/>
              </w:rPr>
              <w:t xml:space="preserve">APEC Sub Committee of Standards and Conformance (SCSC) and Pacific Area Standards Congress (PASC): Peru is represented by INDECOPI and since 2009 has submitted the Voluntary Action Plan report for IEC standards for electrical equipment requested by SCSC. </w:t>
            </w:r>
          </w:p>
          <w:p w:rsidR="00E30588" w:rsidRPr="00AC77DF" w:rsidRDefault="00E30588" w:rsidP="00803E89">
            <w:pPr>
              <w:jc w:val="both"/>
              <w:rPr>
                <w:rFonts w:asciiTheme="minorHAnsi" w:hAnsiTheme="minorHAnsi" w:cstheme="minorHAnsi"/>
                <w:sz w:val="20"/>
                <w:lang w:val="en-US"/>
              </w:rPr>
            </w:pPr>
          </w:p>
          <w:p w:rsidR="00E30588" w:rsidRPr="00AC77DF" w:rsidRDefault="00E30588" w:rsidP="00803E89">
            <w:pPr>
              <w:jc w:val="both"/>
              <w:rPr>
                <w:rFonts w:asciiTheme="minorHAnsi" w:hAnsiTheme="minorHAnsi" w:cstheme="minorHAnsi"/>
                <w:sz w:val="20"/>
                <w:lang w:val="en-US"/>
              </w:rPr>
            </w:pPr>
            <w:r w:rsidRPr="00AC77DF">
              <w:rPr>
                <w:rFonts w:asciiTheme="minorHAnsi" w:hAnsiTheme="minorHAnsi" w:cstheme="minorHAnsi"/>
                <w:sz w:val="20"/>
                <w:lang w:val="en-US"/>
              </w:rPr>
              <w:t xml:space="preserve">In the Andean Standardization Network (RAN): Peru is </w:t>
            </w:r>
            <w:r w:rsidRPr="00AC77DF">
              <w:rPr>
                <w:rFonts w:asciiTheme="minorHAnsi" w:hAnsiTheme="minorHAnsi" w:cstheme="minorHAnsi"/>
                <w:sz w:val="20"/>
                <w:lang w:val="en-US"/>
              </w:rPr>
              <w:lastRenderedPageBreak/>
              <w:t>represented by INDECOPI.</w:t>
            </w:r>
          </w:p>
          <w:p w:rsidR="00E30588" w:rsidRPr="00AC77DF" w:rsidRDefault="00E30588">
            <w:pPr>
              <w:rPr>
                <w:rFonts w:asciiTheme="minorHAnsi" w:hAnsiTheme="minorHAnsi" w:cstheme="minorHAnsi"/>
                <w:color w:val="808080"/>
                <w:sz w:val="20"/>
                <w:lang w:val="en-US"/>
              </w:rPr>
            </w:pPr>
          </w:p>
        </w:tc>
        <w:tc>
          <w:tcPr>
            <w:tcW w:w="5670" w:type="dxa"/>
          </w:tcPr>
          <w:p w:rsidR="00E30588" w:rsidRPr="00AC77DF" w:rsidRDefault="00E30588" w:rsidP="00803E89">
            <w:pPr>
              <w:jc w:val="both"/>
              <w:rPr>
                <w:rFonts w:asciiTheme="minorHAnsi" w:hAnsiTheme="minorHAnsi" w:cstheme="minorHAnsi"/>
                <w:sz w:val="20"/>
                <w:lang w:val="en-US"/>
              </w:rPr>
            </w:pPr>
            <w:bookmarkStart w:id="14" w:name="Cell10"/>
            <w:bookmarkEnd w:id="14"/>
            <w:r w:rsidRPr="00AC77DF">
              <w:rPr>
                <w:rFonts w:asciiTheme="minorHAnsi" w:hAnsiTheme="minorHAnsi" w:cstheme="minorHAnsi"/>
                <w:sz w:val="20"/>
                <w:lang w:val="en-US"/>
              </w:rPr>
              <w:lastRenderedPageBreak/>
              <w:t>By the end 2014, INDECOPI expects to approve 500 additional Peruvian technical standards. Approximately 37% of them will be adoptions from international standards.</w:t>
            </w:r>
          </w:p>
          <w:p w:rsidR="00E30588" w:rsidRPr="00AC77DF" w:rsidRDefault="00E30588" w:rsidP="00803E89">
            <w:pPr>
              <w:jc w:val="both"/>
              <w:rPr>
                <w:rFonts w:asciiTheme="minorHAnsi" w:hAnsiTheme="minorHAnsi" w:cstheme="minorHAnsi"/>
                <w:sz w:val="20"/>
                <w:lang w:val="en-US"/>
              </w:rPr>
            </w:pPr>
            <w:r w:rsidRPr="00AC77DF">
              <w:rPr>
                <w:rFonts w:asciiTheme="minorHAnsi" w:hAnsiTheme="minorHAnsi" w:cstheme="minorHAnsi"/>
                <w:sz w:val="20"/>
                <w:lang w:val="en-US"/>
              </w:rPr>
              <w:t>In 2014 INDECOPI expects enhance its international participation in ISO, IEC and Codex.</w:t>
            </w:r>
          </w:p>
          <w:p w:rsidR="00E30588" w:rsidRPr="00AC77DF" w:rsidRDefault="00E30588" w:rsidP="00803E89">
            <w:pPr>
              <w:jc w:val="both"/>
              <w:rPr>
                <w:rFonts w:asciiTheme="minorHAnsi" w:hAnsiTheme="minorHAnsi" w:cstheme="minorHAnsi"/>
                <w:sz w:val="20"/>
                <w:lang w:val="en-US"/>
              </w:rPr>
            </w:pPr>
          </w:p>
          <w:p w:rsidR="00E30588" w:rsidRPr="00AC77DF" w:rsidRDefault="00E30588" w:rsidP="00803E89">
            <w:pPr>
              <w:jc w:val="both"/>
              <w:rPr>
                <w:rFonts w:asciiTheme="minorHAnsi" w:hAnsiTheme="minorHAnsi" w:cstheme="minorHAnsi"/>
                <w:sz w:val="20"/>
                <w:lang w:val="en-US"/>
              </w:rPr>
            </w:pPr>
            <w:r w:rsidRPr="00AC77DF">
              <w:rPr>
                <w:rFonts w:asciiTheme="minorHAnsi" w:hAnsiTheme="minorHAnsi" w:cstheme="minorHAnsi"/>
                <w:sz w:val="20"/>
                <w:lang w:val="en-US"/>
              </w:rPr>
              <w:t>INDECOPI is working in a strategic national standardization plan 2012-2015</w:t>
            </w:r>
          </w:p>
          <w:p w:rsidR="00E30588" w:rsidRPr="00AC77DF" w:rsidRDefault="00E30588" w:rsidP="00803E89">
            <w:pPr>
              <w:jc w:val="both"/>
              <w:rPr>
                <w:rFonts w:asciiTheme="minorHAnsi" w:hAnsiTheme="minorHAnsi" w:cstheme="minorHAnsi"/>
                <w:sz w:val="20"/>
                <w:lang w:val="en-US"/>
              </w:rPr>
            </w:pPr>
            <w:r w:rsidRPr="00AC77DF">
              <w:rPr>
                <w:rFonts w:asciiTheme="minorHAnsi" w:hAnsiTheme="minorHAnsi" w:cstheme="minorHAnsi"/>
                <w:sz w:val="20"/>
                <w:lang w:val="en-US"/>
              </w:rPr>
              <w:t>Since 2012 INDECOPI is member of the Directive council of COPANT.</w:t>
            </w:r>
          </w:p>
          <w:p w:rsidR="00E30588" w:rsidRPr="00AC77DF" w:rsidRDefault="00E30588" w:rsidP="00803E89">
            <w:pPr>
              <w:jc w:val="both"/>
              <w:rPr>
                <w:rFonts w:asciiTheme="minorHAnsi" w:hAnsiTheme="minorHAnsi" w:cstheme="minorHAnsi"/>
                <w:sz w:val="20"/>
                <w:lang w:val="en-US"/>
              </w:rPr>
            </w:pPr>
          </w:p>
          <w:p w:rsidR="00E30588" w:rsidRPr="00AC77DF" w:rsidRDefault="00E30588" w:rsidP="00803E89">
            <w:pPr>
              <w:jc w:val="both"/>
              <w:rPr>
                <w:rFonts w:asciiTheme="minorHAnsi" w:hAnsiTheme="minorHAnsi" w:cstheme="minorHAnsi"/>
                <w:sz w:val="20"/>
                <w:lang w:val="en-US"/>
              </w:rPr>
            </w:pPr>
            <w:r w:rsidRPr="00AC77DF">
              <w:rPr>
                <w:rFonts w:asciiTheme="minorHAnsi" w:hAnsiTheme="minorHAnsi" w:cstheme="minorHAnsi"/>
                <w:sz w:val="20"/>
                <w:lang w:val="en-US"/>
              </w:rPr>
              <w:t>INDECOPI as National Accreditation Service has been recognized by the International American Accreditation Cooperation (IAAC) for Laboratories Testing and Calibration, Product Certification Bodies and Inspection Bodies since February 2012.</w:t>
            </w:r>
          </w:p>
          <w:p w:rsidR="00E30588" w:rsidRPr="00AC77DF" w:rsidRDefault="00E30588" w:rsidP="00803E89">
            <w:pPr>
              <w:jc w:val="both"/>
              <w:rPr>
                <w:rFonts w:asciiTheme="minorHAnsi" w:hAnsiTheme="minorHAnsi" w:cstheme="minorHAnsi"/>
                <w:sz w:val="20"/>
                <w:lang w:val="en-US"/>
              </w:rPr>
            </w:pPr>
          </w:p>
          <w:p w:rsidR="00E30588" w:rsidRPr="00AC77DF" w:rsidRDefault="00E30588" w:rsidP="00803E89">
            <w:pPr>
              <w:jc w:val="both"/>
              <w:rPr>
                <w:rFonts w:asciiTheme="minorHAnsi" w:hAnsiTheme="minorHAnsi" w:cstheme="minorHAnsi"/>
                <w:sz w:val="20"/>
                <w:lang w:val="en-US"/>
              </w:rPr>
            </w:pPr>
            <w:r w:rsidRPr="00AC77DF">
              <w:rPr>
                <w:rFonts w:asciiTheme="minorHAnsi" w:hAnsiTheme="minorHAnsi" w:cstheme="minorHAnsi"/>
                <w:sz w:val="20"/>
                <w:lang w:val="en-US"/>
              </w:rPr>
              <w:t>INDECOPI as National Accreditation Service has also been recognized International Accreditation Forum (IAF) for products since April 2013 and for the International Laboratory Accreditation Cooperation (ILAC) for laboratories testing, calibration laboratories and Inspection Bodies since April 2013.</w:t>
            </w:r>
          </w:p>
          <w:p w:rsidR="00E30588" w:rsidRPr="00AC77DF" w:rsidRDefault="00E30588" w:rsidP="00803E89">
            <w:pPr>
              <w:jc w:val="both"/>
              <w:rPr>
                <w:rFonts w:asciiTheme="minorHAnsi" w:hAnsiTheme="minorHAnsi" w:cstheme="minorHAnsi"/>
                <w:sz w:val="20"/>
                <w:lang w:val="en-US"/>
              </w:rPr>
            </w:pPr>
          </w:p>
          <w:p w:rsidR="00E30588" w:rsidRPr="00AC77DF" w:rsidRDefault="00E30588">
            <w:pPr>
              <w:rPr>
                <w:rFonts w:asciiTheme="minorHAnsi" w:hAnsiTheme="minorHAnsi" w:cstheme="minorHAnsi"/>
                <w:color w:val="808080"/>
                <w:sz w:val="20"/>
                <w:lang w:val="en-US"/>
              </w:rPr>
            </w:pPr>
          </w:p>
        </w:tc>
      </w:tr>
      <w:tr w:rsidR="00E30588" w:rsidRPr="00AC77DF">
        <w:tc>
          <w:tcPr>
            <w:tcW w:w="3524" w:type="dxa"/>
          </w:tcPr>
          <w:p w:rsidR="00E30588" w:rsidRPr="00AC77DF" w:rsidRDefault="00E30588" w:rsidP="009E28DA">
            <w:pPr>
              <w:pStyle w:val="Heading9"/>
              <w:rPr>
                <w:rFonts w:asciiTheme="minorHAnsi" w:hAnsiTheme="minorHAnsi" w:cstheme="minorHAnsi"/>
                <w:b w:val="0"/>
                <w:color w:val="808080"/>
              </w:rPr>
            </w:pPr>
            <w:r w:rsidRPr="00AC77DF">
              <w:rPr>
                <w:rFonts w:asciiTheme="minorHAnsi" w:hAnsiTheme="minorHAnsi" w:cstheme="minorHAnsi"/>
                <w:b w:val="0"/>
                <w:color w:val="808080"/>
              </w:rPr>
              <w:lastRenderedPageBreak/>
              <w:t xml:space="preserve">Website for further information:  </w:t>
            </w:r>
          </w:p>
        </w:tc>
        <w:tc>
          <w:tcPr>
            <w:tcW w:w="5387" w:type="dxa"/>
          </w:tcPr>
          <w:p w:rsidR="00E30588" w:rsidRPr="00AC77DF" w:rsidRDefault="00FD0947" w:rsidP="00625BCF">
            <w:pPr>
              <w:pStyle w:val="Heading9"/>
              <w:rPr>
                <w:rFonts w:asciiTheme="minorHAnsi" w:hAnsiTheme="minorHAnsi" w:cstheme="minorHAnsi"/>
                <w:b w:val="0"/>
                <w:i w:val="0"/>
              </w:rPr>
            </w:pPr>
            <w:hyperlink r:id="rId24" w:history="1">
              <w:r w:rsidR="00E30588" w:rsidRPr="00AC77DF">
                <w:rPr>
                  <w:rStyle w:val="Hyperlink"/>
                  <w:rFonts w:asciiTheme="minorHAnsi" w:hAnsiTheme="minorHAnsi" w:cstheme="minorHAnsi"/>
                  <w:b w:val="0"/>
                  <w:i w:val="0"/>
                </w:rPr>
                <w:t>www.indecopi.gob.pe</w:t>
              </w:r>
            </w:hyperlink>
          </w:p>
          <w:p w:rsidR="00E30588" w:rsidRPr="00AC77DF" w:rsidRDefault="00FD0947" w:rsidP="00625BCF">
            <w:pPr>
              <w:pStyle w:val="Heading9"/>
              <w:rPr>
                <w:rFonts w:asciiTheme="minorHAnsi" w:hAnsiTheme="minorHAnsi" w:cstheme="minorHAnsi"/>
                <w:b w:val="0"/>
                <w:i w:val="0"/>
              </w:rPr>
            </w:pPr>
            <w:hyperlink r:id="rId25" w:history="1">
              <w:r w:rsidR="00E30588" w:rsidRPr="00AC77DF">
                <w:rPr>
                  <w:rStyle w:val="Hyperlink"/>
                  <w:rFonts w:asciiTheme="minorHAnsi" w:hAnsiTheme="minorHAnsi" w:cstheme="minorHAnsi"/>
                  <w:b w:val="0"/>
                  <w:i w:val="0"/>
                </w:rPr>
                <w:t>http://www.mincetur.gob.pe/newweb/Default.aspx?tabid=3143</w:t>
              </w:r>
            </w:hyperlink>
            <w:r w:rsidR="00E30588" w:rsidRPr="00AC77DF">
              <w:rPr>
                <w:rFonts w:asciiTheme="minorHAnsi" w:hAnsiTheme="minorHAnsi" w:cstheme="minorHAnsi"/>
                <w:b w:val="0"/>
                <w:i w:val="0"/>
              </w:rPr>
              <w:t xml:space="preserve"> </w:t>
            </w:r>
          </w:p>
          <w:p w:rsidR="00E30588" w:rsidRPr="00AC77DF" w:rsidRDefault="00E30588" w:rsidP="00625BCF">
            <w:pPr>
              <w:pStyle w:val="Heading9"/>
              <w:rPr>
                <w:rFonts w:asciiTheme="minorHAnsi" w:hAnsiTheme="minorHAnsi" w:cstheme="minorHAnsi"/>
              </w:rPr>
            </w:pPr>
            <w:r w:rsidRPr="00AC77DF">
              <w:rPr>
                <w:rFonts w:asciiTheme="minorHAnsi" w:hAnsiTheme="minorHAnsi" w:cstheme="minorHAnsi"/>
              </w:rPr>
              <w:t xml:space="preserve"> </w:t>
            </w:r>
          </w:p>
        </w:tc>
        <w:tc>
          <w:tcPr>
            <w:tcW w:w="5670" w:type="dxa"/>
          </w:tcPr>
          <w:p w:rsidR="00E30588" w:rsidRPr="00AC77DF" w:rsidRDefault="00E30588" w:rsidP="009E28DA">
            <w:pPr>
              <w:pStyle w:val="Heading9"/>
              <w:rPr>
                <w:rFonts w:asciiTheme="minorHAnsi" w:hAnsiTheme="minorHAnsi" w:cstheme="minorHAnsi"/>
                <w:b w:val="0"/>
              </w:rPr>
            </w:pPr>
          </w:p>
        </w:tc>
      </w:tr>
      <w:tr w:rsidR="00E30588" w:rsidRPr="00AC77DF">
        <w:tc>
          <w:tcPr>
            <w:tcW w:w="3524" w:type="dxa"/>
          </w:tcPr>
          <w:p w:rsidR="00E30588" w:rsidRPr="00AC77DF" w:rsidRDefault="00E30588" w:rsidP="009E28DA">
            <w:pPr>
              <w:pStyle w:val="Heading9"/>
              <w:rPr>
                <w:rFonts w:asciiTheme="minorHAnsi" w:hAnsiTheme="minorHAnsi" w:cstheme="minorHAnsi"/>
                <w:b w:val="0"/>
                <w:color w:val="808080"/>
              </w:rPr>
            </w:pPr>
            <w:r w:rsidRPr="00AC77DF">
              <w:rPr>
                <w:rFonts w:asciiTheme="minorHAnsi" w:hAnsiTheme="minorHAnsi" w:cstheme="minorHAnsi"/>
                <w:b w:val="0"/>
                <w:color w:val="808080"/>
              </w:rPr>
              <w:t>Contact point for further details:</w:t>
            </w:r>
          </w:p>
        </w:tc>
        <w:tc>
          <w:tcPr>
            <w:tcW w:w="5387" w:type="dxa"/>
          </w:tcPr>
          <w:p w:rsidR="00E30588" w:rsidRPr="00AC77DF" w:rsidRDefault="00E30588" w:rsidP="00625BCF">
            <w:pPr>
              <w:pStyle w:val="Heading9"/>
              <w:rPr>
                <w:rFonts w:asciiTheme="minorHAnsi" w:hAnsiTheme="minorHAnsi" w:cstheme="minorHAnsi"/>
                <w:b w:val="0"/>
                <w:i w:val="0"/>
              </w:rPr>
            </w:pPr>
            <w:r w:rsidRPr="00AC77DF">
              <w:rPr>
                <w:rFonts w:asciiTheme="minorHAnsi" w:hAnsiTheme="minorHAnsi" w:cstheme="minorHAnsi"/>
                <w:b w:val="0"/>
                <w:i w:val="0"/>
              </w:rPr>
              <w:t>Ms. Rocío Barreda (</w:t>
            </w:r>
            <w:hyperlink r:id="rId26" w:history="1">
              <w:r w:rsidRPr="00AC77DF">
                <w:rPr>
                  <w:rStyle w:val="Hyperlink"/>
                  <w:rFonts w:asciiTheme="minorHAnsi" w:hAnsiTheme="minorHAnsi" w:cstheme="minorHAnsi"/>
                  <w:b w:val="0"/>
                  <w:i w:val="0"/>
                </w:rPr>
                <w:t>rbarreda@mincetur.gob.pe</w:t>
              </w:r>
            </w:hyperlink>
            <w:r w:rsidRPr="00AC77DF">
              <w:rPr>
                <w:rFonts w:asciiTheme="minorHAnsi" w:hAnsiTheme="minorHAnsi" w:cstheme="minorHAnsi"/>
                <w:b w:val="0"/>
                <w:i w:val="0"/>
              </w:rPr>
              <w:t xml:space="preserve">) </w:t>
            </w:r>
          </w:p>
        </w:tc>
        <w:tc>
          <w:tcPr>
            <w:tcW w:w="5670" w:type="dxa"/>
          </w:tcPr>
          <w:p w:rsidR="00E30588" w:rsidRPr="00AC77DF" w:rsidRDefault="00E30588" w:rsidP="009E28DA">
            <w:pPr>
              <w:pStyle w:val="Heading9"/>
              <w:rPr>
                <w:rFonts w:asciiTheme="minorHAnsi" w:hAnsiTheme="minorHAnsi" w:cstheme="minorHAnsi"/>
                <w:b w:val="0"/>
              </w:rPr>
            </w:pPr>
          </w:p>
        </w:tc>
      </w:tr>
      <w:tr w:rsidR="00E30588" w:rsidRPr="00AC77DF">
        <w:tc>
          <w:tcPr>
            <w:tcW w:w="3524" w:type="dxa"/>
          </w:tcPr>
          <w:p w:rsidR="00E30588" w:rsidRPr="00AC77DF" w:rsidRDefault="00E30588">
            <w:pPr>
              <w:rPr>
                <w:rFonts w:asciiTheme="minorHAnsi" w:hAnsiTheme="minorHAnsi" w:cstheme="minorHAnsi"/>
                <w:b/>
                <w:i/>
                <w:sz w:val="20"/>
              </w:rPr>
            </w:pPr>
            <w:bookmarkStart w:id="15" w:name="Row6"/>
            <w:r w:rsidRPr="00AC77DF">
              <w:rPr>
                <w:rFonts w:asciiTheme="minorHAnsi" w:hAnsiTheme="minorHAnsi" w:cstheme="minorHAnsi"/>
                <w:b/>
                <w:i/>
                <w:sz w:val="20"/>
              </w:rPr>
              <w:t>Customs Procedures</w:t>
            </w:r>
            <w:bookmarkEnd w:id="15"/>
          </w:p>
          <w:p w:rsidR="00E30588" w:rsidRPr="00AC77DF" w:rsidRDefault="00E30588">
            <w:pPr>
              <w:rPr>
                <w:rFonts w:asciiTheme="minorHAnsi" w:hAnsiTheme="minorHAnsi" w:cstheme="minorHAnsi"/>
                <w:b/>
                <w:i/>
                <w:sz w:val="20"/>
              </w:rPr>
            </w:pPr>
          </w:p>
        </w:tc>
        <w:tc>
          <w:tcPr>
            <w:tcW w:w="5387" w:type="dxa"/>
          </w:tcPr>
          <w:p w:rsidR="00E30588" w:rsidRPr="00AC77DF" w:rsidRDefault="00E30588" w:rsidP="0037655F">
            <w:pPr>
              <w:rPr>
                <w:rFonts w:asciiTheme="minorHAnsi" w:hAnsiTheme="minorHAnsi" w:cstheme="minorHAnsi"/>
                <w:sz w:val="20"/>
              </w:rPr>
            </w:pPr>
            <w:bookmarkStart w:id="16" w:name="Cell11"/>
            <w:bookmarkEnd w:id="16"/>
            <w:r w:rsidRPr="00AC77DF">
              <w:rPr>
                <w:rFonts w:asciiTheme="minorHAnsi" w:hAnsiTheme="minorHAnsi" w:cstheme="minorHAnsi"/>
                <w:b/>
                <w:sz w:val="20"/>
              </w:rPr>
              <w:t>Regarding adoption of HS2007 nomenclature:</w:t>
            </w:r>
            <w:r w:rsidRPr="00AC77DF">
              <w:rPr>
                <w:rFonts w:asciiTheme="minorHAnsi" w:hAnsiTheme="minorHAnsi" w:cstheme="minorHAnsi"/>
                <w:sz w:val="20"/>
              </w:rPr>
              <w:t xml:space="preserve"> </w:t>
            </w:r>
          </w:p>
          <w:p w:rsidR="00E30588" w:rsidRPr="00AC77DF" w:rsidRDefault="00E30588" w:rsidP="0037655F">
            <w:pPr>
              <w:rPr>
                <w:rFonts w:asciiTheme="minorHAnsi" w:hAnsiTheme="minorHAnsi" w:cstheme="minorHAnsi"/>
                <w:sz w:val="20"/>
                <w:lang w:val="en-US"/>
              </w:rPr>
            </w:pPr>
            <w:r w:rsidRPr="00AC77DF">
              <w:rPr>
                <w:rFonts w:asciiTheme="minorHAnsi" w:hAnsiTheme="minorHAnsi" w:cstheme="minorHAnsi"/>
                <w:sz w:val="20"/>
              </w:rPr>
              <w:t>On January 1, 2012, by Supreme Decree N° 238-2011-EF, the Customs tariff based on Decision 766 of the Andean Community of Nations, which adds the Fifth Recommendation of the Amendment of Harmonized System, was approved</w:t>
            </w:r>
          </w:p>
          <w:p w:rsidR="00E30588" w:rsidRPr="00AC77DF" w:rsidRDefault="00E30588" w:rsidP="0037655F">
            <w:pPr>
              <w:rPr>
                <w:rFonts w:asciiTheme="minorHAnsi" w:hAnsiTheme="minorHAnsi" w:cstheme="minorHAnsi"/>
                <w:sz w:val="20"/>
              </w:rPr>
            </w:pPr>
            <w:r w:rsidRPr="00AC77DF">
              <w:rPr>
                <w:rFonts w:asciiTheme="minorHAnsi" w:hAnsiTheme="minorHAnsi" w:cstheme="minorHAnsi"/>
                <w:sz w:val="20"/>
              </w:rPr>
              <w:t>The New Customs Clearance Process started its implementation in 2010. It covers automatization, simplification and expeditious processes of Customs procedures resulting in a reduction of time and cost transaction in goods importation. Also, is important to mention that every Customs regime have been modified following the Kyoto Convention model.</w:t>
            </w:r>
          </w:p>
          <w:p w:rsidR="00E30588" w:rsidRPr="00AC77DF" w:rsidRDefault="00E30588" w:rsidP="0037655F">
            <w:pPr>
              <w:rPr>
                <w:rFonts w:asciiTheme="minorHAnsi" w:hAnsiTheme="minorHAnsi" w:cstheme="minorHAnsi"/>
                <w:sz w:val="20"/>
              </w:rPr>
            </w:pPr>
          </w:p>
          <w:p w:rsidR="00E30588" w:rsidRPr="00AC77DF" w:rsidRDefault="00E30588" w:rsidP="0037655F">
            <w:pPr>
              <w:rPr>
                <w:rFonts w:asciiTheme="minorHAnsi" w:hAnsiTheme="minorHAnsi" w:cstheme="minorHAnsi"/>
                <w:sz w:val="20"/>
              </w:rPr>
            </w:pPr>
            <w:r w:rsidRPr="00AC77DF">
              <w:rPr>
                <w:rFonts w:asciiTheme="minorHAnsi" w:hAnsiTheme="minorHAnsi" w:cstheme="minorHAnsi"/>
                <w:sz w:val="20"/>
              </w:rPr>
              <w:t>Regarding Transparency, Peru publishes on its Customs website all customs laws and regulations and receives comments from interested persons about the draft customs procedures.</w:t>
            </w:r>
          </w:p>
          <w:p w:rsidR="00E30588" w:rsidRPr="00AC77DF" w:rsidRDefault="00E30588" w:rsidP="0037655F">
            <w:pPr>
              <w:rPr>
                <w:rFonts w:asciiTheme="minorHAnsi" w:hAnsiTheme="minorHAnsi" w:cstheme="minorHAnsi"/>
                <w:sz w:val="20"/>
              </w:rPr>
            </w:pPr>
          </w:p>
          <w:p w:rsidR="00E30588" w:rsidRPr="00AC77DF" w:rsidRDefault="00E30588" w:rsidP="0037655F">
            <w:pPr>
              <w:jc w:val="both"/>
              <w:rPr>
                <w:rFonts w:asciiTheme="minorHAnsi" w:hAnsiTheme="minorHAnsi" w:cstheme="minorHAnsi"/>
                <w:b/>
                <w:sz w:val="20"/>
                <w:lang w:val="en-GB"/>
              </w:rPr>
            </w:pPr>
            <w:r w:rsidRPr="00AC77DF">
              <w:rPr>
                <w:rFonts w:asciiTheme="minorHAnsi" w:hAnsiTheme="minorHAnsi" w:cstheme="minorHAnsi"/>
                <w:b/>
                <w:sz w:val="20"/>
                <w:lang w:val="en-GB"/>
              </w:rPr>
              <w:t>Regarding use of IT and automation:</w:t>
            </w:r>
          </w:p>
          <w:p w:rsidR="00E30588" w:rsidRPr="00AC77DF" w:rsidRDefault="00E30588" w:rsidP="0037655F">
            <w:pPr>
              <w:jc w:val="both"/>
              <w:rPr>
                <w:rFonts w:asciiTheme="minorHAnsi" w:hAnsiTheme="minorHAnsi" w:cstheme="minorHAnsi"/>
                <w:sz w:val="20"/>
                <w:lang w:val="en-US"/>
              </w:rPr>
            </w:pPr>
            <w:r w:rsidRPr="00AC77DF">
              <w:rPr>
                <w:rFonts w:asciiTheme="minorHAnsi" w:hAnsiTheme="minorHAnsi" w:cstheme="minorHAnsi"/>
                <w:sz w:val="20"/>
                <w:lang w:val="en-US"/>
              </w:rPr>
              <w:t xml:space="preserve">It is important to mention that according Peruvian New Customs Legislation, customs declarations shall be made by electronic means and the electronic forms for Customs procedures have been established. Also, Data on Cargo Manifest is sent by electronics means prior to cargo arrival. </w:t>
            </w:r>
          </w:p>
          <w:p w:rsidR="00E30588" w:rsidRPr="00AC77DF" w:rsidRDefault="00E30588" w:rsidP="0037655F">
            <w:pPr>
              <w:jc w:val="both"/>
              <w:rPr>
                <w:rFonts w:asciiTheme="minorHAnsi" w:hAnsiTheme="minorHAnsi" w:cstheme="minorHAnsi"/>
                <w:sz w:val="20"/>
                <w:lang w:val="en-US"/>
              </w:rPr>
            </w:pPr>
            <w:r w:rsidRPr="00AC77DF">
              <w:rPr>
                <w:rFonts w:asciiTheme="minorHAnsi" w:hAnsiTheme="minorHAnsi" w:cstheme="minorHAnsi"/>
                <w:sz w:val="20"/>
                <w:lang w:val="en-US"/>
              </w:rPr>
              <w:t xml:space="preserve">By other hand, in the case of restricted goods, Peru also has the Single Window for Foreign Trade (VUCE, in Spanish) through which users can perform the main proceedings (for obtaining permits, certificates, licenses, etc.) required by the </w:t>
            </w:r>
            <w:r w:rsidRPr="00AC77DF">
              <w:rPr>
                <w:rFonts w:asciiTheme="minorHAnsi" w:hAnsiTheme="minorHAnsi" w:cstheme="minorHAnsi"/>
                <w:sz w:val="20"/>
                <w:lang w:val="en-US"/>
              </w:rPr>
              <w:lastRenderedPageBreak/>
              <w:t>control entities responsible for the entry or exit of certain goods considered restricted, and customs officials can verify an authorization of the sector or a request made through the same portal. VUCE started its operations related to restricted goods component on July, 2010.</w:t>
            </w:r>
          </w:p>
          <w:p w:rsidR="00E30588" w:rsidRPr="00AC77DF" w:rsidRDefault="00E30588" w:rsidP="0037655F">
            <w:pPr>
              <w:jc w:val="both"/>
              <w:rPr>
                <w:rFonts w:asciiTheme="minorHAnsi" w:hAnsiTheme="minorHAnsi" w:cstheme="minorHAnsi"/>
                <w:sz w:val="20"/>
                <w:lang w:val="en-US"/>
              </w:rPr>
            </w:pPr>
            <w:r w:rsidRPr="00AC77DF">
              <w:rPr>
                <w:rFonts w:asciiTheme="minorHAnsi" w:hAnsiTheme="minorHAnsi" w:cstheme="minorHAnsi"/>
                <w:sz w:val="20"/>
                <w:lang w:val="en-US"/>
              </w:rPr>
              <w:t>Up to date, VUCE has 187 administrative procedures from 8 governmental agencies. In the next stage, it will incorporate 7 agencies, and will add 79 administrative procedures. Currently, according Foreign Trade Agreements, VUCE will adopt measures to achieve interoperability with others SWs.</w:t>
            </w:r>
          </w:p>
          <w:p w:rsidR="00E30588" w:rsidRPr="00AC77DF" w:rsidRDefault="00E30588" w:rsidP="0037655F">
            <w:pPr>
              <w:jc w:val="both"/>
              <w:rPr>
                <w:rFonts w:asciiTheme="minorHAnsi" w:hAnsiTheme="minorHAnsi" w:cstheme="minorHAnsi"/>
                <w:sz w:val="20"/>
                <w:lang w:val="en-US"/>
              </w:rPr>
            </w:pPr>
            <w:r w:rsidRPr="00AC77DF">
              <w:rPr>
                <w:rFonts w:asciiTheme="minorHAnsi" w:hAnsiTheme="minorHAnsi" w:cstheme="minorHAnsi"/>
                <w:sz w:val="20"/>
                <w:lang w:val="en-US"/>
              </w:rPr>
              <w:t xml:space="preserve">In 2013 VUCE launched two new components: Origin Components and Port Component. The first one allows </w:t>
            </w:r>
            <w:r>
              <w:rPr>
                <w:rFonts w:asciiTheme="minorHAnsi" w:hAnsiTheme="minorHAnsi" w:cstheme="minorHAnsi"/>
                <w:sz w:val="20"/>
                <w:lang w:val="en-US"/>
              </w:rPr>
              <w:t>complying</w:t>
            </w:r>
            <w:r w:rsidRPr="00AC77DF">
              <w:rPr>
                <w:rFonts w:asciiTheme="minorHAnsi" w:hAnsiTheme="minorHAnsi" w:cstheme="minorHAnsi"/>
                <w:sz w:val="20"/>
                <w:lang w:val="en-US"/>
              </w:rPr>
              <w:t xml:space="preserve"> administrative formalities and procedures to issue certificates of origin by electronic means, which can be used by producers, exporters and the competent authority. The VUCE Port Component allows complying with all formalities required for the arrival, stay and departing of ships in ports which can also be carried out electronically. </w:t>
            </w:r>
          </w:p>
          <w:p w:rsidR="00E30588" w:rsidRPr="00AC77DF" w:rsidRDefault="00E30588" w:rsidP="0037655F">
            <w:pPr>
              <w:rPr>
                <w:rFonts w:asciiTheme="minorHAnsi" w:hAnsiTheme="minorHAnsi" w:cstheme="minorHAnsi"/>
                <w:sz w:val="20"/>
                <w:lang w:val="en-US"/>
              </w:rPr>
            </w:pPr>
          </w:p>
          <w:p w:rsidR="00E30588" w:rsidRPr="00AC77DF" w:rsidRDefault="00E30588" w:rsidP="0037655F">
            <w:pPr>
              <w:rPr>
                <w:rFonts w:asciiTheme="minorHAnsi" w:hAnsiTheme="minorHAnsi" w:cstheme="minorHAnsi"/>
                <w:b/>
                <w:bCs/>
                <w:sz w:val="20"/>
                <w:lang w:val="en-GB"/>
              </w:rPr>
            </w:pPr>
            <w:r w:rsidRPr="00AC77DF">
              <w:rPr>
                <w:rFonts w:asciiTheme="minorHAnsi" w:hAnsiTheme="minorHAnsi" w:cstheme="minorHAnsi"/>
                <w:b/>
                <w:bCs/>
                <w:sz w:val="20"/>
                <w:lang w:val="en-GB"/>
              </w:rPr>
              <w:t>Regarding measures to secure trade:</w:t>
            </w:r>
          </w:p>
          <w:p w:rsidR="00E30588" w:rsidRPr="00AC77DF" w:rsidRDefault="00E30588" w:rsidP="0037655F">
            <w:pPr>
              <w:jc w:val="both"/>
              <w:rPr>
                <w:rFonts w:asciiTheme="minorHAnsi" w:hAnsiTheme="minorHAnsi" w:cstheme="minorHAnsi"/>
                <w:bCs/>
                <w:color w:val="000000" w:themeColor="text1"/>
                <w:sz w:val="20"/>
                <w:lang w:val="en-US"/>
              </w:rPr>
            </w:pPr>
            <w:r w:rsidRPr="00AC77DF">
              <w:rPr>
                <w:rFonts w:asciiTheme="minorHAnsi" w:hAnsiTheme="minorHAnsi" w:cstheme="minorHAnsi"/>
                <w:bCs/>
                <w:color w:val="000000" w:themeColor="text1"/>
                <w:sz w:val="20"/>
                <w:lang w:val="en-US"/>
              </w:rPr>
              <w:t xml:space="preserve">The use of the risk management requires the increase of success levels of the evaluation system and risk management in control of goods, in the framework of SDA project it aims at implementing  New Models of Data Mining for entry processes, express consignments, scanning equipment for non-intrusive inspection and cargo manifest and exit of goods in the near future through the Risk module together with SAM (Model Management System), </w:t>
            </w:r>
          </w:p>
          <w:p w:rsidR="00E30588" w:rsidRPr="00AC77DF" w:rsidRDefault="00E30588" w:rsidP="0037655F">
            <w:pPr>
              <w:jc w:val="both"/>
              <w:rPr>
                <w:rFonts w:asciiTheme="minorHAnsi" w:hAnsiTheme="minorHAnsi" w:cstheme="minorHAnsi"/>
                <w:bCs/>
                <w:color w:val="000000" w:themeColor="text1"/>
                <w:sz w:val="20"/>
                <w:lang w:val="en-US"/>
              </w:rPr>
            </w:pPr>
            <w:r w:rsidRPr="00AC77DF">
              <w:rPr>
                <w:rFonts w:asciiTheme="minorHAnsi" w:hAnsiTheme="minorHAnsi" w:cstheme="minorHAnsi"/>
                <w:bCs/>
                <w:color w:val="000000" w:themeColor="text1"/>
                <w:sz w:val="20"/>
                <w:lang w:val="en-US"/>
              </w:rPr>
              <w:t>SAC (Catalog Management System) and FMV (Multivariable filters).</w:t>
            </w:r>
          </w:p>
          <w:p w:rsidR="00E30588" w:rsidRPr="00AC77DF" w:rsidRDefault="00E30588" w:rsidP="0037655F">
            <w:pPr>
              <w:rPr>
                <w:rFonts w:asciiTheme="minorHAnsi" w:hAnsiTheme="minorHAnsi" w:cstheme="minorHAnsi"/>
                <w:bCs/>
                <w:color w:val="000000" w:themeColor="text1"/>
                <w:sz w:val="20"/>
                <w:lang w:val="en-US"/>
              </w:rPr>
            </w:pPr>
          </w:p>
          <w:p w:rsidR="00E30588" w:rsidRPr="00AC77DF" w:rsidRDefault="00E30588" w:rsidP="0037655F">
            <w:pPr>
              <w:rPr>
                <w:rFonts w:asciiTheme="minorHAnsi" w:hAnsiTheme="minorHAnsi" w:cstheme="minorHAnsi"/>
                <w:bCs/>
                <w:color w:val="000000" w:themeColor="text1"/>
                <w:sz w:val="20"/>
                <w:lang w:val="en-US"/>
              </w:rPr>
            </w:pPr>
            <w:r w:rsidRPr="00AC77DF">
              <w:rPr>
                <w:rFonts w:asciiTheme="minorHAnsi" w:hAnsiTheme="minorHAnsi" w:cstheme="minorHAnsi"/>
                <w:bCs/>
                <w:color w:val="000000" w:themeColor="text1"/>
                <w:sz w:val="20"/>
                <w:lang w:val="en-US"/>
              </w:rPr>
              <w:t xml:space="preserve">In the Institutional Implementation of risk management, the “Implementation Plan” (PAF) and the “Institutional Operational Plan” 2014 are used. </w:t>
            </w:r>
          </w:p>
          <w:p w:rsidR="00E30588" w:rsidRPr="00AC77DF" w:rsidRDefault="00E30588" w:rsidP="0037655F">
            <w:pPr>
              <w:rPr>
                <w:rFonts w:asciiTheme="minorHAnsi" w:hAnsiTheme="minorHAnsi" w:cstheme="minorHAnsi"/>
                <w:b/>
                <w:bCs/>
                <w:color w:val="000000" w:themeColor="text1"/>
                <w:sz w:val="20"/>
                <w:lang w:val="en-US"/>
              </w:rPr>
            </w:pPr>
          </w:p>
          <w:p w:rsidR="00E30588" w:rsidRPr="00AC77DF" w:rsidRDefault="00E30588" w:rsidP="0037655F">
            <w:pPr>
              <w:rPr>
                <w:rFonts w:asciiTheme="minorHAnsi" w:hAnsiTheme="minorHAnsi" w:cstheme="minorHAnsi"/>
                <w:bCs/>
                <w:color w:val="000000" w:themeColor="text1"/>
                <w:sz w:val="20"/>
                <w:lang w:val="en-US"/>
              </w:rPr>
            </w:pPr>
            <w:r w:rsidRPr="00AC77DF">
              <w:rPr>
                <w:rFonts w:asciiTheme="minorHAnsi" w:hAnsiTheme="minorHAnsi" w:cstheme="minorHAnsi"/>
                <w:bCs/>
                <w:color w:val="000000" w:themeColor="text1"/>
                <w:sz w:val="20"/>
                <w:lang w:val="en-US"/>
              </w:rPr>
              <w:t>Implementation of the analysis techniques of risk analysis in other customs regimes: inward processing and suspension (deposit).</w:t>
            </w:r>
          </w:p>
          <w:p w:rsidR="00E30588" w:rsidRPr="00AC77DF" w:rsidRDefault="00E30588" w:rsidP="0037655F">
            <w:pPr>
              <w:rPr>
                <w:rFonts w:asciiTheme="minorHAnsi" w:hAnsiTheme="minorHAnsi" w:cstheme="minorHAnsi"/>
                <w:bCs/>
                <w:color w:val="000000" w:themeColor="text1"/>
                <w:sz w:val="20"/>
                <w:lang w:val="en-US"/>
              </w:rPr>
            </w:pPr>
          </w:p>
          <w:p w:rsidR="00E30588" w:rsidRPr="00AC77DF" w:rsidRDefault="00E30588" w:rsidP="0037655F">
            <w:pPr>
              <w:rPr>
                <w:rFonts w:asciiTheme="minorHAnsi" w:hAnsiTheme="minorHAnsi" w:cstheme="minorHAnsi"/>
                <w:bCs/>
                <w:color w:val="000000" w:themeColor="text1"/>
                <w:sz w:val="20"/>
                <w:lang w:val="en-US"/>
              </w:rPr>
            </w:pPr>
            <w:r w:rsidRPr="00AC77DF">
              <w:rPr>
                <w:rFonts w:asciiTheme="minorHAnsi" w:hAnsiTheme="minorHAnsi" w:cstheme="minorHAnsi"/>
                <w:bCs/>
                <w:color w:val="000000" w:themeColor="text1"/>
                <w:sz w:val="20"/>
                <w:lang w:val="en-US"/>
              </w:rPr>
              <w:t>Implementation of risk management for selecting restricted goods because it is subject to physical inspection through Foreign Trade Single Window (VUCE) in coordination with relevant sectors.</w:t>
            </w:r>
          </w:p>
          <w:p w:rsidR="00E30588" w:rsidRPr="00AC77DF" w:rsidRDefault="00E30588" w:rsidP="0037655F">
            <w:pPr>
              <w:rPr>
                <w:rFonts w:asciiTheme="minorHAnsi" w:hAnsiTheme="minorHAnsi" w:cstheme="minorHAnsi"/>
                <w:bCs/>
                <w:sz w:val="20"/>
                <w:lang w:val="en-US"/>
              </w:rPr>
            </w:pPr>
          </w:p>
          <w:p w:rsidR="00E30588" w:rsidRPr="00AC77DF" w:rsidRDefault="00E30588" w:rsidP="0037655F">
            <w:pPr>
              <w:rPr>
                <w:rFonts w:asciiTheme="minorHAnsi" w:hAnsiTheme="minorHAnsi" w:cstheme="minorHAnsi"/>
                <w:bCs/>
                <w:sz w:val="20"/>
                <w:lang w:val="en-US"/>
              </w:rPr>
            </w:pPr>
          </w:p>
          <w:p w:rsidR="00E30588" w:rsidRPr="00AC77DF" w:rsidRDefault="00E30588" w:rsidP="0037655F">
            <w:pPr>
              <w:rPr>
                <w:rFonts w:asciiTheme="minorHAnsi" w:hAnsiTheme="minorHAnsi" w:cstheme="minorHAnsi"/>
                <w:b/>
                <w:bCs/>
                <w:sz w:val="20"/>
                <w:lang w:val="en-GB"/>
              </w:rPr>
            </w:pPr>
            <w:r w:rsidRPr="00AC77DF">
              <w:rPr>
                <w:rFonts w:asciiTheme="minorHAnsi" w:hAnsiTheme="minorHAnsi" w:cstheme="minorHAnsi"/>
                <w:b/>
                <w:bCs/>
                <w:sz w:val="20"/>
                <w:lang w:val="en-GB"/>
              </w:rPr>
              <w:t>Regarding implementation of customs measures to facilitate trade:</w:t>
            </w:r>
          </w:p>
          <w:p w:rsidR="00E30588" w:rsidRPr="00AC77DF" w:rsidRDefault="00E30588" w:rsidP="0037655F">
            <w:pPr>
              <w:rPr>
                <w:rFonts w:asciiTheme="minorHAnsi" w:hAnsiTheme="minorHAnsi" w:cstheme="minorHAnsi"/>
                <w:bCs/>
                <w:sz w:val="20"/>
                <w:lang w:val="en-GB"/>
              </w:rPr>
            </w:pPr>
            <w:r w:rsidRPr="00AC77DF">
              <w:rPr>
                <w:rFonts w:asciiTheme="minorHAnsi" w:hAnsiTheme="minorHAnsi" w:cstheme="minorHAnsi"/>
                <w:bCs/>
                <w:sz w:val="20"/>
                <w:lang w:val="en-GB"/>
              </w:rPr>
              <w:t>Advance Ruling procedures have entered into force in February 2010.</w:t>
            </w:r>
          </w:p>
          <w:p w:rsidR="00E30588" w:rsidRPr="00AC77DF" w:rsidRDefault="00E30588" w:rsidP="0037655F">
            <w:pPr>
              <w:rPr>
                <w:rFonts w:asciiTheme="minorHAnsi" w:hAnsiTheme="minorHAnsi" w:cstheme="minorHAnsi"/>
                <w:bCs/>
                <w:sz w:val="20"/>
                <w:lang w:val="en-US"/>
              </w:rPr>
            </w:pPr>
            <w:r w:rsidRPr="00AC77DF">
              <w:rPr>
                <w:rFonts w:asciiTheme="minorHAnsi" w:hAnsiTheme="minorHAnsi" w:cstheme="minorHAnsi"/>
                <w:bCs/>
                <w:sz w:val="20"/>
                <w:lang w:val="en-US"/>
              </w:rPr>
              <w:t xml:space="preserve">Peru has implemented advance resolutions to: </w:t>
            </w:r>
          </w:p>
          <w:p w:rsidR="00E30588" w:rsidRPr="00AC77DF" w:rsidRDefault="00E30588" w:rsidP="0037655F">
            <w:pPr>
              <w:pStyle w:val="ListParagraph"/>
              <w:numPr>
                <w:ilvl w:val="0"/>
                <w:numId w:val="11"/>
              </w:numPr>
              <w:rPr>
                <w:rFonts w:asciiTheme="minorHAnsi" w:hAnsiTheme="minorHAnsi" w:cstheme="minorHAnsi"/>
                <w:bCs/>
                <w:sz w:val="20"/>
                <w:szCs w:val="20"/>
              </w:rPr>
            </w:pPr>
            <w:r w:rsidRPr="00AC77DF">
              <w:rPr>
                <w:rFonts w:asciiTheme="minorHAnsi" w:hAnsiTheme="minorHAnsi" w:cstheme="minorHAnsi"/>
                <w:bCs/>
                <w:sz w:val="20"/>
                <w:szCs w:val="20"/>
              </w:rPr>
              <w:t xml:space="preserve">customs valuation criteria, </w:t>
            </w:r>
          </w:p>
          <w:p w:rsidR="00E30588" w:rsidRPr="00AC77DF" w:rsidRDefault="00E30588" w:rsidP="0037655F">
            <w:pPr>
              <w:pStyle w:val="ListParagraph"/>
              <w:numPr>
                <w:ilvl w:val="0"/>
                <w:numId w:val="11"/>
              </w:numPr>
              <w:rPr>
                <w:rFonts w:asciiTheme="minorHAnsi" w:hAnsiTheme="minorHAnsi" w:cstheme="minorHAnsi"/>
                <w:bCs/>
                <w:sz w:val="20"/>
                <w:szCs w:val="20"/>
              </w:rPr>
            </w:pPr>
            <w:r w:rsidRPr="00AC77DF">
              <w:rPr>
                <w:rFonts w:asciiTheme="minorHAnsi" w:hAnsiTheme="minorHAnsi" w:cstheme="minorHAnsi"/>
                <w:bCs/>
                <w:sz w:val="20"/>
                <w:szCs w:val="20"/>
              </w:rPr>
              <w:t xml:space="preserve">application of returns, </w:t>
            </w:r>
          </w:p>
          <w:p w:rsidR="00E30588" w:rsidRPr="00AC77DF" w:rsidRDefault="00E30588" w:rsidP="0037655F">
            <w:pPr>
              <w:pStyle w:val="ListParagraph"/>
              <w:numPr>
                <w:ilvl w:val="0"/>
                <w:numId w:val="11"/>
              </w:numPr>
              <w:rPr>
                <w:rFonts w:asciiTheme="minorHAnsi" w:hAnsiTheme="minorHAnsi" w:cstheme="minorHAnsi"/>
                <w:bCs/>
                <w:sz w:val="20"/>
                <w:szCs w:val="20"/>
              </w:rPr>
            </w:pPr>
            <w:r w:rsidRPr="00AC77DF">
              <w:rPr>
                <w:rFonts w:asciiTheme="minorHAnsi" w:hAnsiTheme="minorHAnsi" w:cstheme="minorHAnsi"/>
                <w:bCs/>
                <w:sz w:val="20"/>
                <w:szCs w:val="20"/>
              </w:rPr>
              <w:t xml:space="preserve">suspensions, </w:t>
            </w:r>
          </w:p>
          <w:p w:rsidR="00E30588" w:rsidRPr="00AC77DF" w:rsidRDefault="00E30588" w:rsidP="0037655F">
            <w:pPr>
              <w:pStyle w:val="ListParagraph"/>
              <w:numPr>
                <w:ilvl w:val="0"/>
                <w:numId w:val="11"/>
              </w:numPr>
              <w:rPr>
                <w:rFonts w:asciiTheme="minorHAnsi" w:hAnsiTheme="minorHAnsi" w:cstheme="minorHAnsi"/>
                <w:bCs/>
                <w:sz w:val="20"/>
                <w:szCs w:val="20"/>
              </w:rPr>
            </w:pPr>
            <w:r w:rsidRPr="00AC77DF">
              <w:rPr>
                <w:rFonts w:asciiTheme="minorHAnsi" w:hAnsiTheme="minorHAnsi" w:cstheme="minorHAnsi"/>
                <w:bCs/>
                <w:sz w:val="20"/>
                <w:szCs w:val="20"/>
              </w:rPr>
              <w:t xml:space="preserve">exonerations of customs rights; and </w:t>
            </w:r>
          </w:p>
          <w:p w:rsidR="00E30588" w:rsidRDefault="00E30588" w:rsidP="0037655F">
            <w:pPr>
              <w:pStyle w:val="ListParagraph"/>
              <w:numPr>
                <w:ilvl w:val="0"/>
                <w:numId w:val="11"/>
              </w:numPr>
              <w:rPr>
                <w:rFonts w:asciiTheme="minorHAnsi" w:hAnsiTheme="minorHAnsi" w:cstheme="minorHAnsi"/>
                <w:bCs/>
                <w:sz w:val="20"/>
                <w:szCs w:val="20"/>
              </w:rPr>
            </w:pPr>
            <w:r w:rsidRPr="00AC77DF">
              <w:rPr>
                <w:rFonts w:asciiTheme="minorHAnsi" w:hAnsiTheme="minorHAnsi" w:cstheme="minorHAnsi"/>
                <w:bCs/>
                <w:sz w:val="20"/>
                <w:szCs w:val="20"/>
              </w:rPr>
              <w:t>reimport of repaired or shaken goods.</w:t>
            </w:r>
          </w:p>
          <w:p w:rsidR="00E30588" w:rsidRPr="00DF13D5" w:rsidRDefault="00E30588" w:rsidP="00DF13D5">
            <w:pPr>
              <w:pStyle w:val="ListParagraph"/>
              <w:numPr>
                <w:ilvl w:val="0"/>
                <w:numId w:val="11"/>
              </w:numPr>
              <w:rPr>
                <w:rFonts w:asciiTheme="minorHAnsi" w:hAnsiTheme="minorHAnsi" w:cstheme="minorHAnsi"/>
                <w:bCs/>
                <w:sz w:val="20"/>
                <w:szCs w:val="20"/>
              </w:rPr>
            </w:pPr>
            <w:r>
              <w:rPr>
                <w:rFonts w:asciiTheme="minorHAnsi" w:hAnsiTheme="minorHAnsi" w:cstheme="minorHAnsi"/>
                <w:bCs/>
                <w:sz w:val="20"/>
                <w:szCs w:val="20"/>
              </w:rPr>
              <w:t>Tariff Classification</w:t>
            </w:r>
          </w:p>
          <w:p w:rsidR="00E30588" w:rsidRPr="00AC77DF" w:rsidRDefault="00E30588" w:rsidP="0037655F">
            <w:pPr>
              <w:rPr>
                <w:rFonts w:asciiTheme="minorHAnsi" w:hAnsiTheme="minorHAnsi" w:cstheme="minorHAnsi"/>
                <w:bCs/>
                <w:sz w:val="20"/>
                <w:lang w:val="en-US"/>
              </w:rPr>
            </w:pPr>
          </w:p>
          <w:p w:rsidR="00E30588" w:rsidRPr="00AC77DF" w:rsidRDefault="00E30588" w:rsidP="0037655F">
            <w:pPr>
              <w:rPr>
                <w:rFonts w:asciiTheme="minorHAnsi" w:hAnsiTheme="minorHAnsi" w:cstheme="minorHAnsi"/>
                <w:sz w:val="20"/>
                <w:lang w:val="en-US"/>
              </w:rPr>
            </w:pPr>
            <w:r w:rsidRPr="00AC77DF">
              <w:rPr>
                <w:rFonts w:asciiTheme="minorHAnsi" w:hAnsiTheme="minorHAnsi" w:cstheme="minorHAnsi"/>
                <w:sz w:val="20"/>
                <w:lang w:val="en-US"/>
              </w:rPr>
              <w:t>The Peruvian government is working on the implementation of “</w:t>
            </w:r>
            <w:r w:rsidRPr="00AC77DF">
              <w:rPr>
                <w:rFonts w:asciiTheme="minorHAnsi" w:hAnsiTheme="minorHAnsi" w:cstheme="minorHAnsi"/>
                <w:b/>
                <w:sz w:val="20"/>
                <w:lang w:val="en-US"/>
              </w:rPr>
              <w:t>ebXML</w:t>
            </w:r>
            <w:r w:rsidRPr="00AC77DF">
              <w:rPr>
                <w:rFonts w:asciiTheme="minorHAnsi" w:hAnsiTheme="minorHAnsi" w:cstheme="minorHAnsi"/>
                <w:sz w:val="20"/>
                <w:lang w:val="en-US"/>
              </w:rPr>
              <w:t>” as the electronic framework in any electronic government procedure for exchange of information.</w:t>
            </w:r>
          </w:p>
          <w:p w:rsidR="00E30588" w:rsidRPr="00AC77DF" w:rsidRDefault="00E30588" w:rsidP="0037655F">
            <w:pPr>
              <w:rPr>
                <w:rFonts w:asciiTheme="minorHAnsi" w:hAnsiTheme="minorHAnsi" w:cstheme="minorHAnsi"/>
                <w:sz w:val="20"/>
                <w:lang w:val="en-US"/>
              </w:rPr>
            </w:pPr>
          </w:p>
          <w:p w:rsidR="00E30588" w:rsidRPr="00AC77DF" w:rsidRDefault="00E30588" w:rsidP="0037655F">
            <w:pPr>
              <w:rPr>
                <w:rFonts w:asciiTheme="minorHAnsi" w:hAnsiTheme="minorHAnsi" w:cstheme="minorHAnsi"/>
                <w:sz w:val="20"/>
                <w:lang w:val="en-GB"/>
              </w:rPr>
            </w:pPr>
            <w:r w:rsidRPr="00AC77DF">
              <w:rPr>
                <w:rFonts w:asciiTheme="minorHAnsi" w:hAnsiTheme="minorHAnsi" w:cstheme="minorHAnsi"/>
                <w:sz w:val="20"/>
                <w:lang w:val="en-GB"/>
              </w:rPr>
              <w:t>According to Peruvian Customs Act (Article 167), Customs clearance cannot take longer than 48 hours, in regular conditions and, in the case of Express Delivery Consignments could not take longer than 6 hours.</w:t>
            </w:r>
          </w:p>
          <w:p w:rsidR="00E30588" w:rsidRPr="00AC77DF" w:rsidRDefault="00E30588" w:rsidP="0037655F">
            <w:pPr>
              <w:rPr>
                <w:rFonts w:asciiTheme="minorHAnsi" w:hAnsiTheme="minorHAnsi" w:cstheme="minorHAnsi"/>
                <w:sz w:val="20"/>
                <w:lang w:val="en-GB"/>
              </w:rPr>
            </w:pPr>
          </w:p>
          <w:p w:rsidR="00E30588" w:rsidRPr="00AC77DF" w:rsidRDefault="00E30588" w:rsidP="0037655F">
            <w:pPr>
              <w:rPr>
                <w:rFonts w:asciiTheme="minorHAnsi" w:hAnsiTheme="minorHAnsi" w:cstheme="minorHAnsi"/>
                <w:sz w:val="20"/>
                <w:lang w:val="en-GB"/>
              </w:rPr>
            </w:pPr>
            <w:r w:rsidRPr="00AC77DF">
              <w:rPr>
                <w:rFonts w:asciiTheme="minorHAnsi" w:hAnsiTheme="minorHAnsi" w:cstheme="minorHAnsi"/>
                <w:sz w:val="20"/>
                <w:lang w:val="en-GB"/>
              </w:rPr>
              <w:t>Since September 21, 2009, it is possible to regularize Export Customs Declaration by electronic means.</w:t>
            </w:r>
          </w:p>
          <w:p w:rsidR="00E30588" w:rsidRPr="00AC77DF" w:rsidRDefault="00E30588" w:rsidP="0037655F">
            <w:pPr>
              <w:rPr>
                <w:rFonts w:asciiTheme="minorHAnsi" w:hAnsiTheme="minorHAnsi" w:cstheme="minorHAnsi"/>
                <w:sz w:val="20"/>
                <w:lang w:val="en-GB"/>
              </w:rPr>
            </w:pPr>
          </w:p>
          <w:p w:rsidR="00E30588" w:rsidRPr="00AC77DF" w:rsidRDefault="00E30588" w:rsidP="0037655F">
            <w:pPr>
              <w:rPr>
                <w:rFonts w:asciiTheme="minorHAnsi" w:hAnsiTheme="minorHAnsi" w:cstheme="minorHAnsi"/>
                <w:sz w:val="20"/>
                <w:lang w:val="en-GB"/>
              </w:rPr>
            </w:pPr>
            <w:r w:rsidRPr="00AC77DF">
              <w:rPr>
                <w:rFonts w:asciiTheme="minorHAnsi" w:hAnsiTheme="minorHAnsi" w:cstheme="minorHAnsi"/>
                <w:sz w:val="20"/>
                <w:lang w:val="en-GB"/>
              </w:rPr>
              <w:t>On January 1</w:t>
            </w:r>
            <w:r w:rsidRPr="00AC77DF">
              <w:rPr>
                <w:rFonts w:asciiTheme="minorHAnsi" w:hAnsiTheme="minorHAnsi" w:cstheme="minorHAnsi"/>
                <w:sz w:val="20"/>
                <w:vertAlign w:val="superscript"/>
                <w:lang w:val="en-GB"/>
              </w:rPr>
              <w:t>st</w:t>
            </w:r>
            <w:r w:rsidRPr="00AC77DF">
              <w:rPr>
                <w:rFonts w:asciiTheme="minorHAnsi" w:hAnsiTheme="minorHAnsi" w:cstheme="minorHAnsi"/>
                <w:sz w:val="20"/>
                <w:lang w:val="en-GB"/>
              </w:rPr>
              <w:t xml:space="preserve"> 2012 the new Tariff Book entered into force. It includes the Fifth Amendment of the Harmonized System. Peruvian Customs Law provides for the application of an advanced clearance system, which allows conducting goods clearance either before, during or after its arrival.</w:t>
            </w:r>
          </w:p>
          <w:p w:rsidR="00E30588" w:rsidRPr="00AC77DF" w:rsidRDefault="00E30588" w:rsidP="0037655F">
            <w:pPr>
              <w:rPr>
                <w:rFonts w:asciiTheme="minorHAnsi" w:hAnsiTheme="minorHAnsi" w:cstheme="minorHAnsi"/>
                <w:sz w:val="20"/>
                <w:lang w:val="en-GB"/>
              </w:rPr>
            </w:pPr>
          </w:p>
          <w:p w:rsidR="00E30588" w:rsidRPr="00AC77DF" w:rsidRDefault="00E30588" w:rsidP="0037655F">
            <w:pPr>
              <w:rPr>
                <w:rFonts w:asciiTheme="minorHAnsi" w:hAnsiTheme="minorHAnsi" w:cstheme="minorHAnsi"/>
                <w:sz w:val="20"/>
                <w:lang w:val="en-GB"/>
              </w:rPr>
            </w:pPr>
            <w:r w:rsidRPr="00AC77DF">
              <w:rPr>
                <w:rFonts w:asciiTheme="minorHAnsi" w:hAnsiTheme="minorHAnsi" w:cstheme="minorHAnsi"/>
                <w:sz w:val="20"/>
                <w:lang w:val="en-GB"/>
              </w:rPr>
              <w:t>The Ruling of Special Customs Regime of Express Delivery Consignments (Supreme Decree N° 011-2009-EF) was published on January 16, 2009 and entered into force in January 01, 2010.</w:t>
            </w:r>
          </w:p>
          <w:p w:rsidR="00E30588" w:rsidRPr="00AC77DF" w:rsidRDefault="00E30588" w:rsidP="0037655F">
            <w:pPr>
              <w:rPr>
                <w:rFonts w:asciiTheme="minorHAnsi" w:hAnsiTheme="minorHAnsi" w:cstheme="minorHAnsi"/>
                <w:sz w:val="20"/>
              </w:rPr>
            </w:pPr>
          </w:p>
        </w:tc>
        <w:tc>
          <w:tcPr>
            <w:tcW w:w="5670" w:type="dxa"/>
          </w:tcPr>
          <w:p w:rsidR="00E30588" w:rsidRPr="00AC77DF" w:rsidRDefault="00E30588">
            <w:pPr>
              <w:rPr>
                <w:rFonts w:asciiTheme="minorHAnsi" w:hAnsiTheme="minorHAnsi" w:cstheme="minorHAnsi"/>
                <w:color w:val="808080"/>
                <w:sz w:val="20"/>
              </w:rPr>
            </w:pPr>
            <w:bookmarkStart w:id="17" w:name="Cell12"/>
            <w:bookmarkEnd w:id="17"/>
            <w:r w:rsidRPr="00AC77DF">
              <w:rPr>
                <w:rFonts w:asciiTheme="minorHAnsi" w:hAnsiTheme="minorHAnsi" w:cstheme="minorHAnsi"/>
                <w:i/>
                <w:color w:val="808080"/>
                <w:sz w:val="20"/>
              </w:rPr>
              <w:lastRenderedPageBreak/>
              <w:t>Provide brief points only</w:t>
            </w:r>
          </w:p>
        </w:tc>
      </w:tr>
      <w:tr w:rsidR="00E30588" w:rsidRPr="00AC77DF">
        <w:tc>
          <w:tcPr>
            <w:tcW w:w="3524" w:type="dxa"/>
          </w:tcPr>
          <w:p w:rsidR="00E30588" w:rsidRPr="00AC77DF" w:rsidRDefault="00E30588" w:rsidP="009E28DA">
            <w:pPr>
              <w:pStyle w:val="Heading9"/>
              <w:rPr>
                <w:rFonts w:asciiTheme="minorHAnsi" w:hAnsiTheme="minorHAnsi" w:cstheme="minorHAnsi"/>
                <w:b w:val="0"/>
                <w:color w:val="808080"/>
              </w:rPr>
            </w:pPr>
            <w:r w:rsidRPr="00AC77DF">
              <w:rPr>
                <w:rFonts w:asciiTheme="minorHAnsi" w:hAnsiTheme="minorHAnsi" w:cstheme="minorHAnsi"/>
                <w:b w:val="0"/>
                <w:color w:val="808080"/>
              </w:rPr>
              <w:lastRenderedPageBreak/>
              <w:t xml:space="preserve">Website for further information:  </w:t>
            </w:r>
          </w:p>
        </w:tc>
        <w:tc>
          <w:tcPr>
            <w:tcW w:w="5387" w:type="dxa"/>
          </w:tcPr>
          <w:p w:rsidR="00E30588" w:rsidRPr="00AC77DF" w:rsidRDefault="00FD0947" w:rsidP="0037655F">
            <w:pPr>
              <w:pStyle w:val="Heading9"/>
              <w:rPr>
                <w:rFonts w:asciiTheme="minorHAnsi" w:hAnsiTheme="minorHAnsi" w:cstheme="minorHAnsi"/>
                <w:b w:val="0"/>
                <w:i w:val="0"/>
              </w:rPr>
            </w:pPr>
            <w:hyperlink r:id="rId27" w:history="1">
              <w:r w:rsidR="00E30588" w:rsidRPr="00AC77DF">
                <w:rPr>
                  <w:rStyle w:val="Hyperlink"/>
                  <w:rFonts w:asciiTheme="minorHAnsi" w:hAnsiTheme="minorHAnsi" w:cstheme="minorHAnsi"/>
                  <w:b w:val="0"/>
                  <w:i w:val="0"/>
                </w:rPr>
                <w:t>www.</w:t>
              </w:r>
              <w:r w:rsidR="00E30588" w:rsidRPr="00AC77DF">
                <w:rPr>
                  <w:rStyle w:val="Hyperlink"/>
                  <w:rFonts w:asciiTheme="minorHAnsi" w:hAnsiTheme="minorHAnsi" w:cstheme="minorHAnsi"/>
                  <w:b w:val="0"/>
                  <w:bCs/>
                  <w:i w:val="0"/>
                </w:rPr>
                <w:t>sunat</w:t>
              </w:r>
              <w:r w:rsidR="00E30588" w:rsidRPr="00AC77DF">
                <w:rPr>
                  <w:rStyle w:val="Hyperlink"/>
                  <w:rFonts w:asciiTheme="minorHAnsi" w:hAnsiTheme="minorHAnsi" w:cstheme="minorHAnsi"/>
                  <w:b w:val="0"/>
                  <w:i w:val="0"/>
                </w:rPr>
                <w:t>.gob.pe</w:t>
              </w:r>
            </w:hyperlink>
            <w:r w:rsidR="00E30588" w:rsidRPr="00AC77DF">
              <w:rPr>
                <w:rFonts w:asciiTheme="minorHAnsi" w:hAnsiTheme="minorHAnsi" w:cstheme="minorHAnsi"/>
                <w:b w:val="0"/>
                <w:i w:val="0"/>
              </w:rPr>
              <w:t xml:space="preserve"> </w:t>
            </w:r>
          </w:p>
        </w:tc>
        <w:tc>
          <w:tcPr>
            <w:tcW w:w="5670" w:type="dxa"/>
          </w:tcPr>
          <w:p w:rsidR="00E30588" w:rsidRPr="00AC77DF" w:rsidRDefault="00E30588" w:rsidP="009E28DA">
            <w:pPr>
              <w:pStyle w:val="Heading9"/>
              <w:rPr>
                <w:rFonts w:asciiTheme="minorHAnsi" w:hAnsiTheme="minorHAnsi" w:cstheme="minorHAnsi"/>
                <w:b w:val="0"/>
              </w:rPr>
            </w:pPr>
          </w:p>
        </w:tc>
      </w:tr>
      <w:tr w:rsidR="00E30588" w:rsidRPr="00AC77DF">
        <w:tc>
          <w:tcPr>
            <w:tcW w:w="3524" w:type="dxa"/>
          </w:tcPr>
          <w:p w:rsidR="00E30588" w:rsidRPr="00AC77DF" w:rsidRDefault="00E30588" w:rsidP="009E28DA">
            <w:pPr>
              <w:pStyle w:val="Heading9"/>
              <w:rPr>
                <w:rFonts w:asciiTheme="minorHAnsi" w:hAnsiTheme="minorHAnsi" w:cstheme="minorHAnsi"/>
                <w:b w:val="0"/>
                <w:color w:val="808080"/>
              </w:rPr>
            </w:pPr>
            <w:r w:rsidRPr="00AC77DF">
              <w:rPr>
                <w:rFonts w:asciiTheme="minorHAnsi" w:hAnsiTheme="minorHAnsi" w:cstheme="minorHAnsi"/>
                <w:b w:val="0"/>
                <w:color w:val="808080"/>
              </w:rPr>
              <w:t>Contact point for further details:</w:t>
            </w:r>
          </w:p>
        </w:tc>
        <w:tc>
          <w:tcPr>
            <w:tcW w:w="5387" w:type="dxa"/>
          </w:tcPr>
          <w:p w:rsidR="00E30588" w:rsidRPr="00AC77DF" w:rsidRDefault="00E30588" w:rsidP="0037655F">
            <w:pPr>
              <w:pStyle w:val="Heading9"/>
              <w:rPr>
                <w:rFonts w:asciiTheme="minorHAnsi" w:hAnsiTheme="minorHAnsi" w:cstheme="minorHAnsi"/>
                <w:lang w:val="en-US"/>
              </w:rPr>
            </w:pPr>
            <w:r w:rsidRPr="00AC77DF">
              <w:rPr>
                <w:rFonts w:asciiTheme="minorHAnsi" w:hAnsiTheme="minorHAnsi" w:cstheme="minorHAnsi"/>
                <w:b w:val="0"/>
                <w:i w:val="0"/>
                <w:lang w:val="en-US"/>
              </w:rPr>
              <w:t>Mrs. Gloria Ramírez (</w:t>
            </w:r>
            <w:hyperlink r:id="rId28" w:history="1">
              <w:r w:rsidRPr="00AC77DF">
                <w:rPr>
                  <w:rStyle w:val="Hyperlink"/>
                  <w:rFonts w:asciiTheme="minorHAnsi" w:hAnsiTheme="minorHAnsi" w:cstheme="minorHAnsi"/>
                  <w:b w:val="0"/>
                  <w:i w:val="0"/>
                  <w:lang w:val="en-US"/>
                </w:rPr>
                <w:t>gramirez@mincetur.gob.pe</w:t>
              </w:r>
            </w:hyperlink>
            <w:r w:rsidRPr="00AC77DF">
              <w:rPr>
                <w:rFonts w:asciiTheme="minorHAnsi" w:hAnsiTheme="minorHAnsi" w:cstheme="minorHAnsi"/>
                <w:b w:val="0"/>
                <w:i w:val="0"/>
                <w:lang w:val="en-US"/>
              </w:rPr>
              <w:t xml:space="preserve">) </w:t>
            </w:r>
          </w:p>
        </w:tc>
        <w:tc>
          <w:tcPr>
            <w:tcW w:w="5670" w:type="dxa"/>
          </w:tcPr>
          <w:p w:rsidR="00E30588" w:rsidRPr="00AC77DF" w:rsidRDefault="00E30588" w:rsidP="009E28DA">
            <w:pPr>
              <w:pStyle w:val="Heading9"/>
              <w:rPr>
                <w:rFonts w:asciiTheme="minorHAnsi" w:hAnsiTheme="minorHAnsi" w:cstheme="minorHAnsi"/>
                <w:b w:val="0"/>
              </w:rPr>
            </w:pPr>
          </w:p>
        </w:tc>
      </w:tr>
      <w:tr w:rsidR="00E30588" w:rsidRPr="00AC77DF">
        <w:tc>
          <w:tcPr>
            <w:tcW w:w="3524" w:type="dxa"/>
          </w:tcPr>
          <w:p w:rsidR="00E30588" w:rsidRPr="00AC77DF" w:rsidRDefault="00E30588">
            <w:pPr>
              <w:rPr>
                <w:rFonts w:asciiTheme="minorHAnsi" w:hAnsiTheme="minorHAnsi" w:cstheme="minorHAnsi"/>
                <w:b/>
                <w:i/>
                <w:sz w:val="20"/>
              </w:rPr>
            </w:pPr>
            <w:bookmarkStart w:id="18" w:name="Row7"/>
            <w:r w:rsidRPr="00AC77DF">
              <w:rPr>
                <w:rFonts w:asciiTheme="minorHAnsi" w:hAnsiTheme="minorHAnsi" w:cstheme="minorHAnsi"/>
                <w:b/>
                <w:i/>
                <w:sz w:val="20"/>
              </w:rPr>
              <w:t>Intellectual Property Rights</w:t>
            </w:r>
            <w:bookmarkEnd w:id="18"/>
          </w:p>
          <w:p w:rsidR="00E30588" w:rsidRPr="00AC77DF" w:rsidRDefault="00E30588">
            <w:pPr>
              <w:rPr>
                <w:rFonts w:asciiTheme="minorHAnsi" w:hAnsiTheme="minorHAnsi" w:cstheme="minorHAnsi"/>
                <w:b/>
                <w:i/>
                <w:sz w:val="20"/>
              </w:rPr>
            </w:pPr>
          </w:p>
        </w:tc>
        <w:tc>
          <w:tcPr>
            <w:tcW w:w="5387" w:type="dxa"/>
          </w:tcPr>
          <w:p w:rsidR="00E30588" w:rsidRPr="00AC77DF" w:rsidRDefault="00E30588" w:rsidP="00AE38F5">
            <w:pPr>
              <w:pStyle w:val="ListParagraph"/>
              <w:numPr>
                <w:ilvl w:val="0"/>
                <w:numId w:val="6"/>
              </w:numPr>
              <w:ind w:left="360"/>
              <w:jc w:val="both"/>
              <w:rPr>
                <w:rFonts w:asciiTheme="minorHAnsi" w:hAnsiTheme="minorHAnsi" w:cstheme="minorHAnsi"/>
                <w:color w:val="000000" w:themeColor="text1"/>
                <w:sz w:val="20"/>
                <w:szCs w:val="20"/>
              </w:rPr>
            </w:pPr>
            <w:bookmarkStart w:id="19" w:name="Cell13"/>
            <w:bookmarkEnd w:id="19"/>
            <w:r w:rsidRPr="00AC77DF">
              <w:rPr>
                <w:rFonts w:asciiTheme="minorHAnsi" w:hAnsiTheme="minorHAnsi" w:cstheme="minorHAnsi"/>
                <w:color w:val="000000" w:themeColor="text1"/>
                <w:sz w:val="20"/>
                <w:szCs w:val="20"/>
              </w:rPr>
              <w:t>Regarding being signatories or the ratification and implementation of major multilateral agreements related to IP; Peru is a signatory of:</w:t>
            </w:r>
          </w:p>
          <w:p w:rsidR="00E30588" w:rsidRPr="00AC77DF" w:rsidRDefault="00E30588" w:rsidP="00AE38F5">
            <w:pPr>
              <w:jc w:val="both"/>
              <w:rPr>
                <w:rFonts w:asciiTheme="minorHAnsi" w:hAnsiTheme="minorHAnsi" w:cstheme="minorHAnsi"/>
                <w:color w:val="000000" w:themeColor="text1"/>
                <w:sz w:val="20"/>
              </w:rPr>
            </w:pPr>
          </w:p>
          <w:p w:rsidR="00E30588" w:rsidRPr="00AC77DF" w:rsidRDefault="00E30588" w:rsidP="00AE38F5">
            <w:pPr>
              <w:pStyle w:val="ListParagraph"/>
              <w:numPr>
                <w:ilvl w:val="0"/>
                <w:numId w:val="11"/>
              </w:numPr>
              <w:ind w:left="360"/>
              <w:jc w:val="both"/>
              <w:rPr>
                <w:rFonts w:asciiTheme="minorHAnsi" w:hAnsiTheme="minorHAnsi" w:cstheme="minorHAnsi"/>
                <w:color w:val="000000" w:themeColor="text1"/>
                <w:sz w:val="20"/>
                <w:szCs w:val="20"/>
              </w:rPr>
            </w:pPr>
            <w:r w:rsidRPr="00AC77DF">
              <w:rPr>
                <w:rFonts w:asciiTheme="minorHAnsi" w:eastAsia="PMingLiU" w:hAnsiTheme="minorHAnsi" w:cstheme="minorHAnsi"/>
                <w:color w:val="000000" w:themeColor="text1"/>
                <w:sz w:val="20"/>
                <w:szCs w:val="20"/>
                <w:lang w:val="en-AU" w:eastAsia="en-US"/>
              </w:rPr>
              <w:t>the Beijing Treaty on Audiovisual Performances; and</w:t>
            </w:r>
          </w:p>
          <w:p w:rsidR="00E30588" w:rsidRPr="00AC77DF" w:rsidRDefault="00E30588" w:rsidP="00AE38F5">
            <w:pPr>
              <w:jc w:val="both"/>
              <w:rPr>
                <w:rFonts w:asciiTheme="minorHAnsi" w:hAnsiTheme="minorHAnsi" w:cstheme="minorHAnsi"/>
                <w:color w:val="000000" w:themeColor="text1"/>
                <w:sz w:val="20"/>
              </w:rPr>
            </w:pPr>
          </w:p>
          <w:p w:rsidR="00E30588" w:rsidRPr="00AC77DF" w:rsidRDefault="00E30588" w:rsidP="00AE38F5">
            <w:pPr>
              <w:pStyle w:val="ListParagraph"/>
              <w:numPr>
                <w:ilvl w:val="0"/>
                <w:numId w:val="11"/>
              </w:numPr>
              <w:ind w:left="360"/>
              <w:jc w:val="both"/>
              <w:rPr>
                <w:rFonts w:asciiTheme="minorHAnsi" w:eastAsia="PMingLiU" w:hAnsiTheme="minorHAnsi" w:cstheme="minorHAnsi"/>
                <w:color w:val="000000" w:themeColor="text1"/>
                <w:sz w:val="20"/>
                <w:szCs w:val="20"/>
                <w:lang w:val="en-AU" w:eastAsia="en-US"/>
              </w:rPr>
            </w:pPr>
            <w:r w:rsidRPr="00AC77DF">
              <w:rPr>
                <w:rFonts w:asciiTheme="minorHAnsi" w:eastAsia="PMingLiU" w:hAnsiTheme="minorHAnsi" w:cstheme="minorHAnsi"/>
                <w:color w:val="000000" w:themeColor="text1"/>
                <w:sz w:val="20"/>
                <w:szCs w:val="20"/>
                <w:lang w:val="en-AU" w:eastAsia="en-US"/>
              </w:rPr>
              <w:t>the Marrakesh Treaty to Facilitate Access to Published Works for Persons Who Are Blind, Visually Impaired, or Otherwise Print Disabled.</w:t>
            </w:r>
          </w:p>
          <w:p w:rsidR="00E30588" w:rsidRPr="00AC77DF" w:rsidRDefault="00E30588" w:rsidP="00AE38F5">
            <w:pPr>
              <w:pStyle w:val="ListParagraph"/>
              <w:ind w:left="360"/>
              <w:jc w:val="both"/>
              <w:rPr>
                <w:rFonts w:asciiTheme="minorHAnsi" w:eastAsia="PMingLiU" w:hAnsiTheme="minorHAnsi" w:cstheme="minorHAnsi"/>
                <w:color w:val="000000" w:themeColor="text1"/>
                <w:sz w:val="20"/>
                <w:szCs w:val="20"/>
                <w:lang w:val="en-AU" w:eastAsia="en-US"/>
              </w:rPr>
            </w:pPr>
          </w:p>
          <w:p w:rsidR="00E30588" w:rsidRPr="00AC77DF" w:rsidRDefault="00E30588" w:rsidP="00AE38F5">
            <w:pPr>
              <w:pStyle w:val="ListParagraph"/>
              <w:ind w:left="360"/>
              <w:jc w:val="both"/>
              <w:rPr>
                <w:rFonts w:asciiTheme="minorHAnsi" w:eastAsia="PMingLiU" w:hAnsiTheme="minorHAnsi" w:cstheme="minorHAnsi"/>
                <w:color w:val="000000" w:themeColor="text1"/>
                <w:sz w:val="20"/>
                <w:szCs w:val="20"/>
                <w:lang w:val="en-AU" w:eastAsia="en-US"/>
              </w:rPr>
            </w:pPr>
            <w:r w:rsidRPr="00AC77DF">
              <w:rPr>
                <w:rFonts w:asciiTheme="minorHAnsi" w:hAnsiTheme="minorHAnsi" w:cstheme="minorHAnsi"/>
                <w:color w:val="000000" w:themeColor="text1"/>
                <w:sz w:val="20"/>
                <w:szCs w:val="20"/>
              </w:rPr>
              <w:t xml:space="preserve">In both cases </w:t>
            </w:r>
            <w:r w:rsidRPr="00AC77DF">
              <w:rPr>
                <w:rFonts w:asciiTheme="minorHAnsi" w:eastAsia="PMingLiU" w:hAnsiTheme="minorHAnsi" w:cstheme="minorHAnsi"/>
                <w:color w:val="000000" w:themeColor="text1"/>
                <w:sz w:val="20"/>
                <w:szCs w:val="20"/>
                <w:lang w:val="en-AU" w:eastAsia="en-US"/>
              </w:rPr>
              <w:t xml:space="preserve">Peru is currently working on its internal </w:t>
            </w:r>
            <w:r w:rsidRPr="00AC77DF">
              <w:rPr>
                <w:rFonts w:asciiTheme="minorHAnsi" w:hAnsiTheme="minorHAnsi" w:cstheme="minorHAnsi"/>
                <w:color w:val="000000" w:themeColor="text1"/>
                <w:sz w:val="20"/>
                <w:szCs w:val="20"/>
              </w:rPr>
              <w:t xml:space="preserve">   </w:t>
            </w:r>
            <w:r w:rsidRPr="00AC77DF">
              <w:rPr>
                <w:rFonts w:asciiTheme="minorHAnsi" w:eastAsia="PMingLiU" w:hAnsiTheme="minorHAnsi" w:cstheme="minorHAnsi"/>
                <w:color w:val="000000" w:themeColor="text1"/>
                <w:sz w:val="20"/>
                <w:szCs w:val="20"/>
                <w:lang w:val="en-AU" w:eastAsia="en-US"/>
              </w:rPr>
              <w:t>process to ratify the agreement</w:t>
            </w:r>
            <w:r w:rsidRPr="00AC77DF">
              <w:rPr>
                <w:rFonts w:asciiTheme="minorHAnsi" w:hAnsiTheme="minorHAnsi" w:cstheme="minorHAnsi"/>
                <w:color w:val="000000" w:themeColor="text1"/>
                <w:sz w:val="20"/>
                <w:szCs w:val="20"/>
              </w:rPr>
              <w:t>s</w:t>
            </w:r>
            <w:r w:rsidRPr="00AC77DF">
              <w:rPr>
                <w:rFonts w:asciiTheme="minorHAnsi" w:eastAsia="PMingLiU" w:hAnsiTheme="minorHAnsi" w:cstheme="minorHAnsi"/>
                <w:color w:val="000000" w:themeColor="text1"/>
                <w:sz w:val="20"/>
                <w:szCs w:val="20"/>
                <w:lang w:val="en-AU" w:eastAsia="en-US"/>
              </w:rPr>
              <w:t>.</w:t>
            </w:r>
          </w:p>
          <w:p w:rsidR="00E30588" w:rsidRPr="00AC77DF" w:rsidRDefault="00E30588" w:rsidP="00AE38F5">
            <w:pPr>
              <w:jc w:val="both"/>
              <w:rPr>
                <w:rFonts w:asciiTheme="minorHAnsi" w:hAnsiTheme="minorHAnsi" w:cstheme="minorHAnsi"/>
                <w:color w:val="000000" w:themeColor="text1"/>
                <w:sz w:val="20"/>
              </w:rPr>
            </w:pPr>
          </w:p>
          <w:p w:rsidR="00E30588" w:rsidRPr="00AC77DF" w:rsidRDefault="00E30588" w:rsidP="00AE38F5">
            <w:pPr>
              <w:pStyle w:val="ListParagraph"/>
              <w:numPr>
                <w:ilvl w:val="0"/>
                <w:numId w:val="6"/>
              </w:numPr>
              <w:ind w:left="360"/>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Peru organized</w:t>
            </w:r>
            <w:r w:rsidRPr="00AC77DF">
              <w:rPr>
                <w:rFonts w:asciiTheme="minorHAnsi" w:hAnsiTheme="minorHAnsi" w:cstheme="minorHAnsi"/>
                <w:color w:val="000000" w:themeColor="text1"/>
                <w:sz w:val="20"/>
                <w:szCs w:val="20"/>
              </w:rPr>
              <w:t xml:space="preserve"> two seminars on the usage of the plant variety protection system. The first seminar was organized in the year 2012 with UPOV and it was carried out in three different cities in Peru aimed at the general public. The second seminar was organized in the year 2013 together with UPOV and was specific to plant breeders, seed companies and researchers.</w:t>
            </w:r>
          </w:p>
          <w:p w:rsidR="00E30588" w:rsidRPr="00AC77DF" w:rsidRDefault="00E30588" w:rsidP="00AE38F5">
            <w:pPr>
              <w:pStyle w:val="ListParagraph"/>
              <w:ind w:left="360"/>
              <w:jc w:val="both"/>
              <w:rPr>
                <w:rFonts w:asciiTheme="minorHAnsi" w:hAnsiTheme="minorHAnsi" w:cstheme="minorHAnsi"/>
                <w:color w:val="000000" w:themeColor="text1"/>
                <w:sz w:val="20"/>
                <w:szCs w:val="20"/>
              </w:rPr>
            </w:pPr>
          </w:p>
          <w:p w:rsidR="00E30588" w:rsidRPr="00AC77DF" w:rsidRDefault="00E30588" w:rsidP="00AE38F5">
            <w:pPr>
              <w:pStyle w:val="ListParagraph"/>
              <w:numPr>
                <w:ilvl w:val="0"/>
                <w:numId w:val="6"/>
              </w:numPr>
              <w:ind w:left="360"/>
              <w:jc w:val="both"/>
              <w:rPr>
                <w:rStyle w:val="hps"/>
                <w:rFonts w:asciiTheme="minorHAnsi" w:hAnsiTheme="minorHAnsi" w:cstheme="minorHAnsi"/>
                <w:color w:val="000000" w:themeColor="text1"/>
                <w:sz w:val="20"/>
                <w:szCs w:val="20"/>
              </w:rPr>
            </w:pPr>
            <w:r w:rsidRPr="00AC77DF">
              <w:rPr>
                <w:rStyle w:val="hps"/>
                <w:rFonts w:asciiTheme="minorHAnsi" w:hAnsiTheme="minorHAnsi" w:cstheme="minorHAnsi"/>
                <w:color w:val="222222"/>
                <w:sz w:val="20"/>
                <w:szCs w:val="20"/>
              </w:rPr>
              <w:t>The Directorate of Inventions and New Technologies of INDECOPI</w:t>
            </w:r>
            <w:r w:rsidRPr="00AC77DF">
              <w:rPr>
                <w:rFonts w:asciiTheme="minorHAnsi" w:hAnsiTheme="minorHAnsi" w:cstheme="minorHAnsi"/>
                <w:color w:val="222222"/>
                <w:sz w:val="20"/>
                <w:szCs w:val="20"/>
              </w:rPr>
              <w:t xml:space="preserve"> has </w:t>
            </w:r>
            <w:r w:rsidRPr="00AC77DF">
              <w:rPr>
                <w:rStyle w:val="hps"/>
                <w:rFonts w:asciiTheme="minorHAnsi" w:hAnsiTheme="minorHAnsi" w:cstheme="minorHAnsi"/>
                <w:color w:val="222222"/>
                <w:sz w:val="20"/>
                <w:szCs w:val="20"/>
              </w:rPr>
              <w:t>created</w:t>
            </w:r>
            <w:r w:rsidRPr="00AC77DF">
              <w:rPr>
                <w:rFonts w:asciiTheme="minorHAnsi" w:hAnsiTheme="minorHAnsi" w:cstheme="minorHAnsi"/>
                <w:color w:val="222222"/>
                <w:sz w:val="20"/>
                <w:szCs w:val="20"/>
              </w:rPr>
              <w:t xml:space="preserve"> </w:t>
            </w:r>
            <w:r w:rsidRPr="00AC77DF">
              <w:rPr>
                <w:rStyle w:val="hps"/>
                <w:rFonts w:asciiTheme="minorHAnsi" w:hAnsiTheme="minorHAnsi" w:cstheme="minorHAnsi"/>
                <w:color w:val="222222"/>
                <w:sz w:val="20"/>
                <w:szCs w:val="20"/>
              </w:rPr>
              <w:t>the</w:t>
            </w:r>
            <w:r w:rsidRPr="00AC77DF">
              <w:rPr>
                <w:rFonts w:asciiTheme="minorHAnsi" w:hAnsiTheme="minorHAnsi" w:cstheme="minorHAnsi"/>
                <w:color w:val="222222"/>
                <w:sz w:val="20"/>
                <w:szCs w:val="20"/>
              </w:rPr>
              <w:t xml:space="preserve"> </w:t>
            </w:r>
            <w:r w:rsidRPr="00AC77DF">
              <w:rPr>
                <w:rStyle w:val="hps"/>
                <w:rFonts w:asciiTheme="minorHAnsi" w:hAnsiTheme="minorHAnsi" w:cstheme="minorHAnsi"/>
                <w:color w:val="222222"/>
                <w:sz w:val="20"/>
                <w:szCs w:val="20"/>
              </w:rPr>
              <w:t>Sub</w:t>
            </w:r>
            <w:r w:rsidRPr="00AC77DF">
              <w:rPr>
                <w:rFonts w:asciiTheme="minorHAnsi" w:hAnsiTheme="minorHAnsi" w:cstheme="minorHAnsi"/>
                <w:color w:val="222222"/>
                <w:sz w:val="20"/>
                <w:szCs w:val="20"/>
              </w:rPr>
              <w:t xml:space="preserve"> </w:t>
            </w:r>
            <w:r w:rsidRPr="00AC77DF">
              <w:rPr>
                <w:rStyle w:val="hps"/>
                <w:rFonts w:asciiTheme="minorHAnsi" w:hAnsiTheme="minorHAnsi" w:cstheme="minorHAnsi"/>
                <w:color w:val="222222"/>
                <w:sz w:val="20"/>
                <w:szCs w:val="20"/>
              </w:rPr>
              <w:t>Directorate of</w:t>
            </w:r>
            <w:r w:rsidRPr="00AC77DF">
              <w:rPr>
                <w:rFonts w:asciiTheme="minorHAnsi" w:hAnsiTheme="minorHAnsi" w:cstheme="minorHAnsi"/>
                <w:color w:val="222222"/>
                <w:sz w:val="20"/>
                <w:szCs w:val="20"/>
              </w:rPr>
              <w:t xml:space="preserve"> </w:t>
            </w:r>
            <w:r w:rsidRPr="00AC77DF">
              <w:rPr>
                <w:rStyle w:val="hps"/>
                <w:rFonts w:asciiTheme="minorHAnsi" w:hAnsiTheme="minorHAnsi" w:cstheme="minorHAnsi"/>
                <w:color w:val="222222"/>
                <w:sz w:val="20"/>
                <w:szCs w:val="20"/>
              </w:rPr>
              <w:t>Support</w:t>
            </w:r>
            <w:r w:rsidRPr="00AC77DF">
              <w:rPr>
                <w:rFonts w:asciiTheme="minorHAnsi" w:hAnsiTheme="minorHAnsi" w:cstheme="minorHAnsi"/>
                <w:color w:val="222222"/>
                <w:sz w:val="20"/>
                <w:szCs w:val="20"/>
              </w:rPr>
              <w:t xml:space="preserve"> </w:t>
            </w:r>
            <w:r w:rsidRPr="00AC77DF">
              <w:rPr>
                <w:rStyle w:val="hps"/>
                <w:rFonts w:asciiTheme="minorHAnsi" w:hAnsiTheme="minorHAnsi" w:cstheme="minorHAnsi"/>
                <w:color w:val="222222"/>
                <w:sz w:val="20"/>
                <w:szCs w:val="20"/>
              </w:rPr>
              <w:t>for Innovation</w:t>
            </w:r>
            <w:r w:rsidRPr="00AC77DF">
              <w:rPr>
                <w:rFonts w:asciiTheme="minorHAnsi" w:hAnsiTheme="minorHAnsi" w:cstheme="minorHAnsi"/>
                <w:color w:val="222222"/>
                <w:sz w:val="20"/>
                <w:szCs w:val="20"/>
              </w:rPr>
              <w:t xml:space="preserve">, </w:t>
            </w:r>
            <w:r w:rsidRPr="00AC77DF">
              <w:rPr>
                <w:rStyle w:val="hps"/>
                <w:rFonts w:asciiTheme="minorHAnsi" w:hAnsiTheme="minorHAnsi" w:cstheme="minorHAnsi"/>
                <w:color w:val="222222"/>
                <w:sz w:val="20"/>
                <w:szCs w:val="20"/>
              </w:rPr>
              <w:t>which will have</w:t>
            </w:r>
            <w:r w:rsidRPr="00AC77DF">
              <w:rPr>
                <w:rFonts w:asciiTheme="minorHAnsi" w:hAnsiTheme="minorHAnsi" w:cstheme="minorHAnsi"/>
                <w:color w:val="222222"/>
                <w:sz w:val="20"/>
                <w:szCs w:val="20"/>
              </w:rPr>
              <w:t xml:space="preserve"> as its </w:t>
            </w:r>
            <w:r w:rsidRPr="00AC77DF">
              <w:rPr>
                <w:rStyle w:val="hps"/>
                <w:rFonts w:asciiTheme="minorHAnsi" w:hAnsiTheme="minorHAnsi" w:cstheme="minorHAnsi"/>
                <w:color w:val="222222"/>
                <w:sz w:val="20"/>
                <w:szCs w:val="20"/>
              </w:rPr>
              <w:t>major role</w:t>
            </w:r>
            <w:r w:rsidRPr="00AC77DF">
              <w:rPr>
                <w:rFonts w:asciiTheme="minorHAnsi" w:hAnsiTheme="minorHAnsi" w:cstheme="minorHAnsi"/>
                <w:color w:val="222222"/>
                <w:sz w:val="20"/>
                <w:szCs w:val="20"/>
              </w:rPr>
              <w:t xml:space="preserve"> the promotion of </w:t>
            </w:r>
            <w:r w:rsidRPr="00AC77DF">
              <w:rPr>
                <w:rStyle w:val="hps"/>
                <w:rFonts w:asciiTheme="minorHAnsi" w:hAnsiTheme="minorHAnsi" w:cstheme="minorHAnsi"/>
                <w:color w:val="222222"/>
                <w:sz w:val="20"/>
                <w:szCs w:val="20"/>
              </w:rPr>
              <w:t>the use</w:t>
            </w:r>
            <w:r w:rsidRPr="00AC77DF">
              <w:rPr>
                <w:rFonts w:asciiTheme="minorHAnsi" w:hAnsiTheme="minorHAnsi" w:cstheme="minorHAnsi"/>
                <w:color w:val="222222"/>
                <w:sz w:val="20"/>
                <w:szCs w:val="20"/>
              </w:rPr>
              <w:t xml:space="preserve"> </w:t>
            </w:r>
            <w:r w:rsidRPr="00AC77DF">
              <w:rPr>
                <w:rStyle w:val="hps"/>
                <w:rFonts w:asciiTheme="minorHAnsi" w:hAnsiTheme="minorHAnsi" w:cstheme="minorHAnsi"/>
                <w:color w:val="222222"/>
                <w:sz w:val="20"/>
                <w:szCs w:val="20"/>
              </w:rPr>
              <w:t>of the patent system</w:t>
            </w:r>
            <w:r w:rsidRPr="00AC77DF">
              <w:rPr>
                <w:rFonts w:asciiTheme="minorHAnsi" w:hAnsiTheme="minorHAnsi" w:cstheme="minorHAnsi"/>
                <w:color w:val="222222"/>
                <w:sz w:val="20"/>
                <w:szCs w:val="20"/>
              </w:rPr>
              <w:t xml:space="preserve"> </w:t>
            </w:r>
            <w:r w:rsidRPr="00AC77DF">
              <w:rPr>
                <w:rStyle w:val="hps"/>
                <w:rFonts w:asciiTheme="minorHAnsi" w:hAnsiTheme="minorHAnsi" w:cstheme="minorHAnsi"/>
                <w:color w:val="222222"/>
                <w:sz w:val="20"/>
                <w:szCs w:val="20"/>
              </w:rPr>
              <w:t>in strategic sectors</w:t>
            </w:r>
            <w:r w:rsidRPr="00AC77DF">
              <w:rPr>
                <w:rFonts w:asciiTheme="minorHAnsi" w:hAnsiTheme="minorHAnsi" w:cstheme="minorHAnsi"/>
                <w:color w:val="222222"/>
                <w:sz w:val="20"/>
                <w:szCs w:val="20"/>
              </w:rPr>
              <w:t xml:space="preserve"> </w:t>
            </w:r>
            <w:r w:rsidRPr="00AC77DF">
              <w:rPr>
                <w:rStyle w:val="hps"/>
                <w:rFonts w:asciiTheme="minorHAnsi" w:hAnsiTheme="minorHAnsi" w:cstheme="minorHAnsi"/>
                <w:color w:val="222222"/>
                <w:sz w:val="20"/>
                <w:szCs w:val="20"/>
              </w:rPr>
              <w:t>for</w:t>
            </w:r>
            <w:r w:rsidRPr="00AC77DF">
              <w:rPr>
                <w:rFonts w:asciiTheme="minorHAnsi" w:hAnsiTheme="minorHAnsi" w:cstheme="minorHAnsi"/>
                <w:color w:val="222222"/>
                <w:sz w:val="20"/>
                <w:szCs w:val="20"/>
              </w:rPr>
              <w:t xml:space="preserve"> </w:t>
            </w:r>
            <w:r w:rsidRPr="00AC77DF">
              <w:rPr>
                <w:rStyle w:val="hps"/>
                <w:rFonts w:asciiTheme="minorHAnsi" w:hAnsiTheme="minorHAnsi" w:cstheme="minorHAnsi"/>
                <w:color w:val="222222"/>
                <w:sz w:val="20"/>
                <w:szCs w:val="20"/>
              </w:rPr>
              <w:t>economic</w:t>
            </w:r>
            <w:r w:rsidRPr="00AC77DF">
              <w:rPr>
                <w:rFonts w:asciiTheme="minorHAnsi" w:hAnsiTheme="minorHAnsi" w:cstheme="minorHAnsi"/>
                <w:color w:val="222222"/>
                <w:sz w:val="20"/>
                <w:szCs w:val="20"/>
              </w:rPr>
              <w:t xml:space="preserve"> </w:t>
            </w:r>
            <w:r w:rsidRPr="00AC77DF">
              <w:rPr>
                <w:rStyle w:val="hps"/>
                <w:rFonts w:asciiTheme="minorHAnsi" w:hAnsiTheme="minorHAnsi" w:cstheme="minorHAnsi"/>
                <w:color w:val="222222"/>
                <w:sz w:val="20"/>
                <w:szCs w:val="20"/>
              </w:rPr>
              <w:t>competitiveness and</w:t>
            </w:r>
            <w:r w:rsidRPr="00AC77DF">
              <w:rPr>
                <w:rFonts w:asciiTheme="minorHAnsi" w:hAnsiTheme="minorHAnsi" w:cstheme="minorHAnsi"/>
                <w:color w:val="222222"/>
                <w:sz w:val="20"/>
                <w:szCs w:val="20"/>
              </w:rPr>
              <w:t xml:space="preserve"> </w:t>
            </w:r>
            <w:r w:rsidRPr="00AC77DF">
              <w:rPr>
                <w:rStyle w:val="hps"/>
                <w:rFonts w:asciiTheme="minorHAnsi" w:hAnsiTheme="minorHAnsi" w:cstheme="minorHAnsi"/>
                <w:color w:val="222222"/>
                <w:sz w:val="20"/>
                <w:szCs w:val="20"/>
              </w:rPr>
              <w:t>social</w:t>
            </w:r>
            <w:r w:rsidRPr="00AC77DF">
              <w:rPr>
                <w:rFonts w:asciiTheme="minorHAnsi" w:hAnsiTheme="minorHAnsi" w:cstheme="minorHAnsi"/>
                <w:color w:val="222222"/>
                <w:sz w:val="20"/>
                <w:szCs w:val="20"/>
              </w:rPr>
              <w:t xml:space="preserve"> </w:t>
            </w:r>
            <w:r w:rsidRPr="00AC77DF">
              <w:rPr>
                <w:rStyle w:val="hps"/>
                <w:rFonts w:asciiTheme="minorHAnsi" w:hAnsiTheme="minorHAnsi" w:cstheme="minorHAnsi"/>
                <w:color w:val="222222"/>
                <w:sz w:val="20"/>
                <w:szCs w:val="20"/>
              </w:rPr>
              <w:t>development.</w:t>
            </w:r>
          </w:p>
          <w:p w:rsidR="00E30588" w:rsidRPr="00AC77DF" w:rsidRDefault="00E30588" w:rsidP="00AE38F5">
            <w:pPr>
              <w:pStyle w:val="ListParagraph"/>
              <w:ind w:left="348"/>
              <w:rPr>
                <w:rFonts w:asciiTheme="minorHAnsi" w:hAnsiTheme="minorHAnsi" w:cstheme="minorHAnsi"/>
                <w:color w:val="000000" w:themeColor="text1"/>
                <w:sz w:val="20"/>
                <w:szCs w:val="20"/>
              </w:rPr>
            </w:pPr>
          </w:p>
          <w:p w:rsidR="00E30588" w:rsidRPr="00AC77DF" w:rsidRDefault="00E30588" w:rsidP="00AE38F5">
            <w:pPr>
              <w:pStyle w:val="ListParagraph"/>
              <w:numPr>
                <w:ilvl w:val="0"/>
                <w:numId w:val="6"/>
              </w:numPr>
              <w:ind w:left="360"/>
              <w:jc w:val="both"/>
              <w:rPr>
                <w:rFonts w:asciiTheme="minorHAnsi" w:hAnsiTheme="minorHAnsi" w:cstheme="minorHAnsi"/>
                <w:sz w:val="20"/>
                <w:szCs w:val="20"/>
              </w:rPr>
            </w:pPr>
            <w:r w:rsidRPr="00AC77DF">
              <w:rPr>
                <w:rFonts w:asciiTheme="minorHAnsi" w:hAnsiTheme="minorHAnsi" w:cstheme="minorHAnsi"/>
                <w:color w:val="222222"/>
                <w:sz w:val="20"/>
                <w:szCs w:val="20"/>
              </w:rPr>
              <w:t xml:space="preserve">Since 2008, </w:t>
            </w:r>
            <w:r w:rsidRPr="00AC77DF">
              <w:rPr>
                <w:rFonts w:asciiTheme="minorHAnsi" w:hAnsiTheme="minorHAnsi" w:cstheme="minorHAnsi"/>
                <w:sz w:val="20"/>
                <w:szCs w:val="20"/>
              </w:rPr>
              <w:t xml:space="preserve">the </w:t>
            </w:r>
            <w:r w:rsidRPr="00AC77DF">
              <w:rPr>
                <w:rFonts w:asciiTheme="minorHAnsi" w:hAnsiTheme="minorHAnsi" w:cstheme="minorHAnsi"/>
                <w:iCs/>
                <w:sz w:val="20"/>
                <w:szCs w:val="20"/>
              </w:rPr>
              <w:t>National Institute</w:t>
            </w:r>
            <w:r w:rsidRPr="00AC77DF">
              <w:rPr>
                <w:rFonts w:asciiTheme="minorHAnsi" w:hAnsiTheme="minorHAnsi" w:cstheme="minorHAnsi"/>
                <w:sz w:val="20"/>
                <w:szCs w:val="20"/>
              </w:rPr>
              <w:t xml:space="preserve"> for Defense of Competition and Protection of </w:t>
            </w:r>
            <w:r w:rsidRPr="00AC77DF">
              <w:rPr>
                <w:rFonts w:asciiTheme="minorHAnsi" w:hAnsiTheme="minorHAnsi" w:cstheme="minorHAnsi"/>
                <w:iCs/>
                <w:sz w:val="20"/>
                <w:szCs w:val="20"/>
              </w:rPr>
              <w:t>Intellectual Property</w:t>
            </w:r>
            <w:r w:rsidRPr="00AC77DF">
              <w:rPr>
                <w:rFonts w:asciiTheme="minorHAnsi" w:hAnsiTheme="minorHAnsi" w:cstheme="minorHAnsi"/>
                <w:sz w:val="20"/>
                <w:szCs w:val="20"/>
              </w:rPr>
              <w:t xml:space="preserve"> (</w:t>
            </w:r>
            <w:r w:rsidRPr="00AC77DF">
              <w:rPr>
                <w:rFonts w:asciiTheme="minorHAnsi" w:hAnsiTheme="minorHAnsi" w:cstheme="minorHAnsi"/>
                <w:iCs/>
                <w:sz w:val="20"/>
                <w:szCs w:val="20"/>
              </w:rPr>
              <w:t xml:space="preserve">INDECOPI) </w:t>
            </w:r>
            <w:r w:rsidRPr="00AC77DF">
              <w:rPr>
                <w:rFonts w:asciiTheme="minorHAnsi" w:hAnsiTheme="minorHAnsi" w:cstheme="minorHAnsi"/>
                <w:color w:val="222222"/>
                <w:sz w:val="20"/>
                <w:szCs w:val="20"/>
              </w:rPr>
              <w:t>has been carried out a continuously on-site registration of traditional knowledge of indigenous peoples, which has given as a result 2133 Peruvian registers to date (among public and confidential registers).</w:t>
            </w:r>
          </w:p>
          <w:p w:rsidR="00E30588" w:rsidRPr="00AC77DF" w:rsidRDefault="00E30588" w:rsidP="00AE38F5">
            <w:pPr>
              <w:jc w:val="both"/>
              <w:rPr>
                <w:rFonts w:asciiTheme="minorHAnsi" w:hAnsiTheme="minorHAnsi" w:cstheme="minorHAnsi"/>
                <w:color w:val="000000" w:themeColor="text1"/>
                <w:sz w:val="20"/>
              </w:rPr>
            </w:pPr>
          </w:p>
          <w:p w:rsidR="00E30588" w:rsidRPr="00AC77DF" w:rsidRDefault="00E30588" w:rsidP="00AE38F5">
            <w:pPr>
              <w:pStyle w:val="ListParagraph"/>
              <w:numPr>
                <w:ilvl w:val="0"/>
                <w:numId w:val="6"/>
              </w:numPr>
              <w:ind w:left="360"/>
              <w:jc w:val="both"/>
              <w:rPr>
                <w:rFonts w:asciiTheme="minorHAnsi" w:hAnsiTheme="minorHAnsi" w:cstheme="minorHAnsi"/>
                <w:sz w:val="20"/>
                <w:szCs w:val="20"/>
              </w:rPr>
            </w:pPr>
            <w:r w:rsidRPr="00AC77DF">
              <w:rPr>
                <w:rFonts w:asciiTheme="minorHAnsi" w:hAnsiTheme="minorHAnsi" w:cstheme="minorHAnsi"/>
                <w:sz w:val="20"/>
                <w:szCs w:val="20"/>
              </w:rPr>
              <w:t>In 2011, APEC and Peru organized the “Seminar on Successful Experiences Implementing Tools for Traditional Knowledge Protection” in order to promote the exchange of experiences developed by the Economies on the protection of traditional knowledge. Plus, i</w:t>
            </w:r>
            <w:r w:rsidRPr="00AC77DF">
              <w:rPr>
                <w:rFonts w:asciiTheme="minorHAnsi" w:hAnsiTheme="minorHAnsi" w:cstheme="minorHAnsi"/>
                <w:color w:val="222222"/>
                <w:sz w:val="20"/>
                <w:szCs w:val="20"/>
              </w:rPr>
              <w:t>n 2012 it was held the "Regional Meeting on Systems for the Protection of Genetic Resources and Traditional Knowledge ", organized by the World Intellectual Property Organization (WIPO ) in cooperation with INDECOPI and the National anti-Biopiracy Commission . The meeting was attended by representatives of the countries of Latin America and the Caribbean</w:t>
            </w:r>
            <w:r w:rsidRPr="00AC77DF">
              <w:rPr>
                <w:rFonts w:asciiTheme="minorHAnsi" w:hAnsiTheme="minorHAnsi" w:cstheme="minorHAnsi"/>
                <w:color w:val="000000" w:themeColor="text1"/>
                <w:sz w:val="20"/>
                <w:szCs w:val="20"/>
              </w:rPr>
              <w:t>.</w:t>
            </w:r>
          </w:p>
          <w:p w:rsidR="00E30588" w:rsidRPr="00AC77DF" w:rsidRDefault="00E30588" w:rsidP="00AE38F5">
            <w:pPr>
              <w:pStyle w:val="ListParagraph"/>
              <w:ind w:left="348"/>
              <w:rPr>
                <w:rFonts w:asciiTheme="minorHAnsi" w:hAnsiTheme="minorHAnsi" w:cstheme="minorHAnsi"/>
                <w:color w:val="000000" w:themeColor="text1"/>
                <w:sz w:val="20"/>
                <w:szCs w:val="20"/>
              </w:rPr>
            </w:pPr>
          </w:p>
          <w:p w:rsidR="00E30588" w:rsidRPr="00AC77DF" w:rsidRDefault="00E30588" w:rsidP="00AE38F5">
            <w:pPr>
              <w:pStyle w:val="ListParagraph"/>
              <w:numPr>
                <w:ilvl w:val="0"/>
                <w:numId w:val="6"/>
              </w:numPr>
              <w:ind w:left="360"/>
              <w:jc w:val="both"/>
              <w:rPr>
                <w:rFonts w:asciiTheme="minorHAnsi" w:hAnsiTheme="minorHAnsi" w:cstheme="minorHAnsi"/>
                <w:color w:val="000000" w:themeColor="text1"/>
                <w:sz w:val="20"/>
                <w:szCs w:val="20"/>
              </w:rPr>
            </w:pPr>
            <w:r w:rsidRPr="00AC77DF">
              <w:rPr>
                <w:rFonts w:asciiTheme="minorHAnsi" w:hAnsiTheme="minorHAnsi" w:cstheme="minorHAnsi"/>
                <w:color w:val="000000" w:themeColor="text1"/>
                <w:sz w:val="20"/>
                <w:szCs w:val="20"/>
              </w:rPr>
              <w:t>Peru organized a workshop on copyright in the age of digital technology and another workshop on the utilization of intellectual property rights for creative industries.</w:t>
            </w:r>
          </w:p>
          <w:p w:rsidR="00E30588" w:rsidRPr="00AC77DF" w:rsidRDefault="00E30588" w:rsidP="00AE38F5">
            <w:pPr>
              <w:pStyle w:val="ListParagraph"/>
              <w:ind w:left="348"/>
              <w:rPr>
                <w:rFonts w:asciiTheme="minorHAnsi" w:hAnsiTheme="minorHAnsi" w:cstheme="minorHAnsi"/>
                <w:color w:val="000000" w:themeColor="text1"/>
                <w:sz w:val="20"/>
                <w:szCs w:val="20"/>
              </w:rPr>
            </w:pPr>
          </w:p>
          <w:p w:rsidR="00E30588" w:rsidRPr="00AC77DF" w:rsidRDefault="00E30588" w:rsidP="00AE38F5">
            <w:pPr>
              <w:pStyle w:val="ListParagraph"/>
              <w:numPr>
                <w:ilvl w:val="0"/>
                <w:numId w:val="6"/>
              </w:numPr>
              <w:ind w:left="360"/>
              <w:jc w:val="both"/>
              <w:rPr>
                <w:rFonts w:asciiTheme="minorHAnsi" w:hAnsiTheme="minorHAnsi" w:cstheme="minorHAnsi"/>
                <w:color w:val="000000" w:themeColor="text1"/>
                <w:sz w:val="20"/>
                <w:szCs w:val="20"/>
              </w:rPr>
            </w:pPr>
            <w:r w:rsidRPr="00AC77DF">
              <w:rPr>
                <w:rFonts w:asciiTheme="minorHAnsi" w:hAnsiTheme="minorHAnsi" w:cstheme="minorHAnsi"/>
                <w:color w:val="000000" w:themeColor="text1"/>
                <w:sz w:val="20"/>
                <w:szCs w:val="20"/>
              </w:rPr>
              <w:t>Peru also organized the APEC course on Digital Opportunity Center Public Key Infrastructure</w:t>
            </w:r>
            <w:r>
              <w:rPr>
                <w:rFonts w:asciiTheme="minorHAnsi" w:hAnsiTheme="minorHAnsi" w:cstheme="minorHAnsi"/>
                <w:color w:val="000000" w:themeColor="text1"/>
                <w:sz w:val="20"/>
                <w:szCs w:val="20"/>
              </w:rPr>
              <w:t xml:space="preserve"> (PKI) Training</w:t>
            </w:r>
            <w:r w:rsidRPr="00AC77DF">
              <w:rPr>
                <w:rFonts w:asciiTheme="minorHAnsi" w:hAnsiTheme="minorHAnsi" w:cstheme="minorHAnsi"/>
                <w:color w:val="000000" w:themeColor="text1"/>
                <w:sz w:val="20"/>
                <w:szCs w:val="20"/>
              </w:rPr>
              <w:t xml:space="preserve"> (23 to 26 of October).</w:t>
            </w:r>
          </w:p>
          <w:p w:rsidR="00E30588" w:rsidRPr="00AC77DF" w:rsidRDefault="00E30588" w:rsidP="00AE38F5">
            <w:pPr>
              <w:pStyle w:val="ListParagraph"/>
              <w:ind w:left="348"/>
              <w:rPr>
                <w:rFonts w:asciiTheme="minorHAnsi" w:hAnsiTheme="minorHAnsi" w:cstheme="minorHAnsi"/>
                <w:color w:val="000000" w:themeColor="text1"/>
                <w:sz w:val="20"/>
                <w:szCs w:val="20"/>
              </w:rPr>
            </w:pPr>
          </w:p>
          <w:p w:rsidR="00E30588" w:rsidRPr="00AC77DF" w:rsidRDefault="00E30588" w:rsidP="00AE38F5">
            <w:pPr>
              <w:pStyle w:val="ListParagraph"/>
              <w:numPr>
                <w:ilvl w:val="0"/>
                <w:numId w:val="6"/>
              </w:numPr>
              <w:ind w:left="360"/>
              <w:jc w:val="both"/>
              <w:rPr>
                <w:rFonts w:asciiTheme="minorHAnsi" w:hAnsiTheme="minorHAnsi" w:cstheme="minorHAnsi"/>
                <w:color w:val="000000" w:themeColor="text1"/>
                <w:sz w:val="20"/>
                <w:szCs w:val="20"/>
              </w:rPr>
            </w:pPr>
            <w:r w:rsidRPr="00AC77DF">
              <w:rPr>
                <w:rFonts w:asciiTheme="minorHAnsi" w:hAnsiTheme="minorHAnsi" w:cstheme="minorHAnsi"/>
                <w:color w:val="000000" w:themeColor="text1"/>
                <w:sz w:val="20"/>
                <w:szCs w:val="20"/>
              </w:rPr>
              <w:t>INDECOPI established a plan (2012-2013) to promote collective marks. This</w:t>
            </w:r>
            <w:r>
              <w:rPr>
                <w:rFonts w:asciiTheme="minorHAnsi" w:hAnsiTheme="minorHAnsi" w:cstheme="minorHAnsi"/>
                <w:color w:val="000000" w:themeColor="text1"/>
                <w:sz w:val="20"/>
                <w:szCs w:val="20"/>
              </w:rPr>
              <w:t>,</w:t>
            </w:r>
            <w:r w:rsidRPr="00AC77DF">
              <w:rPr>
                <w:rFonts w:asciiTheme="minorHAnsi" w:hAnsiTheme="minorHAnsi" w:cstheme="minorHAnsi"/>
                <w:color w:val="000000" w:themeColor="text1"/>
                <w:sz w:val="20"/>
                <w:szCs w:val="20"/>
              </w:rPr>
              <w:t xml:space="preserve"> included seminars to create disseminate the benefits of collective marks, the establishment of pilot products and working together with the producers in order to protect the collective marks. Some of the collective marks that have been protected include products such as potatoes, honey and cotton.</w:t>
            </w:r>
          </w:p>
          <w:p w:rsidR="00E30588" w:rsidRPr="00AC77DF" w:rsidRDefault="00E30588" w:rsidP="00AE38F5">
            <w:pPr>
              <w:pStyle w:val="ListParagraph"/>
              <w:ind w:left="348"/>
              <w:rPr>
                <w:rFonts w:asciiTheme="minorHAnsi" w:hAnsiTheme="minorHAnsi" w:cstheme="minorHAnsi"/>
                <w:sz w:val="20"/>
                <w:szCs w:val="20"/>
              </w:rPr>
            </w:pPr>
          </w:p>
          <w:p w:rsidR="00E30588" w:rsidRPr="00AC77DF" w:rsidRDefault="00E30588" w:rsidP="00AE38F5">
            <w:pPr>
              <w:pStyle w:val="ListParagraph"/>
              <w:numPr>
                <w:ilvl w:val="0"/>
                <w:numId w:val="6"/>
              </w:numPr>
              <w:ind w:left="360"/>
              <w:jc w:val="both"/>
              <w:rPr>
                <w:rFonts w:asciiTheme="minorHAnsi" w:hAnsiTheme="minorHAnsi" w:cstheme="minorHAnsi"/>
                <w:color w:val="000000" w:themeColor="text1"/>
                <w:sz w:val="20"/>
                <w:szCs w:val="20"/>
              </w:rPr>
            </w:pPr>
            <w:r w:rsidRPr="00AC77DF">
              <w:rPr>
                <w:rFonts w:asciiTheme="minorHAnsi" w:hAnsiTheme="minorHAnsi" w:cstheme="minorHAnsi"/>
                <w:sz w:val="20"/>
                <w:szCs w:val="20"/>
              </w:rPr>
              <w:t xml:space="preserve">To promote transparency, </w:t>
            </w:r>
            <w:r w:rsidRPr="00AC77DF">
              <w:rPr>
                <w:rFonts w:asciiTheme="minorHAnsi" w:hAnsiTheme="minorHAnsi" w:cstheme="minorHAnsi"/>
                <w:iCs/>
                <w:sz w:val="20"/>
                <w:szCs w:val="20"/>
              </w:rPr>
              <w:t xml:space="preserve">INDECOPI </w:t>
            </w:r>
            <w:r w:rsidRPr="00AC77DF">
              <w:rPr>
                <w:rFonts w:asciiTheme="minorHAnsi" w:hAnsiTheme="minorHAnsi" w:cstheme="minorHAnsi"/>
                <w:sz w:val="20"/>
                <w:szCs w:val="20"/>
              </w:rPr>
              <w:t>implemented a system for the electronic trademark filing.</w:t>
            </w:r>
            <w:r w:rsidRPr="00AC77DF">
              <w:rPr>
                <w:rFonts w:asciiTheme="minorHAnsi" w:hAnsiTheme="minorHAnsi" w:cstheme="minorHAnsi"/>
                <w:b/>
                <w:sz w:val="20"/>
                <w:szCs w:val="20"/>
              </w:rPr>
              <w:br/>
            </w:r>
          </w:p>
          <w:p w:rsidR="00E30588" w:rsidRPr="00AC77DF" w:rsidRDefault="00E30588" w:rsidP="00AE38F5">
            <w:pPr>
              <w:pStyle w:val="ListParagraph"/>
              <w:numPr>
                <w:ilvl w:val="0"/>
                <w:numId w:val="6"/>
              </w:numPr>
              <w:ind w:left="360"/>
              <w:jc w:val="both"/>
              <w:rPr>
                <w:rFonts w:asciiTheme="minorHAnsi" w:hAnsiTheme="minorHAnsi" w:cstheme="minorHAnsi"/>
                <w:sz w:val="20"/>
                <w:szCs w:val="20"/>
              </w:rPr>
            </w:pPr>
            <w:r w:rsidRPr="00AC77DF">
              <w:rPr>
                <w:rFonts w:asciiTheme="minorHAnsi" w:hAnsiTheme="minorHAnsi" w:cstheme="minorHAnsi"/>
                <w:sz w:val="20"/>
                <w:szCs w:val="20"/>
              </w:rPr>
              <w:t>The Copyright Directorate has made ​​available a software tool for users</w:t>
            </w:r>
            <w:r>
              <w:rPr>
                <w:rFonts w:asciiTheme="minorHAnsi" w:hAnsiTheme="minorHAnsi" w:cstheme="minorHAnsi"/>
                <w:sz w:val="20"/>
                <w:szCs w:val="20"/>
              </w:rPr>
              <w:t>.</w:t>
            </w:r>
            <w:r w:rsidRPr="00AC77DF">
              <w:rPr>
                <w:rFonts w:asciiTheme="minorHAnsi" w:hAnsiTheme="minorHAnsi" w:cstheme="minorHAnsi"/>
                <w:sz w:val="20"/>
                <w:szCs w:val="20"/>
              </w:rPr>
              <w:t xml:space="preserve"> It will enable them to present registration applications virtually. This is an important contribution to modernization of the state (e-government) thus benefiting creators who live far from the capital city of Peru.</w:t>
            </w:r>
          </w:p>
          <w:p w:rsidR="00E30588" w:rsidRPr="00AC77DF" w:rsidRDefault="00E30588" w:rsidP="00AE38F5">
            <w:pPr>
              <w:jc w:val="both"/>
              <w:rPr>
                <w:rFonts w:asciiTheme="minorHAnsi" w:hAnsiTheme="minorHAnsi" w:cstheme="minorHAnsi"/>
                <w:sz w:val="20"/>
              </w:rPr>
            </w:pPr>
          </w:p>
          <w:p w:rsidR="00E30588" w:rsidRPr="00AC77DF" w:rsidRDefault="00E30588" w:rsidP="00AE38F5">
            <w:pPr>
              <w:pStyle w:val="ListParagraph"/>
              <w:numPr>
                <w:ilvl w:val="0"/>
                <w:numId w:val="6"/>
              </w:numPr>
              <w:ind w:left="360"/>
              <w:jc w:val="both"/>
              <w:rPr>
                <w:rFonts w:asciiTheme="minorHAnsi" w:hAnsiTheme="minorHAnsi" w:cstheme="minorHAnsi"/>
                <w:sz w:val="20"/>
                <w:szCs w:val="20"/>
              </w:rPr>
            </w:pPr>
            <w:r w:rsidRPr="00AC77DF">
              <w:rPr>
                <w:rFonts w:asciiTheme="minorHAnsi" w:hAnsiTheme="minorHAnsi" w:cstheme="minorHAnsi"/>
                <w:sz w:val="20"/>
                <w:szCs w:val="20"/>
              </w:rPr>
              <w:t>Copyright guides were developed for 14 specific types of creative industries. These booklets are used in presentation events.</w:t>
            </w:r>
          </w:p>
          <w:p w:rsidR="00E30588" w:rsidRPr="00AC77DF" w:rsidRDefault="00E30588" w:rsidP="00AE38F5">
            <w:pPr>
              <w:pStyle w:val="ListParagraph"/>
              <w:ind w:left="360"/>
              <w:jc w:val="both"/>
              <w:rPr>
                <w:rFonts w:asciiTheme="minorHAnsi" w:hAnsiTheme="minorHAnsi" w:cstheme="minorHAnsi"/>
                <w:sz w:val="20"/>
                <w:szCs w:val="20"/>
              </w:rPr>
            </w:pPr>
          </w:p>
          <w:p w:rsidR="00E30588" w:rsidRPr="00AC77DF" w:rsidRDefault="00E30588" w:rsidP="00AE38F5">
            <w:pPr>
              <w:pStyle w:val="ListParagraph"/>
              <w:numPr>
                <w:ilvl w:val="0"/>
                <w:numId w:val="6"/>
              </w:numPr>
              <w:ind w:left="360"/>
              <w:jc w:val="both"/>
              <w:rPr>
                <w:rFonts w:asciiTheme="minorHAnsi" w:hAnsiTheme="minorHAnsi" w:cstheme="minorHAnsi"/>
                <w:sz w:val="20"/>
                <w:szCs w:val="20"/>
              </w:rPr>
            </w:pPr>
            <w:r w:rsidRPr="00AC77DF">
              <w:rPr>
                <w:rFonts w:asciiTheme="minorHAnsi" w:hAnsiTheme="minorHAnsi" w:cstheme="minorHAnsi"/>
                <w:b/>
                <w:sz w:val="20"/>
                <w:szCs w:val="20"/>
              </w:rPr>
              <w:t>Legal Buy, Buy Original</w:t>
            </w:r>
            <w:r w:rsidRPr="00AC77DF">
              <w:rPr>
                <w:rFonts w:asciiTheme="minorHAnsi" w:hAnsiTheme="minorHAnsi" w:cstheme="minorHAnsi"/>
                <w:sz w:val="20"/>
                <w:szCs w:val="20"/>
              </w:rPr>
              <w:t xml:space="preserve"> is a campaign designed by Indecopi and the Ministry of Production, with support from USAID, FACILITATING TRADE, to encourage among users of cultural products and services, the use of legal and formal offers. It has a website of the same name, in which you can find three anti-piracy commercials and an animated video that refer to the importance of respecting intellectual property.</w:t>
            </w:r>
          </w:p>
          <w:p w:rsidR="00E30588" w:rsidRPr="00AC77DF" w:rsidRDefault="00E30588" w:rsidP="00AE38F5">
            <w:pPr>
              <w:pStyle w:val="ListParagraph"/>
              <w:ind w:left="348"/>
              <w:rPr>
                <w:rFonts w:asciiTheme="minorHAnsi" w:hAnsiTheme="minorHAnsi" w:cstheme="minorHAnsi"/>
                <w:b/>
                <w:sz w:val="20"/>
                <w:szCs w:val="20"/>
              </w:rPr>
            </w:pPr>
          </w:p>
          <w:p w:rsidR="00E30588" w:rsidRPr="00AC77DF" w:rsidRDefault="00E30588" w:rsidP="00AE38F5">
            <w:pPr>
              <w:pStyle w:val="ListParagraph"/>
              <w:numPr>
                <w:ilvl w:val="0"/>
                <w:numId w:val="6"/>
              </w:numPr>
              <w:ind w:left="360"/>
              <w:jc w:val="both"/>
              <w:rPr>
                <w:rFonts w:asciiTheme="minorHAnsi" w:hAnsiTheme="minorHAnsi" w:cstheme="minorHAnsi"/>
                <w:sz w:val="20"/>
                <w:szCs w:val="20"/>
              </w:rPr>
            </w:pPr>
            <w:r w:rsidRPr="00AC77DF">
              <w:rPr>
                <w:rFonts w:asciiTheme="minorHAnsi" w:hAnsiTheme="minorHAnsi" w:cstheme="minorHAnsi"/>
                <w:b/>
                <w:sz w:val="20"/>
                <w:szCs w:val="20"/>
              </w:rPr>
              <w:t>I decide to, I Respect</w:t>
            </w:r>
            <w:r w:rsidRPr="00AC77DF">
              <w:rPr>
                <w:rFonts w:asciiTheme="minorHAnsi" w:hAnsiTheme="minorHAnsi" w:cstheme="minorHAnsi"/>
                <w:sz w:val="20"/>
                <w:szCs w:val="20"/>
              </w:rPr>
              <w:t xml:space="preserve">, is an educational campaign aimed at students in their final years of secondary education, to guide them in the importance of observing the rules on </w:t>
            </w:r>
            <w:r w:rsidRPr="00AC77DF">
              <w:rPr>
                <w:rFonts w:asciiTheme="minorHAnsi" w:hAnsiTheme="minorHAnsi" w:cstheme="minorHAnsi"/>
                <w:sz w:val="20"/>
                <w:szCs w:val="20"/>
              </w:rPr>
              <w:lastRenderedPageBreak/>
              <w:t>copyright.</w:t>
            </w:r>
          </w:p>
          <w:p w:rsidR="00E30588" w:rsidRPr="00AC77DF" w:rsidRDefault="00E30588" w:rsidP="00AE38F5">
            <w:pPr>
              <w:pStyle w:val="ListParagraph"/>
              <w:ind w:left="348"/>
              <w:rPr>
                <w:rFonts w:asciiTheme="minorHAnsi" w:hAnsiTheme="minorHAnsi" w:cstheme="minorHAnsi"/>
                <w:b/>
                <w:sz w:val="20"/>
                <w:szCs w:val="20"/>
              </w:rPr>
            </w:pPr>
          </w:p>
          <w:p w:rsidR="00E30588" w:rsidRPr="00AC77DF" w:rsidRDefault="00E30588" w:rsidP="00AE38F5">
            <w:pPr>
              <w:pStyle w:val="ListParagraph"/>
              <w:numPr>
                <w:ilvl w:val="0"/>
                <w:numId w:val="6"/>
              </w:numPr>
              <w:ind w:left="360"/>
              <w:jc w:val="both"/>
              <w:rPr>
                <w:rFonts w:asciiTheme="minorHAnsi" w:hAnsiTheme="minorHAnsi" w:cstheme="minorHAnsi"/>
                <w:sz w:val="20"/>
                <w:szCs w:val="20"/>
              </w:rPr>
            </w:pPr>
            <w:r w:rsidRPr="00AC77DF">
              <w:rPr>
                <w:rFonts w:asciiTheme="minorHAnsi" w:hAnsiTheme="minorHAnsi" w:cstheme="minorHAnsi"/>
                <w:sz w:val="20"/>
                <w:szCs w:val="20"/>
              </w:rPr>
              <w:t>Education projects were implemented, with respect to copyright, in 5 Regions of Peru including 100 schools, providing training for 600 teachers and 21 000 students between 11 and 13 years.</w:t>
            </w:r>
          </w:p>
          <w:p w:rsidR="00E30588" w:rsidRPr="00AC77DF" w:rsidRDefault="00E30588" w:rsidP="00AE38F5">
            <w:pPr>
              <w:pStyle w:val="ListParagraph"/>
              <w:ind w:left="348"/>
              <w:rPr>
                <w:rFonts w:asciiTheme="minorHAnsi" w:hAnsiTheme="minorHAnsi" w:cstheme="minorHAnsi"/>
                <w:b/>
                <w:sz w:val="20"/>
                <w:szCs w:val="20"/>
              </w:rPr>
            </w:pPr>
          </w:p>
          <w:p w:rsidR="00E30588" w:rsidRPr="00AC77DF" w:rsidRDefault="00E30588" w:rsidP="00AE38F5">
            <w:pPr>
              <w:pStyle w:val="ListParagraph"/>
              <w:numPr>
                <w:ilvl w:val="0"/>
                <w:numId w:val="6"/>
              </w:numPr>
              <w:ind w:left="360"/>
              <w:jc w:val="both"/>
              <w:rPr>
                <w:rFonts w:asciiTheme="minorHAnsi" w:hAnsiTheme="minorHAnsi" w:cstheme="minorHAnsi"/>
                <w:sz w:val="20"/>
                <w:szCs w:val="20"/>
              </w:rPr>
            </w:pPr>
            <w:r w:rsidRPr="00AC77DF">
              <w:rPr>
                <w:rFonts w:asciiTheme="minorHAnsi" w:hAnsiTheme="minorHAnsi" w:cstheme="minorHAnsi"/>
                <w:b/>
                <w:sz w:val="20"/>
                <w:szCs w:val="20"/>
              </w:rPr>
              <w:t>In the field of software protection</w:t>
            </w:r>
            <w:r w:rsidRPr="00AC77DF">
              <w:rPr>
                <w:rFonts w:asciiTheme="minorHAnsi" w:hAnsiTheme="minorHAnsi" w:cstheme="minorHAnsi"/>
                <w:sz w:val="20"/>
                <w:szCs w:val="20"/>
              </w:rPr>
              <w:t>, INDECOPI has developed a special computer platform located on the Website Indecopi to store information submitted by companies, declaring the software they have installed on their computers is legal. Thus, during 2013, 1200 companies have formalized their informatic park.</w:t>
            </w:r>
          </w:p>
          <w:p w:rsidR="00E30588" w:rsidRPr="00AC77DF" w:rsidRDefault="00E30588" w:rsidP="00AE38F5">
            <w:pPr>
              <w:pStyle w:val="ListParagraph"/>
              <w:ind w:left="348"/>
              <w:rPr>
                <w:rFonts w:asciiTheme="minorHAnsi" w:hAnsiTheme="minorHAnsi" w:cstheme="minorHAnsi"/>
                <w:sz w:val="20"/>
                <w:szCs w:val="20"/>
              </w:rPr>
            </w:pPr>
          </w:p>
          <w:p w:rsidR="00E30588" w:rsidRPr="00AC77DF" w:rsidRDefault="00E30588" w:rsidP="00AE38F5">
            <w:pPr>
              <w:pStyle w:val="ListParagraph"/>
              <w:numPr>
                <w:ilvl w:val="0"/>
                <w:numId w:val="6"/>
              </w:numPr>
              <w:ind w:left="360"/>
              <w:jc w:val="both"/>
              <w:rPr>
                <w:rFonts w:asciiTheme="minorHAnsi" w:hAnsiTheme="minorHAnsi" w:cstheme="minorHAnsi"/>
                <w:sz w:val="20"/>
                <w:szCs w:val="20"/>
              </w:rPr>
            </w:pPr>
            <w:r w:rsidRPr="00AC77DF">
              <w:rPr>
                <w:rFonts w:asciiTheme="minorHAnsi" w:hAnsiTheme="minorHAnsi" w:cstheme="minorHAnsi"/>
                <w:sz w:val="20"/>
                <w:szCs w:val="20"/>
              </w:rPr>
              <w:t>Improved operational efficiency of the Copyright Office, achieving increase in the number of actions, such as inspections and complaints of copyright infringement.</w:t>
            </w:r>
          </w:p>
          <w:p w:rsidR="00E30588" w:rsidRPr="00AC77DF" w:rsidRDefault="00E30588" w:rsidP="00AE38F5">
            <w:pPr>
              <w:pStyle w:val="ListParagraph"/>
              <w:ind w:left="348"/>
              <w:rPr>
                <w:rFonts w:asciiTheme="minorHAnsi" w:hAnsiTheme="minorHAnsi" w:cstheme="minorHAnsi"/>
                <w:sz w:val="20"/>
                <w:szCs w:val="20"/>
              </w:rPr>
            </w:pPr>
          </w:p>
          <w:p w:rsidR="00E30588" w:rsidRPr="00AC77DF" w:rsidRDefault="00E30588" w:rsidP="00AE38F5">
            <w:pPr>
              <w:pStyle w:val="ListParagraph"/>
              <w:numPr>
                <w:ilvl w:val="0"/>
                <w:numId w:val="6"/>
              </w:numPr>
              <w:ind w:left="360"/>
              <w:jc w:val="both"/>
              <w:rPr>
                <w:rFonts w:asciiTheme="minorHAnsi" w:hAnsiTheme="minorHAnsi" w:cstheme="minorHAnsi"/>
                <w:sz w:val="20"/>
                <w:szCs w:val="20"/>
              </w:rPr>
            </w:pPr>
            <w:r w:rsidRPr="00AC77DF">
              <w:rPr>
                <w:rFonts w:asciiTheme="minorHAnsi" w:hAnsiTheme="minorHAnsi" w:cstheme="minorHAnsi"/>
                <w:sz w:val="20"/>
                <w:szCs w:val="20"/>
              </w:rPr>
              <w:t>Training for the judiciary and the Public Ministry.</w:t>
            </w:r>
          </w:p>
          <w:p w:rsidR="00E30588" w:rsidRPr="00AC77DF" w:rsidRDefault="00E30588" w:rsidP="00AE38F5">
            <w:pPr>
              <w:pStyle w:val="ListParagraph"/>
              <w:ind w:left="348"/>
              <w:rPr>
                <w:rFonts w:asciiTheme="minorHAnsi" w:hAnsiTheme="minorHAnsi" w:cstheme="minorHAnsi"/>
                <w:sz w:val="20"/>
                <w:szCs w:val="20"/>
              </w:rPr>
            </w:pPr>
          </w:p>
          <w:p w:rsidR="00E30588" w:rsidRPr="00AC77DF" w:rsidRDefault="00E30588" w:rsidP="00AE38F5">
            <w:pPr>
              <w:pStyle w:val="ListParagraph"/>
              <w:numPr>
                <w:ilvl w:val="0"/>
                <w:numId w:val="6"/>
              </w:numPr>
              <w:ind w:left="360"/>
              <w:jc w:val="both"/>
              <w:rPr>
                <w:rFonts w:asciiTheme="minorHAnsi" w:hAnsiTheme="minorHAnsi" w:cstheme="minorHAnsi"/>
                <w:sz w:val="20"/>
                <w:szCs w:val="20"/>
              </w:rPr>
            </w:pPr>
            <w:r w:rsidRPr="00AC77DF">
              <w:rPr>
                <w:rFonts w:asciiTheme="minorHAnsi" w:hAnsiTheme="minorHAnsi" w:cstheme="minorHAnsi"/>
                <w:sz w:val="20"/>
                <w:szCs w:val="20"/>
              </w:rPr>
              <w:t>The Commission to Combat Customs Crimes and Intellectual Property chaired by the Ministry of Production, lends considerable support to the dissemination activities of the Copyright Office Indecopi.</w:t>
            </w:r>
          </w:p>
        </w:tc>
        <w:tc>
          <w:tcPr>
            <w:tcW w:w="5670" w:type="dxa"/>
          </w:tcPr>
          <w:p w:rsidR="00E30588" w:rsidRPr="00AC77DF" w:rsidRDefault="00E30588" w:rsidP="00AE38F5">
            <w:pPr>
              <w:pStyle w:val="ListParagraph"/>
              <w:numPr>
                <w:ilvl w:val="0"/>
                <w:numId w:val="7"/>
              </w:numPr>
              <w:ind w:left="360"/>
              <w:jc w:val="both"/>
              <w:rPr>
                <w:rFonts w:asciiTheme="minorHAnsi" w:hAnsiTheme="minorHAnsi" w:cstheme="minorHAnsi"/>
                <w:color w:val="000000" w:themeColor="text1"/>
                <w:sz w:val="20"/>
                <w:szCs w:val="20"/>
              </w:rPr>
            </w:pPr>
            <w:bookmarkStart w:id="20" w:name="Cell14"/>
            <w:bookmarkEnd w:id="20"/>
            <w:r w:rsidRPr="00AC77DF">
              <w:rPr>
                <w:rFonts w:asciiTheme="minorHAnsi" w:hAnsiTheme="minorHAnsi" w:cstheme="minorHAnsi"/>
                <w:color w:val="000000" w:themeColor="text1"/>
                <w:sz w:val="20"/>
                <w:szCs w:val="20"/>
              </w:rPr>
              <w:lastRenderedPageBreak/>
              <w:t>INDECOPI is working in the evaluation of improvements to its online services.</w:t>
            </w:r>
          </w:p>
          <w:p w:rsidR="00E30588" w:rsidRPr="00AC77DF" w:rsidRDefault="00E30588" w:rsidP="00AE38F5">
            <w:pPr>
              <w:jc w:val="both"/>
              <w:rPr>
                <w:rFonts w:asciiTheme="minorHAnsi" w:hAnsiTheme="minorHAnsi" w:cstheme="minorHAnsi"/>
                <w:color w:val="000000" w:themeColor="text1"/>
                <w:sz w:val="20"/>
              </w:rPr>
            </w:pPr>
          </w:p>
          <w:p w:rsidR="00E30588" w:rsidRPr="00AC77DF" w:rsidRDefault="00E30588" w:rsidP="00AE38F5">
            <w:pPr>
              <w:pStyle w:val="ListParagraph"/>
              <w:numPr>
                <w:ilvl w:val="0"/>
                <w:numId w:val="7"/>
              </w:numPr>
              <w:ind w:left="360"/>
              <w:jc w:val="both"/>
              <w:rPr>
                <w:rFonts w:asciiTheme="minorHAnsi" w:hAnsiTheme="minorHAnsi" w:cstheme="minorHAnsi"/>
                <w:color w:val="808080"/>
                <w:sz w:val="20"/>
                <w:szCs w:val="20"/>
              </w:rPr>
            </w:pPr>
            <w:r w:rsidRPr="00AC77DF">
              <w:rPr>
                <w:rFonts w:asciiTheme="minorHAnsi" w:hAnsiTheme="minorHAnsi" w:cstheme="minorHAnsi"/>
                <w:color w:val="000000" w:themeColor="text1"/>
                <w:sz w:val="20"/>
                <w:szCs w:val="20"/>
              </w:rPr>
              <w:t>INDECOPI is constantly working together with indigenous communities in Peru in order to register their traditional knowledge.</w:t>
            </w:r>
          </w:p>
          <w:p w:rsidR="00E30588" w:rsidRPr="00AC77DF" w:rsidRDefault="00E30588" w:rsidP="00AE38F5">
            <w:pPr>
              <w:pStyle w:val="ListParagraph"/>
              <w:ind w:left="348"/>
              <w:rPr>
                <w:rFonts w:asciiTheme="minorHAnsi" w:hAnsiTheme="minorHAnsi" w:cstheme="minorHAnsi"/>
                <w:sz w:val="20"/>
                <w:szCs w:val="20"/>
              </w:rPr>
            </w:pPr>
          </w:p>
          <w:p w:rsidR="00E30588" w:rsidRPr="00AC77DF" w:rsidRDefault="00E30588" w:rsidP="00AE38F5">
            <w:pPr>
              <w:pStyle w:val="ListParagraph"/>
              <w:numPr>
                <w:ilvl w:val="0"/>
                <w:numId w:val="7"/>
              </w:numPr>
              <w:ind w:left="360"/>
              <w:jc w:val="both"/>
              <w:rPr>
                <w:rFonts w:asciiTheme="minorHAnsi" w:hAnsiTheme="minorHAnsi" w:cstheme="minorHAnsi"/>
                <w:color w:val="808080"/>
                <w:sz w:val="20"/>
                <w:szCs w:val="20"/>
              </w:rPr>
            </w:pPr>
            <w:r w:rsidRPr="00AC77DF">
              <w:rPr>
                <w:rFonts w:asciiTheme="minorHAnsi" w:hAnsiTheme="minorHAnsi" w:cstheme="minorHAnsi"/>
                <w:sz w:val="20"/>
                <w:szCs w:val="20"/>
              </w:rPr>
              <w:t>Dissemination and awareness programs for a better use of the UPOV system</w:t>
            </w:r>
          </w:p>
          <w:p w:rsidR="00E30588" w:rsidRPr="00AC77DF" w:rsidRDefault="00E30588" w:rsidP="00AE38F5">
            <w:pPr>
              <w:pStyle w:val="ListParagraph"/>
              <w:ind w:left="348"/>
              <w:rPr>
                <w:rFonts w:asciiTheme="minorHAnsi" w:hAnsiTheme="minorHAnsi" w:cstheme="minorHAnsi"/>
                <w:sz w:val="20"/>
                <w:szCs w:val="20"/>
              </w:rPr>
            </w:pPr>
          </w:p>
          <w:p w:rsidR="00E30588" w:rsidRPr="00AC77DF" w:rsidRDefault="00E30588" w:rsidP="00AE38F5">
            <w:pPr>
              <w:pStyle w:val="ListParagraph"/>
              <w:numPr>
                <w:ilvl w:val="0"/>
                <w:numId w:val="7"/>
              </w:numPr>
              <w:ind w:left="360"/>
              <w:jc w:val="both"/>
              <w:rPr>
                <w:rFonts w:asciiTheme="minorHAnsi" w:hAnsiTheme="minorHAnsi" w:cstheme="minorHAnsi"/>
                <w:color w:val="808080"/>
                <w:sz w:val="20"/>
                <w:szCs w:val="20"/>
              </w:rPr>
            </w:pPr>
            <w:r w:rsidRPr="00AC77DF">
              <w:rPr>
                <w:rFonts w:asciiTheme="minorHAnsi" w:hAnsiTheme="minorHAnsi" w:cstheme="minorHAnsi"/>
                <w:sz w:val="20"/>
                <w:szCs w:val="20"/>
              </w:rPr>
              <w:t>During 2012 and 2013 the Trademarks Directorate of INDECOPI has been working on the promotion of collective marks as a tool for rural development. To do this, a partnership with AGRO RURAL (agency of the Ministry of Agriculture) and UNIDO (United Nations Industrial Development Organization) was formed. The objective has been to facilitate the access of products of rural areas of the country to markets competitively, allowing them to be recognized through collective marks and thus contribute to the joint efforts of producers and increase family income.</w:t>
            </w:r>
          </w:p>
          <w:p w:rsidR="00E30588" w:rsidRPr="00AC77DF" w:rsidRDefault="00E30588" w:rsidP="00AE38F5">
            <w:pPr>
              <w:pStyle w:val="ListParagraph"/>
              <w:ind w:left="348"/>
              <w:rPr>
                <w:rFonts w:asciiTheme="minorHAnsi" w:hAnsiTheme="minorHAnsi" w:cstheme="minorHAnsi"/>
                <w:sz w:val="20"/>
                <w:szCs w:val="20"/>
              </w:rPr>
            </w:pPr>
          </w:p>
          <w:p w:rsidR="00E30588" w:rsidRPr="00AC77DF" w:rsidRDefault="00E30588" w:rsidP="00AE38F5">
            <w:pPr>
              <w:pStyle w:val="ListParagraph"/>
              <w:numPr>
                <w:ilvl w:val="0"/>
                <w:numId w:val="7"/>
              </w:numPr>
              <w:ind w:left="360"/>
              <w:jc w:val="both"/>
              <w:rPr>
                <w:rFonts w:asciiTheme="minorHAnsi" w:hAnsiTheme="minorHAnsi" w:cstheme="minorHAnsi"/>
                <w:color w:val="808080"/>
                <w:sz w:val="20"/>
                <w:szCs w:val="20"/>
              </w:rPr>
            </w:pPr>
            <w:r w:rsidRPr="00AC77DF">
              <w:rPr>
                <w:rFonts w:asciiTheme="minorHAnsi" w:hAnsiTheme="minorHAnsi" w:cstheme="minorHAnsi"/>
                <w:sz w:val="20"/>
                <w:szCs w:val="20"/>
              </w:rPr>
              <w:t>Encourage the use of virtual register between users, generating confidence in the system.</w:t>
            </w:r>
          </w:p>
          <w:p w:rsidR="00E30588" w:rsidRPr="00AC77DF" w:rsidRDefault="00E30588" w:rsidP="00AE38F5">
            <w:pPr>
              <w:pStyle w:val="ListParagraph"/>
              <w:ind w:left="348"/>
              <w:rPr>
                <w:rFonts w:asciiTheme="minorHAnsi" w:hAnsiTheme="minorHAnsi" w:cstheme="minorHAnsi"/>
                <w:sz w:val="20"/>
                <w:szCs w:val="20"/>
              </w:rPr>
            </w:pPr>
          </w:p>
          <w:p w:rsidR="00E30588" w:rsidRPr="00AC77DF" w:rsidRDefault="00E30588" w:rsidP="00AE38F5">
            <w:pPr>
              <w:pStyle w:val="ListParagraph"/>
              <w:numPr>
                <w:ilvl w:val="0"/>
                <w:numId w:val="7"/>
              </w:numPr>
              <w:ind w:left="360"/>
              <w:jc w:val="both"/>
              <w:rPr>
                <w:rFonts w:asciiTheme="minorHAnsi" w:hAnsiTheme="minorHAnsi" w:cstheme="minorHAnsi"/>
                <w:color w:val="808080"/>
                <w:sz w:val="20"/>
                <w:szCs w:val="20"/>
              </w:rPr>
            </w:pPr>
            <w:r w:rsidRPr="00AC77DF">
              <w:rPr>
                <w:rFonts w:asciiTheme="minorHAnsi" w:hAnsiTheme="minorHAnsi" w:cstheme="minorHAnsi"/>
                <w:sz w:val="20"/>
                <w:szCs w:val="20"/>
              </w:rPr>
              <w:t>Continue organizing events with groups of cultural industries.</w:t>
            </w:r>
          </w:p>
          <w:p w:rsidR="00E30588" w:rsidRPr="00AC77DF" w:rsidRDefault="00E30588" w:rsidP="00AE38F5">
            <w:pPr>
              <w:pStyle w:val="ListParagraph"/>
              <w:ind w:left="348"/>
              <w:rPr>
                <w:rFonts w:asciiTheme="minorHAnsi" w:hAnsiTheme="minorHAnsi" w:cstheme="minorHAnsi"/>
                <w:sz w:val="20"/>
                <w:szCs w:val="20"/>
              </w:rPr>
            </w:pPr>
          </w:p>
          <w:p w:rsidR="00E30588" w:rsidRPr="00AC77DF" w:rsidRDefault="00E30588" w:rsidP="00AE38F5">
            <w:pPr>
              <w:pStyle w:val="ListParagraph"/>
              <w:numPr>
                <w:ilvl w:val="0"/>
                <w:numId w:val="7"/>
              </w:numPr>
              <w:ind w:left="360"/>
              <w:jc w:val="both"/>
              <w:rPr>
                <w:rFonts w:asciiTheme="minorHAnsi" w:hAnsiTheme="minorHAnsi" w:cstheme="minorHAnsi"/>
                <w:color w:val="808080"/>
                <w:sz w:val="20"/>
                <w:szCs w:val="20"/>
              </w:rPr>
            </w:pPr>
            <w:r w:rsidRPr="00AC77DF">
              <w:rPr>
                <w:rFonts w:asciiTheme="minorHAnsi" w:hAnsiTheme="minorHAnsi" w:cstheme="minorHAnsi"/>
                <w:sz w:val="20"/>
                <w:szCs w:val="20"/>
              </w:rPr>
              <w:t>Continue outreach of Piracy Spots in Theaters and at various outreach events.</w:t>
            </w:r>
          </w:p>
          <w:p w:rsidR="00E30588" w:rsidRPr="00AC77DF" w:rsidRDefault="00E30588" w:rsidP="00AE38F5">
            <w:pPr>
              <w:pStyle w:val="ListParagraph"/>
              <w:ind w:left="348"/>
              <w:rPr>
                <w:rFonts w:asciiTheme="minorHAnsi" w:hAnsiTheme="minorHAnsi" w:cstheme="minorHAnsi"/>
                <w:sz w:val="20"/>
                <w:szCs w:val="20"/>
              </w:rPr>
            </w:pPr>
          </w:p>
          <w:p w:rsidR="00E30588" w:rsidRPr="00AC77DF" w:rsidRDefault="00E30588" w:rsidP="00AE38F5">
            <w:pPr>
              <w:pStyle w:val="ListParagraph"/>
              <w:numPr>
                <w:ilvl w:val="0"/>
                <w:numId w:val="7"/>
              </w:numPr>
              <w:ind w:left="360"/>
              <w:jc w:val="both"/>
              <w:rPr>
                <w:rFonts w:asciiTheme="minorHAnsi" w:hAnsiTheme="minorHAnsi" w:cstheme="minorHAnsi"/>
                <w:color w:val="808080"/>
                <w:sz w:val="20"/>
                <w:szCs w:val="20"/>
              </w:rPr>
            </w:pPr>
            <w:r w:rsidRPr="00AC77DF">
              <w:rPr>
                <w:rFonts w:asciiTheme="minorHAnsi" w:hAnsiTheme="minorHAnsi" w:cstheme="minorHAnsi"/>
                <w:sz w:val="20"/>
                <w:szCs w:val="20"/>
              </w:rPr>
              <w:t>Expansion to new regions of the Country Education Project, coordinating with the Ministry of Education, which has signed an agreement for cooperation.</w:t>
            </w:r>
          </w:p>
          <w:p w:rsidR="00E30588" w:rsidRPr="00AC77DF" w:rsidRDefault="00E30588" w:rsidP="00AE38F5">
            <w:pPr>
              <w:pStyle w:val="ListParagraph"/>
              <w:ind w:left="348"/>
              <w:rPr>
                <w:rFonts w:asciiTheme="minorHAnsi" w:hAnsiTheme="minorHAnsi" w:cstheme="minorHAnsi"/>
                <w:sz w:val="20"/>
                <w:szCs w:val="20"/>
              </w:rPr>
            </w:pPr>
          </w:p>
          <w:p w:rsidR="00E30588" w:rsidRPr="00AC77DF" w:rsidRDefault="00E30588" w:rsidP="00AE38F5">
            <w:pPr>
              <w:pStyle w:val="ListParagraph"/>
              <w:numPr>
                <w:ilvl w:val="0"/>
                <w:numId w:val="7"/>
              </w:numPr>
              <w:ind w:left="360"/>
              <w:jc w:val="both"/>
              <w:rPr>
                <w:rFonts w:asciiTheme="minorHAnsi" w:hAnsiTheme="minorHAnsi" w:cstheme="minorHAnsi"/>
                <w:color w:val="808080"/>
                <w:sz w:val="20"/>
                <w:szCs w:val="20"/>
              </w:rPr>
            </w:pPr>
            <w:r w:rsidRPr="00AC77DF">
              <w:rPr>
                <w:rFonts w:asciiTheme="minorHAnsi" w:hAnsiTheme="minorHAnsi" w:cstheme="minorHAnsi"/>
                <w:sz w:val="20"/>
                <w:szCs w:val="20"/>
              </w:rPr>
              <w:t>Continue to increase the number of companies which formally required declarations of legal software.</w:t>
            </w:r>
          </w:p>
          <w:p w:rsidR="00E30588" w:rsidRPr="00AC77DF" w:rsidRDefault="00E30588" w:rsidP="00AE38F5">
            <w:pPr>
              <w:pStyle w:val="ListParagraph"/>
              <w:ind w:left="348"/>
              <w:rPr>
                <w:rFonts w:asciiTheme="minorHAnsi" w:hAnsiTheme="minorHAnsi" w:cstheme="minorHAnsi"/>
                <w:sz w:val="20"/>
                <w:szCs w:val="20"/>
              </w:rPr>
            </w:pPr>
          </w:p>
          <w:p w:rsidR="00E30588" w:rsidRPr="00AC77DF" w:rsidRDefault="00E30588" w:rsidP="00AE38F5">
            <w:pPr>
              <w:pStyle w:val="ListParagraph"/>
              <w:numPr>
                <w:ilvl w:val="0"/>
                <w:numId w:val="7"/>
              </w:numPr>
              <w:ind w:left="360"/>
              <w:jc w:val="both"/>
              <w:rPr>
                <w:rFonts w:asciiTheme="minorHAnsi" w:hAnsiTheme="minorHAnsi" w:cstheme="minorHAnsi"/>
                <w:color w:val="808080"/>
                <w:sz w:val="20"/>
                <w:szCs w:val="20"/>
              </w:rPr>
            </w:pPr>
            <w:r w:rsidRPr="00AC77DF">
              <w:rPr>
                <w:rFonts w:asciiTheme="minorHAnsi" w:hAnsiTheme="minorHAnsi" w:cstheme="minorHAnsi"/>
                <w:sz w:val="20"/>
                <w:szCs w:val="20"/>
              </w:rPr>
              <w:t>Continue to coordinate strategies with the National Commission for Combating Customs Crimes and Piracy, increasing outreach activities nationwide.</w:t>
            </w:r>
          </w:p>
        </w:tc>
      </w:tr>
      <w:tr w:rsidR="00E30588" w:rsidRPr="00E30588">
        <w:tc>
          <w:tcPr>
            <w:tcW w:w="3524" w:type="dxa"/>
          </w:tcPr>
          <w:p w:rsidR="00E30588" w:rsidRPr="00AC77DF" w:rsidRDefault="00E30588" w:rsidP="009E28DA">
            <w:pPr>
              <w:pStyle w:val="Heading9"/>
              <w:rPr>
                <w:rFonts w:asciiTheme="minorHAnsi" w:hAnsiTheme="minorHAnsi" w:cstheme="minorHAnsi"/>
                <w:b w:val="0"/>
                <w:color w:val="808080"/>
                <w:lang w:val="es-PE"/>
              </w:rPr>
            </w:pPr>
            <w:r w:rsidRPr="00AC77DF">
              <w:rPr>
                <w:rFonts w:asciiTheme="minorHAnsi" w:hAnsiTheme="minorHAnsi" w:cstheme="minorHAnsi"/>
                <w:b w:val="0"/>
                <w:color w:val="808080"/>
                <w:lang w:val="es-PE"/>
              </w:rPr>
              <w:lastRenderedPageBreak/>
              <w:t xml:space="preserve">Website for further information:  </w:t>
            </w:r>
          </w:p>
        </w:tc>
        <w:tc>
          <w:tcPr>
            <w:tcW w:w="5387" w:type="dxa"/>
          </w:tcPr>
          <w:p w:rsidR="00E30588" w:rsidRPr="00AC77DF" w:rsidRDefault="00FD0947" w:rsidP="00740D7B">
            <w:pPr>
              <w:pStyle w:val="Heading9"/>
              <w:rPr>
                <w:rFonts w:asciiTheme="minorHAnsi" w:hAnsiTheme="minorHAnsi" w:cstheme="minorHAnsi"/>
                <w:b w:val="0"/>
                <w:i w:val="0"/>
                <w:lang w:val="es-PE"/>
              </w:rPr>
            </w:pPr>
            <w:hyperlink r:id="rId29" w:history="1">
              <w:r w:rsidR="00E30588" w:rsidRPr="00AC77DF">
                <w:rPr>
                  <w:rStyle w:val="Hyperlink"/>
                  <w:rFonts w:asciiTheme="minorHAnsi" w:hAnsiTheme="minorHAnsi" w:cstheme="minorHAnsi"/>
                  <w:b w:val="0"/>
                  <w:i w:val="0"/>
                  <w:lang w:val="es-PE"/>
                </w:rPr>
                <w:t>www.mincetur.gob.pe</w:t>
              </w:r>
            </w:hyperlink>
          </w:p>
          <w:p w:rsidR="00E30588" w:rsidRPr="00AC77DF" w:rsidRDefault="00FD0947" w:rsidP="00740D7B">
            <w:pPr>
              <w:rPr>
                <w:rFonts w:asciiTheme="minorHAnsi" w:hAnsiTheme="minorHAnsi" w:cstheme="minorHAnsi"/>
                <w:sz w:val="20"/>
                <w:lang w:val="es-PE"/>
              </w:rPr>
            </w:pPr>
            <w:hyperlink r:id="rId30" w:history="1">
              <w:r w:rsidR="00E30588" w:rsidRPr="00AC77DF">
                <w:rPr>
                  <w:rStyle w:val="Hyperlink"/>
                  <w:rFonts w:asciiTheme="minorHAnsi" w:hAnsiTheme="minorHAnsi" w:cstheme="minorHAnsi"/>
                  <w:sz w:val="20"/>
                  <w:lang w:val="es-PE"/>
                </w:rPr>
                <w:t>www.indecopi.gob.pe</w:t>
              </w:r>
            </w:hyperlink>
          </w:p>
        </w:tc>
        <w:tc>
          <w:tcPr>
            <w:tcW w:w="5670" w:type="dxa"/>
          </w:tcPr>
          <w:p w:rsidR="00E30588" w:rsidRPr="00AC77DF" w:rsidRDefault="00E30588" w:rsidP="00740D7B">
            <w:pPr>
              <w:pStyle w:val="Heading9"/>
              <w:rPr>
                <w:rFonts w:asciiTheme="minorHAnsi" w:hAnsiTheme="minorHAnsi" w:cstheme="minorHAnsi"/>
                <w:b w:val="0"/>
                <w:lang w:val="es-PE"/>
              </w:rPr>
            </w:pPr>
          </w:p>
        </w:tc>
      </w:tr>
      <w:tr w:rsidR="00E30588" w:rsidRPr="00AC77DF">
        <w:tc>
          <w:tcPr>
            <w:tcW w:w="3524" w:type="dxa"/>
          </w:tcPr>
          <w:p w:rsidR="00E30588" w:rsidRPr="00AC77DF" w:rsidRDefault="00E30588" w:rsidP="009E28DA">
            <w:pPr>
              <w:pStyle w:val="Heading9"/>
              <w:rPr>
                <w:rFonts w:asciiTheme="minorHAnsi" w:hAnsiTheme="minorHAnsi" w:cstheme="minorHAnsi"/>
                <w:b w:val="0"/>
                <w:color w:val="808080"/>
              </w:rPr>
            </w:pPr>
            <w:r w:rsidRPr="00AC77DF">
              <w:rPr>
                <w:rFonts w:asciiTheme="minorHAnsi" w:hAnsiTheme="minorHAnsi" w:cstheme="minorHAnsi"/>
                <w:b w:val="0"/>
                <w:color w:val="808080"/>
              </w:rPr>
              <w:t>Contact point for further details:</w:t>
            </w:r>
          </w:p>
        </w:tc>
        <w:tc>
          <w:tcPr>
            <w:tcW w:w="5387" w:type="dxa"/>
          </w:tcPr>
          <w:p w:rsidR="00E30588" w:rsidRPr="00AC77DF" w:rsidRDefault="00E30588" w:rsidP="00740D7B">
            <w:pPr>
              <w:pStyle w:val="Heading9"/>
              <w:rPr>
                <w:rFonts w:asciiTheme="minorHAnsi" w:hAnsiTheme="minorHAnsi" w:cstheme="minorHAnsi"/>
                <w:b w:val="0"/>
                <w:i w:val="0"/>
                <w:color w:val="000000" w:themeColor="text1"/>
                <w:lang w:val="es-PE"/>
              </w:rPr>
            </w:pPr>
            <w:r w:rsidRPr="00AC77DF">
              <w:rPr>
                <w:rFonts w:asciiTheme="minorHAnsi" w:hAnsiTheme="minorHAnsi" w:cstheme="minorHAnsi"/>
                <w:b w:val="0"/>
                <w:i w:val="0"/>
                <w:color w:val="000000" w:themeColor="text1"/>
                <w:lang w:val="es-PE"/>
              </w:rPr>
              <w:t>Ms. Teresa Mera (</w:t>
            </w:r>
            <w:hyperlink r:id="rId31" w:history="1">
              <w:r w:rsidRPr="00AC77DF">
                <w:rPr>
                  <w:rStyle w:val="Hyperlink"/>
                  <w:rFonts w:asciiTheme="minorHAnsi" w:hAnsiTheme="minorHAnsi" w:cstheme="minorHAnsi"/>
                  <w:b w:val="0"/>
                  <w:i w:val="0"/>
                  <w:lang w:val="es-PE"/>
                </w:rPr>
                <w:t>tmera@mincetur.gob.pe</w:t>
              </w:r>
            </w:hyperlink>
            <w:r w:rsidRPr="00AC77DF">
              <w:rPr>
                <w:rFonts w:asciiTheme="minorHAnsi" w:hAnsiTheme="minorHAnsi" w:cstheme="minorHAnsi"/>
                <w:b w:val="0"/>
                <w:i w:val="0"/>
                <w:color w:val="000000" w:themeColor="text1"/>
                <w:lang w:val="es-PE"/>
              </w:rPr>
              <w:t>)</w:t>
            </w:r>
          </w:p>
          <w:p w:rsidR="00E30588" w:rsidRPr="00AC77DF" w:rsidRDefault="00E30588" w:rsidP="00740D7B">
            <w:pPr>
              <w:rPr>
                <w:rFonts w:asciiTheme="minorHAnsi" w:hAnsiTheme="minorHAnsi" w:cstheme="minorHAnsi"/>
                <w:sz w:val="20"/>
                <w:lang w:val="es-PE"/>
              </w:rPr>
            </w:pPr>
            <w:r w:rsidRPr="00AC77DF">
              <w:rPr>
                <w:rFonts w:asciiTheme="minorHAnsi" w:hAnsiTheme="minorHAnsi" w:cstheme="minorHAnsi"/>
                <w:sz w:val="20"/>
                <w:lang w:val="es-PE"/>
              </w:rPr>
              <w:t>Mr. Luis Medina (</w:t>
            </w:r>
            <w:hyperlink r:id="rId32" w:history="1">
              <w:r w:rsidRPr="00AC77DF">
                <w:rPr>
                  <w:rStyle w:val="Hyperlink"/>
                  <w:rFonts w:asciiTheme="minorHAnsi" w:hAnsiTheme="minorHAnsi" w:cstheme="minorHAnsi"/>
                  <w:sz w:val="20"/>
                  <w:lang w:val="es-PE"/>
                </w:rPr>
                <w:t>lmedinam@mincetur.gob.pe</w:t>
              </w:r>
            </w:hyperlink>
            <w:r w:rsidRPr="00AC77DF">
              <w:rPr>
                <w:rFonts w:asciiTheme="minorHAnsi" w:hAnsiTheme="minorHAnsi" w:cstheme="minorHAnsi"/>
                <w:sz w:val="20"/>
                <w:lang w:val="es-PE"/>
              </w:rPr>
              <w:t>)</w:t>
            </w:r>
          </w:p>
        </w:tc>
        <w:tc>
          <w:tcPr>
            <w:tcW w:w="5670" w:type="dxa"/>
          </w:tcPr>
          <w:p w:rsidR="00E30588" w:rsidRPr="00AC77DF" w:rsidRDefault="00E30588" w:rsidP="00740D7B">
            <w:pPr>
              <w:pStyle w:val="Heading9"/>
              <w:rPr>
                <w:rFonts w:asciiTheme="minorHAnsi" w:hAnsiTheme="minorHAnsi" w:cstheme="minorHAnsi"/>
                <w:b w:val="0"/>
                <w:lang w:val="es-PE"/>
              </w:rPr>
            </w:pPr>
          </w:p>
        </w:tc>
      </w:tr>
      <w:tr w:rsidR="00E30588" w:rsidRPr="00AC77DF">
        <w:tc>
          <w:tcPr>
            <w:tcW w:w="3524" w:type="dxa"/>
          </w:tcPr>
          <w:p w:rsidR="00E30588" w:rsidRPr="00AC77DF" w:rsidRDefault="00E30588">
            <w:pPr>
              <w:rPr>
                <w:rFonts w:asciiTheme="minorHAnsi" w:hAnsiTheme="minorHAnsi" w:cstheme="minorHAnsi"/>
                <w:b/>
                <w:i/>
                <w:sz w:val="20"/>
              </w:rPr>
            </w:pPr>
            <w:bookmarkStart w:id="21" w:name="Row8"/>
            <w:bookmarkEnd w:id="21"/>
            <w:r w:rsidRPr="00AC77DF">
              <w:rPr>
                <w:rFonts w:asciiTheme="minorHAnsi" w:hAnsiTheme="minorHAnsi" w:cstheme="minorHAnsi"/>
                <w:b/>
                <w:i/>
                <w:sz w:val="20"/>
              </w:rPr>
              <w:t>Competition Policy</w:t>
            </w:r>
          </w:p>
          <w:p w:rsidR="00E30588" w:rsidRPr="00AC77DF" w:rsidRDefault="00E30588">
            <w:pPr>
              <w:rPr>
                <w:rFonts w:asciiTheme="minorHAnsi" w:hAnsiTheme="minorHAnsi" w:cstheme="minorHAnsi"/>
                <w:b/>
                <w:i/>
                <w:sz w:val="20"/>
              </w:rPr>
            </w:pPr>
          </w:p>
        </w:tc>
        <w:tc>
          <w:tcPr>
            <w:tcW w:w="5387" w:type="dxa"/>
          </w:tcPr>
          <w:p w:rsidR="00E30588" w:rsidRPr="00AC77DF" w:rsidRDefault="00E30588" w:rsidP="00740D7B">
            <w:pPr>
              <w:autoSpaceDE w:val="0"/>
              <w:autoSpaceDN w:val="0"/>
              <w:adjustRightInd w:val="0"/>
              <w:rPr>
                <w:rFonts w:asciiTheme="minorHAnsi" w:hAnsiTheme="minorHAnsi" w:cstheme="minorHAnsi"/>
                <w:sz w:val="20"/>
              </w:rPr>
            </w:pPr>
            <w:bookmarkStart w:id="22" w:name="Cell15"/>
            <w:bookmarkEnd w:id="22"/>
            <w:r w:rsidRPr="00AC77DF">
              <w:rPr>
                <w:rFonts w:asciiTheme="minorHAnsi" w:hAnsiTheme="minorHAnsi" w:cstheme="minorHAnsi"/>
                <w:sz w:val="20"/>
              </w:rPr>
              <w:t>INDECOPI is in charge of implementing competition policy in all sectors, except for the public telecommunications services market, for which the Supervisory Authority for Private Investment in Telecommunications (OSIPTEL) is responsible.</w:t>
            </w:r>
          </w:p>
          <w:p w:rsidR="00E30588" w:rsidRPr="00AC77DF" w:rsidRDefault="00E30588" w:rsidP="00740D7B">
            <w:pPr>
              <w:autoSpaceDE w:val="0"/>
              <w:autoSpaceDN w:val="0"/>
              <w:adjustRightInd w:val="0"/>
              <w:rPr>
                <w:rFonts w:asciiTheme="minorHAnsi" w:hAnsiTheme="minorHAnsi" w:cstheme="minorHAnsi"/>
                <w:sz w:val="20"/>
              </w:rPr>
            </w:pPr>
          </w:p>
          <w:p w:rsidR="00E30588" w:rsidRPr="00AC77DF" w:rsidRDefault="00E30588" w:rsidP="00740D7B">
            <w:pPr>
              <w:autoSpaceDE w:val="0"/>
              <w:autoSpaceDN w:val="0"/>
              <w:adjustRightInd w:val="0"/>
              <w:rPr>
                <w:rFonts w:asciiTheme="minorHAnsi" w:hAnsiTheme="minorHAnsi" w:cstheme="minorHAnsi"/>
                <w:b/>
                <w:sz w:val="20"/>
              </w:rPr>
            </w:pPr>
            <w:r w:rsidRPr="00AC77DF">
              <w:rPr>
                <w:rFonts w:asciiTheme="minorHAnsi" w:hAnsiTheme="minorHAnsi" w:cstheme="minorHAnsi"/>
                <w:b/>
                <w:sz w:val="20"/>
              </w:rPr>
              <w:t>INDECOPI</w:t>
            </w:r>
          </w:p>
          <w:p w:rsidR="00E30588" w:rsidRPr="00AC77DF" w:rsidRDefault="00E30588" w:rsidP="00740D7B">
            <w:pPr>
              <w:rPr>
                <w:rFonts w:asciiTheme="minorHAnsi" w:hAnsiTheme="minorHAnsi" w:cstheme="minorHAnsi"/>
                <w:sz w:val="20"/>
              </w:rPr>
            </w:pPr>
          </w:p>
          <w:p w:rsidR="00E30588" w:rsidRPr="00AC77DF" w:rsidRDefault="00E30588" w:rsidP="00740D7B">
            <w:pPr>
              <w:rPr>
                <w:rFonts w:asciiTheme="minorHAnsi" w:hAnsiTheme="minorHAnsi" w:cstheme="minorHAnsi"/>
                <w:sz w:val="20"/>
              </w:rPr>
            </w:pPr>
            <w:r w:rsidRPr="00AC77DF">
              <w:rPr>
                <w:rFonts w:asciiTheme="minorHAnsi" w:hAnsiTheme="minorHAnsi" w:cstheme="minorHAnsi"/>
                <w:sz w:val="20"/>
              </w:rPr>
              <w:t xml:space="preserve">Since the enactment of Legislative Decree 1034 (hereinafter, the Competition Act, 2008), Indecopi has issued several decisions confirming the existence of anticompetitive conducts (cartels, other collusive practices and abuse of dominance), and has therefore imposed administrative fines and additional remedies. </w:t>
            </w:r>
          </w:p>
          <w:p w:rsidR="00E30588" w:rsidRPr="00AC77DF" w:rsidRDefault="00E30588" w:rsidP="00740D7B">
            <w:pPr>
              <w:rPr>
                <w:rFonts w:asciiTheme="minorHAnsi" w:hAnsiTheme="minorHAnsi" w:cstheme="minorHAnsi"/>
                <w:sz w:val="20"/>
              </w:rPr>
            </w:pPr>
          </w:p>
          <w:p w:rsidR="00E30588" w:rsidRPr="00AC77DF" w:rsidRDefault="00E30588" w:rsidP="00740D7B">
            <w:pPr>
              <w:rPr>
                <w:rFonts w:asciiTheme="minorHAnsi" w:hAnsiTheme="minorHAnsi" w:cstheme="minorHAnsi"/>
                <w:sz w:val="20"/>
              </w:rPr>
            </w:pPr>
            <w:r w:rsidRPr="00AC77DF">
              <w:rPr>
                <w:rFonts w:asciiTheme="minorHAnsi" w:hAnsiTheme="minorHAnsi" w:cstheme="minorHAnsi"/>
                <w:sz w:val="20"/>
              </w:rPr>
              <w:t>Among its most recent decisions, in December 2012 the Competition Commission of Indecopi imposed sanctions to a dominant dairy producer/distributor for attempting to harm a competitor in the distribution market by unreasonably changing contractual conditions.</w:t>
            </w:r>
          </w:p>
          <w:p w:rsidR="00E30588" w:rsidRPr="00AC77DF" w:rsidRDefault="00E30588" w:rsidP="00740D7B">
            <w:pPr>
              <w:rPr>
                <w:rFonts w:asciiTheme="minorHAnsi" w:hAnsiTheme="minorHAnsi" w:cstheme="minorHAnsi"/>
                <w:sz w:val="20"/>
              </w:rPr>
            </w:pPr>
          </w:p>
          <w:p w:rsidR="00E30588" w:rsidRPr="00AC77DF" w:rsidRDefault="00E30588" w:rsidP="00740D7B">
            <w:pPr>
              <w:rPr>
                <w:rFonts w:asciiTheme="minorHAnsi" w:hAnsiTheme="minorHAnsi" w:cstheme="minorHAnsi"/>
                <w:sz w:val="20"/>
              </w:rPr>
            </w:pPr>
            <w:r w:rsidRPr="00AC77DF">
              <w:rPr>
                <w:rFonts w:asciiTheme="minorHAnsi" w:hAnsiTheme="minorHAnsi" w:cstheme="minorHAnsi"/>
                <w:sz w:val="20"/>
              </w:rPr>
              <w:t xml:space="preserve">Also, in February 2013 the Competition Commission of Indecopi imposed fines for more than USD $ 2 million to a Cement company (dominant in the centre region of Peru) and its main distributors for conspiring to obstruct the entrance of a new competitor. </w:t>
            </w:r>
          </w:p>
          <w:p w:rsidR="00E30588" w:rsidRPr="00AC77DF" w:rsidRDefault="00E30588" w:rsidP="00740D7B">
            <w:pPr>
              <w:rPr>
                <w:rFonts w:asciiTheme="minorHAnsi" w:hAnsiTheme="minorHAnsi" w:cstheme="minorHAnsi"/>
                <w:sz w:val="20"/>
              </w:rPr>
            </w:pPr>
          </w:p>
          <w:p w:rsidR="00E30588" w:rsidRPr="00AC77DF" w:rsidRDefault="00E30588" w:rsidP="00740D7B">
            <w:pPr>
              <w:rPr>
                <w:rFonts w:asciiTheme="minorHAnsi" w:hAnsiTheme="minorHAnsi" w:cstheme="minorHAnsi"/>
                <w:sz w:val="20"/>
              </w:rPr>
            </w:pPr>
            <w:r w:rsidRPr="00AC77DF">
              <w:rPr>
                <w:rFonts w:asciiTheme="minorHAnsi" w:hAnsiTheme="minorHAnsi" w:cstheme="minorHAnsi"/>
                <w:sz w:val="20"/>
              </w:rPr>
              <w:t>Additionally, in July 2013 the Tribunal of Indecopi affirmed the decision of the Competition Commission establishing the existence of a cartel among the three main producers of medicinal oxygen (around 90% of market), imposing fines for about USD $ 7.5 million. In May and July 2013, The Tribunal also affirmed two decisions of the Competition Commission confirming the existence of freight cartels in the centre of Peru and imposing fines for about USD $ 100 000.</w:t>
            </w:r>
          </w:p>
          <w:p w:rsidR="00E30588" w:rsidRPr="00AC77DF" w:rsidRDefault="00E30588" w:rsidP="00740D7B">
            <w:pPr>
              <w:rPr>
                <w:rFonts w:asciiTheme="minorHAnsi" w:hAnsiTheme="minorHAnsi" w:cstheme="minorHAnsi"/>
                <w:sz w:val="20"/>
              </w:rPr>
            </w:pPr>
          </w:p>
          <w:p w:rsidR="00E30588" w:rsidRPr="00AC77DF" w:rsidRDefault="00E30588" w:rsidP="00740D7B">
            <w:pPr>
              <w:rPr>
                <w:rFonts w:asciiTheme="minorHAnsi" w:hAnsiTheme="minorHAnsi" w:cstheme="minorHAnsi"/>
                <w:sz w:val="20"/>
              </w:rPr>
            </w:pPr>
            <w:r w:rsidRPr="00AC77DF">
              <w:rPr>
                <w:rFonts w:asciiTheme="minorHAnsi" w:hAnsiTheme="minorHAnsi" w:cstheme="minorHAnsi"/>
                <w:sz w:val="20"/>
              </w:rPr>
              <w:t xml:space="preserve">It is also worth mentioning that in August 2013, the Competition Commission approved the «Guidelines on Confidentiality», a document intended to facilitate citizens’ applications for confidentiality of the information they provide to the competition authority and bring transparency about the </w:t>
            </w:r>
            <w:r w:rsidRPr="00AC77DF">
              <w:rPr>
                <w:rFonts w:asciiTheme="minorHAnsi" w:hAnsiTheme="minorHAnsi" w:cstheme="minorHAnsi"/>
                <w:sz w:val="20"/>
              </w:rPr>
              <w:lastRenderedPageBreak/>
              <w:t xml:space="preserve">criteria the Commission has used in the evaluation of those applications. </w:t>
            </w:r>
          </w:p>
          <w:p w:rsidR="00E30588" w:rsidRPr="00AC77DF" w:rsidRDefault="00E30588" w:rsidP="00740D7B">
            <w:pPr>
              <w:rPr>
                <w:rFonts w:asciiTheme="minorHAnsi" w:hAnsiTheme="minorHAnsi" w:cstheme="minorHAnsi"/>
                <w:sz w:val="20"/>
              </w:rPr>
            </w:pPr>
          </w:p>
          <w:p w:rsidR="00E30588" w:rsidRPr="00AC77DF" w:rsidRDefault="00E30588" w:rsidP="00740D7B">
            <w:pPr>
              <w:rPr>
                <w:rFonts w:asciiTheme="minorHAnsi" w:hAnsiTheme="minorHAnsi" w:cstheme="minorHAnsi"/>
                <w:sz w:val="20"/>
              </w:rPr>
            </w:pPr>
            <w:r w:rsidRPr="00AC77DF">
              <w:rPr>
                <w:rFonts w:asciiTheme="minorHAnsi" w:hAnsiTheme="minorHAnsi" w:cstheme="minorHAnsi"/>
                <w:sz w:val="20"/>
              </w:rPr>
              <w:t>Also, in the past years, Indecopi has signed several Inter-Institutional Cooperation Agreements with competition authorities from other countries in the region, aimed at enhancing enforcement of their respective competition policies by strengthening cooperation, coordination and information exchange activities. Among those countries are Ecuador (2012), Brazil (2012) and Dominican Republic (2013).</w:t>
            </w:r>
          </w:p>
          <w:p w:rsidR="00E30588" w:rsidRPr="00AC77DF" w:rsidRDefault="00E30588" w:rsidP="00740D7B">
            <w:pPr>
              <w:rPr>
                <w:rFonts w:asciiTheme="minorHAnsi" w:hAnsiTheme="minorHAnsi" w:cstheme="minorHAnsi"/>
                <w:sz w:val="20"/>
              </w:rPr>
            </w:pPr>
          </w:p>
          <w:p w:rsidR="00E30588" w:rsidRPr="00AC77DF" w:rsidRDefault="00E30588" w:rsidP="00740D7B">
            <w:pPr>
              <w:rPr>
                <w:rFonts w:asciiTheme="minorHAnsi" w:hAnsiTheme="minorHAnsi" w:cstheme="minorHAnsi"/>
                <w:sz w:val="20"/>
              </w:rPr>
            </w:pPr>
            <w:r w:rsidRPr="00AC77DF">
              <w:rPr>
                <w:rFonts w:asciiTheme="minorHAnsi" w:hAnsiTheme="minorHAnsi" w:cstheme="minorHAnsi"/>
                <w:sz w:val="20"/>
              </w:rPr>
              <w:t>Peru continues to seek cooperation arrangements with other economies with the aim of promoting cooperation with other competition agencies, including through the negotiation of competition chapters in FTAs. This activity will enforce the capacities of the officials and will help competition authorities to improve the methods applied during investigations of alleged anticompetitive conducts.  With that objective, coordination efforts between trade and competition authorities have been strengthened. Recent FTAs in force with provisions on competition policy include Agreements with Japan (2012), Panama (2012), European Union (2013) and Costa Rica (2013).</w:t>
            </w:r>
          </w:p>
          <w:p w:rsidR="00E30588" w:rsidRPr="00AC77DF" w:rsidRDefault="00E30588" w:rsidP="00740D7B">
            <w:pPr>
              <w:rPr>
                <w:rFonts w:asciiTheme="minorHAnsi" w:hAnsiTheme="minorHAnsi" w:cstheme="minorHAnsi"/>
                <w:sz w:val="20"/>
              </w:rPr>
            </w:pPr>
          </w:p>
          <w:p w:rsidR="00E30588" w:rsidRPr="00AC77DF" w:rsidRDefault="00E30588" w:rsidP="00740D7B">
            <w:pPr>
              <w:rPr>
                <w:rFonts w:asciiTheme="minorHAnsi" w:hAnsiTheme="minorHAnsi" w:cstheme="minorHAnsi"/>
                <w:sz w:val="20"/>
              </w:rPr>
            </w:pPr>
            <w:r w:rsidRPr="00AC77DF">
              <w:rPr>
                <w:rFonts w:asciiTheme="minorHAnsi" w:hAnsiTheme="minorHAnsi" w:cstheme="minorHAnsi"/>
                <w:sz w:val="20"/>
              </w:rPr>
              <w:t xml:space="preserve">In September 2013, in the context of the XI OECD – IDB Latin American Forum on Competition (LAFC), Indecopi signed the «Declaration of Lima» alongside Chile and Colombia aimed at strengthening cooperation and training activities on competition enforcement. </w:t>
            </w:r>
          </w:p>
          <w:p w:rsidR="00E30588" w:rsidRPr="00AC77DF" w:rsidRDefault="00E30588" w:rsidP="00740D7B">
            <w:pPr>
              <w:rPr>
                <w:rFonts w:asciiTheme="minorHAnsi" w:hAnsiTheme="minorHAnsi" w:cstheme="minorHAnsi"/>
                <w:sz w:val="20"/>
              </w:rPr>
            </w:pPr>
          </w:p>
          <w:p w:rsidR="00E30588" w:rsidRPr="00AC77DF" w:rsidRDefault="00E30588" w:rsidP="00740D7B">
            <w:pPr>
              <w:rPr>
                <w:rFonts w:asciiTheme="minorHAnsi" w:hAnsiTheme="minorHAnsi" w:cstheme="minorHAnsi"/>
                <w:sz w:val="20"/>
              </w:rPr>
            </w:pPr>
            <w:r w:rsidRPr="00AC77DF">
              <w:rPr>
                <w:rFonts w:asciiTheme="minorHAnsi" w:hAnsiTheme="minorHAnsi" w:cstheme="minorHAnsi"/>
                <w:sz w:val="20"/>
              </w:rPr>
              <w:t>Though not an OECD member yet, Peru is an active participant of its forums and activities on competition policy. In 2013, Peru was elected by OECD as the regional hub on competition affairs.</w:t>
            </w:r>
          </w:p>
          <w:p w:rsidR="00E30588" w:rsidRPr="00AC77DF" w:rsidRDefault="00E30588" w:rsidP="00740D7B">
            <w:pPr>
              <w:rPr>
                <w:rFonts w:asciiTheme="minorHAnsi" w:hAnsiTheme="minorHAnsi" w:cstheme="minorHAnsi"/>
                <w:sz w:val="20"/>
              </w:rPr>
            </w:pPr>
          </w:p>
          <w:p w:rsidR="00E30588" w:rsidRPr="00AC77DF" w:rsidRDefault="00E30588" w:rsidP="00740D7B">
            <w:pPr>
              <w:rPr>
                <w:rFonts w:asciiTheme="minorHAnsi" w:hAnsiTheme="minorHAnsi" w:cstheme="minorHAnsi"/>
                <w:sz w:val="20"/>
              </w:rPr>
            </w:pPr>
            <w:r w:rsidRPr="00AC77DF">
              <w:rPr>
                <w:rFonts w:asciiTheme="minorHAnsi" w:hAnsiTheme="minorHAnsi" w:cstheme="minorHAnsi"/>
                <w:sz w:val="20"/>
              </w:rPr>
              <w:t>Also, for the 2013-2014 period, Indecopi has been elected to preside the Regional Centre of Competition for Latin America, under the sponsorship of the Inter-American Development Bank and the World Bank.</w:t>
            </w:r>
          </w:p>
          <w:p w:rsidR="00E30588" w:rsidRPr="00AC77DF" w:rsidRDefault="00E30588" w:rsidP="00740D7B">
            <w:pPr>
              <w:rPr>
                <w:rFonts w:asciiTheme="minorHAnsi" w:hAnsiTheme="minorHAnsi" w:cstheme="minorHAnsi"/>
                <w:sz w:val="20"/>
              </w:rPr>
            </w:pPr>
          </w:p>
          <w:p w:rsidR="00E30588" w:rsidRPr="00AC77DF" w:rsidRDefault="00E30588" w:rsidP="00740D7B">
            <w:pPr>
              <w:rPr>
                <w:rFonts w:asciiTheme="minorHAnsi" w:hAnsiTheme="minorHAnsi" w:cstheme="minorHAnsi"/>
                <w:sz w:val="20"/>
              </w:rPr>
            </w:pPr>
            <w:r w:rsidRPr="00AC77DF">
              <w:rPr>
                <w:rFonts w:asciiTheme="minorHAnsi" w:hAnsiTheme="minorHAnsi" w:cstheme="minorHAnsi"/>
                <w:sz w:val="20"/>
              </w:rPr>
              <w:t>For transparency, Competition Legislation, Guidelines and Decisions are published in the national gazette or made publicly available in the website of Indecopi, which is constantly updated.</w:t>
            </w:r>
          </w:p>
          <w:p w:rsidR="00E30588" w:rsidRPr="00AC77DF" w:rsidRDefault="00E30588" w:rsidP="00740D7B">
            <w:pPr>
              <w:rPr>
                <w:rFonts w:asciiTheme="minorHAnsi" w:hAnsiTheme="minorHAnsi" w:cstheme="minorHAnsi"/>
                <w:sz w:val="20"/>
              </w:rPr>
            </w:pPr>
          </w:p>
          <w:p w:rsidR="00E30588" w:rsidRPr="00AC77DF" w:rsidRDefault="00E30588" w:rsidP="00740D7B">
            <w:pPr>
              <w:rPr>
                <w:rFonts w:asciiTheme="minorHAnsi" w:hAnsiTheme="minorHAnsi" w:cstheme="minorHAnsi"/>
                <w:b/>
                <w:sz w:val="20"/>
              </w:rPr>
            </w:pPr>
            <w:r w:rsidRPr="00AC77DF">
              <w:rPr>
                <w:rFonts w:asciiTheme="minorHAnsi" w:hAnsiTheme="minorHAnsi" w:cstheme="minorHAnsi"/>
                <w:b/>
                <w:sz w:val="20"/>
              </w:rPr>
              <w:t xml:space="preserve">OSIPTEL </w:t>
            </w:r>
          </w:p>
          <w:p w:rsidR="00E30588" w:rsidRPr="00AC77DF" w:rsidRDefault="00E30588" w:rsidP="00740D7B">
            <w:pPr>
              <w:rPr>
                <w:rFonts w:asciiTheme="minorHAnsi" w:hAnsiTheme="minorHAnsi" w:cstheme="minorHAnsi"/>
                <w:sz w:val="20"/>
              </w:rPr>
            </w:pPr>
          </w:p>
          <w:p w:rsidR="00E30588" w:rsidRPr="00AC77DF" w:rsidRDefault="00E30588" w:rsidP="00740D7B">
            <w:pPr>
              <w:jc w:val="both"/>
              <w:rPr>
                <w:rFonts w:asciiTheme="minorHAnsi" w:hAnsiTheme="minorHAnsi" w:cstheme="minorHAnsi"/>
                <w:sz w:val="20"/>
                <w:lang w:val="en-US"/>
              </w:rPr>
            </w:pPr>
            <w:r w:rsidRPr="00AC77DF">
              <w:rPr>
                <w:rFonts w:asciiTheme="minorHAnsi" w:hAnsiTheme="minorHAnsi" w:cstheme="minorHAnsi"/>
                <w:sz w:val="20"/>
                <w:lang w:val="en-US"/>
              </w:rPr>
              <w:t xml:space="preserve">During 2012 and 2013, OSIPTEL has continued supervising the telecommunications market to uphold competition and detect anticompetitive conducts. Within this period, regulation to promote competition has been issued regarding, among others, the following issues: number portability for fixed and mobile services, access of electronic money issuers for telecommunications services rules, procedures for establishing interconnection charges for network matching and determination of relevant markets in wholesale access for internet and data transmission, as well as the revision of tariff caps for leasing long distance circuits and for wholesale access for provision of data transmission. </w:t>
            </w:r>
          </w:p>
          <w:p w:rsidR="00E30588" w:rsidRPr="00AC77DF" w:rsidRDefault="00E30588" w:rsidP="00740D7B">
            <w:pPr>
              <w:jc w:val="both"/>
              <w:rPr>
                <w:rFonts w:asciiTheme="minorHAnsi" w:hAnsiTheme="minorHAnsi" w:cstheme="minorHAnsi"/>
                <w:sz w:val="20"/>
                <w:lang w:val="en-US"/>
              </w:rPr>
            </w:pPr>
          </w:p>
          <w:p w:rsidR="00E30588" w:rsidRPr="00AC77DF" w:rsidRDefault="00E30588" w:rsidP="00740D7B">
            <w:pPr>
              <w:pStyle w:val="ListParagraph"/>
              <w:ind w:left="241"/>
              <w:jc w:val="both"/>
              <w:rPr>
                <w:rFonts w:asciiTheme="minorHAnsi" w:hAnsiTheme="minorHAnsi" w:cstheme="minorHAnsi"/>
                <w:sz w:val="20"/>
                <w:szCs w:val="20"/>
              </w:rPr>
            </w:pPr>
          </w:p>
          <w:p w:rsidR="00E30588" w:rsidRPr="00AC77DF" w:rsidRDefault="00E30588" w:rsidP="00740D7B">
            <w:pPr>
              <w:jc w:val="both"/>
              <w:rPr>
                <w:rFonts w:asciiTheme="minorHAnsi" w:hAnsiTheme="minorHAnsi" w:cstheme="minorHAnsi"/>
                <w:sz w:val="20"/>
              </w:rPr>
            </w:pPr>
            <w:r w:rsidRPr="00AC77DF">
              <w:rPr>
                <w:rFonts w:asciiTheme="minorHAnsi" w:hAnsiTheme="minorHAnsi" w:cstheme="minorHAnsi"/>
                <w:sz w:val="20"/>
              </w:rPr>
              <w:t>As part of Transparency Policy according  to rulemaking process, a draft proposal for the determination of Important Providers in Markets N° 30, 31, 32 and 33: Access to Mobile Services Public Network and Wholesale Access to Communications Services from Mobile Terminals, has been published for comments.</w:t>
            </w:r>
          </w:p>
          <w:p w:rsidR="00E30588" w:rsidRPr="00AC77DF" w:rsidRDefault="00E30588" w:rsidP="00740D7B">
            <w:pPr>
              <w:jc w:val="both"/>
              <w:rPr>
                <w:rFonts w:asciiTheme="minorHAnsi" w:hAnsiTheme="minorHAnsi" w:cstheme="minorHAnsi"/>
                <w:sz w:val="20"/>
              </w:rPr>
            </w:pPr>
            <w:r w:rsidRPr="00AC77DF">
              <w:rPr>
                <w:rFonts w:asciiTheme="minorHAnsi" w:hAnsiTheme="minorHAnsi" w:cstheme="minorHAnsi"/>
                <w:sz w:val="20"/>
              </w:rPr>
              <w:t xml:space="preserve"> </w:t>
            </w:r>
          </w:p>
          <w:p w:rsidR="00E30588" w:rsidRPr="00AC77DF" w:rsidRDefault="00E30588" w:rsidP="00740D7B">
            <w:pPr>
              <w:jc w:val="both"/>
              <w:rPr>
                <w:rFonts w:asciiTheme="minorHAnsi" w:hAnsiTheme="minorHAnsi" w:cstheme="minorHAnsi"/>
                <w:sz w:val="20"/>
                <w:lang w:val="en-US"/>
              </w:rPr>
            </w:pPr>
            <w:r w:rsidRPr="00AC77DF">
              <w:rPr>
                <w:rFonts w:asciiTheme="minorHAnsi" w:hAnsiTheme="minorHAnsi" w:cstheme="minorHAnsi"/>
                <w:sz w:val="20"/>
                <w:lang w:val="en-US"/>
              </w:rPr>
              <w:lastRenderedPageBreak/>
              <w:t xml:space="preserve">On the other hand, in July 2013, OSIPTEL signed a Cooperation Agreement with the United States’ Federal Communications Commission aimed at carrying out training programs and exchanging information and experiences in regulatory, technical and managerial fields. </w:t>
            </w:r>
          </w:p>
          <w:p w:rsidR="00E30588" w:rsidRPr="00AC77DF" w:rsidRDefault="00E30588" w:rsidP="00740D7B">
            <w:pPr>
              <w:rPr>
                <w:rFonts w:asciiTheme="minorHAnsi" w:hAnsiTheme="minorHAnsi" w:cstheme="minorHAnsi"/>
                <w:sz w:val="20"/>
                <w:lang w:val="en-US"/>
              </w:rPr>
            </w:pPr>
          </w:p>
          <w:p w:rsidR="00E30588" w:rsidRPr="00AC77DF" w:rsidRDefault="00E30588" w:rsidP="00740D7B">
            <w:pPr>
              <w:jc w:val="both"/>
              <w:rPr>
                <w:rFonts w:asciiTheme="minorHAnsi" w:hAnsiTheme="minorHAnsi" w:cstheme="minorHAnsi"/>
                <w:sz w:val="20"/>
              </w:rPr>
            </w:pPr>
            <w:r w:rsidRPr="00AC77DF">
              <w:rPr>
                <w:rFonts w:asciiTheme="minorHAnsi" w:hAnsiTheme="minorHAnsi" w:cstheme="minorHAnsi"/>
                <w:sz w:val="20"/>
              </w:rPr>
              <w:t>For transparency, Rules, Bylaws and all regulatory framework are published in the National Gazette or made publicly available at OSIPTEL’s website, which is constantly updated. Draft proposals of Rules, Bylaws and regulatory changes are published in the National Gazette and at OSIPTEL’s website.</w:t>
            </w:r>
          </w:p>
        </w:tc>
        <w:tc>
          <w:tcPr>
            <w:tcW w:w="5670" w:type="dxa"/>
          </w:tcPr>
          <w:p w:rsidR="00E30588" w:rsidRPr="00AC77DF" w:rsidRDefault="00E30588" w:rsidP="00740D7B">
            <w:pPr>
              <w:rPr>
                <w:rFonts w:asciiTheme="minorHAnsi" w:hAnsiTheme="minorHAnsi" w:cstheme="minorHAnsi"/>
                <w:sz w:val="20"/>
              </w:rPr>
            </w:pPr>
            <w:bookmarkStart w:id="23" w:name="Cell16"/>
            <w:bookmarkEnd w:id="23"/>
            <w:r w:rsidRPr="00AC77DF">
              <w:rPr>
                <w:rFonts w:asciiTheme="minorHAnsi" w:hAnsiTheme="minorHAnsi" w:cstheme="minorHAnsi"/>
                <w:sz w:val="20"/>
              </w:rPr>
              <w:lastRenderedPageBreak/>
              <w:t xml:space="preserve">Peru and its competition authorities are looking for concluding and enforcing cooperation agreements on competition policy with other agencies, not only from the Latin American region but from the rest of the Americas and overseas, within the context of FTAs or otherwise. </w:t>
            </w:r>
          </w:p>
          <w:p w:rsidR="00E30588" w:rsidRPr="00AC77DF" w:rsidRDefault="00E30588" w:rsidP="00740D7B">
            <w:pPr>
              <w:rPr>
                <w:rFonts w:asciiTheme="minorHAnsi" w:hAnsiTheme="minorHAnsi" w:cstheme="minorHAnsi"/>
                <w:sz w:val="20"/>
              </w:rPr>
            </w:pPr>
          </w:p>
          <w:p w:rsidR="00E30588" w:rsidRPr="00AC77DF" w:rsidRDefault="00E30588" w:rsidP="00740D7B">
            <w:pPr>
              <w:rPr>
                <w:rFonts w:asciiTheme="minorHAnsi" w:hAnsiTheme="minorHAnsi" w:cstheme="minorHAnsi"/>
                <w:sz w:val="20"/>
              </w:rPr>
            </w:pPr>
            <w:r w:rsidRPr="00AC77DF">
              <w:rPr>
                <w:rFonts w:asciiTheme="minorHAnsi" w:hAnsiTheme="minorHAnsi" w:cstheme="minorHAnsi"/>
                <w:sz w:val="20"/>
              </w:rPr>
              <w:lastRenderedPageBreak/>
              <w:t>Cooperation should address common problems with other competition agencies regarding exchange of information, confidentiality, technical and human resources and competition advocacy. Training programs and inter-agency internships on competition policy are also a priority in the agenda for the next years.</w:t>
            </w:r>
          </w:p>
          <w:p w:rsidR="00E30588" w:rsidRPr="00AC77DF" w:rsidRDefault="00E30588" w:rsidP="00740D7B">
            <w:pPr>
              <w:rPr>
                <w:rFonts w:asciiTheme="minorHAnsi" w:hAnsiTheme="minorHAnsi" w:cstheme="minorHAnsi"/>
                <w:sz w:val="20"/>
              </w:rPr>
            </w:pPr>
          </w:p>
          <w:p w:rsidR="00E30588" w:rsidRPr="00AC77DF" w:rsidRDefault="00E30588" w:rsidP="00740D7B">
            <w:pPr>
              <w:rPr>
                <w:rFonts w:asciiTheme="minorHAnsi" w:hAnsiTheme="minorHAnsi" w:cstheme="minorHAnsi"/>
                <w:sz w:val="20"/>
              </w:rPr>
            </w:pPr>
            <w:r w:rsidRPr="00AC77DF">
              <w:rPr>
                <w:rFonts w:asciiTheme="minorHAnsi" w:hAnsiTheme="minorHAnsi" w:cstheme="minorHAnsi"/>
                <w:sz w:val="20"/>
              </w:rPr>
              <w:t>Additionally, Indecopi is taking the steps forward to increase its activities, not only related to enforcement but especially those related to competition advocacy.</w:t>
            </w:r>
          </w:p>
          <w:p w:rsidR="00E30588" w:rsidRPr="00AC77DF" w:rsidRDefault="00E30588" w:rsidP="00740D7B">
            <w:pPr>
              <w:rPr>
                <w:rFonts w:asciiTheme="minorHAnsi" w:hAnsiTheme="minorHAnsi" w:cstheme="minorHAnsi"/>
                <w:color w:val="808080"/>
                <w:sz w:val="20"/>
              </w:rPr>
            </w:pPr>
          </w:p>
          <w:p w:rsidR="00E30588" w:rsidRPr="00AC77DF" w:rsidRDefault="00E30588" w:rsidP="00740D7B">
            <w:pPr>
              <w:jc w:val="both"/>
              <w:rPr>
                <w:rFonts w:asciiTheme="minorHAnsi" w:hAnsiTheme="minorHAnsi" w:cstheme="minorHAnsi"/>
                <w:sz w:val="20"/>
              </w:rPr>
            </w:pPr>
            <w:r w:rsidRPr="00AC77DF">
              <w:rPr>
                <w:rFonts w:asciiTheme="minorHAnsi" w:hAnsiTheme="minorHAnsi" w:cstheme="minorHAnsi"/>
                <w:sz w:val="20"/>
              </w:rPr>
              <w:t>With regards to the telecommunications sector, improvements in the determination of Important Providers for Mobile Market that should share infrastructure and offer wholesale services are being sought. Plans for the future include work on Mobile Virtual Network Operator Rules and Mobile Rural Infrastructure Operator Rules.</w:t>
            </w:r>
          </w:p>
          <w:p w:rsidR="00E30588" w:rsidRPr="00AC77DF" w:rsidRDefault="00E30588" w:rsidP="00740D7B">
            <w:pPr>
              <w:jc w:val="both"/>
              <w:rPr>
                <w:rFonts w:asciiTheme="minorHAnsi" w:hAnsiTheme="minorHAnsi" w:cstheme="minorHAnsi"/>
                <w:sz w:val="20"/>
              </w:rPr>
            </w:pPr>
          </w:p>
          <w:p w:rsidR="00E30588" w:rsidRPr="00AC77DF" w:rsidRDefault="00E30588" w:rsidP="00740D7B">
            <w:pPr>
              <w:jc w:val="both"/>
              <w:rPr>
                <w:rFonts w:asciiTheme="minorHAnsi" w:hAnsiTheme="minorHAnsi" w:cstheme="minorHAnsi"/>
                <w:sz w:val="20"/>
              </w:rPr>
            </w:pPr>
            <w:r w:rsidRPr="00AC77DF">
              <w:rPr>
                <w:rFonts w:asciiTheme="minorHAnsi" w:hAnsiTheme="minorHAnsi" w:cstheme="minorHAnsi"/>
                <w:sz w:val="20"/>
              </w:rPr>
              <w:t xml:space="preserve">Additionally, OSIPTEL has signed a Cooperation Agreement with ITU for improving its enforcement measures to supervise telecommunications services, according to international best practices.   </w:t>
            </w:r>
          </w:p>
          <w:p w:rsidR="00E30588" w:rsidRPr="00AC77DF" w:rsidRDefault="00E30588" w:rsidP="00740D7B">
            <w:pPr>
              <w:rPr>
                <w:rFonts w:asciiTheme="minorHAnsi" w:hAnsiTheme="minorHAnsi" w:cstheme="minorHAnsi"/>
                <w:color w:val="808080"/>
                <w:sz w:val="20"/>
              </w:rPr>
            </w:pPr>
          </w:p>
        </w:tc>
      </w:tr>
      <w:tr w:rsidR="00E30588" w:rsidRPr="00AC77DF">
        <w:tc>
          <w:tcPr>
            <w:tcW w:w="3524" w:type="dxa"/>
          </w:tcPr>
          <w:p w:rsidR="00E30588" w:rsidRPr="00AC77DF" w:rsidRDefault="00E30588" w:rsidP="009E28DA">
            <w:pPr>
              <w:pStyle w:val="Heading9"/>
              <w:rPr>
                <w:rFonts w:asciiTheme="minorHAnsi" w:hAnsiTheme="minorHAnsi" w:cstheme="minorHAnsi"/>
                <w:b w:val="0"/>
                <w:color w:val="808080"/>
              </w:rPr>
            </w:pPr>
            <w:r w:rsidRPr="00AC77DF">
              <w:rPr>
                <w:rFonts w:asciiTheme="minorHAnsi" w:hAnsiTheme="minorHAnsi" w:cstheme="minorHAnsi"/>
                <w:b w:val="0"/>
                <w:color w:val="808080"/>
              </w:rPr>
              <w:lastRenderedPageBreak/>
              <w:t xml:space="preserve">Website for further information:  </w:t>
            </w:r>
          </w:p>
        </w:tc>
        <w:tc>
          <w:tcPr>
            <w:tcW w:w="5387" w:type="dxa"/>
          </w:tcPr>
          <w:p w:rsidR="00E30588" w:rsidRPr="00AC77DF" w:rsidRDefault="00FD0947" w:rsidP="00740D7B">
            <w:pPr>
              <w:pStyle w:val="Heading9"/>
              <w:rPr>
                <w:rFonts w:asciiTheme="minorHAnsi" w:hAnsiTheme="minorHAnsi" w:cstheme="minorHAnsi"/>
                <w:b w:val="0"/>
                <w:i w:val="0"/>
              </w:rPr>
            </w:pPr>
            <w:hyperlink r:id="rId33" w:history="1">
              <w:r w:rsidR="00E30588" w:rsidRPr="00AC77DF">
                <w:rPr>
                  <w:rStyle w:val="Hyperlink"/>
                  <w:rFonts w:asciiTheme="minorHAnsi" w:hAnsiTheme="minorHAnsi" w:cstheme="minorHAnsi"/>
                  <w:b w:val="0"/>
                </w:rPr>
                <w:t>http://www.indecopi.gob.pe/0/home_libre_competencia.aspx?PFL=2</w:t>
              </w:r>
            </w:hyperlink>
            <w:r w:rsidR="00E30588" w:rsidRPr="00AC77DF">
              <w:rPr>
                <w:rFonts w:asciiTheme="minorHAnsi" w:hAnsiTheme="minorHAnsi" w:cstheme="minorHAnsi"/>
                <w:b w:val="0"/>
              </w:rPr>
              <w:t xml:space="preserve">  </w:t>
            </w:r>
            <w:r w:rsidR="00E30588" w:rsidRPr="00AC77DF">
              <w:rPr>
                <w:rFonts w:asciiTheme="minorHAnsi" w:hAnsiTheme="minorHAnsi" w:cstheme="minorHAnsi"/>
                <w:b w:val="0"/>
                <w:i w:val="0"/>
              </w:rPr>
              <w:t>[in Spanish]</w:t>
            </w:r>
          </w:p>
          <w:p w:rsidR="00E30588" w:rsidRPr="00AC77DF" w:rsidRDefault="00FD0947" w:rsidP="00740D7B">
            <w:pPr>
              <w:pStyle w:val="Heading9"/>
              <w:rPr>
                <w:rFonts w:asciiTheme="minorHAnsi" w:hAnsiTheme="minorHAnsi" w:cstheme="minorHAnsi"/>
                <w:b w:val="0"/>
              </w:rPr>
            </w:pPr>
            <w:hyperlink r:id="rId34" w:history="1">
              <w:r w:rsidR="00E30588" w:rsidRPr="00AC77DF">
                <w:rPr>
                  <w:rStyle w:val="Hyperlink"/>
                  <w:rFonts w:asciiTheme="minorHAnsi" w:hAnsiTheme="minorHAnsi" w:cstheme="minorHAnsi"/>
                  <w:b w:val="0"/>
                </w:rPr>
                <w:t>http://www.osiptel.gob.pe</w:t>
              </w:r>
            </w:hyperlink>
          </w:p>
          <w:p w:rsidR="00E30588" w:rsidRPr="00AC77DF" w:rsidRDefault="00E30588" w:rsidP="00740D7B">
            <w:pPr>
              <w:rPr>
                <w:rFonts w:asciiTheme="minorHAnsi" w:hAnsiTheme="minorHAnsi" w:cstheme="minorHAnsi"/>
                <w:sz w:val="20"/>
              </w:rPr>
            </w:pPr>
            <w:r w:rsidRPr="00AC77DF">
              <w:rPr>
                <w:rFonts w:asciiTheme="minorHAnsi" w:hAnsiTheme="minorHAnsi" w:cstheme="minorHAnsi"/>
                <w:sz w:val="20"/>
              </w:rPr>
              <w:t>[in Spanish]</w:t>
            </w:r>
          </w:p>
        </w:tc>
        <w:tc>
          <w:tcPr>
            <w:tcW w:w="5670" w:type="dxa"/>
          </w:tcPr>
          <w:p w:rsidR="00E30588" w:rsidRPr="00AC77DF" w:rsidRDefault="00E30588" w:rsidP="00740D7B">
            <w:pPr>
              <w:pStyle w:val="Heading9"/>
              <w:rPr>
                <w:rFonts w:asciiTheme="minorHAnsi" w:hAnsiTheme="minorHAnsi" w:cstheme="minorHAnsi"/>
                <w:b w:val="0"/>
                <w:i w:val="0"/>
              </w:rPr>
            </w:pPr>
          </w:p>
        </w:tc>
      </w:tr>
      <w:tr w:rsidR="00E30588" w:rsidRPr="00E30588">
        <w:tc>
          <w:tcPr>
            <w:tcW w:w="3524" w:type="dxa"/>
          </w:tcPr>
          <w:p w:rsidR="00E30588" w:rsidRPr="00AC77DF" w:rsidRDefault="00E30588" w:rsidP="009E28DA">
            <w:pPr>
              <w:pStyle w:val="Heading9"/>
              <w:rPr>
                <w:rFonts w:asciiTheme="minorHAnsi" w:hAnsiTheme="minorHAnsi" w:cstheme="minorHAnsi"/>
                <w:b w:val="0"/>
                <w:color w:val="808080"/>
              </w:rPr>
            </w:pPr>
            <w:r w:rsidRPr="00AC77DF">
              <w:rPr>
                <w:rFonts w:asciiTheme="minorHAnsi" w:hAnsiTheme="minorHAnsi" w:cstheme="minorHAnsi"/>
                <w:b w:val="0"/>
                <w:color w:val="808080"/>
              </w:rPr>
              <w:t>Contact point for further details:</w:t>
            </w:r>
          </w:p>
        </w:tc>
        <w:tc>
          <w:tcPr>
            <w:tcW w:w="5387" w:type="dxa"/>
          </w:tcPr>
          <w:p w:rsidR="00E30588" w:rsidRPr="00AC77DF" w:rsidRDefault="00E30588" w:rsidP="00740D7B">
            <w:pPr>
              <w:pStyle w:val="Heading9"/>
              <w:rPr>
                <w:rFonts w:asciiTheme="minorHAnsi" w:hAnsiTheme="minorHAnsi" w:cstheme="minorHAnsi"/>
                <w:b w:val="0"/>
                <w:i w:val="0"/>
                <w:lang w:val="es-PE"/>
              </w:rPr>
            </w:pPr>
            <w:r w:rsidRPr="00AC77DF">
              <w:rPr>
                <w:rFonts w:asciiTheme="minorHAnsi" w:hAnsiTheme="minorHAnsi" w:cstheme="minorHAnsi"/>
                <w:b w:val="0"/>
                <w:i w:val="0"/>
                <w:lang w:val="es-PE"/>
              </w:rPr>
              <w:t xml:space="preserve">Ms. Maria del Carmen </w:t>
            </w:r>
            <w:proofErr w:type="spellStart"/>
            <w:r w:rsidRPr="00AC77DF">
              <w:rPr>
                <w:rFonts w:asciiTheme="minorHAnsi" w:hAnsiTheme="minorHAnsi" w:cstheme="minorHAnsi"/>
                <w:b w:val="0"/>
                <w:i w:val="0"/>
                <w:lang w:val="es-PE"/>
              </w:rPr>
              <w:t>Vergaray</w:t>
            </w:r>
            <w:proofErr w:type="spellEnd"/>
            <w:r w:rsidRPr="00AC77DF">
              <w:rPr>
                <w:rFonts w:asciiTheme="minorHAnsi" w:hAnsiTheme="minorHAnsi" w:cstheme="minorHAnsi"/>
                <w:b w:val="0"/>
                <w:i w:val="0"/>
                <w:lang w:val="es-PE"/>
              </w:rPr>
              <w:t xml:space="preserve"> (</w:t>
            </w:r>
            <w:hyperlink r:id="rId35" w:history="1">
              <w:r w:rsidRPr="00AC77DF">
                <w:rPr>
                  <w:rStyle w:val="Hyperlink"/>
                  <w:rFonts w:asciiTheme="minorHAnsi" w:hAnsiTheme="minorHAnsi" w:cstheme="minorHAnsi"/>
                  <w:b w:val="0"/>
                  <w:i w:val="0"/>
                  <w:lang w:val="es-PE"/>
                </w:rPr>
                <w:t>mvergaray@mincetur.gob.pe</w:t>
              </w:r>
            </w:hyperlink>
            <w:r w:rsidRPr="00AC77DF">
              <w:rPr>
                <w:rFonts w:asciiTheme="minorHAnsi" w:hAnsiTheme="minorHAnsi" w:cstheme="minorHAnsi"/>
                <w:b w:val="0"/>
                <w:i w:val="0"/>
                <w:lang w:val="es-PE"/>
              </w:rPr>
              <w:t xml:space="preserve">) </w:t>
            </w:r>
          </w:p>
        </w:tc>
        <w:tc>
          <w:tcPr>
            <w:tcW w:w="5670" w:type="dxa"/>
          </w:tcPr>
          <w:p w:rsidR="00E30588" w:rsidRPr="00AC77DF" w:rsidRDefault="00E30588" w:rsidP="00740D7B">
            <w:pPr>
              <w:pStyle w:val="Heading9"/>
              <w:rPr>
                <w:rFonts w:asciiTheme="minorHAnsi" w:hAnsiTheme="minorHAnsi" w:cstheme="minorHAnsi"/>
                <w:b w:val="0"/>
                <w:i w:val="0"/>
                <w:lang w:val="es-PE"/>
              </w:rPr>
            </w:pPr>
          </w:p>
        </w:tc>
      </w:tr>
      <w:tr w:rsidR="00E30588" w:rsidRPr="00AC77DF">
        <w:tc>
          <w:tcPr>
            <w:tcW w:w="3524" w:type="dxa"/>
          </w:tcPr>
          <w:p w:rsidR="00E30588" w:rsidRPr="00AC77DF" w:rsidRDefault="00E30588">
            <w:pPr>
              <w:rPr>
                <w:rFonts w:asciiTheme="minorHAnsi" w:hAnsiTheme="minorHAnsi" w:cstheme="minorHAnsi"/>
                <w:b/>
                <w:i/>
                <w:sz w:val="20"/>
              </w:rPr>
            </w:pPr>
            <w:bookmarkStart w:id="24" w:name="Row9"/>
            <w:r w:rsidRPr="00AC77DF">
              <w:rPr>
                <w:rFonts w:asciiTheme="minorHAnsi" w:hAnsiTheme="minorHAnsi" w:cstheme="minorHAnsi"/>
                <w:b/>
                <w:i/>
                <w:sz w:val="20"/>
              </w:rPr>
              <w:t>Government Procurement</w:t>
            </w:r>
            <w:bookmarkEnd w:id="24"/>
          </w:p>
          <w:p w:rsidR="00E30588" w:rsidRPr="00AC77DF" w:rsidRDefault="00E30588">
            <w:pPr>
              <w:rPr>
                <w:rFonts w:asciiTheme="minorHAnsi" w:hAnsiTheme="minorHAnsi" w:cstheme="minorHAnsi"/>
                <w:b/>
                <w:i/>
                <w:sz w:val="20"/>
              </w:rPr>
            </w:pPr>
          </w:p>
        </w:tc>
        <w:tc>
          <w:tcPr>
            <w:tcW w:w="5387" w:type="dxa"/>
          </w:tcPr>
          <w:p w:rsidR="00E30588" w:rsidRPr="00AC77DF" w:rsidRDefault="00E30588" w:rsidP="00304522">
            <w:pPr>
              <w:rPr>
                <w:rFonts w:asciiTheme="minorHAnsi" w:hAnsiTheme="minorHAnsi" w:cstheme="minorHAnsi"/>
                <w:color w:val="808080"/>
                <w:sz w:val="20"/>
              </w:rPr>
            </w:pPr>
            <w:bookmarkStart w:id="25" w:name="Cell17"/>
            <w:bookmarkEnd w:id="25"/>
            <w:r w:rsidRPr="00AC77DF">
              <w:rPr>
                <w:rFonts w:asciiTheme="minorHAnsi" w:hAnsiTheme="minorHAnsi" w:cstheme="minorHAnsi"/>
                <w:sz w:val="20"/>
                <w:lang w:val="en-US"/>
              </w:rPr>
              <w:t xml:space="preserve">Peru has implemented the necessary legal framework through Legislative Decree Nº 1017 in order to fulfill international obligations on Government Procurement related to </w:t>
            </w:r>
            <w:r w:rsidRPr="00AC77DF">
              <w:rPr>
                <w:rFonts w:asciiTheme="minorHAnsi" w:hAnsiTheme="minorHAnsi" w:cstheme="minorHAnsi"/>
                <w:i/>
                <w:sz w:val="20"/>
                <w:lang w:val="en-US"/>
              </w:rPr>
              <w:t xml:space="preserve">transparency </w:t>
            </w:r>
            <w:r w:rsidRPr="00AC77DF">
              <w:rPr>
                <w:rFonts w:asciiTheme="minorHAnsi" w:hAnsiTheme="minorHAnsi" w:cstheme="minorHAnsi"/>
                <w:sz w:val="20"/>
                <w:lang w:val="en-US"/>
              </w:rPr>
              <w:t>such as those contained in the Free Trade Agreements (FTAs) with the European Union and Costa Rica that entered into force during year 2013.</w:t>
            </w:r>
          </w:p>
        </w:tc>
        <w:tc>
          <w:tcPr>
            <w:tcW w:w="5670" w:type="dxa"/>
          </w:tcPr>
          <w:p w:rsidR="00E30588" w:rsidRPr="00AC77DF" w:rsidRDefault="00E30588" w:rsidP="00304522">
            <w:pPr>
              <w:rPr>
                <w:rFonts w:asciiTheme="minorHAnsi" w:hAnsiTheme="minorHAnsi" w:cstheme="minorHAnsi"/>
                <w:sz w:val="20"/>
              </w:rPr>
            </w:pPr>
            <w:bookmarkStart w:id="26" w:name="Cell18"/>
            <w:bookmarkEnd w:id="26"/>
            <w:r w:rsidRPr="00AC77DF">
              <w:rPr>
                <w:rFonts w:asciiTheme="minorHAnsi" w:hAnsiTheme="minorHAnsi" w:cstheme="minorHAnsi"/>
                <w:sz w:val="20"/>
              </w:rPr>
              <w:t>According to the procurement law, all procuring entities must publish complete tendering information in Peru`s Electronic Procurement System (SEACE)</w:t>
            </w:r>
            <w:r w:rsidRPr="00AC77DF">
              <w:rPr>
                <w:rFonts w:asciiTheme="minorHAnsi" w:hAnsiTheme="minorHAnsi" w:cstheme="minorHAnsi"/>
                <w:sz w:val="20"/>
                <w:lang w:val="en-US"/>
              </w:rPr>
              <w:t>.</w:t>
            </w:r>
            <w:r w:rsidRPr="00AC77DF">
              <w:rPr>
                <w:rFonts w:asciiTheme="minorHAnsi" w:hAnsiTheme="minorHAnsi" w:cstheme="minorHAnsi"/>
                <w:sz w:val="20"/>
              </w:rPr>
              <w:t xml:space="preserve"> This electronic platform constitutes the only official single point of access for all procurement information in Peru, containing topics such as: legislation, notices of intended procurement, tender documentation, including technical specifications and evaluation criteria, awarding of contracts, annual procurement plans, business opportunities and statistic information, all free of charge. </w:t>
            </w:r>
          </w:p>
          <w:p w:rsidR="00E30588" w:rsidRPr="00AC77DF" w:rsidRDefault="00E30588" w:rsidP="00304522">
            <w:pPr>
              <w:rPr>
                <w:rFonts w:asciiTheme="minorHAnsi" w:hAnsiTheme="minorHAnsi" w:cstheme="minorHAnsi"/>
                <w:sz w:val="20"/>
              </w:rPr>
            </w:pPr>
          </w:p>
          <w:p w:rsidR="00E30588" w:rsidRPr="00AC77DF" w:rsidRDefault="00E30588" w:rsidP="00304522">
            <w:pPr>
              <w:rPr>
                <w:rFonts w:asciiTheme="minorHAnsi" w:hAnsiTheme="minorHAnsi" w:cstheme="minorHAnsi"/>
                <w:sz w:val="20"/>
                <w:lang w:val="en-US"/>
              </w:rPr>
            </w:pPr>
          </w:p>
          <w:p w:rsidR="00E30588" w:rsidRPr="00AC77DF" w:rsidRDefault="00E30588" w:rsidP="00304522">
            <w:pPr>
              <w:rPr>
                <w:rFonts w:asciiTheme="minorHAnsi" w:hAnsiTheme="minorHAnsi" w:cstheme="minorHAnsi"/>
                <w:color w:val="808080"/>
                <w:sz w:val="20"/>
              </w:rPr>
            </w:pPr>
            <w:r w:rsidRPr="00AC77DF">
              <w:rPr>
                <w:rFonts w:asciiTheme="minorHAnsi" w:hAnsiTheme="minorHAnsi" w:cstheme="minorHAnsi"/>
                <w:sz w:val="20"/>
                <w:lang w:val="en-US"/>
              </w:rPr>
              <w:t>Peru’s Supervisory Organ on Public Procurement (OSCE) is taking significant steps in order to publish main procurement information in English language progressively by electronic means.</w:t>
            </w:r>
          </w:p>
        </w:tc>
      </w:tr>
      <w:tr w:rsidR="00E30588" w:rsidRPr="00AC77DF">
        <w:tc>
          <w:tcPr>
            <w:tcW w:w="3524" w:type="dxa"/>
          </w:tcPr>
          <w:p w:rsidR="00E30588" w:rsidRPr="00AC77DF" w:rsidRDefault="00E30588" w:rsidP="009E28DA">
            <w:pPr>
              <w:pStyle w:val="Heading9"/>
              <w:rPr>
                <w:rFonts w:asciiTheme="minorHAnsi" w:hAnsiTheme="minorHAnsi" w:cstheme="minorHAnsi"/>
                <w:b w:val="0"/>
                <w:color w:val="808080"/>
              </w:rPr>
            </w:pPr>
            <w:r w:rsidRPr="00AC77DF">
              <w:rPr>
                <w:rFonts w:asciiTheme="minorHAnsi" w:hAnsiTheme="minorHAnsi" w:cstheme="minorHAnsi"/>
                <w:b w:val="0"/>
                <w:color w:val="808080"/>
              </w:rPr>
              <w:t xml:space="preserve">Website for further information:  </w:t>
            </w:r>
          </w:p>
        </w:tc>
        <w:tc>
          <w:tcPr>
            <w:tcW w:w="5387" w:type="dxa"/>
          </w:tcPr>
          <w:p w:rsidR="00E30588" w:rsidRPr="00AC77DF" w:rsidRDefault="00E30588" w:rsidP="00304522">
            <w:pPr>
              <w:rPr>
                <w:rFonts w:asciiTheme="minorHAnsi" w:hAnsiTheme="minorHAnsi" w:cstheme="minorHAnsi"/>
                <w:b/>
                <w:color w:val="808080"/>
                <w:sz w:val="20"/>
              </w:rPr>
            </w:pPr>
            <w:r w:rsidRPr="00AC77DF">
              <w:rPr>
                <w:rStyle w:val="Hyperlink"/>
                <w:rFonts w:asciiTheme="minorHAnsi" w:hAnsiTheme="minorHAnsi" w:cstheme="minorHAnsi"/>
                <w:i/>
                <w:sz w:val="20"/>
              </w:rPr>
              <w:t>www.acuerdoscomerciales.gob.pe</w:t>
            </w:r>
          </w:p>
        </w:tc>
        <w:tc>
          <w:tcPr>
            <w:tcW w:w="5670" w:type="dxa"/>
          </w:tcPr>
          <w:p w:rsidR="00E30588" w:rsidRPr="00AC77DF" w:rsidRDefault="00FD0947" w:rsidP="00304522">
            <w:pPr>
              <w:pStyle w:val="Heading9"/>
              <w:rPr>
                <w:rFonts w:asciiTheme="minorHAnsi" w:hAnsiTheme="minorHAnsi" w:cstheme="minorHAnsi"/>
                <w:b w:val="0"/>
                <w:color w:val="808080"/>
              </w:rPr>
            </w:pPr>
            <w:hyperlink r:id="rId36" w:history="1">
              <w:r w:rsidR="00E30588" w:rsidRPr="00AC77DF">
                <w:rPr>
                  <w:rStyle w:val="Hyperlink"/>
                  <w:rFonts w:asciiTheme="minorHAnsi" w:hAnsiTheme="minorHAnsi" w:cstheme="minorHAnsi"/>
                  <w:b w:val="0"/>
                </w:rPr>
                <w:t>www.seace.gob.pe</w:t>
              </w:r>
            </w:hyperlink>
          </w:p>
        </w:tc>
      </w:tr>
      <w:tr w:rsidR="00E30588" w:rsidRPr="00AC77DF">
        <w:tc>
          <w:tcPr>
            <w:tcW w:w="3524" w:type="dxa"/>
          </w:tcPr>
          <w:p w:rsidR="00E30588" w:rsidRPr="00AC77DF" w:rsidRDefault="00E30588" w:rsidP="009E28DA">
            <w:pPr>
              <w:pStyle w:val="Heading9"/>
              <w:rPr>
                <w:rFonts w:asciiTheme="minorHAnsi" w:hAnsiTheme="minorHAnsi" w:cstheme="minorHAnsi"/>
                <w:b w:val="0"/>
                <w:color w:val="808080"/>
              </w:rPr>
            </w:pPr>
            <w:r w:rsidRPr="00AC77DF">
              <w:rPr>
                <w:rFonts w:asciiTheme="minorHAnsi" w:hAnsiTheme="minorHAnsi" w:cstheme="minorHAnsi"/>
                <w:b w:val="0"/>
                <w:color w:val="808080"/>
              </w:rPr>
              <w:t>Contact point for further details:</w:t>
            </w:r>
          </w:p>
        </w:tc>
        <w:tc>
          <w:tcPr>
            <w:tcW w:w="5387" w:type="dxa"/>
          </w:tcPr>
          <w:p w:rsidR="00E30588" w:rsidRPr="00AC77DF" w:rsidRDefault="00E30588" w:rsidP="00304522">
            <w:pPr>
              <w:pStyle w:val="Heading9"/>
              <w:rPr>
                <w:rFonts w:asciiTheme="minorHAnsi" w:hAnsiTheme="minorHAnsi" w:cstheme="minorHAnsi"/>
                <w:b w:val="0"/>
                <w:i w:val="0"/>
                <w:lang w:val="en-US"/>
              </w:rPr>
            </w:pPr>
            <w:r w:rsidRPr="00AC77DF">
              <w:rPr>
                <w:rFonts w:asciiTheme="minorHAnsi" w:hAnsiTheme="minorHAnsi" w:cstheme="minorHAnsi"/>
                <w:b w:val="0"/>
                <w:i w:val="0"/>
                <w:lang w:val="en-US"/>
              </w:rPr>
              <w:t>Mr. Boris GOMEZ (</w:t>
            </w:r>
            <w:hyperlink r:id="rId37" w:history="1">
              <w:r w:rsidRPr="00AC77DF">
                <w:rPr>
                  <w:rStyle w:val="Hyperlink"/>
                  <w:rFonts w:asciiTheme="minorHAnsi" w:hAnsiTheme="minorHAnsi" w:cstheme="minorHAnsi"/>
                  <w:b w:val="0"/>
                  <w:i w:val="0"/>
                  <w:lang w:val="en-US"/>
                </w:rPr>
                <w:t>bgomez@mincetur.gob.pe</w:t>
              </w:r>
            </w:hyperlink>
            <w:r w:rsidRPr="00AC77DF">
              <w:rPr>
                <w:rStyle w:val="Hyperlink"/>
                <w:rFonts w:asciiTheme="minorHAnsi" w:hAnsiTheme="minorHAnsi" w:cstheme="minorHAnsi"/>
                <w:b w:val="0"/>
                <w:i w:val="0"/>
                <w:lang w:val="en-US"/>
              </w:rPr>
              <w:t>)</w:t>
            </w:r>
          </w:p>
        </w:tc>
        <w:tc>
          <w:tcPr>
            <w:tcW w:w="5670" w:type="dxa"/>
          </w:tcPr>
          <w:p w:rsidR="00E30588" w:rsidRPr="00AC77DF" w:rsidRDefault="00E30588" w:rsidP="00304522">
            <w:pPr>
              <w:pStyle w:val="Heading9"/>
              <w:rPr>
                <w:rFonts w:asciiTheme="minorHAnsi" w:hAnsiTheme="minorHAnsi" w:cstheme="minorHAnsi"/>
                <w:b w:val="0"/>
                <w:i w:val="0"/>
                <w:lang w:val="en-US"/>
              </w:rPr>
            </w:pPr>
            <w:r w:rsidRPr="00AC77DF">
              <w:rPr>
                <w:rFonts w:asciiTheme="minorHAnsi" w:hAnsiTheme="minorHAnsi" w:cstheme="minorHAnsi"/>
                <w:b w:val="0"/>
                <w:i w:val="0"/>
                <w:lang w:val="en-US"/>
              </w:rPr>
              <w:t>Mrs. Paola MARIUS (</w:t>
            </w:r>
            <w:hyperlink r:id="rId38" w:history="1">
              <w:r w:rsidRPr="00AC77DF">
                <w:rPr>
                  <w:rStyle w:val="Hyperlink"/>
                  <w:rFonts w:asciiTheme="minorHAnsi" w:hAnsiTheme="minorHAnsi" w:cstheme="minorHAnsi"/>
                  <w:b w:val="0"/>
                  <w:i w:val="0"/>
                  <w:lang w:val="en-US"/>
                </w:rPr>
                <w:t>pmarius@osce.gob.pe</w:t>
              </w:r>
            </w:hyperlink>
            <w:r w:rsidRPr="00AC77DF">
              <w:rPr>
                <w:rStyle w:val="Hyperlink"/>
                <w:rFonts w:asciiTheme="minorHAnsi" w:hAnsiTheme="minorHAnsi" w:cstheme="minorHAnsi"/>
                <w:b w:val="0"/>
                <w:i w:val="0"/>
                <w:lang w:val="en-US"/>
              </w:rPr>
              <w:t>)</w:t>
            </w:r>
          </w:p>
        </w:tc>
      </w:tr>
      <w:tr w:rsidR="00E30588" w:rsidRPr="00AC77DF">
        <w:tc>
          <w:tcPr>
            <w:tcW w:w="3524" w:type="dxa"/>
          </w:tcPr>
          <w:p w:rsidR="00E30588" w:rsidRPr="00AC77DF" w:rsidRDefault="00E30588">
            <w:pPr>
              <w:rPr>
                <w:rFonts w:asciiTheme="minorHAnsi" w:hAnsiTheme="minorHAnsi" w:cstheme="minorHAnsi"/>
                <w:b/>
                <w:i/>
                <w:sz w:val="20"/>
              </w:rPr>
            </w:pPr>
            <w:bookmarkStart w:id="27" w:name="Row10"/>
            <w:r w:rsidRPr="00AC77DF">
              <w:rPr>
                <w:rFonts w:asciiTheme="minorHAnsi" w:hAnsiTheme="minorHAnsi" w:cstheme="minorHAnsi"/>
                <w:b/>
                <w:i/>
                <w:sz w:val="20"/>
              </w:rPr>
              <w:t>Deregulation/Regulatory Review</w:t>
            </w:r>
            <w:bookmarkEnd w:id="27"/>
          </w:p>
          <w:p w:rsidR="00E30588" w:rsidRPr="00AC77DF" w:rsidRDefault="00E30588">
            <w:pPr>
              <w:rPr>
                <w:rFonts w:asciiTheme="minorHAnsi" w:hAnsiTheme="minorHAnsi" w:cstheme="minorHAnsi"/>
                <w:b/>
                <w:i/>
                <w:sz w:val="20"/>
              </w:rPr>
            </w:pPr>
          </w:p>
        </w:tc>
        <w:tc>
          <w:tcPr>
            <w:tcW w:w="5387" w:type="dxa"/>
          </w:tcPr>
          <w:p w:rsidR="00E30588" w:rsidRPr="00AC77DF" w:rsidRDefault="00E30588">
            <w:pPr>
              <w:rPr>
                <w:rFonts w:asciiTheme="minorHAnsi" w:hAnsiTheme="minorHAnsi" w:cstheme="minorHAnsi"/>
                <w:color w:val="808080"/>
                <w:sz w:val="20"/>
              </w:rPr>
            </w:pPr>
            <w:bookmarkStart w:id="28" w:name="Cell19"/>
            <w:bookmarkEnd w:id="28"/>
            <w:r w:rsidRPr="00AC77DF">
              <w:rPr>
                <w:rFonts w:asciiTheme="minorHAnsi" w:hAnsiTheme="minorHAnsi" w:cstheme="minorHAnsi"/>
                <w:i/>
                <w:color w:val="808080"/>
                <w:sz w:val="20"/>
              </w:rPr>
              <w:lastRenderedPageBreak/>
              <w:t>Provide brief points only</w:t>
            </w:r>
          </w:p>
        </w:tc>
        <w:tc>
          <w:tcPr>
            <w:tcW w:w="5670" w:type="dxa"/>
          </w:tcPr>
          <w:p w:rsidR="00E30588" w:rsidRPr="00AC77DF" w:rsidRDefault="00E30588">
            <w:pPr>
              <w:rPr>
                <w:rFonts w:asciiTheme="minorHAnsi" w:hAnsiTheme="minorHAnsi" w:cstheme="minorHAnsi"/>
                <w:color w:val="808080"/>
                <w:sz w:val="20"/>
              </w:rPr>
            </w:pPr>
            <w:bookmarkStart w:id="29" w:name="Cell20"/>
            <w:bookmarkEnd w:id="29"/>
            <w:r w:rsidRPr="00AC77DF">
              <w:rPr>
                <w:rFonts w:asciiTheme="minorHAnsi" w:hAnsiTheme="minorHAnsi" w:cstheme="minorHAnsi"/>
                <w:i/>
                <w:color w:val="808080"/>
                <w:sz w:val="20"/>
              </w:rPr>
              <w:t>Provide brief points only</w:t>
            </w:r>
          </w:p>
        </w:tc>
      </w:tr>
      <w:tr w:rsidR="00E30588" w:rsidRPr="00AC77DF">
        <w:tc>
          <w:tcPr>
            <w:tcW w:w="3524" w:type="dxa"/>
          </w:tcPr>
          <w:p w:rsidR="00E30588" w:rsidRPr="00AC77DF" w:rsidRDefault="00E30588" w:rsidP="009E28DA">
            <w:pPr>
              <w:pStyle w:val="Heading9"/>
              <w:rPr>
                <w:rFonts w:asciiTheme="minorHAnsi" w:hAnsiTheme="minorHAnsi" w:cstheme="minorHAnsi"/>
                <w:b w:val="0"/>
                <w:color w:val="808080"/>
              </w:rPr>
            </w:pPr>
            <w:r w:rsidRPr="00AC77DF">
              <w:rPr>
                <w:rFonts w:asciiTheme="minorHAnsi" w:hAnsiTheme="minorHAnsi" w:cstheme="minorHAnsi"/>
                <w:b w:val="0"/>
                <w:color w:val="808080"/>
              </w:rPr>
              <w:lastRenderedPageBreak/>
              <w:t xml:space="preserve">Website for further information:  </w:t>
            </w:r>
          </w:p>
        </w:tc>
        <w:tc>
          <w:tcPr>
            <w:tcW w:w="5387" w:type="dxa"/>
          </w:tcPr>
          <w:p w:rsidR="00E30588" w:rsidRPr="00AC77DF" w:rsidRDefault="00E30588" w:rsidP="009E28DA">
            <w:pPr>
              <w:pStyle w:val="Heading9"/>
              <w:rPr>
                <w:rFonts w:asciiTheme="minorHAnsi" w:hAnsiTheme="minorHAnsi" w:cstheme="minorHAnsi"/>
                <w:b w:val="0"/>
              </w:rPr>
            </w:pPr>
          </w:p>
        </w:tc>
        <w:tc>
          <w:tcPr>
            <w:tcW w:w="5670" w:type="dxa"/>
          </w:tcPr>
          <w:p w:rsidR="00E30588" w:rsidRPr="00AC77DF" w:rsidRDefault="00E30588" w:rsidP="009E28DA">
            <w:pPr>
              <w:pStyle w:val="Heading9"/>
              <w:rPr>
                <w:rFonts w:asciiTheme="minorHAnsi" w:hAnsiTheme="minorHAnsi" w:cstheme="minorHAnsi"/>
                <w:b w:val="0"/>
              </w:rPr>
            </w:pPr>
          </w:p>
        </w:tc>
      </w:tr>
      <w:tr w:rsidR="00E30588" w:rsidRPr="00AC77DF">
        <w:tc>
          <w:tcPr>
            <w:tcW w:w="3524" w:type="dxa"/>
          </w:tcPr>
          <w:p w:rsidR="00E30588" w:rsidRPr="00AC77DF" w:rsidRDefault="00E30588" w:rsidP="009E28DA">
            <w:pPr>
              <w:pStyle w:val="Heading9"/>
              <w:rPr>
                <w:rFonts w:asciiTheme="minorHAnsi" w:hAnsiTheme="minorHAnsi" w:cstheme="minorHAnsi"/>
                <w:b w:val="0"/>
                <w:color w:val="808080"/>
              </w:rPr>
            </w:pPr>
            <w:r w:rsidRPr="00AC77DF">
              <w:rPr>
                <w:rFonts w:asciiTheme="minorHAnsi" w:hAnsiTheme="minorHAnsi" w:cstheme="minorHAnsi"/>
                <w:b w:val="0"/>
                <w:color w:val="808080"/>
              </w:rPr>
              <w:t>Contact point for further details:</w:t>
            </w:r>
          </w:p>
        </w:tc>
        <w:tc>
          <w:tcPr>
            <w:tcW w:w="5387" w:type="dxa"/>
          </w:tcPr>
          <w:p w:rsidR="00E30588" w:rsidRPr="00AC77DF" w:rsidRDefault="00E30588" w:rsidP="009E28DA">
            <w:pPr>
              <w:pStyle w:val="Heading9"/>
              <w:rPr>
                <w:rFonts w:asciiTheme="minorHAnsi" w:hAnsiTheme="minorHAnsi" w:cstheme="minorHAnsi"/>
                <w:b w:val="0"/>
              </w:rPr>
            </w:pPr>
          </w:p>
        </w:tc>
        <w:tc>
          <w:tcPr>
            <w:tcW w:w="5670" w:type="dxa"/>
          </w:tcPr>
          <w:p w:rsidR="00E30588" w:rsidRPr="00AC77DF" w:rsidRDefault="00E30588" w:rsidP="009E28DA">
            <w:pPr>
              <w:pStyle w:val="Heading9"/>
              <w:rPr>
                <w:rFonts w:asciiTheme="minorHAnsi" w:hAnsiTheme="minorHAnsi" w:cstheme="minorHAnsi"/>
                <w:b w:val="0"/>
              </w:rPr>
            </w:pPr>
          </w:p>
        </w:tc>
      </w:tr>
      <w:tr w:rsidR="00E30588" w:rsidRPr="00AC77DF">
        <w:tc>
          <w:tcPr>
            <w:tcW w:w="3524" w:type="dxa"/>
          </w:tcPr>
          <w:p w:rsidR="00E30588" w:rsidRPr="00AC77DF" w:rsidRDefault="00E30588">
            <w:pPr>
              <w:rPr>
                <w:rFonts w:asciiTheme="minorHAnsi" w:hAnsiTheme="minorHAnsi" w:cstheme="minorHAnsi"/>
                <w:b/>
                <w:i/>
                <w:sz w:val="20"/>
              </w:rPr>
            </w:pPr>
            <w:bookmarkStart w:id="30" w:name="Row11"/>
            <w:r w:rsidRPr="00AC77DF">
              <w:rPr>
                <w:rFonts w:asciiTheme="minorHAnsi" w:hAnsiTheme="minorHAnsi" w:cstheme="minorHAnsi"/>
                <w:b/>
                <w:i/>
                <w:sz w:val="20"/>
              </w:rPr>
              <w:t>Implementation of WTO Obligations/ROOs</w:t>
            </w:r>
            <w:bookmarkEnd w:id="30"/>
          </w:p>
          <w:p w:rsidR="00E30588" w:rsidRPr="00AC77DF" w:rsidRDefault="00E30588">
            <w:pPr>
              <w:rPr>
                <w:rFonts w:asciiTheme="minorHAnsi" w:hAnsiTheme="minorHAnsi" w:cstheme="minorHAnsi"/>
                <w:b/>
                <w:i/>
                <w:sz w:val="20"/>
              </w:rPr>
            </w:pPr>
          </w:p>
        </w:tc>
        <w:tc>
          <w:tcPr>
            <w:tcW w:w="5387" w:type="dxa"/>
          </w:tcPr>
          <w:p w:rsidR="00E30588" w:rsidRPr="00AC77DF" w:rsidRDefault="00E30588" w:rsidP="003B0842">
            <w:pPr>
              <w:jc w:val="both"/>
              <w:rPr>
                <w:rFonts w:asciiTheme="minorHAnsi" w:hAnsiTheme="minorHAnsi" w:cstheme="minorHAnsi"/>
                <w:b/>
                <w:sz w:val="20"/>
                <w:lang w:val="en-US"/>
              </w:rPr>
            </w:pPr>
            <w:bookmarkStart w:id="31" w:name="Cell21"/>
            <w:bookmarkEnd w:id="31"/>
            <w:r w:rsidRPr="00AC77DF">
              <w:rPr>
                <w:rFonts w:asciiTheme="minorHAnsi" w:hAnsiTheme="minorHAnsi" w:cstheme="minorHAnsi"/>
                <w:b/>
                <w:sz w:val="20"/>
                <w:lang w:val="en-US"/>
              </w:rPr>
              <w:t>Regarding WTO Obligations:</w:t>
            </w:r>
          </w:p>
          <w:p w:rsidR="00E30588" w:rsidRPr="00AC77DF" w:rsidRDefault="00E30588" w:rsidP="003B0842">
            <w:pPr>
              <w:jc w:val="both"/>
              <w:rPr>
                <w:rFonts w:asciiTheme="minorHAnsi" w:hAnsiTheme="minorHAnsi" w:cstheme="minorHAnsi"/>
                <w:sz w:val="20"/>
                <w:lang w:val="en-US"/>
              </w:rPr>
            </w:pPr>
          </w:p>
          <w:p w:rsidR="00E30588" w:rsidRPr="00AC77DF" w:rsidRDefault="00E30588" w:rsidP="003B0842">
            <w:pPr>
              <w:numPr>
                <w:ilvl w:val="0"/>
                <w:numId w:val="8"/>
              </w:numPr>
              <w:ind w:left="360"/>
              <w:jc w:val="both"/>
              <w:rPr>
                <w:rFonts w:asciiTheme="minorHAnsi" w:hAnsiTheme="minorHAnsi" w:cstheme="minorHAnsi"/>
                <w:sz w:val="20"/>
                <w:lang w:val="en-US"/>
              </w:rPr>
            </w:pPr>
            <w:r w:rsidRPr="00AC77DF">
              <w:rPr>
                <w:rFonts w:asciiTheme="minorHAnsi" w:hAnsiTheme="minorHAnsi" w:cstheme="minorHAnsi"/>
                <w:sz w:val="20"/>
                <w:lang w:val="en-US"/>
              </w:rPr>
              <w:t xml:space="preserve">Peru participated actively in the WTO's councils, committees and working groups responsible for the implementation and administration of the Agreements, with a view to ensuring that they were correctly applied and monitored. </w:t>
            </w:r>
          </w:p>
          <w:p w:rsidR="00E30588" w:rsidRPr="00AC77DF" w:rsidRDefault="00E30588" w:rsidP="003B0842">
            <w:pPr>
              <w:pStyle w:val="ListParagraph"/>
              <w:rPr>
                <w:rFonts w:asciiTheme="minorHAnsi" w:hAnsiTheme="minorHAnsi" w:cstheme="minorHAnsi"/>
                <w:sz w:val="20"/>
                <w:szCs w:val="20"/>
              </w:rPr>
            </w:pPr>
          </w:p>
          <w:p w:rsidR="00E30588" w:rsidRPr="00AC77DF" w:rsidRDefault="00E30588" w:rsidP="003B0842">
            <w:pPr>
              <w:numPr>
                <w:ilvl w:val="0"/>
                <w:numId w:val="8"/>
              </w:numPr>
              <w:ind w:left="360"/>
              <w:jc w:val="both"/>
              <w:rPr>
                <w:rFonts w:asciiTheme="minorHAnsi" w:hAnsiTheme="minorHAnsi" w:cstheme="minorHAnsi"/>
                <w:sz w:val="20"/>
                <w:lang w:val="en-US"/>
              </w:rPr>
            </w:pPr>
            <w:r w:rsidRPr="00AC77DF">
              <w:rPr>
                <w:rFonts w:asciiTheme="minorHAnsi" w:hAnsiTheme="minorHAnsi" w:cstheme="minorHAnsi"/>
                <w:sz w:val="20"/>
                <w:lang w:val="en-US"/>
              </w:rPr>
              <w:t>Peru participated actively in the Ninth Ministerial Conference (MC9). Peru’s Ministry of Trade and Tourism was one of the Vice-Chairs for MC9 and in a joint statement with all presiding Officers, she urged all WTO Members to agree a deal in Bali. Peru contributed to the final outcome sponsoring communications and proposals individually and as part of the most important groups in the negotiations (Cairns Group, G-20 and G-33). These communications were related to the negotiations on trade facilitation and agriculture.</w:t>
            </w:r>
          </w:p>
          <w:p w:rsidR="00E30588" w:rsidRPr="00AC77DF" w:rsidRDefault="00E30588" w:rsidP="003B0842">
            <w:pPr>
              <w:ind w:left="360"/>
              <w:jc w:val="both"/>
              <w:rPr>
                <w:rFonts w:asciiTheme="minorHAnsi" w:hAnsiTheme="minorHAnsi" w:cstheme="minorHAnsi"/>
                <w:sz w:val="20"/>
                <w:lang w:val="en-US"/>
              </w:rPr>
            </w:pPr>
          </w:p>
          <w:p w:rsidR="00E30588" w:rsidRPr="00AC77DF" w:rsidRDefault="00E30588" w:rsidP="003B0842">
            <w:pPr>
              <w:numPr>
                <w:ilvl w:val="0"/>
                <w:numId w:val="8"/>
              </w:numPr>
              <w:ind w:left="360"/>
              <w:jc w:val="both"/>
              <w:rPr>
                <w:rFonts w:asciiTheme="minorHAnsi" w:hAnsiTheme="minorHAnsi" w:cstheme="minorHAnsi"/>
                <w:sz w:val="20"/>
                <w:lang w:val="en-US"/>
              </w:rPr>
            </w:pPr>
            <w:r w:rsidRPr="00AC77DF">
              <w:rPr>
                <w:rFonts w:asciiTheme="minorHAnsi" w:hAnsiTheme="minorHAnsi" w:cstheme="minorHAnsi"/>
                <w:sz w:val="20"/>
                <w:lang w:val="en-US"/>
              </w:rPr>
              <w:t>In 2012, Peru assumed the chairmanship of the Working Group on Trade and Transfer of Technology. In 2013, Peru assumed the chairmanship of the Working Party for Comoro’s accession.</w:t>
            </w:r>
          </w:p>
          <w:p w:rsidR="00E30588" w:rsidRPr="00AC77DF" w:rsidRDefault="00E30588" w:rsidP="003B0842">
            <w:pPr>
              <w:pStyle w:val="ListParagraph"/>
              <w:rPr>
                <w:rFonts w:asciiTheme="minorHAnsi" w:hAnsiTheme="minorHAnsi" w:cstheme="minorHAnsi"/>
                <w:sz w:val="20"/>
                <w:szCs w:val="20"/>
              </w:rPr>
            </w:pPr>
          </w:p>
          <w:p w:rsidR="00E30588" w:rsidRPr="00AC77DF" w:rsidRDefault="00E30588" w:rsidP="003B0842">
            <w:pPr>
              <w:numPr>
                <w:ilvl w:val="0"/>
                <w:numId w:val="8"/>
              </w:numPr>
              <w:autoSpaceDE w:val="0"/>
              <w:autoSpaceDN w:val="0"/>
              <w:adjustRightInd w:val="0"/>
              <w:ind w:left="360"/>
              <w:jc w:val="both"/>
              <w:rPr>
                <w:rFonts w:asciiTheme="minorHAnsi" w:hAnsiTheme="minorHAnsi" w:cstheme="minorHAnsi"/>
                <w:sz w:val="20"/>
                <w:lang w:val="en-US"/>
              </w:rPr>
            </w:pPr>
            <w:r w:rsidRPr="00AC77DF">
              <w:rPr>
                <w:rFonts w:asciiTheme="minorHAnsi" w:hAnsiTheme="minorHAnsi" w:cstheme="minorHAnsi"/>
                <w:sz w:val="20"/>
                <w:lang w:val="en-US"/>
              </w:rPr>
              <w:t xml:space="preserve">Peru made almost all regular notifications in fulfillment of its WTO commitments. </w:t>
            </w:r>
          </w:p>
          <w:p w:rsidR="00E30588" w:rsidRPr="00AC77DF" w:rsidRDefault="00E30588" w:rsidP="003B0842">
            <w:pPr>
              <w:pStyle w:val="ListParagraph"/>
              <w:rPr>
                <w:rFonts w:asciiTheme="minorHAnsi" w:hAnsiTheme="minorHAnsi" w:cstheme="minorHAnsi"/>
                <w:sz w:val="20"/>
                <w:szCs w:val="20"/>
              </w:rPr>
            </w:pPr>
          </w:p>
          <w:p w:rsidR="00E30588" w:rsidRPr="00AC77DF" w:rsidRDefault="00E30588" w:rsidP="003B0842">
            <w:pPr>
              <w:numPr>
                <w:ilvl w:val="0"/>
                <w:numId w:val="8"/>
              </w:numPr>
              <w:ind w:left="360"/>
              <w:jc w:val="both"/>
              <w:rPr>
                <w:rFonts w:asciiTheme="minorHAnsi" w:hAnsiTheme="minorHAnsi" w:cstheme="minorHAnsi"/>
                <w:sz w:val="20"/>
                <w:lang w:val="en-US"/>
              </w:rPr>
            </w:pPr>
            <w:r w:rsidRPr="00AC77DF">
              <w:rPr>
                <w:rFonts w:asciiTheme="minorHAnsi" w:hAnsiTheme="minorHAnsi" w:cstheme="minorHAnsi"/>
                <w:sz w:val="20"/>
                <w:lang w:val="en-US"/>
              </w:rPr>
              <w:t xml:space="preserve">Under the WTO “Aid For Trade” initiative, in 2012, Peru organized a National Workshop on Aid for Trade entitled "Strengthening Public-Private Cooperation".  In 2013, Peru </w:t>
            </w:r>
            <w:r w:rsidRPr="00AC77DF">
              <w:rPr>
                <w:rFonts w:asciiTheme="minorHAnsi" w:hAnsiTheme="minorHAnsi" w:cstheme="minorHAnsi"/>
                <w:sz w:val="20"/>
                <w:lang w:val="en-US"/>
              </w:rPr>
              <w:lastRenderedPageBreak/>
              <w:t xml:space="preserve">participated in the Fourth Global Review of Aid for Trade and co-hosted, with Switzerland, a side event entitled “Value Chains - A Motor for Sustainable Economic Development “. </w:t>
            </w:r>
          </w:p>
          <w:p w:rsidR="00E30588" w:rsidRPr="00AC77DF" w:rsidRDefault="00E30588" w:rsidP="003B0842">
            <w:pPr>
              <w:jc w:val="both"/>
              <w:rPr>
                <w:rFonts w:asciiTheme="minorHAnsi" w:hAnsiTheme="minorHAnsi" w:cstheme="minorHAnsi"/>
                <w:sz w:val="20"/>
                <w:lang w:val="en-US"/>
              </w:rPr>
            </w:pPr>
          </w:p>
          <w:p w:rsidR="00E30588" w:rsidRPr="00AC77DF" w:rsidRDefault="00E30588" w:rsidP="003B0842">
            <w:pPr>
              <w:numPr>
                <w:ilvl w:val="0"/>
                <w:numId w:val="8"/>
              </w:numPr>
              <w:ind w:left="360"/>
              <w:jc w:val="both"/>
              <w:rPr>
                <w:rFonts w:asciiTheme="minorHAnsi" w:hAnsiTheme="minorHAnsi" w:cstheme="minorHAnsi"/>
                <w:sz w:val="20"/>
                <w:lang w:val="en-US"/>
              </w:rPr>
            </w:pPr>
            <w:r w:rsidRPr="00AC77DF">
              <w:rPr>
                <w:rFonts w:asciiTheme="minorHAnsi" w:hAnsiTheme="minorHAnsi" w:cstheme="minorHAnsi"/>
                <w:sz w:val="20"/>
                <w:lang w:val="en-US"/>
              </w:rPr>
              <w:t>In 2013, Peru’s trade and related policies were examined and evaluated under the Trade Policy Review Mechanism. Peru’s IV Trade Policy Review confirmed the benefits of maintaining an open economy, in particular when trade is made an integral part of a country’s development strategy, as is the case of Peru.</w:t>
            </w:r>
          </w:p>
          <w:p w:rsidR="00E30588" w:rsidRPr="00AC77DF" w:rsidRDefault="00E30588" w:rsidP="003B0842">
            <w:pPr>
              <w:jc w:val="both"/>
              <w:rPr>
                <w:rFonts w:asciiTheme="minorHAnsi" w:hAnsiTheme="minorHAnsi" w:cstheme="minorHAnsi"/>
                <w:sz w:val="20"/>
                <w:lang w:val="en-US"/>
              </w:rPr>
            </w:pPr>
          </w:p>
          <w:p w:rsidR="00E30588" w:rsidRPr="00AC77DF" w:rsidRDefault="00E30588" w:rsidP="003B0842">
            <w:pPr>
              <w:numPr>
                <w:ilvl w:val="0"/>
                <w:numId w:val="8"/>
              </w:numPr>
              <w:ind w:left="360"/>
              <w:jc w:val="both"/>
              <w:rPr>
                <w:rFonts w:asciiTheme="minorHAnsi" w:hAnsiTheme="minorHAnsi" w:cstheme="minorHAnsi"/>
                <w:sz w:val="20"/>
                <w:lang w:val="en-US"/>
              </w:rPr>
            </w:pPr>
            <w:r w:rsidRPr="00AC77DF">
              <w:rPr>
                <w:rFonts w:asciiTheme="minorHAnsi" w:hAnsiTheme="minorHAnsi" w:cstheme="minorHAnsi"/>
                <w:sz w:val="20"/>
                <w:lang w:val="en-US"/>
              </w:rPr>
              <w:t xml:space="preserve">In 2013, Peru fully implemented it commitments under the Information Technology Agreement of the WTO (ITA). </w:t>
            </w:r>
          </w:p>
          <w:p w:rsidR="00E30588" w:rsidRPr="00AC77DF" w:rsidRDefault="00E30588" w:rsidP="003B0842">
            <w:pPr>
              <w:jc w:val="both"/>
              <w:rPr>
                <w:rFonts w:asciiTheme="minorHAnsi" w:hAnsiTheme="minorHAnsi" w:cstheme="minorHAnsi"/>
                <w:sz w:val="20"/>
                <w:lang w:val="en-US"/>
              </w:rPr>
            </w:pPr>
          </w:p>
          <w:p w:rsidR="00E30588" w:rsidRPr="00AC77DF" w:rsidRDefault="00E30588" w:rsidP="003B0842">
            <w:pPr>
              <w:numPr>
                <w:ilvl w:val="0"/>
                <w:numId w:val="8"/>
              </w:numPr>
              <w:ind w:left="360"/>
              <w:jc w:val="both"/>
              <w:rPr>
                <w:rFonts w:asciiTheme="minorHAnsi" w:hAnsiTheme="minorHAnsi" w:cstheme="minorHAnsi"/>
                <w:sz w:val="20"/>
                <w:lang w:val="en-US"/>
              </w:rPr>
            </w:pPr>
            <w:r w:rsidRPr="00AC77DF">
              <w:rPr>
                <w:rFonts w:asciiTheme="minorHAnsi" w:hAnsiTheme="minorHAnsi" w:cstheme="minorHAnsi"/>
                <w:sz w:val="20"/>
                <w:lang w:val="en-US"/>
              </w:rPr>
              <w:t xml:space="preserve">Under the WTO Transparency Mechanism for Regional Trade Agreements, Peru notified the FTAs Panama-Peru, Japan-Peru, Mexico-Peru, Costa Rica-Peru and Peru-Colombia-European Union.  FTAs Panama-Peru, Japan-Peru and Mexico-Peru were reviewed by the Committee on Regional Trade Agreements in 2013. </w:t>
            </w:r>
          </w:p>
          <w:p w:rsidR="00E30588" w:rsidRPr="00AC77DF" w:rsidRDefault="00E30588" w:rsidP="003B0842">
            <w:pPr>
              <w:pStyle w:val="ListParagraph"/>
              <w:rPr>
                <w:rFonts w:asciiTheme="minorHAnsi" w:hAnsiTheme="minorHAnsi" w:cstheme="minorHAnsi"/>
                <w:sz w:val="20"/>
                <w:szCs w:val="20"/>
              </w:rPr>
            </w:pPr>
          </w:p>
          <w:p w:rsidR="00E30588" w:rsidRPr="00AC77DF" w:rsidRDefault="00E30588" w:rsidP="003B0842">
            <w:pPr>
              <w:numPr>
                <w:ilvl w:val="0"/>
                <w:numId w:val="8"/>
              </w:numPr>
              <w:ind w:left="360"/>
              <w:jc w:val="both"/>
              <w:rPr>
                <w:rFonts w:asciiTheme="minorHAnsi" w:hAnsiTheme="minorHAnsi" w:cstheme="minorHAnsi"/>
                <w:sz w:val="20"/>
                <w:lang w:val="en-US"/>
              </w:rPr>
            </w:pPr>
            <w:r w:rsidRPr="00AC77DF">
              <w:rPr>
                <w:rFonts w:asciiTheme="minorHAnsi" w:hAnsiTheme="minorHAnsi" w:cstheme="minorHAnsi"/>
                <w:sz w:val="20"/>
              </w:rPr>
              <w:t>Peru has actively participated in the WTO’s Trade-related technical assistance (TRTA) activities and capacity-building programmes (i.e. TPCs, RTPCs, seminars, workshops, online courses)</w:t>
            </w:r>
          </w:p>
          <w:p w:rsidR="00E30588" w:rsidRPr="00AC77DF" w:rsidRDefault="00E30588" w:rsidP="00040973">
            <w:pPr>
              <w:pStyle w:val="ListParagraph"/>
              <w:rPr>
                <w:rFonts w:asciiTheme="minorHAnsi" w:hAnsiTheme="minorHAnsi" w:cstheme="minorHAnsi"/>
                <w:sz w:val="20"/>
                <w:szCs w:val="20"/>
              </w:rPr>
            </w:pPr>
          </w:p>
          <w:p w:rsidR="00E30588" w:rsidRPr="00AC77DF" w:rsidRDefault="00E30588" w:rsidP="00040973">
            <w:pPr>
              <w:jc w:val="both"/>
              <w:rPr>
                <w:rFonts w:asciiTheme="minorHAnsi" w:hAnsiTheme="minorHAnsi" w:cstheme="minorHAnsi"/>
                <w:b/>
                <w:sz w:val="20"/>
                <w:lang w:val="en-US"/>
              </w:rPr>
            </w:pPr>
            <w:r w:rsidRPr="00AC77DF">
              <w:rPr>
                <w:rFonts w:asciiTheme="minorHAnsi" w:hAnsiTheme="minorHAnsi" w:cstheme="minorHAnsi"/>
                <w:b/>
                <w:sz w:val="20"/>
                <w:lang w:val="en-US"/>
              </w:rPr>
              <w:t>Regarding ROOs</w:t>
            </w:r>
          </w:p>
          <w:p w:rsidR="00E30588" w:rsidRPr="00AC77DF" w:rsidRDefault="00E30588" w:rsidP="00040973">
            <w:pPr>
              <w:jc w:val="both"/>
              <w:rPr>
                <w:rFonts w:asciiTheme="minorHAnsi" w:hAnsiTheme="minorHAnsi" w:cstheme="minorHAnsi"/>
                <w:sz w:val="20"/>
                <w:lang w:val="en-US"/>
              </w:rPr>
            </w:pPr>
          </w:p>
          <w:p w:rsidR="00E30588" w:rsidRPr="00AC77DF" w:rsidRDefault="00E30588" w:rsidP="00040973">
            <w:pPr>
              <w:jc w:val="both"/>
              <w:rPr>
                <w:rFonts w:asciiTheme="minorHAnsi" w:hAnsiTheme="minorHAnsi" w:cstheme="minorHAnsi"/>
                <w:sz w:val="20"/>
              </w:rPr>
            </w:pPr>
            <w:r w:rsidRPr="00AC77DF">
              <w:rPr>
                <w:rFonts w:asciiTheme="minorHAnsi" w:hAnsiTheme="minorHAnsi" w:cstheme="minorHAnsi"/>
                <w:sz w:val="20"/>
              </w:rPr>
              <w:t>Peru has fully implemented the WTO Agreement on Rules of Origin since January 1st 1995, which includes the disciplines to be applied during the transition period until the harmonization work programme under the WTO is completed.</w:t>
            </w:r>
          </w:p>
          <w:p w:rsidR="00E30588" w:rsidRPr="00AC77DF" w:rsidRDefault="00E30588" w:rsidP="00040973">
            <w:pPr>
              <w:jc w:val="both"/>
              <w:rPr>
                <w:rFonts w:asciiTheme="minorHAnsi" w:hAnsiTheme="minorHAnsi" w:cstheme="minorHAnsi"/>
                <w:sz w:val="20"/>
              </w:rPr>
            </w:pPr>
          </w:p>
          <w:p w:rsidR="00E30588" w:rsidRPr="00AC77DF" w:rsidRDefault="00E30588" w:rsidP="00040973">
            <w:pPr>
              <w:pStyle w:val="Textoindependiente21"/>
              <w:rPr>
                <w:rFonts w:asciiTheme="minorHAnsi" w:hAnsiTheme="minorHAnsi" w:cstheme="minorHAnsi"/>
              </w:rPr>
            </w:pPr>
            <w:r w:rsidRPr="00AC77DF">
              <w:rPr>
                <w:rFonts w:asciiTheme="minorHAnsi" w:hAnsiTheme="minorHAnsi" w:cstheme="minorHAnsi"/>
              </w:rPr>
              <w:lastRenderedPageBreak/>
              <w:t>Preferential rules of origin are applied to imports that claim for preferential treatment under trade agreements. Criteria contained in preferential rules of origin are based on tariff classification changes, national value content requirements, technical requirements or a combination of them. Prescribed elements for rules of origin of the WTO Rules of Origin Agreement are incorporated into chapters on rules of origin of the Peruvian preferential trade agreements.</w:t>
            </w:r>
          </w:p>
          <w:p w:rsidR="00E30588" w:rsidRPr="00AC77DF" w:rsidRDefault="00E30588" w:rsidP="00040973">
            <w:pPr>
              <w:jc w:val="both"/>
              <w:rPr>
                <w:rFonts w:asciiTheme="minorHAnsi" w:eastAsia="Times New Roman" w:hAnsiTheme="minorHAnsi" w:cstheme="minorHAnsi"/>
                <w:sz w:val="20"/>
                <w:lang w:val="en-US" w:eastAsia="es-ES"/>
              </w:rPr>
            </w:pPr>
          </w:p>
          <w:p w:rsidR="00E30588" w:rsidRPr="00AC77DF" w:rsidRDefault="00E30588" w:rsidP="00040973">
            <w:pPr>
              <w:jc w:val="both"/>
              <w:rPr>
                <w:rFonts w:asciiTheme="minorHAnsi" w:eastAsia="Times New Roman" w:hAnsiTheme="minorHAnsi" w:cstheme="minorHAnsi"/>
                <w:sz w:val="20"/>
                <w:lang w:val="en-US" w:eastAsia="es-ES"/>
              </w:rPr>
            </w:pPr>
            <w:r w:rsidRPr="00AC77DF">
              <w:rPr>
                <w:rFonts w:asciiTheme="minorHAnsi" w:eastAsia="Times New Roman" w:hAnsiTheme="minorHAnsi" w:cstheme="minorHAnsi"/>
                <w:sz w:val="20"/>
                <w:lang w:val="en-US" w:eastAsia="es-ES"/>
              </w:rPr>
              <w:t xml:space="preserve">The non-preferential rules of origin are applied to imports that are subject to antidumping and countervailing duties in compliance with the disciplines set out in the WTO.  The current non-preferential rules of origin applied in Peru are set out clearly in accordance with the WTO. </w:t>
            </w:r>
          </w:p>
          <w:p w:rsidR="00E30588" w:rsidRPr="00AC77DF" w:rsidRDefault="00E30588" w:rsidP="00040973">
            <w:pPr>
              <w:jc w:val="both"/>
              <w:rPr>
                <w:rFonts w:asciiTheme="minorHAnsi" w:eastAsia="Times New Roman" w:hAnsiTheme="minorHAnsi" w:cstheme="minorHAnsi"/>
                <w:sz w:val="20"/>
                <w:lang w:val="en-US" w:eastAsia="es-ES"/>
              </w:rPr>
            </w:pPr>
          </w:p>
          <w:p w:rsidR="00E30588" w:rsidRPr="00AC77DF" w:rsidRDefault="00E30588" w:rsidP="00040973">
            <w:pPr>
              <w:jc w:val="both"/>
              <w:rPr>
                <w:rFonts w:asciiTheme="minorHAnsi" w:eastAsia="Times New Roman" w:hAnsiTheme="minorHAnsi" w:cstheme="minorHAnsi"/>
                <w:sz w:val="20"/>
                <w:lang w:val="en-US" w:eastAsia="es-ES"/>
              </w:rPr>
            </w:pPr>
            <w:r w:rsidRPr="00AC77DF">
              <w:rPr>
                <w:rFonts w:asciiTheme="minorHAnsi" w:eastAsia="Times New Roman" w:hAnsiTheme="minorHAnsi" w:cstheme="minorHAnsi"/>
                <w:sz w:val="20"/>
                <w:lang w:val="en-US" w:eastAsia="es-ES"/>
              </w:rPr>
              <w:t>In order to improve the regulation related to non- preferential rules of origin, on June 18th 2011 entered into force a rule that establishes the procedure to make the declaration of goods subject to trade remedies and to control their origin.</w:t>
            </w:r>
          </w:p>
          <w:p w:rsidR="00E30588" w:rsidRPr="00AC77DF" w:rsidRDefault="00E30588">
            <w:pPr>
              <w:rPr>
                <w:rFonts w:asciiTheme="minorHAnsi" w:hAnsiTheme="minorHAnsi" w:cstheme="minorHAnsi"/>
                <w:color w:val="808080"/>
                <w:sz w:val="20"/>
                <w:lang w:val="en-US"/>
              </w:rPr>
            </w:pPr>
          </w:p>
        </w:tc>
        <w:tc>
          <w:tcPr>
            <w:tcW w:w="5670" w:type="dxa"/>
          </w:tcPr>
          <w:p w:rsidR="00E30588" w:rsidRPr="00AC77DF" w:rsidRDefault="00E30588" w:rsidP="003B0842">
            <w:pPr>
              <w:jc w:val="both"/>
              <w:rPr>
                <w:rFonts w:asciiTheme="minorHAnsi" w:hAnsiTheme="minorHAnsi" w:cstheme="minorHAnsi"/>
                <w:b/>
                <w:sz w:val="20"/>
                <w:lang w:val="en-US"/>
              </w:rPr>
            </w:pPr>
            <w:bookmarkStart w:id="32" w:name="Cell22"/>
            <w:bookmarkEnd w:id="32"/>
            <w:r w:rsidRPr="00AC77DF">
              <w:rPr>
                <w:rFonts w:asciiTheme="minorHAnsi" w:hAnsiTheme="minorHAnsi" w:cstheme="minorHAnsi"/>
                <w:b/>
                <w:sz w:val="20"/>
                <w:lang w:val="en-US"/>
              </w:rPr>
              <w:lastRenderedPageBreak/>
              <w:t>Regarding WTO Obligations:</w:t>
            </w:r>
          </w:p>
          <w:p w:rsidR="00E30588" w:rsidRPr="00AC77DF" w:rsidRDefault="00E30588" w:rsidP="003B0842">
            <w:pPr>
              <w:ind w:left="360"/>
              <w:jc w:val="both"/>
              <w:rPr>
                <w:rFonts w:asciiTheme="minorHAnsi" w:hAnsiTheme="minorHAnsi" w:cstheme="minorHAnsi"/>
                <w:sz w:val="20"/>
                <w:lang w:val="en-US"/>
              </w:rPr>
            </w:pPr>
          </w:p>
          <w:p w:rsidR="00E30588" w:rsidRPr="00AC77DF" w:rsidRDefault="00E30588" w:rsidP="003B0842">
            <w:pPr>
              <w:numPr>
                <w:ilvl w:val="0"/>
                <w:numId w:val="8"/>
              </w:numPr>
              <w:ind w:left="360"/>
              <w:jc w:val="both"/>
              <w:rPr>
                <w:rFonts w:asciiTheme="minorHAnsi" w:hAnsiTheme="minorHAnsi" w:cstheme="minorHAnsi"/>
                <w:sz w:val="20"/>
                <w:lang w:val="en-US"/>
              </w:rPr>
            </w:pPr>
            <w:r w:rsidRPr="00AC77DF">
              <w:rPr>
                <w:rFonts w:asciiTheme="minorHAnsi" w:hAnsiTheme="minorHAnsi" w:cstheme="minorHAnsi"/>
                <w:sz w:val="20"/>
                <w:lang w:val="en-US"/>
              </w:rPr>
              <w:t>In 2014, Peru will collaborate with the preparation of the work program on the remaining Doha Development Agenda issues, as enshrined in the Post-Bali Work section of the Bali Ministerial Declaration.</w:t>
            </w:r>
          </w:p>
          <w:p w:rsidR="00E30588" w:rsidRPr="00AC77DF" w:rsidRDefault="00E30588" w:rsidP="003B0842">
            <w:pPr>
              <w:ind w:left="360"/>
              <w:jc w:val="both"/>
              <w:rPr>
                <w:rFonts w:asciiTheme="minorHAnsi" w:hAnsiTheme="minorHAnsi" w:cstheme="minorHAnsi"/>
                <w:sz w:val="20"/>
                <w:lang w:val="en-US"/>
              </w:rPr>
            </w:pPr>
          </w:p>
          <w:p w:rsidR="00E30588" w:rsidRPr="00AC77DF" w:rsidRDefault="00E30588" w:rsidP="003B0842">
            <w:pPr>
              <w:numPr>
                <w:ilvl w:val="0"/>
                <w:numId w:val="8"/>
              </w:numPr>
              <w:autoSpaceDE w:val="0"/>
              <w:autoSpaceDN w:val="0"/>
              <w:adjustRightInd w:val="0"/>
              <w:ind w:left="360"/>
              <w:jc w:val="both"/>
              <w:rPr>
                <w:rFonts w:asciiTheme="minorHAnsi" w:hAnsiTheme="minorHAnsi" w:cstheme="minorHAnsi"/>
                <w:sz w:val="20"/>
                <w:lang w:val="en-US"/>
              </w:rPr>
            </w:pPr>
            <w:r w:rsidRPr="00AC77DF">
              <w:rPr>
                <w:rFonts w:asciiTheme="minorHAnsi" w:hAnsiTheme="minorHAnsi" w:cstheme="minorHAnsi"/>
                <w:sz w:val="20"/>
                <w:lang w:val="en-US"/>
              </w:rPr>
              <w:t>Peru will work domestically and at the WTO to ensure the expeditious entry into force of the WTO Agreement on Trade Facilitation and to prepare for the efficient implementation of the Agreement, including the notification of each category commitments.</w:t>
            </w:r>
          </w:p>
          <w:p w:rsidR="00E30588" w:rsidRPr="00AC77DF" w:rsidRDefault="00E30588" w:rsidP="003B0842">
            <w:pPr>
              <w:ind w:left="360"/>
              <w:jc w:val="both"/>
              <w:rPr>
                <w:rFonts w:asciiTheme="minorHAnsi" w:hAnsiTheme="minorHAnsi" w:cstheme="minorHAnsi"/>
                <w:sz w:val="20"/>
                <w:lang w:val="en-US"/>
              </w:rPr>
            </w:pPr>
          </w:p>
          <w:p w:rsidR="00E30588" w:rsidRPr="00AC77DF" w:rsidRDefault="00E30588" w:rsidP="003B0842">
            <w:pPr>
              <w:numPr>
                <w:ilvl w:val="0"/>
                <w:numId w:val="8"/>
              </w:numPr>
              <w:autoSpaceDE w:val="0"/>
              <w:autoSpaceDN w:val="0"/>
              <w:adjustRightInd w:val="0"/>
              <w:ind w:left="360"/>
              <w:jc w:val="both"/>
              <w:rPr>
                <w:rFonts w:asciiTheme="minorHAnsi" w:hAnsiTheme="minorHAnsi" w:cstheme="minorHAnsi"/>
                <w:sz w:val="20"/>
                <w:lang w:val="en-US"/>
              </w:rPr>
            </w:pPr>
            <w:r w:rsidRPr="00AC77DF">
              <w:rPr>
                <w:rFonts w:asciiTheme="minorHAnsi" w:hAnsiTheme="minorHAnsi" w:cstheme="minorHAnsi"/>
                <w:sz w:val="20"/>
                <w:lang w:val="en-US"/>
              </w:rPr>
              <w:t xml:space="preserve">Peru is working to submit the pending notifications to the Committee on Agriculture. </w:t>
            </w:r>
          </w:p>
          <w:p w:rsidR="00E30588" w:rsidRPr="00AC77DF" w:rsidRDefault="00E30588">
            <w:pPr>
              <w:rPr>
                <w:rFonts w:asciiTheme="minorHAnsi" w:hAnsiTheme="minorHAnsi" w:cstheme="minorHAnsi"/>
                <w:color w:val="808080"/>
                <w:sz w:val="20"/>
                <w:lang w:val="en-US"/>
              </w:rPr>
            </w:pPr>
          </w:p>
        </w:tc>
      </w:tr>
      <w:tr w:rsidR="00E30588" w:rsidRPr="00AC77DF">
        <w:tc>
          <w:tcPr>
            <w:tcW w:w="3524" w:type="dxa"/>
          </w:tcPr>
          <w:p w:rsidR="00E30588" w:rsidRPr="00AC77DF" w:rsidRDefault="00E30588" w:rsidP="009E28DA">
            <w:pPr>
              <w:pStyle w:val="Heading9"/>
              <w:rPr>
                <w:rFonts w:asciiTheme="minorHAnsi" w:hAnsiTheme="minorHAnsi" w:cstheme="minorHAnsi"/>
                <w:b w:val="0"/>
                <w:color w:val="808080"/>
              </w:rPr>
            </w:pPr>
            <w:r w:rsidRPr="00AC77DF">
              <w:rPr>
                <w:rFonts w:asciiTheme="minorHAnsi" w:hAnsiTheme="minorHAnsi" w:cstheme="minorHAnsi"/>
                <w:b w:val="0"/>
                <w:color w:val="808080"/>
              </w:rPr>
              <w:lastRenderedPageBreak/>
              <w:t xml:space="preserve">Website for further information:  </w:t>
            </w:r>
          </w:p>
        </w:tc>
        <w:tc>
          <w:tcPr>
            <w:tcW w:w="5387" w:type="dxa"/>
          </w:tcPr>
          <w:p w:rsidR="00E30588" w:rsidRPr="00AC77DF" w:rsidRDefault="00FD0947" w:rsidP="003B0842">
            <w:pPr>
              <w:pStyle w:val="Heading9"/>
              <w:rPr>
                <w:rFonts w:asciiTheme="minorHAnsi" w:hAnsiTheme="minorHAnsi" w:cstheme="minorHAnsi"/>
                <w:b w:val="0"/>
              </w:rPr>
            </w:pPr>
            <w:hyperlink r:id="rId39" w:history="1">
              <w:r w:rsidR="00E30588" w:rsidRPr="00AC77DF">
                <w:rPr>
                  <w:rStyle w:val="Hyperlink"/>
                  <w:rFonts w:asciiTheme="minorHAnsi" w:hAnsiTheme="minorHAnsi" w:cstheme="minorHAnsi"/>
                  <w:b w:val="0"/>
                </w:rPr>
                <w:t>http://www.acuerdoscomerciales.gob.pe/</w:t>
              </w:r>
            </w:hyperlink>
          </w:p>
          <w:p w:rsidR="00E30588" w:rsidRPr="00AC77DF" w:rsidRDefault="00FD0947" w:rsidP="003B0842">
            <w:pPr>
              <w:pStyle w:val="Heading9"/>
              <w:rPr>
                <w:rFonts w:asciiTheme="minorHAnsi" w:hAnsiTheme="minorHAnsi" w:cstheme="minorHAnsi"/>
              </w:rPr>
            </w:pPr>
            <w:hyperlink r:id="rId40" w:history="1">
              <w:r w:rsidR="00E30588" w:rsidRPr="00AC77DF">
                <w:rPr>
                  <w:rStyle w:val="Hyperlink"/>
                  <w:rFonts w:asciiTheme="minorHAnsi" w:hAnsiTheme="minorHAnsi" w:cstheme="minorHAnsi"/>
                  <w:b w:val="0"/>
                </w:rPr>
                <w:t>http://www.wto.org/english/thewto_e/countries_e/peru_e.htm</w:t>
              </w:r>
            </w:hyperlink>
            <w:r w:rsidR="00E30588" w:rsidRPr="00AC77DF">
              <w:rPr>
                <w:rFonts w:asciiTheme="minorHAnsi" w:hAnsiTheme="minorHAnsi" w:cstheme="minorHAnsi"/>
              </w:rPr>
              <w:t xml:space="preserve"> </w:t>
            </w:r>
          </w:p>
          <w:p w:rsidR="00E30588" w:rsidRPr="00AC77DF" w:rsidRDefault="00E30588" w:rsidP="003B0842">
            <w:pPr>
              <w:pStyle w:val="Heading9"/>
              <w:rPr>
                <w:rFonts w:asciiTheme="minorHAnsi" w:hAnsiTheme="minorHAnsi" w:cstheme="minorHAnsi"/>
                <w:b w:val="0"/>
                <w:i w:val="0"/>
              </w:rPr>
            </w:pPr>
          </w:p>
        </w:tc>
        <w:tc>
          <w:tcPr>
            <w:tcW w:w="5670" w:type="dxa"/>
          </w:tcPr>
          <w:p w:rsidR="00E30588" w:rsidRPr="00AC77DF" w:rsidRDefault="00E30588" w:rsidP="009E28DA">
            <w:pPr>
              <w:pStyle w:val="Heading9"/>
              <w:rPr>
                <w:rFonts w:asciiTheme="minorHAnsi" w:hAnsiTheme="minorHAnsi" w:cstheme="minorHAnsi"/>
                <w:b w:val="0"/>
              </w:rPr>
            </w:pPr>
          </w:p>
        </w:tc>
      </w:tr>
      <w:tr w:rsidR="00E30588" w:rsidRPr="00AC77DF">
        <w:tc>
          <w:tcPr>
            <w:tcW w:w="3524" w:type="dxa"/>
          </w:tcPr>
          <w:p w:rsidR="00E30588" w:rsidRPr="00AC77DF" w:rsidRDefault="00E30588" w:rsidP="009E28DA">
            <w:pPr>
              <w:pStyle w:val="Heading9"/>
              <w:rPr>
                <w:rFonts w:asciiTheme="minorHAnsi" w:hAnsiTheme="minorHAnsi" w:cstheme="minorHAnsi"/>
                <w:b w:val="0"/>
                <w:color w:val="808080"/>
              </w:rPr>
            </w:pPr>
            <w:r w:rsidRPr="00AC77DF">
              <w:rPr>
                <w:rFonts w:asciiTheme="minorHAnsi" w:hAnsiTheme="minorHAnsi" w:cstheme="minorHAnsi"/>
                <w:b w:val="0"/>
                <w:color w:val="808080"/>
              </w:rPr>
              <w:t>Contact point for further details:</w:t>
            </w:r>
          </w:p>
        </w:tc>
        <w:tc>
          <w:tcPr>
            <w:tcW w:w="5387" w:type="dxa"/>
          </w:tcPr>
          <w:p w:rsidR="00E30588" w:rsidRPr="00AC77DF" w:rsidRDefault="00E30588" w:rsidP="003B0842">
            <w:pPr>
              <w:pStyle w:val="BodyText"/>
              <w:numPr>
                <w:ilvl w:val="5"/>
                <w:numId w:val="0"/>
              </w:numPr>
              <w:tabs>
                <w:tab w:val="num" w:pos="360"/>
                <w:tab w:val="left" w:pos="720"/>
              </w:tabs>
              <w:rPr>
                <w:rFonts w:asciiTheme="minorHAnsi" w:hAnsiTheme="minorHAnsi" w:cstheme="minorHAnsi"/>
              </w:rPr>
            </w:pPr>
            <w:r w:rsidRPr="00AC77DF">
              <w:rPr>
                <w:rFonts w:asciiTheme="minorHAnsi" w:hAnsiTheme="minorHAnsi" w:cstheme="minorHAnsi"/>
              </w:rPr>
              <w:t>WTO Issues: Mrs. Victoria Elmore</w:t>
            </w:r>
          </w:p>
          <w:p w:rsidR="00E30588" w:rsidRPr="00AC77DF" w:rsidRDefault="00FD0947" w:rsidP="003B0842">
            <w:pPr>
              <w:pStyle w:val="BodyText"/>
              <w:numPr>
                <w:ilvl w:val="5"/>
                <w:numId w:val="0"/>
              </w:numPr>
              <w:tabs>
                <w:tab w:val="num" w:pos="360"/>
                <w:tab w:val="left" w:pos="720"/>
              </w:tabs>
              <w:rPr>
                <w:rFonts w:asciiTheme="minorHAnsi" w:hAnsiTheme="minorHAnsi" w:cstheme="minorHAnsi"/>
              </w:rPr>
            </w:pPr>
            <w:hyperlink r:id="rId41" w:history="1">
              <w:r w:rsidR="00E30588" w:rsidRPr="00AC77DF">
                <w:rPr>
                  <w:rStyle w:val="Hyperlink"/>
                  <w:rFonts w:asciiTheme="minorHAnsi" w:hAnsiTheme="minorHAnsi" w:cstheme="minorHAnsi"/>
                </w:rPr>
                <w:t>velmore@mincetur.gob.pe</w:t>
              </w:r>
            </w:hyperlink>
            <w:r w:rsidR="00E30588" w:rsidRPr="00AC77DF">
              <w:rPr>
                <w:rFonts w:asciiTheme="minorHAnsi" w:hAnsiTheme="minorHAnsi" w:cstheme="minorHAnsi"/>
                <w:color w:val="808080"/>
              </w:rPr>
              <w:t xml:space="preserve"> </w:t>
            </w:r>
            <w:r w:rsidR="00E30588" w:rsidRPr="00AC77DF">
              <w:rPr>
                <w:rFonts w:asciiTheme="minorHAnsi" w:hAnsiTheme="minorHAnsi" w:cstheme="minorHAnsi"/>
              </w:rPr>
              <w:t xml:space="preserve"> </w:t>
            </w:r>
          </w:p>
          <w:p w:rsidR="00E30588" w:rsidRPr="00AC77DF" w:rsidRDefault="00E30588" w:rsidP="00040973">
            <w:pPr>
              <w:pStyle w:val="BodyText"/>
              <w:tabs>
                <w:tab w:val="num" w:pos="360"/>
                <w:tab w:val="left" w:pos="720"/>
              </w:tabs>
              <w:rPr>
                <w:rFonts w:asciiTheme="minorHAnsi" w:hAnsiTheme="minorHAnsi" w:cstheme="minorHAnsi"/>
              </w:rPr>
            </w:pPr>
            <w:r w:rsidRPr="00AC77DF">
              <w:rPr>
                <w:rFonts w:asciiTheme="minorHAnsi" w:hAnsiTheme="minorHAnsi" w:cstheme="minorHAnsi"/>
              </w:rPr>
              <w:t>ROOs: Ms. Jennifer Olortegui</w:t>
            </w:r>
          </w:p>
          <w:p w:rsidR="00E30588" w:rsidRPr="00AC77DF" w:rsidRDefault="00FD0947" w:rsidP="00040973">
            <w:pPr>
              <w:pStyle w:val="BodyText"/>
              <w:numPr>
                <w:ilvl w:val="5"/>
                <w:numId w:val="0"/>
              </w:numPr>
              <w:tabs>
                <w:tab w:val="num" w:pos="360"/>
                <w:tab w:val="left" w:pos="720"/>
              </w:tabs>
              <w:rPr>
                <w:rFonts w:asciiTheme="minorHAnsi" w:hAnsiTheme="minorHAnsi" w:cstheme="minorHAnsi"/>
                <w:color w:val="808080"/>
              </w:rPr>
            </w:pPr>
            <w:hyperlink r:id="rId42" w:history="1">
              <w:r w:rsidR="00E30588" w:rsidRPr="00AC77DF">
                <w:rPr>
                  <w:rStyle w:val="Hyperlink"/>
                  <w:rFonts w:asciiTheme="minorHAnsi" w:hAnsiTheme="minorHAnsi" w:cstheme="minorHAnsi"/>
                </w:rPr>
                <w:t>jolortegui@mincetur.gob.pe</w:t>
              </w:r>
            </w:hyperlink>
          </w:p>
        </w:tc>
        <w:tc>
          <w:tcPr>
            <w:tcW w:w="5670" w:type="dxa"/>
          </w:tcPr>
          <w:p w:rsidR="00E30588" w:rsidRPr="00AC77DF" w:rsidRDefault="00E30588" w:rsidP="009E28DA">
            <w:pPr>
              <w:pStyle w:val="Heading9"/>
              <w:rPr>
                <w:rFonts w:asciiTheme="minorHAnsi" w:hAnsiTheme="minorHAnsi" w:cstheme="minorHAnsi"/>
                <w:b w:val="0"/>
              </w:rPr>
            </w:pPr>
          </w:p>
        </w:tc>
      </w:tr>
      <w:tr w:rsidR="00E30588" w:rsidRPr="00AC77DF">
        <w:tc>
          <w:tcPr>
            <w:tcW w:w="3524" w:type="dxa"/>
          </w:tcPr>
          <w:p w:rsidR="00E30588" w:rsidRPr="00AC77DF" w:rsidRDefault="00E30588">
            <w:pPr>
              <w:rPr>
                <w:rFonts w:asciiTheme="minorHAnsi" w:hAnsiTheme="minorHAnsi" w:cstheme="minorHAnsi"/>
                <w:b/>
                <w:i/>
                <w:sz w:val="20"/>
              </w:rPr>
            </w:pPr>
            <w:bookmarkStart w:id="33" w:name="Row12"/>
            <w:r w:rsidRPr="00AC77DF">
              <w:rPr>
                <w:rFonts w:asciiTheme="minorHAnsi" w:hAnsiTheme="minorHAnsi" w:cstheme="minorHAnsi"/>
                <w:b/>
                <w:i/>
                <w:sz w:val="20"/>
              </w:rPr>
              <w:t>Dispute Mediation</w:t>
            </w:r>
            <w:bookmarkEnd w:id="33"/>
          </w:p>
          <w:p w:rsidR="00E30588" w:rsidRPr="00AC77DF" w:rsidRDefault="00E30588">
            <w:pPr>
              <w:rPr>
                <w:rFonts w:asciiTheme="minorHAnsi" w:hAnsiTheme="minorHAnsi" w:cstheme="minorHAnsi"/>
                <w:b/>
                <w:i/>
                <w:color w:val="808080"/>
                <w:sz w:val="20"/>
              </w:rPr>
            </w:pPr>
          </w:p>
        </w:tc>
        <w:tc>
          <w:tcPr>
            <w:tcW w:w="5387" w:type="dxa"/>
          </w:tcPr>
          <w:p w:rsidR="00E30588" w:rsidRPr="00AC77DF" w:rsidRDefault="00E30588">
            <w:pPr>
              <w:rPr>
                <w:rFonts w:asciiTheme="minorHAnsi" w:hAnsiTheme="minorHAnsi" w:cstheme="minorHAnsi"/>
                <w:color w:val="808080"/>
                <w:sz w:val="20"/>
              </w:rPr>
            </w:pPr>
            <w:bookmarkStart w:id="34" w:name="Cell23"/>
            <w:bookmarkEnd w:id="34"/>
            <w:r w:rsidRPr="00AC77DF">
              <w:rPr>
                <w:rFonts w:asciiTheme="minorHAnsi" w:hAnsiTheme="minorHAnsi" w:cstheme="minorHAnsi"/>
                <w:i/>
                <w:sz w:val="20"/>
              </w:rPr>
              <w:t>The national legislation regarding Conciliation and Arbitration has not been subject to changes.</w:t>
            </w:r>
          </w:p>
        </w:tc>
        <w:tc>
          <w:tcPr>
            <w:tcW w:w="5670" w:type="dxa"/>
          </w:tcPr>
          <w:p w:rsidR="00E30588" w:rsidRPr="00AC77DF" w:rsidRDefault="00E30588">
            <w:pPr>
              <w:rPr>
                <w:rFonts w:asciiTheme="minorHAnsi" w:hAnsiTheme="minorHAnsi" w:cstheme="minorHAnsi"/>
                <w:color w:val="808080"/>
                <w:sz w:val="20"/>
              </w:rPr>
            </w:pPr>
            <w:bookmarkStart w:id="35" w:name="Cell24"/>
            <w:bookmarkEnd w:id="35"/>
            <w:r w:rsidRPr="00AC77DF">
              <w:rPr>
                <w:rFonts w:asciiTheme="minorHAnsi" w:hAnsiTheme="minorHAnsi" w:cstheme="minorHAnsi"/>
                <w:i/>
                <w:color w:val="808080"/>
                <w:sz w:val="20"/>
              </w:rPr>
              <w:t>Provide brief points only</w:t>
            </w:r>
          </w:p>
        </w:tc>
      </w:tr>
      <w:tr w:rsidR="00E30588" w:rsidRPr="00AC77DF">
        <w:tc>
          <w:tcPr>
            <w:tcW w:w="3524" w:type="dxa"/>
          </w:tcPr>
          <w:p w:rsidR="00E30588" w:rsidRPr="00AC77DF" w:rsidRDefault="00E30588" w:rsidP="009E28DA">
            <w:pPr>
              <w:pStyle w:val="Heading9"/>
              <w:rPr>
                <w:rFonts w:asciiTheme="minorHAnsi" w:hAnsiTheme="minorHAnsi" w:cstheme="minorHAnsi"/>
                <w:b w:val="0"/>
                <w:color w:val="808080"/>
              </w:rPr>
            </w:pPr>
            <w:r w:rsidRPr="00AC77DF">
              <w:rPr>
                <w:rFonts w:asciiTheme="minorHAnsi" w:hAnsiTheme="minorHAnsi" w:cstheme="minorHAnsi"/>
                <w:b w:val="0"/>
                <w:color w:val="808080"/>
              </w:rPr>
              <w:lastRenderedPageBreak/>
              <w:t xml:space="preserve">Website for further information:  </w:t>
            </w:r>
          </w:p>
        </w:tc>
        <w:tc>
          <w:tcPr>
            <w:tcW w:w="5387" w:type="dxa"/>
          </w:tcPr>
          <w:p w:rsidR="00E30588" w:rsidRPr="00AC77DF" w:rsidRDefault="00FD0947" w:rsidP="00304522">
            <w:pPr>
              <w:pStyle w:val="Heading9"/>
              <w:rPr>
                <w:rFonts w:asciiTheme="minorHAnsi" w:hAnsiTheme="minorHAnsi" w:cstheme="minorHAnsi"/>
                <w:b w:val="0"/>
              </w:rPr>
            </w:pPr>
            <w:hyperlink r:id="rId43" w:history="1">
              <w:r w:rsidR="00E30588" w:rsidRPr="00AC77DF">
                <w:rPr>
                  <w:rStyle w:val="Hyperlink"/>
                  <w:rFonts w:asciiTheme="minorHAnsi" w:hAnsiTheme="minorHAnsi" w:cstheme="minorHAnsi"/>
                  <w:b w:val="0"/>
                </w:rPr>
                <w:t>http://www.acuerdoscomerciales.gob.pe/</w:t>
              </w:r>
            </w:hyperlink>
          </w:p>
        </w:tc>
        <w:tc>
          <w:tcPr>
            <w:tcW w:w="5670" w:type="dxa"/>
          </w:tcPr>
          <w:p w:rsidR="00E30588" w:rsidRPr="00AC77DF" w:rsidRDefault="00E30588" w:rsidP="009E28DA">
            <w:pPr>
              <w:pStyle w:val="Heading9"/>
              <w:rPr>
                <w:rFonts w:asciiTheme="minorHAnsi" w:hAnsiTheme="minorHAnsi" w:cstheme="minorHAnsi"/>
                <w:b w:val="0"/>
              </w:rPr>
            </w:pPr>
          </w:p>
        </w:tc>
      </w:tr>
      <w:tr w:rsidR="00E30588" w:rsidRPr="00AC77DF">
        <w:tc>
          <w:tcPr>
            <w:tcW w:w="3524" w:type="dxa"/>
          </w:tcPr>
          <w:p w:rsidR="00E30588" w:rsidRPr="00AC77DF" w:rsidRDefault="00E30588" w:rsidP="009E28DA">
            <w:pPr>
              <w:pStyle w:val="Heading9"/>
              <w:rPr>
                <w:rFonts w:asciiTheme="minorHAnsi" w:hAnsiTheme="minorHAnsi" w:cstheme="minorHAnsi"/>
                <w:b w:val="0"/>
                <w:color w:val="808080"/>
              </w:rPr>
            </w:pPr>
            <w:r w:rsidRPr="00AC77DF">
              <w:rPr>
                <w:rFonts w:asciiTheme="minorHAnsi" w:hAnsiTheme="minorHAnsi" w:cstheme="minorHAnsi"/>
                <w:b w:val="0"/>
                <w:color w:val="808080"/>
              </w:rPr>
              <w:t>Contact point for further details:</w:t>
            </w:r>
          </w:p>
        </w:tc>
        <w:tc>
          <w:tcPr>
            <w:tcW w:w="5387" w:type="dxa"/>
          </w:tcPr>
          <w:p w:rsidR="00E30588" w:rsidRPr="00AC77DF" w:rsidRDefault="00E30588" w:rsidP="009E28DA">
            <w:pPr>
              <w:pStyle w:val="Heading9"/>
              <w:rPr>
                <w:rFonts w:asciiTheme="minorHAnsi" w:hAnsiTheme="minorHAnsi" w:cstheme="minorHAnsi"/>
                <w:b w:val="0"/>
              </w:rPr>
            </w:pPr>
            <w:r w:rsidRPr="00AC77DF">
              <w:rPr>
                <w:rFonts w:asciiTheme="minorHAnsi" w:hAnsiTheme="minorHAnsi" w:cstheme="minorHAnsi"/>
                <w:b w:val="0"/>
              </w:rPr>
              <w:t>Mrs. Sara Rosadio (srosadio@mincetur.gob.pe)</w:t>
            </w:r>
          </w:p>
        </w:tc>
        <w:tc>
          <w:tcPr>
            <w:tcW w:w="5670" w:type="dxa"/>
          </w:tcPr>
          <w:p w:rsidR="00E30588" w:rsidRPr="00AC77DF" w:rsidRDefault="00E30588" w:rsidP="009E28DA">
            <w:pPr>
              <w:pStyle w:val="Heading9"/>
              <w:rPr>
                <w:rFonts w:asciiTheme="minorHAnsi" w:hAnsiTheme="minorHAnsi" w:cstheme="minorHAnsi"/>
                <w:b w:val="0"/>
              </w:rPr>
            </w:pPr>
          </w:p>
        </w:tc>
      </w:tr>
      <w:tr w:rsidR="00E30588" w:rsidRPr="00AC77DF">
        <w:tc>
          <w:tcPr>
            <w:tcW w:w="3524" w:type="dxa"/>
          </w:tcPr>
          <w:p w:rsidR="00E30588" w:rsidRPr="00AC77DF" w:rsidRDefault="00E30588" w:rsidP="00740D7B">
            <w:pPr>
              <w:pStyle w:val="Heading5"/>
              <w:spacing w:after="0"/>
              <w:rPr>
                <w:rFonts w:asciiTheme="minorHAnsi" w:hAnsiTheme="minorHAnsi" w:cstheme="minorHAnsi"/>
                <w:i/>
              </w:rPr>
            </w:pPr>
            <w:bookmarkStart w:id="36" w:name="Row13"/>
            <w:r w:rsidRPr="00AC77DF">
              <w:rPr>
                <w:rFonts w:asciiTheme="minorHAnsi" w:hAnsiTheme="minorHAnsi" w:cstheme="minorHAnsi"/>
                <w:i/>
              </w:rPr>
              <w:t>Mobility of Business People</w:t>
            </w:r>
            <w:bookmarkEnd w:id="36"/>
          </w:p>
          <w:p w:rsidR="00E30588" w:rsidRPr="00AC77DF" w:rsidRDefault="00E30588" w:rsidP="00740D7B">
            <w:pPr>
              <w:rPr>
                <w:rFonts w:asciiTheme="minorHAnsi" w:hAnsiTheme="minorHAnsi" w:cstheme="minorHAnsi"/>
                <w:sz w:val="20"/>
              </w:rPr>
            </w:pPr>
          </w:p>
        </w:tc>
        <w:tc>
          <w:tcPr>
            <w:tcW w:w="5387" w:type="dxa"/>
          </w:tcPr>
          <w:p w:rsidR="00E30588" w:rsidRPr="00AC77DF" w:rsidRDefault="00E30588" w:rsidP="00740D7B">
            <w:pPr>
              <w:jc w:val="both"/>
              <w:rPr>
                <w:rFonts w:asciiTheme="minorHAnsi" w:hAnsiTheme="minorHAnsi" w:cstheme="minorHAnsi"/>
                <w:sz w:val="20"/>
              </w:rPr>
            </w:pPr>
            <w:bookmarkStart w:id="37" w:name="Cell25"/>
            <w:bookmarkEnd w:id="37"/>
            <w:r w:rsidRPr="00AC77DF">
              <w:rPr>
                <w:rFonts w:asciiTheme="minorHAnsi" w:hAnsiTheme="minorHAnsi" w:cstheme="minorHAnsi"/>
                <w:sz w:val="20"/>
              </w:rPr>
              <w:t>It is necessary to correct some of the areas from the previous IAP. After Decree 1043 came into force, the migratory category “BUSINESS ABTC” was created. With this, the ABTC System was incorporated to the Peruvian Immigration System.</w:t>
            </w:r>
          </w:p>
          <w:p w:rsidR="00E30588" w:rsidRPr="00AC77DF" w:rsidRDefault="00E30588" w:rsidP="00740D7B">
            <w:pPr>
              <w:jc w:val="both"/>
              <w:rPr>
                <w:rFonts w:asciiTheme="minorHAnsi" w:hAnsiTheme="minorHAnsi" w:cstheme="minorHAnsi"/>
                <w:sz w:val="20"/>
              </w:rPr>
            </w:pPr>
          </w:p>
          <w:p w:rsidR="00E30588" w:rsidRPr="00AC77DF" w:rsidRDefault="00E30588" w:rsidP="00740D7B">
            <w:pPr>
              <w:jc w:val="both"/>
              <w:rPr>
                <w:rFonts w:asciiTheme="minorHAnsi" w:hAnsiTheme="minorHAnsi" w:cstheme="minorHAnsi"/>
                <w:sz w:val="20"/>
                <w:u w:val="single"/>
              </w:rPr>
            </w:pPr>
            <w:r w:rsidRPr="00AC77DF">
              <w:rPr>
                <w:rFonts w:asciiTheme="minorHAnsi" w:hAnsiTheme="minorHAnsi" w:cstheme="minorHAnsi"/>
                <w:sz w:val="20"/>
                <w:u w:val="single"/>
              </w:rPr>
              <w:t>ABTC System</w:t>
            </w:r>
          </w:p>
          <w:p w:rsidR="00E30588" w:rsidRPr="00AC77DF" w:rsidRDefault="00E30588" w:rsidP="00740D7B">
            <w:pPr>
              <w:jc w:val="both"/>
              <w:rPr>
                <w:rFonts w:asciiTheme="minorHAnsi" w:hAnsiTheme="minorHAnsi" w:cstheme="minorHAnsi"/>
                <w:sz w:val="20"/>
              </w:rPr>
            </w:pPr>
          </w:p>
          <w:p w:rsidR="00E30588" w:rsidRPr="00AC77DF" w:rsidRDefault="00E30588" w:rsidP="00740D7B">
            <w:pPr>
              <w:jc w:val="both"/>
              <w:rPr>
                <w:rFonts w:asciiTheme="minorHAnsi" w:hAnsiTheme="minorHAnsi" w:cstheme="minorHAnsi"/>
                <w:sz w:val="20"/>
              </w:rPr>
            </w:pPr>
            <w:r w:rsidRPr="00AC77DF">
              <w:rPr>
                <w:rFonts w:asciiTheme="minorHAnsi" w:hAnsiTheme="minorHAnsi" w:cstheme="minorHAnsi"/>
                <w:sz w:val="20"/>
              </w:rPr>
              <w:t>Regarding the approval of economies, applications sent by all the Economies participating in the system are approved in an effective way by ABTC Office. The applications are approved on a daily basis, providing the best service for foreigner applicants.</w:t>
            </w:r>
          </w:p>
          <w:p w:rsidR="00E30588" w:rsidRPr="00AC77DF" w:rsidRDefault="00E30588" w:rsidP="00740D7B">
            <w:pPr>
              <w:jc w:val="both"/>
              <w:rPr>
                <w:rFonts w:asciiTheme="minorHAnsi" w:hAnsiTheme="minorHAnsi" w:cstheme="minorHAnsi"/>
                <w:sz w:val="20"/>
              </w:rPr>
            </w:pPr>
          </w:p>
          <w:p w:rsidR="00E30588" w:rsidRPr="00AC77DF" w:rsidRDefault="00E30588" w:rsidP="00740D7B">
            <w:pPr>
              <w:jc w:val="both"/>
              <w:rPr>
                <w:rFonts w:asciiTheme="minorHAnsi" w:hAnsiTheme="minorHAnsi" w:cstheme="minorHAnsi"/>
                <w:sz w:val="20"/>
              </w:rPr>
            </w:pPr>
            <w:r w:rsidRPr="00AC77DF">
              <w:rPr>
                <w:rFonts w:asciiTheme="minorHAnsi" w:hAnsiTheme="minorHAnsi" w:cstheme="minorHAnsi"/>
                <w:sz w:val="20"/>
              </w:rPr>
              <w:t>The delivery of cards is working expeditiously in order to contribute to improve and to increase the business opportunities for Peruvian business persons.</w:t>
            </w:r>
          </w:p>
          <w:p w:rsidR="00E30588" w:rsidRPr="00AC77DF" w:rsidRDefault="00E30588" w:rsidP="00740D7B">
            <w:pPr>
              <w:jc w:val="both"/>
              <w:rPr>
                <w:rFonts w:asciiTheme="minorHAnsi" w:hAnsiTheme="minorHAnsi" w:cstheme="minorHAnsi"/>
                <w:sz w:val="20"/>
              </w:rPr>
            </w:pPr>
          </w:p>
          <w:p w:rsidR="00E30588" w:rsidRPr="00AC77DF" w:rsidRDefault="00E30588" w:rsidP="00740D7B">
            <w:pPr>
              <w:jc w:val="both"/>
              <w:rPr>
                <w:rFonts w:asciiTheme="minorHAnsi" w:hAnsiTheme="minorHAnsi" w:cstheme="minorHAnsi"/>
                <w:sz w:val="20"/>
                <w:u w:val="single"/>
              </w:rPr>
            </w:pPr>
            <w:r w:rsidRPr="00AC77DF">
              <w:rPr>
                <w:rFonts w:asciiTheme="minorHAnsi" w:hAnsiTheme="minorHAnsi" w:cstheme="minorHAnsi"/>
                <w:sz w:val="20"/>
                <w:u w:val="single"/>
              </w:rPr>
              <w:t>Immigration Laws</w:t>
            </w:r>
          </w:p>
          <w:p w:rsidR="00E30588" w:rsidRPr="00AC77DF" w:rsidRDefault="00E30588" w:rsidP="00740D7B">
            <w:pPr>
              <w:jc w:val="both"/>
              <w:rPr>
                <w:rFonts w:asciiTheme="minorHAnsi" w:hAnsiTheme="minorHAnsi" w:cstheme="minorHAnsi"/>
                <w:sz w:val="20"/>
              </w:rPr>
            </w:pPr>
          </w:p>
          <w:p w:rsidR="00E30588" w:rsidRPr="00AC77DF" w:rsidRDefault="00E30588" w:rsidP="00740D7B">
            <w:pPr>
              <w:jc w:val="both"/>
              <w:rPr>
                <w:rFonts w:asciiTheme="minorHAnsi" w:hAnsiTheme="minorHAnsi" w:cstheme="minorHAnsi"/>
                <w:sz w:val="20"/>
              </w:rPr>
            </w:pPr>
            <w:r w:rsidRPr="00AC77DF">
              <w:rPr>
                <w:rFonts w:asciiTheme="minorHAnsi" w:hAnsiTheme="minorHAnsi" w:cstheme="minorHAnsi"/>
                <w:sz w:val="20"/>
              </w:rPr>
              <w:t>In 2012, the Legislative Decree 1130 created the National Superintendence of Migration, as an independent authority, in economic and administrative matters. One of the main goals of the creation of the Superintendence is to implement a modern, efficient and high quality immigration system that could support the objective of Peru to strengthen the economy, promoting the investment and tourism.</w:t>
            </w:r>
          </w:p>
          <w:p w:rsidR="00E30588" w:rsidRPr="00AC77DF" w:rsidRDefault="00E30588" w:rsidP="00740D7B">
            <w:pPr>
              <w:jc w:val="both"/>
              <w:rPr>
                <w:rFonts w:asciiTheme="minorHAnsi" w:hAnsiTheme="minorHAnsi" w:cstheme="minorHAnsi"/>
                <w:sz w:val="20"/>
              </w:rPr>
            </w:pPr>
          </w:p>
          <w:p w:rsidR="00E30588" w:rsidRPr="00AC77DF" w:rsidRDefault="00E30588" w:rsidP="00740D7B">
            <w:pPr>
              <w:jc w:val="both"/>
              <w:rPr>
                <w:rFonts w:asciiTheme="minorHAnsi" w:hAnsiTheme="minorHAnsi" w:cstheme="minorHAnsi"/>
                <w:sz w:val="20"/>
              </w:rPr>
            </w:pPr>
            <w:r w:rsidRPr="00AC77DF">
              <w:rPr>
                <w:rFonts w:asciiTheme="minorHAnsi" w:hAnsiTheme="minorHAnsi" w:cstheme="minorHAnsi"/>
                <w:sz w:val="20"/>
              </w:rPr>
              <w:t>Additionally, in 2013, the process for the elaboration of a new immigration law started. In this sense, the Resolution 123-2013-PCM established a multi sectorial working group that will elaborate a proposal of a new immigration law, taking into account the needs of Peru and the travellers.</w:t>
            </w:r>
          </w:p>
          <w:p w:rsidR="00E30588" w:rsidRPr="00AC77DF" w:rsidRDefault="00E30588" w:rsidP="00740D7B">
            <w:pPr>
              <w:jc w:val="both"/>
              <w:rPr>
                <w:rFonts w:asciiTheme="minorHAnsi" w:hAnsiTheme="minorHAnsi" w:cstheme="minorHAnsi"/>
                <w:sz w:val="20"/>
              </w:rPr>
            </w:pPr>
          </w:p>
          <w:p w:rsidR="00E30588" w:rsidRPr="00AC77DF" w:rsidRDefault="00E30588" w:rsidP="00740D7B">
            <w:pPr>
              <w:jc w:val="both"/>
              <w:rPr>
                <w:rFonts w:asciiTheme="minorHAnsi" w:hAnsiTheme="minorHAnsi" w:cstheme="minorHAnsi"/>
                <w:sz w:val="20"/>
                <w:u w:val="single"/>
              </w:rPr>
            </w:pPr>
            <w:r w:rsidRPr="00AC77DF">
              <w:rPr>
                <w:rFonts w:asciiTheme="minorHAnsi" w:hAnsiTheme="minorHAnsi" w:cstheme="minorHAnsi"/>
                <w:sz w:val="20"/>
                <w:u w:val="single"/>
              </w:rPr>
              <w:lastRenderedPageBreak/>
              <w:t>Business Visa Waivers</w:t>
            </w:r>
          </w:p>
          <w:p w:rsidR="00E30588" w:rsidRPr="00AC77DF" w:rsidRDefault="00E30588" w:rsidP="00740D7B">
            <w:pPr>
              <w:jc w:val="both"/>
              <w:rPr>
                <w:rFonts w:asciiTheme="minorHAnsi" w:hAnsiTheme="minorHAnsi" w:cstheme="minorHAnsi"/>
                <w:sz w:val="20"/>
              </w:rPr>
            </w:pPr>
          </w:p>
          <w:p w:rsidR="00E30588" w:rsidRPr="00AC77DF" w:rsidRDefault="00E30588" w:rsidP="00740D7B">
            <w:pPr>
              <w:jc w:val="both"/>
              <w:rPr>
                <w:rFonts w:asciiTheme="minorHAnsi" w:hAnsiTheme="minorHAnsi" w:cstheme="minorHAnsi"/>
                <w:sz w:val="20"/>
              </w:rPr>
            </w:pPr>
            <w:r w:rsidRPr="00AC77DF">
              <w:rPr>
                <w:rFonts w:asciiTheme="minorHAnsi" w:hAnsiTheme="minorHAnsi" w:cstheme="minorHAnsi"/>
                <w:sz w:val="20"/>
              </w:rPr>
              <w:t xml:space="preserve">In the framework of the Pacific Alliance, with purpose to facilitate the movement of business people in the region, Chile, Colombia, Mexico and Peru agreed to exempt their nationals from getting a short-term business visa. </w:t>
            </w:r>
          </w:p>
          <w:p w:rsidR="00E30588" w:rsidRPr="00AC77DF" w:rsidRDefault="00E30588" w:rsidP="00740D7B">
            <w:pPr>
              <w:jc w:val="both"/>
              <w:rPr>
                <w:rFonts w:asciiTheme="minorHAnsi" w:hAnsiTheme="minorHAnsi" w:cstheme="minorHAnsi"/>
                <w:sz w:val="20"/>
              </w:rPr>
            </w:pPr>
          </w:p>
          <w:p w:rsidR="00E30588" w:rsidRPr="00AC77DF" w:rsidRDefault="00E30588" w:rsidP="00740D7B">
            <w:pPr>
              <w:jc w:val="both"/>
              <w:rPr>
                <w:rFonts w:asciiTheme="minorHAnsi" w:hAnsiTheme="minorHAnsi" w:cstheme="minorHAnsi"/>
                <w:sz w:val="20"/>
              </w:rPr>
            </w:pPr>
            <w:r w:rsidRPr="00AC77DF">
              <w:rPr>
                <w:rFonts w:asciiTheme="minorHAnsi" w:hAnsiTheme="minorHAnsi" w:cstheme="minorHAnsi"/>
                <w:sz w:val="20"/>
              </w:rPr>
              <w:t>In this way, Peru allows the nationals from Chile, Colombia and Mexico to perform any business activity in Peru, including signing contracts, for a period up to 183 days, without getting a “business visa” before their entry to Peru.</w:t>
            </w:r>
          </w:p>
          <w:p w:rsidR="00E30588" w:rsidRPr="00AC77DF" w:rsidRDefault="00E30588" w:rsidP="00740D7B">
            <w:pPr>
              <w:jc w:val="both"/>
              <w:rPr>
                <w:rFonts w:asciiTheme="minorHAnsi" w:hAnsiTheme="minorHAnsi" w:cstheme="minorHAnsi"/>
                <w:sz w:val="20"/>
              </w:rPr>
            </w:pPr>
          </w:p>
        </w:tc>
        <w:tc>
          <w:tcPr>
            <w:tcW w:w="5670" w:type="dxa"/>
          </w:tcPr>
          <w:p w:rsidR="00E30588" w:rsidRPr="00AC77DF" w:rsidRDefault="00E30588" w:rsidP="00740D7B">
            <w:pPr>
              <w:rPr>
                <w:rFonts w:asciiTheme="minorHAnsi" w:hAnsiTheme="minorHAnsi" w:cstheme="minorHAnsi"/>
                <w:sz w:val="20"/>
              </w:rPr>
            </w:pPr>
            <w:bookmarkStart w:id="38" w:name="Cell26"/>
            <w:bookmarkEnd w:id="38"/>
            <w:r w:rsidRPr="00AC77DF">
              <w:rPr>
                <w:rFonts w:asciiTheme="minorHAnsi" w:hAnsiTheme="minorHAnsi" w:cstheme="minorHAnsi"/>
                <w:sz w:val="20"/>
              </w:rPr>
              <w:lastRenderedPageBreak/>
              <w:t>The new Law of Immigration and its Regulation are planned to be enacted.</w:t>
            </w:r>
          </w:p>
        </w:tc>
      </w:tr>
      <w:tr w:rsidR="00E30588" w:rsidRPr="00AC77DF">
        <w:tc>
          <w:tcPr>
            <w:tcW w:w="3524" w:type="dxa"/>
          </w:tcPr>
          <w:p w:rsidR="00E30588" w:rsidRPr="00AC77DF" w:rsidRDefault="00E30588" w:rsidP="00740D7B">
            <w:pPr>
              <w:pStyle w:val="Heading5"/>
              <w:spacing w:after="0"/>
              <w:rPr>
                <w:rFonts w:asciiTheme="minorHAnsi" w:hAnsiTheme="minorHAnsi" w:cstheme="minorHAnsi"/>
                <w:i/>
                <w:color w:val="808080"/>
              </w:rPr>
            </w:pPr>
            <w:r w:rsidRPr="00AC77DF">
              <w:rPr>
                <w:rFonts w:asciiTheme="minorHAnsi" w:hAnsiTheme="minorHAnsi" w:cstheme="minorHAnsi"/>
                <w:b w:val="0"/>
                <w:i/>
                <w:color w:val="808080"/>
              </w:rPr>
              <w:lastRenderedPageBreak/>
              <w:t xml:space="preserve">Website for further information:  </w:t>
            </w:r>
          </w:p>
        </w:tc>
        <w:tc>
          <w:tcPr>
            <w:tcW w:w="5387" w:type="dxa"/>
          </w:tcPr>
          <w:p w:rsidR="00E30588" w:rsidRPr="00AC77DF" w:rsidRDefault="00FD0947" w:rsidP="00740D7B">
            <w:pPr>
              <w:rPr>
                <w:rFonts w:asciiTheme="minorHAnsi" w:hAnsiTheme="minorHAnsi" w:cstheme="minorHAnsi"/>
                <w:sz w:val="20"/>
              </w:rPr>
            </w:pPr>
            <w:hyperlink r:id="rId44" w:history="1">
              <w:r w:rsidR="00E30588" w:rsidRPr="00AC77DF">
                <w:rPr>
                  <w:rStyle w:val="Hyperlink"/>
                  <w:rFonts w:asciiTheme="minorHAnsi" w:hAnsiTheme="minorHAnsi" w:cstheme="minorHAnsi"/>
                  <w:sz w:val="20"/>
                </w:rPr>
                <w:t>www.digemin.gob.pe</w:t>
              </w:r>
            </w:hyperlink>
          </w:p>
          <w:p w:rsidR="00E30588" w:rsidRPr="00AC77DF" w:rsidRDefault="00FD0947" w:rsidP="00740D7B">
            <w:pPr>
              <w:rPr>
                <w:rFonts w:asciiTheme="minorHAnsi" w:hAnsiTheme="minorHAnsi" w:cstheme="minorHAnsi"/>
                <w:sz w:val="20"/>
              </w:rPr>
            </w:pPr>
            <w:hyperlink r:id="rId45" w:history="1">
              <w:r w:rsidR="00E30588" w:rsidRPr="00AC77DF">
                <w:rPr>
                  <w:rStyle w:val="Hyperlink"/>
                  <w:rFonts w:asciiTheme="minorHAnsi" w:hAnsiTheme="minorHAnsi" w:cstheme="minorHAnsi"/>
                  <w:sz w:val="20"/>
                </w:rPr>
                <w:t>www.rree.gob.pe</w:t>
              </w:r>
            </w:hyperlink>
          </w:p>
          <w:p w:rsidR="00E30588" w:rsidRPr="00AC77DF" w:rsidRDefault="00FD0947" w:rsidP="00740D7B">
            <w:pPr>
              <w:rPr>
                <w:rFonts w:asciiTheme="minorHAnsi" w:hAnsiTheme="minorHAnsi" w:cstheme="minorHAnsi"/>
                <w:sz w:val="20"/>
              </w:rPr>
            </w:pPr>
            <w:hyperlink r:id="rId46" w:history="1">
              <w:r w:rsidR="00E30588" w:rsidRPr="00AC77DF">
                <w:rPr>
                  <w:rStyle w:val="Hyperlink"/>
                  <w:rFonts w:asciiTheme="minorHAnsi" w:hAnsiTheme="minorHAnsi" w:cstheme="minorHAnsi"/>
                  <w:sz w:val="20"/>
                </w:rPr>
                <w:t>www.mincetur.gob.pe</w:t>
              </w:r>
            </w:hyperlink>
          </w:p>
        </w:tc>
        <w:tc>
          <w:tcPr>
            <w:tcW w:w="5670" w:type="dxa"/>
          </w:tcPr>
          <w:p w:rsidR="00E30588" w:rsidRPr="00AC77DF" w:rsidRDefault="00E30588" w:rsidP="00740D7B">
            <w:pPr>
              <w:rPr>
                <w:rFonts w:asciiTheme="minorHAnsi" w:hAnsiTheme="minorHAnsi" w:cstheme="minorHAnsi"/>
                <w:sz w:val="20"/>
              </w:rPr>
            </w:pPr>
          </w:p>
        </w:tc>
      </w:tr>
      <w:tr w:rsidR="00E30588" w:rsidRPr="00AC77DF">
        <w:tc>
          <w:tcPr>
            <w:tcW w:w="3524" w:type="dxa"/>
          </w:tcPr>
          <w:p w:rsidR="00E30588" w:rsidRPr="00AC77DF" w:rsidRDefault="00E30588" w:rsidP="00740D7B">
            <w:pPr>
              <w:pStyle w:val="Heading5"/>
              <w:spacing w:after="0"/>
              <w:rPr>
                <w:rFonts w:asciiTheme="minorHAnsi" w:hAnsiTheme="minorHAnsi" w:cstheme="minorHAnsi"/>
                <w:i/>
                <w:color w:val="808080"/>
              </w:rPr>
            </w:pPr>
            <w:r w:rsidRPr="00AC77DF">
              <w:rPr>
                <w:rFonts w:asciiTheme="minorHAnsi" w:hAnsiTheme="minorHAnsi" w:cstheme="minorHAnsi"/>
                <w:b w:val="0"/>
                <w:i/>
                <w:color w:val="808080"/>
              </w:rPr>
              <w:t>Contact point for further details:</w:t>
            </w:r>
          </w:p>
        </w:tc>
        <w:tc>
          <w:tcPr>
            <w:tcW w:w="5387" w:type="dxa"/>
          </w:tcPr>
          <w:p w:rsidR="00E30588" w:rsidRPr="00AC77DF" w:rsidRDefault="00E30588" w:rsidP="00740D7B">
            <w:pPr>
              <w:rPr>
                <w:rFonts w:asciiTheme="minorHAnsi" w:hAnsiTheme="minorHAnsi" w:cstheme="minorHAnsi"/>
                <w:sz w:val="20"/>
              </w:rPr>
            </w:pPr>
            <w:r w:rsidRPr="00AC77DF">
              <w:rPr>
                <w:rFonts w:asciiTheme="minorHAnsi" w:hAnsiTheme="minorHAnsi" w:cstheme="minorHAnsi"/>
                <w:sz w:val="20"/>
              </w:rPr>
              <w:t>Mr. Gerardo Meza</w:t>
            </w:r>
          </w:p>
          <w:p w:rsidR="00E30588" w:rsidRPr="00AC77DF" w:rsidRDefault="00E30588" w:rsidP="00740D7B">
            <w:pPr>
              <w:rPr>
                <w:rFonts w:asciiTheme="minorHAnsi" w:hAnsiTheme="minorHAnsi" w:cstheme="minorHAnsi"/>
                <w:sz w:val="20"/>
              </w:rPr>
            </w:pPr>
            <w:r w:rsidRPr="00AC77DF">
              <w:rPr>
                <w:rFonts w:asciiTheme="minorHAnsi" w:hAnsiTheme="minorHAnsi" w:cstheme="minorHAnsi"/>
                <w:sz w:val="20"/>
              </w:rPr>
              <w:t>(</w:t>
            </w:r>
            <w:hyperlink r:id="rId47" w:history="1">
              <w:r w:rsidRPr="00AC77DF">
                <w:rPr>
                  <w:rStyle w:val="Hyperlink"/>
                  <w:rFonts w:asciiTheme="minorHAnsi" w:hAnsiTheme="minorHAnsi" w:cstheme="minorHAnsi"/>
                  <w:sz w:val="20"/>
                </w:rPr>
                <w:t>gmeza@mincetur.gob.pe</w:t>
              </w:r>
            </w:hyperlink>
            <w:r w:rsidRPr="00AC77DF">
              <w:rPr>
                <w:rFonts w:asciiTheme="minorHAnsi" w:hAnsiTheme="minorHAnsi" w:cstheme="minorHAnsi"/>
                <w:sz w:val="20"/>
              </w:rPr>
              <w:t>)</w:t>
            </w:r>
          </w:p>
        </w:tc>
        <w:tc>
          <w:tcPr>
            <w:tcW w:w="5670" w:type="dxa"/>
          </w:tcPr>
          <w:p w:rsidR="00E30588" w:rsidRPr="00AC77DF" w:rsidRDefault="00E30588" w:rsidP="00740D7B">
            <w:pPr>
              <w:rPr>
                <w:rFonts w:asciiTheme="minorHAnsi" w:hAnsiTheme="minorHAnsi" w:cstheme="minorHAnsi"/>
                <w:sz w:val="20"/>
              </w:rPr>
            </w:pPr>
          </w:p>
        </w:tc>
      </w:tr>
      <w:tr w:rsidR="00E30588" w:rsidRPr="00AC77DF">
        <w:tc>
          <w:tcPr>
            <w:tcW w:w="3524" w:type="dxa"/>
          </w:tcPr>
          <w:p w:rsidR="00E30588" w:rsidRPr="00AC77DF" w:rsidRDefault="00E30588" w:rsidP="005C5ACF">
            <w:pPr>
              <w:pStyle w:val="Heading5"/>
              <w:spacing w:after="0"/>
              <w:rPr>
                <w:rFonts w:asciiTheme="minorHAnsi" w:hAnsiTheme="minorHAnsi" w:cstheme="minorHAnsi"/>
                <w:i/>
              </w:rPr>
            </w:pPr>
            <w:r w:rsidRPr="00AC77DF">
              <w:rPr>
                <w:rFonts w:asciiTheme="minorHAnsi" w:hAnsiTheme="minorHAnsi" w:cstheme="minorHAnsi"/>
                <w:i/>
              </w:rPr>
              <w:t>Official websites that gather economies’ information</w:t>
            </w:r>
          </w:p>
          <w:p w:rsidR="00E30588" w:rsidRPr="00AC77DF" w:rsidRDefault="00E30588">
            <w:pPr>
              <w:rPr>
                <w:rFonts w:asciiTheme="minorHAnsi" w:hAnsiTheme="minorHAnsi" w:cstheme="minorHAnsi"/>
                <w:b/>
                <w:i/>
                <w:sz w:val="20"/>
              </w:rPr>
            </w:pPr>
          </w:p>
        </w:tc>
        <w:tc>
          <w:tcPr>
            <w:tcW w:w="5387" w:type="dxa"/>
          </w:tcPr>
          <w:p w:rsidR="00E30588" w:rsidRPr="00AC77DF" w:rsidRDefault="00E30588" w:rsidP="00715119">
            <w:pPr>
              <w:pStyle w:val="ListParagraph"/>
              <w:numPr>
                <w:ilvl w:val="0"/>
                <w:numId w:val="14"/>
              </w:numPr>
              <w:rPr>
                <w:rFonts w:asciiTheme="minorHAnsi" w:hAnsiTheme="minorHAnsi" w:cstheme="minorHAnsi"/>
                <w:sz w:val="20"/>
                <w:szCs w:val="20"/>
              </w:rPr>
            </w:pPr>
            <w:bookmarkStart w:id="39" w:name="Cell27"/>
            <w:bookmarkEnd w:id="39"/>
            <w:r w:rsidRPr="00AC77DF">
              <w:rPr>
                <w:rFonts w:asciiTheme="minorHAnsi" w:hAnsiTheme="minorHAnsi" w:cstheme="minorHAnsi"/>
                <w:sz w:val="20"/>
                <w:szCs w:val="20"/>
              </w:rPr>
              <w:t xml:space="preserve">Ministry of Foreign Trade and Tourism: </w:t>
            </w:r>
            <w:hyperlink r:id="rId48" w:history="1">
              <w:r w:rsidRPr="00AC77DF">
                <w:rPr>
                  <w:rStyle w:val="Hyperlink"/>
                  <w:rFonts w:asciiTheme="minorHAnsi" w:hAnsiTheme="minorHAnsi" w:cstheme="minorHAnsi"/>
                  <w:sz w:val="20"/>
                  <w:szCs w:val="20"/>
                </w:rPr>
                <w:t>www.mincetur.gob.pe</w:t>
              </w:r>
            </w:hyperlink>
            <w:r w:rsidRPr="00AC77DF">
              <w:rPr>
                <w:rFonts w:asciiTheme="minorHAnsi" w:hAnsiTheme="minorHAnsi" w:cstheme="minorHAnsi"/>
                <w:sz w:val="20"/>
                <w:szCs w:val="20"/>
              </w:rPr>
              <w:t xml:space="preserve"> </w:t>
            </w:r>
          </w:p>
          <w:p w:rsidR="00E30588" w:rsidRPr="00AC77DF" w:rsidRDefault="00E30588" w:rsidP="00715119">
            <w:pPr>
              <w:pStyle w:val="ListParagraph"/>
              <w:numPr>
                <w:ilvl w:val="0"/>
                <w:numId w:val="14"/>
              </w:numPr>
              <w:rPr>
                <w:rFonts w:asciiTheme="minorHAnsi" w:hAnsiTheme="minorHAnsi" w:cstheme="minorHAnsi"/>
                <w:sz w:val="20"/>
                <w:szCs w:val="20"/>
              </w:rPr>
            </w:pPr>
            <w:r w:rsidRPr="00AC77DF">
              <w:rPr>
                <w:rFonts w:asciiTheme="minorHAnsi" w:hAnsiTheme="minorHAnsi" w:cstheme="minorHAnsi"/>
                <w:sz w:val="20"/>
                <w:szCs w:val="20"/>
              </w:rPr>
              <w:t xml:space="preserve">Ministry of Economic and Finance: </w:t>
            </w:r>
            <w:hyperlink r:id="rId49" w:history="1">
              <w:r w:rsidRPr="00AC77DF">
                <w:rPr>
                  <w:rStyle w:val="Hyperlink"/>
                  <w:rFonts w:asciiTheme="minorHAnsi" w:hAnsiTheme="minorHAnsi" w:cstheme="minorHAnsi"/>
                  <w:sz w:val="20"/>
                  <w:szCs w:val="20"/>
                </w:rPr>
                <w:t>www.mef.gob.pe</w:t>
              </w:r>
            </w:hyperlink>
            <w:r w:rsidRPr="00AC77DF">
              <w:rPr>
                <w:rFonts w:asciiTheme="minorHAnsi" w:hAnsiTheme="minorHAnsi" w:cstheme="minorHAnsi"/>
                <w:sz w:val="20"/>
                <w:szCs w:val="20"/>
              </w:rPr>
              <w:t xml:space="preserve"> </w:t>
            </w:r>
          </w:p>
          <w:p w:rsidR="00E30588" w:rsidRPr="00AC77DF" w:rsidRDefault="00E30588" w:rsidP="00715119">
            <w:pPr>
              <w:pStyle w:val="ListParagraph"/>
              <w:numPr>
                <w:ilvl w:val="0"/>
                <w:numId w:val="14"/>
              </w:numPr>
              <w:rPr>
                <w:rFonts w:asciiTheme="minorHAnsi" w:hAnsiTheme="minorHAnsi" w:cstheme="minorHAnsi"/>
                <w:sz w:val="20"/>
                <w:szCs w:val="20"/>
              </w:rPr>
            </w:pPr>
            <w:r w:rsidRPr="00AC77DF">
              <w:rPr>
                <w:rFonts w:asciiTheme="minorHAnsi" w:hAnsiTheme="minorHAnsi" w:cstheme="minorHAnsi"/>
                <w:sz w:val="20"/>
                <w:szCs w:val="20"/>
              </w:rPr>
              <w:t xml:space="preserve">National Institute for Consumer Defense and the Protection of Intellectual Property (INDECOPI): </w:t>
            </w:r>
            <w:hyperlink r:id="rId50" w:history="1">
              <w:r w:rsidRPr="00AC77DF">
                <w:rPr>
                  <w:rStyle w:val="Hyperlink"/>
                  <w:rFonts w:asciiTheme="minorHAnsi" w:hAnsiTheme="minorHAnsi" w:cstheme="minorHAnsi"/>
                  <w:sz w:val="20"/>
                  <w:szCs w:val="20"/>
                </w:rPr>
                <w:t>www.indecopi.gob.pe</w:t>
              </w:r>
            </w:hyperlink>
            <w:r w:rsidRPr="00AC77DF">
              <w:rPr>
                <w:rFonts w:asciiTheme="minorHAnsi" w:hAnsiTheme="minorHAnsi" w:cstheme="minorHAnsi"/>
                <w:sz w:val="20"/>
                <w:szCs w:val="20"/>
              </w:rPr>
              <w:t xml:space="preserve"> </w:t>
            </w:r>
          </w:p>
          <w:p w:rsidR="00E30588" w:rsidRPr="00AC77DF" w:rsidRDefault="00E30588" w:rsidP="00715119">
            <w:pPr>
              <w:pStyle w:val="ListParagraph"/>
              <w:numPr>
                <w:ilvl w:val="0"/>
                <w:numId w:val="14"/>
              </w:numPr>
              <w:rPr>
                <w:rFonts w:asciiTheme="minorHAnsi" w:hAnsiTheme="minorHAnsi" w:cstheme="minorHAnsi"/>
                <w:sz w:val="20"/>
                <w:szCs w:val="20"/>
              </w:rPr>
            </w:pPr>
            <w:r w:rsidRPr="00AC77DF">
              <w:rPr>
                <w:rFonts w:asciiTheme="minorHAnsi" w:hAnsiTheme="minorHAnsi" w:cstheme="minorHAnsi"/>
                <w:sz w:val="20"/>
                <w:szCs w:val="20"/>
              </w:rPr>
              <w:t xml:space="preserve">Website for Peru’s Trade Agreements: </w:t>
            </w:r>
            <w:hyperlink r:id="rId51" w:history="1">
              <w:r w:rsidRPr="00AC77DF">
                <w:rPr>
                  <w:rStyle w:val="Hyperlink"/>
                  <w:rFonts w:asciiTheme="minorHAnsi" w:hAnsiTheme="minorHAnsi" w:cstheme="minorHAnsi"/>
                  <w:sz w:val="20"/>
                  <w:szCs w:val="20"/>
                </w:rPr>
                <w:t>www.acuerdoscomerciales.gob.pe</w:t>
              </w:r>
            </w:hyperlink>
            <w:r w:rsidRPr="00AC77DF">
              <w:rPr>
                <w:rFonts w:asciiTheme="minorHAnsi" w:hAnsiTheme="minorHAnsi" w:cstheme="minorHAnsi"/>
                <w:sz w:val="20"/>
                <w:szCs w:val="20"/>
              </w:rPr>
              <w:t xml:space="preserve"> </w:t>
            </w:r>
          </w:p>
          <w:p w:rsidR="00E30588" w:rsidRPr="00AC77DF" w:rsidRDefault="00E30588" w:rsidP="00715119">
            <w:pPr>
              <w:pStyle w:val="ListParagraph"/>
              <w:numPr>
                <w:ilvl w:val="0"/>
                <w:numId w:val="14"/>
              </w:numPr>
              <w:rPr>
                <w:rFonts w:asciiTheme="minorHAnsi" w:hAnsiTheme="minorHAnsi" w:cstheme="minorHAnsi"/>
                <w:sz w:val="20"/>
                <w:szCs w:val="20"/>
              </w:rPr>
            </w:pPr>
            <w:r w:rsidRPr="00AC77DF">
              <w:rPr>
                <w:rFonts w:asciiTheme="minorHAnsi" w:hAnsiTheme="minorHAnsi" w:cstheme="minorHAnsi"/>
                <w:sz w:val="20"/>
                <w:szCs w:val="20"/>
              </w:rPr>
              <w:t xml:space="preserve">Peru Customs Agency (National Superintendence of Customs and Tax Administration): </w:t>
            </w:r>
            <w:hyperlink r:id="rId52" w:history="1">
              <w:r w:rsidRPr="00AC77DF">
                <w:rPr>
                  <w:rStyle w:val="Hyperlink"/>
                  <w:rFonts w:asciiTheme="minorHAnsi" w:hAnsiTheme="minorHAnsi" w:cstheme="minorHAnsi"/>
                  <w:sz w:val="20"/>
                  <w:szCs w:val="20"/>
                </w:rPr>
                <w:t>www.sunat.gob.pe</w:t>
              </w:r>
            </w:hyperlink>
            <w:r w:rsidRPr="00AC77DF">
              <w:rPr>
                <w:rFonts w:asciiTheme="minorHAnsi" w:hAnsiTheme="minorHAnsi" w:cstheme="minorHAnsi"/>
                <w:sz w:val="20"/>
                <w:szCs w:val="20"/>
              </w:rPr>
              <w:t xml:space="preserve"> </w:t>
            </w:r>
          </w:p>
          <w:p w:rsidR="00E30588" w:rsidRPr="00AC77DF" w:rsidRDefault="00E30588" w:rsidP="00715119">
            <w:pPr>
              <w:pStyle w:val="ListParagraph"/>
              <w:numPr>
                <w:ilvl w:val="0"/>
                <w:numId w:val="14"/>
              </w:numPr>
              <w:rPr>
                <w:rFonts w:asciiTheme="minorHAnsi" w:hAnsiTheme="minorHAnsi" w:cstheme="minorHAnsi"/>
                <w:sz w:val="20"/>
                <w:szCs w:val="20"/>
              </w:rPr>
            </w:pPr>
            <w:r w:rsidRPr="00AC77DF">
              <w:rPr>
                <w:rFonts w:asciiTheme="minorHAnsi" w:hAnsiTheme="minorHAnsi" w:cstheme="minorHAnsi"/>
                <w:sz w:val="20"/>
                <w:szCs w:val="20"/>
              </w:rPr>
              <w:t xml:space="preserve">Migration Agency (General Directorate of Migration and Naturalization): </w:t>
            </w:r>
            <w:hyperlink r:id="rId53" w:history="1">
              <w:r w:rsidRPr="00AC77DF">
                <w:rPr>
                  <w:rStyle w:val="Hyperlink"/>
                  <w:rFonts w:asciiTheme="minorHAnsi" w:hAnsiTheme="minorHAnsi" w:cstheme="minorHAnsi"/>
                  <w:iCs/>
                  <w:sz w:val="20"/>
                  <w:szCs w:val="20"/>
                </w:rPr>
                <w:t>www.</w:t>
              </w:r>
              <w:r w:rsidRPr="00AC77DF">
                <w:rPr>
                  <w:rStyle w:val="Hyperlink"/>
                  <w:rFonts w:asciiTheme="minorHAnsi" w:hAnsiTheme="minorHAnsi" w:cstheme="minorHAnsi"/>
                  <w:bCs/>
                  <w:iCs/>
                  <w:sz w:val="20"/>
                  <w:szCs w:val="20"/>
                </w:rPr>
                <w:t>digemin</w:t>
              </w:r>
              <w:r w:rsidRPr="00AC77DF">
                <w:rPr>
                  <w:rStyle w:val="Hyperlink"/>
                  <w:rFonts w:asciiTheme="minorHAnsi" w:hAnsiTheme="minorHAnsi" w:cstheme="minorHAnsi"/>
                  <w:iCs/>
                  <w:sz w:val="20"/>
                  <w:szCs w:val="20"/>
                </w:rPr>
                <w:t>.gob.pe</w:t>
              </w:r>
            </w:hyperlink>
          </w:p>
          <w:p w:rsidR="00E30588" w:rsidRPr="00AC77DF" w:rsidRDefault="00E30588" w:rsidP="00715119">
            <w:pPr>
              <w:pStyle w:val="ListParagraph"/>
              <w:numPr>
                <w:ilvl w:val="0"/>
                <w:numId w:val="14"/>
              </w:numPr>
              <w:rPr>
                <w:rFonts w:asciiTheme="minorHAnsi" w:hAnsiTheme="minorHAnsi" w:cstheme="minorHAnsi"/>
                <w:sz w:val="20"/>
                <w:szCs w:val="20"/>
              </w:rPr>
            </w:pPr>
            <w:r w:rsidRPr="00AC77DF">
              <w:rPr>
                <w:rFonts w:asciiTheme="minorHAnsi" w:hAnsiTheme="minorHAnsi" w:cstheme="minorHAnsi"/>
                <w:sz w:val="20"/>
                <w:szCs w:val="20"/>
              </w:rPr>
              <w:t xml:space="preserve">Peruvian Agency for Investment Promotion (ProInversión): </w:t>
            </w:r>
            <w:hyperlink r:id="rId54" w:history="1">
              <w:r w:rsidRPr="00AC77DF">
                <w:rPr>
                  <w:rStyle w:val="Hyperlink"/>
                  <w:rFonts w:asciiTheme="minorHAnsi" w:hAnsiTheme="minorHAnsi" w:cstheme="minorHAnsi"/>
                  <w:sz w:val="20"/>
                  <w:szCs w:val="20"/>
                </w:rPr>
                <w:t>www.proinversion.gob.pe</w:t>
              </w:r>
            </w:hyperlink>
            <w:r w:rsidRPr="00AC77DF">
              <w:rPr>
                <w:rFonts w:asciiTheme="minorHAnsi" w:hAnsiTheme="minorHAnsi" w:cstheme="minorHAnsi"/>
                <w:sz w:val="20"/>
                <w:szCs w:val="20"/>
              </w:rPr>
              <w:t xml:space="preserve"> </w:t>
            </w:r>
          </w:p>
          <w:p w:rsidR="00E30588" w:rsidRPr="00AC77DF" w:rsidRDefault="00E30588" w:rsidP="00715119">
            <w:pPr>
              <w:pStyle w:val="ListParagraph"/>
              <w:numPr>
                <w:ilvl w:val="0"/>
                <w:numId w:val="14"/>
              </w:numPr>
              <w:rPr>
                <w:rFonts w:asciiTheme="minorHAnsi" w:hAnsiTheme="minorHAnsi" w:cstheme="minorHAnsi"/>
                <w:sz w:val="20"/>
                <w:szCs w:val="20"/>
              </w:rPr>
            </w:pPr>
            <w:r w:rsidRPr="00AC77DF">
              <w:rPr>
                <w:rFonts w:asciiTheme="minorHAnsi" w:hAnsiTheme="minorHAnsi" w:cstheme="minorHAnsi"/>
                <w:sz w:val="20"/>
                <w:szCs w:val="20"/>
              </w:rPr>
              <w:t xml:space="preserve">SENASA (National Service of Agrarian Health): </w:t>
            </w:r>
            <w:hyperlink r:id="rId55" w:history="1">
              <w:r w:rsidRPr="00AC77DF">
                <w:rPr>
                  <w:rStyle w:val="Hyperlink"/>
                  <w:rFonts w:asciiTheme="minorHAnsi" w:hAnsiTheme="minorHAnsi" w:cstheme="minorHAnsi"/>
                  <w:sz w:val="20"/>
                  <w:szCs w:val="20"/>
                </w:rPr>
                <w:t>www.senasa.gob.pe</w:t>
              </w:r>
            </w:hyperlink>
            <w:r w:rsidRPr="00AC77DF">
              <w:rPr>
                <w:rFonts w:asciiTheme="minorHAnsi" w:hAnsiTheme="minorHAnsi" w:cstheme="minorHAnsi"/>
                <w:sz w:val="20"/>
                <w:szCs w:val="20"/>
              </w:rPr>
              <w:t xml:space="preserve"> </w:t>
            </w:r>
          </w:p>
          <w:p w:rsidR="00E30588" w:rsidRPr="00AC77DF" w:rsidRDefault="00E30588" w:rsidP="00715119">
            <w:pPr>
              <w:pStyle w:val="ListParagraph"/>
              <w:numPr>
                <w:ilvl w:val="0"/>
                <w:numId w:val="14"/>
              </w:numPr>
              <w:rPr>
                <w:rFonts w:asciiTheme="minorHAnsi" w:hAnsiTheme="minorHAnsi" w:cstheme="minorHAnsi"/>
                <w:sz w:val="20"/>
                <w:szCs w:val="20"/>
              </w:rPr>
            </w:pPr>
            <w:r w:rsidRPr="00AC77DF">
              <w:rPr>
                <w:rFonts w:asciiTheme="minorHAnsi" w:hAnsiTheme="minorHAnsi" w:cstheme="minorHAnsi"/>
                <w:sz w:val="20"/>
                <w:szCs w:val="20"/>
              </w:rPr>
              <w:t xml:space="preserve">DIGESA (General Directorate of Environmental Health): </w:t>
            </w:r>
            <w:hyperlink r:id="rId56" w:history="1">
              <w:r w:rsidRPr="00AC77DF">
                <w:rPr>
                  <w:rStyle w:val="Hyperlink"/>
                  <w:rFonts w:asciiTheme="minorHAnsi" w:hAnsiTheme="minorHAnsi" w:cstheme="minorHAnsi"/>
                  <w:sz w:val="20"/>
                  <w:szCs w:val="20"/>
                </w:rPr>
                <w:t>www.digesa.sld.pe</w:t>
              </w:r>
            </w:hyperlink>
            <w:r w:rsidRPr="00AC77DF">
              <w:rPr>
                <w:rFonts w:asciiTheme="minorHAnsi" w:hAnsiTheme="minorHAnsi" w:cstheme="minorHAnsi"/>
                <w:sz w:val="20"/>
                <w:szCs w:val="20"/>
              </w:rPr>
              <w:t xml:space="preserve"> </w:t>
            </w:r>
          </w:p>
          <w:p w:rsidR="00E30588" w:rsidRPr="00AC77DF" w:rsidRDefault="00E30588" w:rsidP="00715119">
            <w:pPr>
              <w:pStyle w:val="ListParagraph"/>
              <w:numPr>
                <w:ilvl w:val="0"/>
                <w:numId w:val="14"/>
              </w:numPr>
              <w:rPr>
                <w:rFonts w:asciiTheme="minorHAnsi" w:hAnsiTheme="minorHAnsi" w:cstheme="minorHAnsi"/>
                <w:sz w:val="20"/>
                <w:szCs w:val="20"/>
              </w:rPr>
            </w:pPr>
            <w:r w:rsidRPr="00AC77DF">
              <w:rPr>
                <w:rFonts w:asciiTheme="minorHAnsi" w:hAnsiTheme="minorHAnsi" w:cstheme="minorHAnsi"/>
                <w:sz w:val="20"/>
                <w:szCs w:val="20"/>
              </w:rPr>
              <w:t xml:space="preserve">Ministry of Production: </w:t>
            </w:r>
            <w:hyperlink r:id="rId57" w:history="1">
              <w:r w:rsidRPr="00AC77DF">
                <w:rPr>
                  <w:rStyle w:val="Hyperlink"/>
                  <w:rFonts w:asciiTheme="minorHAnsi" w:hAnsiTheme="minorHAnsi" w:cstheme="minorHAnsi"/>
                  <w:sz w:val="20"/>
                  <w:szCs w:val="20"/>
                </w:rPr>
                <w:t>www.produce.gob.pe</w:t>
              </w:r>
            </w:hyperlink>
          </w:p>
          <w:p w:rsidR="00E30588" w:rsidRPr="00AC77DF" w:rsidRDefault="00E30588" w:rsidP="00715119">
            <w:pPr>
              <w:pStyle w:val="ListParagraph"/>
              <w:numPr>
                <w:ilvl w:val="0"/>
                <w:numId w:val="14"/>
              </w:numPr>
              <w:rPr>
                <w:rFonts w:asciiTheme="minorHAnsi" w:hAnsiTheme="minorHAnsi" w:cstheme="minorHAnsi"/>
                <w:sz w:val="20"/>
                <w:szCs w:val="20"/>
              </w:rPr>
            </w:pPr>
            <w:r w:rsidRPr="00AC77DF">
              <w:rPr>
                <w:rFonts w:asciiTheme="minorHAnsi" w:hAnsiTheme="minorHAnsi" w:cstheme="minorHAnsi"/>
                <w:sz w:val="20"/>
                <w:szCs w:val="20"/>
              </w:rPr>
              <w:t xml:space="preserve">Supervising Organism of Government Procurement (OSCE):  </w:t>
            </w:r>
            <w:hyperlink r:id="rId58" w:history="1">
              <w:r w:rsidRPr="00AC77DF">
                <w:rPr>
                  <w:rStyle w:val="Hyperlink"/>
                  <w:rFonts w:asciiTheme="minorHAnsi" w:hAnsiTheme="minorHAnsi" w:cstheme="minorHAnsi"/>
                  <w:sz w:val="20"/>
                  <w:szCs w:val="20"/>
                </w:rPr>
                <w:t>www.osce.gob.pe</w:t>
              </w:r>
            </w:hyperlink>
            <w:r w:rsidRPr="00AC77DF">
              <w:rPr>
                <w:rFonts w:asciiTheme="minorHAnsi" w:hAnsiTheme="minorHAnsi" w:cstheme="minorHAnsi"/>
                <w:sz w:val="20"/>
                <w:szCs w:val="20"/>
              </w:rPr>
              <w:t xml:space="preserve"> </w:t>
            </w:r>
          </w:p>
        </w:tc>
        <w:tc>
          <w:tcPr>
            <w:tcW w:w="5670" w:type="dxa"/>
          </w:tcPr>
          <w:p w:rsidR="00E30588" w:rsidRPr="00AC77DF" w:rsidRDefault="00E30588">
            <w:pPr>
              <w:rPr>
                <w:rFonts w:asciiTheme="minorHAnsi" w:hAnsiTheme="minorHAnsi" w:cstheme="minorHAnsi"/>
                <w:color w:val="808080"/>
                <w:sz w:val="20"/>
              </w:rPr>
            </w:pPr>
            <w:bookmarkStart w:id="40" w:name="Cell28"/>
            <w:bookmarkEnd w:id="40"/>
            <w:r w:rsidRPr="00AC77DF">
              <w:rPr>
                <w:rFonts w:asciiTheme="minorHAnsi" w:hAnsiTheme="minorHAnsi" w:cstheme="minorHAnsi"/>
                <w:i/>
                <w:color w:val="808080"/>
                <w:sz w:val="20"/>
              </w:rPr>
              <w:t>Provide brief points only</w:t>
            </w:r>
          </w:p>
        </w:tc>
      </w:tr>
      <w:tr w:rsidR="00E30588" w:rsidRPr="00AC77DF">
        <w:tc>
          <w:tcPr>
            <w:tcW w:w="3524" w:type="dxa"/>
          </w:tcPr>
          <w:p w:rsidR="00E30588" w:rsidRPr="00AC77DF" w:rsidRDefault="00E30588" w:rsidP="0001261C">
            <w:pPr>
              <w:pStyle w:val="Heading9"/>
              <w:rPr>
                <w:rFonts w:asciiTheme="minorHAnsi" w:hAnsiTheme="minorHAnsi" w:cstheme="minorHAnsi"/>
                <w:b w:val="0"/>
                <w:color w:val="808080"/>
              </w:rPr>
            </w:pPr>
            <w:r w:rsidRPr="00AC77DF">
              <w:rPr>
                <w:rFonts w:asciiTheme="minorHAnsi" w:hAnsiTheme="minorHAnsi" w:cstheme="minorHAnsi"/>
                <w:b w:val="0"/>
                <w:color w:val="808080"/>
              </w:rPr>
              <w:t xml:space="preserve">Website for further information:  </w:t>
            </w:r>
          </w:p>
        </w:tc>
        <w:tc>
          <w:tcPr>
            <w:tcW w:w="5387" w:type="dxa"/>
          </w:tcPr>
          <w:p w:rsidR="00E30588" w:rsidRPr="00AC77DF" w:rsidRDefault="00E30588" w:rsidP="0001261C">
            <w:pPr>
              <w:pStyle w:val="Heading9"/>
              <w:rPr>
                <w:rFonts w:asciiTheme="minorHAnsi" w:hAnsiTheme="minorHAnsi" w:cstheme="minorHAnsi"/>
                <w:b w:val="0"/>
              </w:rPr>
            </w:pPr>
          </w:p>
        </w:tc>
        <w:tc>
          <w:tcPr>
            <w:tcW w:w="5670" w:type="dxa"/>
          </w:tcPr>
          <w:p w:rsidR="00E30588" w:rsidRPr="00AC77DF" w:rsidRDefault="00E30588" w:rsidP="0001261C">
            <w:pPr>
              <w:pStyle w:val="Heading9"/>
              <w:rPr>
                <w:rFonts w:asciiTheme="minorHAnsi" w:hAnsiTheme="minorHAnsi" w:cstheme="minorHAnsi"/>
                <w:b w:val="0"/>
              </w:rPr>
            </w:pPr>
          </w:p>
        </w:tc>
      </w:tr>
      <w:tr w:rsidR="00E30588" w:rsidRPr="00AC77DF">
        <w:tc>
          <w:tcPr>
            <w:tcW w:w="3524" w:type="dxa"/>
          </w:tcPr>
          <w:p w:rsidR="00E30588" w:rsidRPr="00AC77DF" w:rsidRDefault="00E30588" w:rsidP="0001261C">
            <w:pPr>
              <w:pStyle w:val="Heading9"/>
              <w:rPr>
                <w:rFonts w:asciiTheme="minorHAnsi" w:hAnsiTheme="minorHAnsi" w:cstheme="minorHAnsi"/>
                <w:b w:val="0"/>
                <w:color w:val="808080"/>
              </w:rPr>
            </w:pPr>
            <w:r w:rsidRPr="00AC77DF">
              <w:rPr>
                <w:rFonts w:asciiTheme="minorHAnsi" w:hAnsiTheme="minorHAnsi" w:cstheme="minorHAnsi"/>
                <w:b w:val="0"/>
                <w:color w:val="808080"/>
              </w:rPr>
              <w:t>Contact point for further details:</w:t>
            </w:r>
          </w:p>
        </w:tc>
        <w:tc>
          <w:tcPr>
            <w:tcW w:w="5387" w:type="dxa"/>
          </w:tcPr>
          <w:p w:rsidR="00E30588" w:rsidRPr="00AC77DF" w:rsidRDefault="00E30588" w:rsidP="0001261C">
            <w:pPr>
              <w:pStyle w:val="Heading9"/>
              <w:rPr>
                <w:rFonts w:asciiTheme="minorHAnsi" w:hAnsiTheme="minorHAnsi" w:cstheme="minorHAnsi"/>
                <w:b w:val="0"/>
              </w:rPr>
            </w:pPr>
          </w:p>
        </w:tc>
        <w:tc>
          <w:tcPr>
            <w:tcW w:w="5670" w:type="dxa"/>
          </w:tcPr>
          <w:p w:rsidR="00E30588" w:rsidRPr="00AC77DF" w:rsidRDefault="00E30588" w:rsidP="0001261C">
            <w:pPr>
              <w:pStyle w:val="Heading9"/>
              <w:rPr>
                <w:rFonts w:asciiTheme="minorHAnsi" w:hAnsiTheme="minorHAnsi" w:cstheme="minorHAnsi"/>
                <w:b w:val="0"/>
              </w:rPr>
            </w:pPr>
          </w:p>
        </w:tc>
      </w:tr>
      <w:tr w:rsidR="00E30588" w:rsidRPr="00AC77DF">
        <w:tc>
          <w:tcPr>
            <w:tcW w:w="3524" w:type="dxa"/>
          </w:tcPr>
          <w:p w:rsidR="00E30588" w:rsidRPr="00AC77DF" w:rsidRDefault="00E30588">
            <w:pPr>
              <w:rPr>
                <w:rFonts w:asciiTheme="minorHAnsi" w:hAnsiTheme="minorHAnsi" w:cstheme="minorHAnsi"/>
                <w:b/>
                <w:i/>
                <w:sz w:val="20"/>
              </w:rPr>
            </w:pPr>
            <w:bookmarkStart w:id="41" w:name="Row16"/>
            <w:r w:rsidRPr="00AC77DF">
              <w:rPr>
                <w:rFonts w:asciiTheme="minorHAnsi" w:hAnsiTheme="minorHAnsi" w:cstheme="minorHAnsi"/>
                <w:b/>
                <w:i/>
                <w:sz w:val="20"/>
              </w:rPr>
              <w:t>Transparency</w:t>
            </w:r>
            <w:bookmarkEnd w:id="41"/>
          </w:p>
          <w:p w:rsidR="00E30588" w:rsidRPr="00AC77DF" w:rsidRDefault="00E30588">
            <w:pPr>
              <w:rPr>
                <w:rFonts w:asciiTheme="minorHAnsi" w:hAnsiTheme="minorHAnsi" w:cstheme="minorHAnsi"/>
                <w:b/>
                <w:i/>
                <w:sz w:val="20"/>
              </w:rPr>
            </w:pPr>
          </w:p>
        </w:tc>
        <w:tc>
          <w:tcPr>
            <w:tcW w:w="5387" w:type="dxa"/>
          </w:tcPr>
          <w:p w:rsidR="00E30588" w:rsidRPr="00AC77DF" w:rsidRDefault="00E30588">
            <w:pPr>
              <w:rPr>
                <w:rFonts w:asciiTheme="minorHAnsi" w:hAnsiTheme="minorHAnsi" w:cstheme="minorHAnsi"/>
                <w:color w:val="808080"/>
                <w:sz w:val="20"/>
              </w:rPr>
            </w:pPr>
            <w:bookmarkStart w:id="42" w:name="Cell31"/>
            <w:bookmarkEnd w:id="42"/>
            <w:r w:rsidRPr="00AC77DF">
              <w:rPr>
                <w:rFonts w:asciiTheme="minorHAnsi" w:hAnsiTheme="minorHAnsi" w:cstheme="minorHAnsi"/>
                <w:i/>
                <w:sz w:val="20"/>
              </w:rPr>
              <w:t>The national legislation regarding Transparency has not been subject to changes.</w:t>
            </w:r>
          </w:p>
        </w:tc>
        <w:tc>
          <w:tcPr>
            <w:tcW w:w="5670" w:type="dxa"/>
          </w:tcPr>
          <w:p w:rsidR="00E30588" w:rsidRPr="00AC77DF" w:rsidRDefault="00E30588">
            <w:pPr>
              <w:rPr>
                <w:rFonts w:asciiTheme="minorHAnsi" w:hAnsiTheme="minorHAnsi" w:cstheme="minorHAnsi"/>
                <w:color w:val="808080"/>
                <w:sz w:val="20"/>
              </w:rPr>
            </w:pPr>
            <w:bookmarkStart w:id="43" w:name="Cell32"/>
            <w:bookmarkEnd w:id="43"/>
            <w:r w:rsidRPr="00AC77DF">
              <w:rPr>
                <w:rFonts w:asciiTheme="minorHAnsi" w:hAnsiTheme="minorHAnsi" w:cstheme="minorHAnsi"/>
                <w:i/>
                <w:color w:val="808080"/>
                <w:sz w:val="20"/>
              </w:rPr>
              <w:t>Provide brief points only</w:t>
            </w:r>
          </w:p>
        </w:tc>
      </w:tr>
      <w:tr w:rsidR="00E30588" w:rsidRPr="00AC77DF">
        <w:tc>
          <w:tcPr>
            <w:tcW w:w="3524" w:type="dxa"/>
          </w:tcPr>
          <w:p w:rsidR="00E30588" w:rsidRPr="00AC77DF" w:rsidRDefault="00E30588" w:rsidP="0001261C">
            <w:pPr>
              <w:pStyle w:val="Heading9"/>
              <w:rPr>
                <w:rFonts w:asciiTheme="minorHAnsi" w:hAnsiTheme="minorHAnsi" w:cstheme="minorHAnsi"/>
                <w:b w:val="0"/>
                <w:color w:val="808080"/>
              </w:rPr>
            </w:pPr>
            <w:r w:rsidRPr="00AC77DF">
              <w:rPr>
                <w:rFonts w:asciiTheme="minorHAnsi" w:hAnsiTheme="minorHAnsi" w:cstheme="minorHAnsi"/>
                <w:b w:val="0"/>
                <w:color w:val="808080"/>
              </w:rPr>
              <w:t xml:space="preserve">Website for further information:  </w:t>
            </w:r>
          </w:p>
        </w:tc>
        <w:tc>
          <w:tcPr>
            <w:tcW w:w="5387" w:type="dxa"/>
          </w:tcPr>
          <w:p w:rsidR="00E30588" w:rsidRPr="00AC77DF" w:rsidRDefault="00FD0947" w:rsidP="00304522">
            <w:pPr>
              <w:pStyle w:val="Heading9"/>
              <w:rPr>
                <w:rFonts w:asciiTheme="minorHAnsi" w:hAnsiTheme="minorHAnsi" w:cstheme="minorHAnsi"/>
                <w:b w:val="0"/>
              </w:rPr>
            </w:pPr>
            <w:hyperlink r:id="rId59" w:history="1">
              <w:r w:rsidR="00E30588" w:rsidRPr="00AC77DF">
                <w:rPr>
                  <w:rStyle w:val="Hyperlink"/>
                  <w:rFonts w:asciiTheme="minorHAnsi" w:hAnsiTheme="minorHAnsi" w:cstheme="minorHAnsi"/>
                </w:rPr>
                <w:t>http://www.acuerdoscomerciales.gob.pe/</w:t>
              </w:r>
            </w:hyperlink>
          </w:p>
        </w:tc>
        <w:tc>
          <w:tcPr>
            <w:tcW w:w="5670" w:type="dxa"/>
          </w:tcPr>
          <w:p w:rsidR="00E30588" w:rsidRPr="00AC77DF" w:rsidRDefault="00E30588" w:rsidP="0001261C">
            <w:pPr>
              <w:pStyle w:val="Heading9"/>
              <w:rPr>
                <w:rFonts w:asciiTheme="minorHAnsi" w:hAnsiTheme="minorHAnsi" w:cstheme="minorHAnsi"/>
                <w:b w:val="0"/>
              </w:rPr>
            </w:pPr>
          </w:p>
        </w:tc>
      </w:tr>
      <w:tr w:rsidR="00E30588" w:rsidRPr="00AC77DF">
        <w:tc>
          <w:tcPr>
            <w:tcW w:w="3524" w:type="dxa"/>
          </w:tcPr>
          <w:p w:rsidR="00E30588" w:rsidRPr="00AC77DF" w:rsidRDefault="00E30588" w:rsidP="0001261C">
            <w:pPr>
              <w:pStyle w:val="Heading9"/>
              <w:rPr>
                <w:rFonts w:asciiTheme="minorHAnsi" w:hAnsiTheme="minorHAnsi" w:cstheme="minorHAnsi"/>
                <w:b w:val="0"/>
                <w:color w:val="808080"/>
              </w:rPr>
            </w:pPr>
            <w:r w:rsidRPr="00AC77DF">
              <w:rPr>
                <w:rFonts w:asciiTheme="minorHAnsi" w:hAnsiTheme="minorHAnsi" w:cstheme="minorHAnsi"/>
                <w:b w:val="0"/>
                <w:color w:val="808080"/>
              </w:rPr>
              <w:t>Contact point for further details:</w:t>
            </w:r>
          </w:p>
        </w:tc>
        <w:tc>
          <w:tcPr>
            <w:tcW w:w="5387" w:type="dxa"/>
          </w:tcPr>
          <w:p w:rsidR="00E30588" w:rsidRPr="00AC77DF" w:rsidRDefault="00E30588" w:rsidP="00304522">
            <w:pPr>
              <w:pStyle w:val="Heading9"/>
              <w:rPr>
                <w:rFonts w:asciiTheme="minorHAnsi" w:hAnsiTheme="minorHAnsi" w:cstheme="minorHAnsi"/>
                <w:b w:val="0"/>
              </w:rPr>
            </w:pPr>
            <w:r w:rsidRPr="00AC77DF">
              <w:rPr>
                <w:rFonts w:asciiTheme="minorHAnsi" w:hAnsiTheme="minorHAnsi" w:cstheme="minorHAnsi"/>
                <w:b w:val="0"/>
              </w:rPr>
              <w:t>Mrs. Sara Rosadio (srosadio@mincetur.gob.pe)</w:t>
            </w:r>
          </w:p>
        </w:tc>
        <w:tc>
          <w:tcPr>
            <w:tcW w:w="5670" w:type="dxa"/>
          </w:tcPr>
          <w:p w:rsidR="00E30588" w:rsidRPr="00AC77DF" w:rsidRDefault="00E30588" w:rsidP="0001261C">
            <w:pPr>
              <w:pStyle w:val="Heading9"/>
              <w:rPr>
                <w:rFonts w:asciiTheme="minorHAnsi" w:hAnsiTheme="minorHAnsi" w:cstheme="minorHAnsi"/>
                <w:b w:val="0"/>
              </w:rPr>
            </w:pPr>
          </w:p>
        </w:tc>
      </w:tr>
    </w:tbl>
    <w:p w:rsidR="00CB6A57" w:rsidRPr="00AC77DF" w:rsidRDefault="00CB6A57">
      <w:pPr>
        <w:rPr>
          <w:rFonts w:asciiTheme="minorHAnsi" w:hAnsiTheme="minorHAnsi" w:cstheme="minorHAnsi"/>
          <w:sz w:val="20"/>
        </w:rPr>
      </w:pPr>
    </w:p>
    <w:tbl>
      <w:tblPr>
        <w:tblW w:w="1417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11040"/>
        <w:gridCol w:w="17"/>
      </w:tblGrid>
      <w:tr w:rsidR="00FB4970" w:rsidRPr="00AC77DF" w:rsidTr="00FB4970">
        <w:trPr>
          <w:cantSplit/>
        </w:trPr>
        <w:tc>
          <w:tcPr>
            <w:tcW w:w="14176" w:type="dxa"/>
            <w:gridSpan w:val="3"/>
            <w:shd w:val="clear" w:color="auto" w:fill="DBE5F1"/>
          </w:tcPr>
          <w:p w:rsidR="00FB4970" w:rsidRPr="00AC77DF" w:rsidRDefault="00FB4970" w:rsidP="00FB4970">
            <w:pPr>
              <w:rPr>
                <w:rFonts w:asciiTheme="minorHAnsi" w:hAnsiTheme="minorHAnsi" w:cstheme="minorHAnsi"/>
                <w:b/>
                <w:sz w:val="20"/>
              </w:rPr>
            </w:pPr>
          </w:p>
          <w:p w:rsidR="00FB4970" w:rsidRPr="00AC77DF" w:rsidRDefault="00FB4970" w:rsidP="00FB4970">
            <w:pPr>
              <w:rPr>
                <w:rFonts w:asciiTheme="minorHAnsi" w:hAnsiTheme="minorHAnsi" w:cstheme="minorHAnsi"/>
                <w:b/>
                <w:sz w:val="20"/>
                <w:vertAlign w:val="superscript"/>
                <w:lang w:eastAsia="zh-TW"/>
              </w:rPr>
            </w:pPr>
            <w:r w:rsidRPr="00AC77DF">
              <w:rPr>
                <w:rFonts w:asciiTheme="minorHAnsi" w:hAnsiTheme="minorHAnsi" w:cstheme="minorHAnsi"/>
                <w:b/>
                <w:sz w:val="20"/>
              </w:rPr>
              <w:t xml:space="preserve">RTAs/FTAs </w:t>
            </w:r>
            <w:r w:rsidRPr="00AC77DF">
              <w:rPr>
                <w:rFonts w:asciiTheme="minorHAnsi" w:hAnsiTheme="minorHAnsi" w:cstheme="minorHAnsi"/>
                <w:b/>
                <w:sz w:val="20"/>
                <w:vertAlign w:val="superscript"/>
                <w:lang w:eastAsia="zh-TW"/>
              </w:rPr>
              <w:t xml:space="preserve"> </w:t>
            </w:r>
          </w:p>
          <w:p w:rsidR="00FB4970" w:rsidRPr="00AC77DF" w:rsidRDefault="00FB4970" w:rsidP="00FB4970">
            <w:pPr>
              <w:rPr>
                <w:rFonts w:asciiTheme="minorHAnsi" w:hAnsiTheme="minorHAnsi" w:cstheme="minorHAnsi"/>
                <w:sz w:val="20"/>
                <w:lang w:val="en-US"/>
              </w:rPr>
            </w:pPr>
          </w:p>
        </w:tc>
      </w:tr>
      <w:tr w:rsidR="00FB4970" w:rsidRPr="00AC77DF" w:rsidTr="00FB4970">
        <w:trPr>
          <w:gridAfter w:val="1"/>
          <w:wAfter w:w="17" w:type="dxa"/>
          <w:cantSplit/>
        </w:trPr>
        <w:tc>
          <w:tcPr>
            <w:tcW w:w="3119" w:type="dxa"/>
          </w:tcPr>
          <w:p w:rsidR="00FB4970" w:rsidRPr="00AC77DF" w:rsidRDefault="00FB4970" w:rsidP="00FB4970">
            <w:pPr>
              <w:spacing w:before="120" w:after="120"/>
              <w:rPr>
                <w:rFonts w:asciiTheme="minorHAnsi" w:hAnsiTheme="minorHAnsi" w:cstheme="minorHAnsi"/>
                <w:b/>
                <w:i/>
                <w:sz w:val="20"/>
              </w:rPr>
            </w:pPr>
            <w:r w:rsidRPr="00AC77DF">
              <w:rPr>
                <w:rFonts w:asciiTheme="minorHAnsi" w:hAnsiTheme="minorHAnsi" w:cstheme="minorHAnsi"/>
                <w:b/>
                <w:i/>
                <w:sz w:val="20"/>
              </w:rPr>
              <w:t xml:space="preserve">- </w:t>
            </w:r>
            <w:bookmarkStart w:id="44" w:name="Row17"/>
            <w:r w:rsidRPr="00AC77DF">
              <w:rPr>
                <w:rFonts w:asciiTheme="minorHAnsi" w:hAnsiTheme="minorHAnsi" w:cstheme="minorHAnsi"/>
                <w:b/>
                <w:i/>
                <w:sz w:val="20"/>
              </w:rPr>
              <w:t>Description of current   agreements</w:t>
            </w:r>
            <w:bookmarkEnd w:id="44"/>
          </w:p>
        </w:tc>
        <w:tc>
          <w:tcPr>
            <w:tcW w:w="11040" w:type="dxa"/>
          </w:tcPr>
          <w:p w:rsidR="00FB4970" w:rsidRPr="00AC77DF" w:rsidRDefault="00FB4970" w:rsidP="00FB4970">
            <w:pPr>
              <w:spacing w:before="120" w:after="120"/>
              <w:rPr>
                <w:rFonts w:asciiTheme="minorHAnsi" w:hAnsiTheme="minorHAnsi" w:cstheme="minorHAnsi"/>
                <w:sz w:val="20"/>
              </w:rPr>
            </w:pPr>
            <w:bookmarkStart w:id="45" w:name="Cell33"/>
            <w:bookmarkEnd w:id="45"/>
            <w:r w:rsidRPr="00AC77DF">
              <w:rPr>
                <w:rFonts w:asciiTheme="minorHAnsi" w:hAnsiTheme="minorHAnsi" w:cstheme="minorHAnsi"/>
                <w:i/>
                <w:sz w:val="20"/>
              </w:rPr>
              <w:t xml:space="preserve">Please use Part 1 of the RTA/FTA reporting template to provide a short description or hyperlinks to any new agreements and to report improvements to existing agreements.  </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#1</w:t>
            </w:r>
          </w:p>
          <w:p w:rsidR="00FB4970" w:rsidRPr="00AC77DF" w:rsidRDefault="00FB4970" w:rsidP="00FB4970">
            <w:pPr>
              <w:rPr>
                <w:rFonts w:asciiTheme="minorHAnsi" w:hAnsiTheme="minorHAnsi" w:cstheme="minorHAnsi"/>
                <w:b/>
                <w:i/>
                <w:sz w:val="20"/>
              </w:rPr>
            </w:pP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Peru – Andean Community (CAN)</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Date of subscription: May 26</w:t>
            </w:r>
            <w:r w:rsidRPr="00AC77DF">
              <w:rPr>
                <w:rFonts w:asciiTheme="minorHAnsi" w:eastAsia="SimSun" w:hAnsiTheme="minorHAnsi" w:cstheme="minorHAnsi"/>
                <w:sz w:val="20"/>
                <w:vertAlign w:val="superscript"/>
                <w:lang w:val="en-US" w:eastAsia="zh-CN"/>
              </w:rPr>
              <w:t>th</w:t>
            </w:r>
            <w:r w:rsidRPr="00AC77DF">
              <w:rPr>
                <w:rFonts w:asciiTheme="minorHAnsi" w:eastAsia="SimSun" w:hAnsiTheme="minorHAnsi" w:cstheme="minorHAnsi"/>
                <w:sz w:val="20"/>
                <w:lang w:val="en-US" w:eastAsia="zh-CN"/>
              </w:rPr>
              <w:t>, 1969</w:t>
            </w:r>
          </w:p>
          <w:p w:rsidR="00FB4970" w:rsidRPr="00AC77DF" w:rsidRDefault="00FB4970" w:rsidP="00FB4970">
            <w:pPr>
              <w:rPr>
                <w:rFonts w:asciiTheme="minorHAnsi" w:hAnsiTheme="minorHAnsi" w:cstheme="minorHAnsi"/>
                <w:b/>
                <w:sz w:val="20"/>
              </w:rPr>
            </w:pPr>
            <w:r w:rsidRPr="00AC77DF">
              <w:rPr>
                <w:rFonts w:asciiTheme="minorHAnsi" w:eastAsia="SimSun" w:hAnsiTheme="minorHAnsi" w:cstheme="minorHAnsi"/>
                <w:sz w:val="20"/>
                <w:lang w:val="en-US" w:eastAsia="zh-CN"/>
              </w:rPr>
              <w:t>For more information: http://www.acuerdoscomerciales.gob.pe/index.php?option=com_content&amp;view=category&amp;layout=blog&amp;id=95&amp;Itemid=118</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p>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#2</w:t>
            </w:r>
          </w:p>
          <w:p w:rsidR="00FB4970" w:rsidRPr="00AC77DF" w:rsidRDefault="00FB4970" w:rsidP="00FB4970">
            <w:pPr>
              <w:rPr>
                <w:rFonts w:asciiTheme="minorHAnsi" w:hAnsiTheme="minorHAnsi" w:cstheme="minorHAnsi"/>
                <w:b/>
                <w:i/>
                <w:sz w:val="20"/>
              </w:rPr>
            </w:pP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Peru – Cuba</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Date of entry into force: March 9</w:t>
            </w:r>
            <w:r w:rsidRPr="00AC77DF">
              <w:rPr>
                <w:rFonts w:asciiTheme="minorHAnsi" w:eastAsia="SimSun" w:hAnsiTheme="minorHAnsi" w:cstheme="minorHAnsi"/>
                <w:sz w:val="20"/>
                <w:vertAlign w:val="superscript"/>
                <w:lang w:val="en-US" w:eastAsia="zh-CN"/>
              </w:rPr>
              <w:t>th</w:t>
            </w:r>
            <w:r w:rsidRPr="00AC77DF">
              <w:rPr>
                <w:rFonts w:asciiTheme="minorHAnsi" w:eastAsia="SimSun" w:hAnsiTheme="minorHAnsi" w:cstheme="minorHAnsi"/>
                <w:sz w:val="20"/>
                <w:lang w:val="en-US" w:eastAsia="zh-CN"/>
              </w:rPr>
              <w:t>, 2001</w:t>
            </w:r>
          </w:p>
          <w:p w:rsidR="00FB4970" w:rsidRPr="00AC77DF" w:rsidRDefault="00FB4970" w:rsidP="00FB4970">
            <w:pPr>
              <w:pStyle w:val="ListParagraph"/>
              <w:numPr>
                <w:ilvl w:val="0"/>
                <w:numId w:val="13"/>
              </w:numPr>
              <w:contextualSpacing/>
              <w:rPr>
                <w:rFonts w:asciiTheme="minorHAnsi" w:eastAsia="PMingLiU" w:hAnsiTheme="minorHAnsi" w:cstheme="minorHAnsi"/>
                <w:b/>
                <w:sz w:val="20"/>
                <w:szCs w:val="20"/>
                <w:lang w:val="en-AU"/>
              </w:rPr>
            </w:pPr>
            <w:r w:rsidRPr="00AC77DF">
              <w:rPr>
                <w:rFonts w:asciiTheme="minorHAnsi" w:hAnsiTheme="minorHAnsi" w:cstheme="minorHAnsi"/>
                <w:sz w:val="20"/>
                <w:szCs w:val="20"/>
              </w:rPr>
              <w:t>For more information:  http://www.acuerdoscomerciales.gob.pe/index.php?option=com_content&amp;view=category&amp;layout=blog&amp;id=120&amp;Itemid=143</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p>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#3</w:t>
            </w:r>
          </w:p>
          <w:p w:rsidR="00FB4970" w:rsidRPr="00AC77DF" w:rsidRDefault="00FB4970" w:rsidP="00FB4970">
            <w:pPr>
              <w:rPr>
                <w:rFonts w:asciiTheme="minorHAnsi" w:hAnsiTheme="minorHAnsi" w:cstheme="minorHAnsi"/>
                <w:b/>
                <w:i/>
                <w:sz w:val="20"/>
              </w:rPr>
            </w:pP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Peru – MERCOSUR</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Date of entry into force: January 2</w:t>
            </w:r>
            <w:r w:rsidRPr="00AC77DF">
              <w:rPr>
                <w:rFonts w:asciiTheme="minorHAnsi" w:eastAsia="SimSun" w:hAnsiTheme="minorHAnsi" w:cstheme="minorHAnsi"/>
                <w:sz w:val="20"/>
                <w:vertAlign w:val="superscript"/>
                <w:lang w:val="en-US" w:eastAsia="zh-CN"/>
              </w:rPr>
              <w:t>nd</w:t>
            </w:r>
            <w:r w:rsidRPr="00AC77DF">
              <w:rPr>
                <w:rFonts w:asciiTheme="minorHAnsi" w:eastAsia="SimSun" w:hAnsiTheme="minorHAnsi" w:cstheme="minorHAnsi"/>
                <w:sz w:val="20"/>
                <w:lang w:val="en-US" w:eastAsia="zh-CN"/>
              </w:rPr>
              <w:t>, 2006 for Argentina, Brazil and Uruguay and February 6</w:t>
            </w:r>
            <w:r w:rsidRPr="00AC77DF">
              <w:rPr>
                <w:rFonts w:asciiTheme="minorHAnsi" w:eastAsia="SimSun" w:hAnsiTheme="minorHAnsi" w:cstheme="minorHAnsi"/>
                <w:sz w:val="20"/>
                <w:vertAlign w:val="superscript"/>
                <w:lang w:val="en-US" w:eastAsia="zh-CN"/>
              </w:rPr>
              <w:t>th</w:t>
            </w:r>
            <w:r w:rsidRPr="00AC77DF">
              <w:rPr>
                <w:rFonts w:asciiTheme="minorHAnsi" w:eastAsia="SimSun" w:hAnsiTheme="minorHAnsi" w:cstheme="minorHAnsi"/>
                <w:sz w:val="20"/>
                <w:lang w:val="en-US" w:eastAsia="zh-CN"/>
              </w:rPr>
              <w:t>, 2006 for Paraguay</w:t>
            </w:r>
          </w:p>
          <w:p w:rsidR="00FB4970" w:rsidRPr="00AC77DF" w:rsidRDefault="00FB4970" w:rsidP="00FB4970">
            <w:pPr>
              <w:pStyle w:val="ListParagraph"/>
              <w:numPr>
                <w:ilvl w:val="0"/>
                <w:numId w:val="13"/>
              </w:numPr>
              <w:contextualSpacing/>
              <w:rPr>
                <w:rFonts w:asciiTheme="minorHAnsi" w:eastAsia="PMingLiU" w:hAnsiTheme="minorHAnsi" w:cstheme="minorHAnsi"/>
                <w:b/>
                <w:sz w:val="20"/>
                <w:szCs w:val="20"/>
                <w:lang w:val="en-AU"/>
              </w:rPr>
            </w:pPr>
            <w:r w:rsidRPr="00AC77DF">
              <w:rPr>
                <w:rFonts w:asciiTheme="minorHAnsi" w:hAnsiTheme="minorHAnsi" w:cstheme="minorHAnsi"/>
                <w:sz w:val="20"/>
                <w:szCs w:val="20"/>
              </w:rPr>
              <w:t xml:space="preserve">For more information:  </w:t>
            </w:r>
          </w:p>
          <w:p w:rsidR="00FB4970" w:rsidRPr="00AC77DF" w:rsidRDefault="00FB4970" w:rsidP="00FB4970">
            <w:pPr>
              <w:pStyle w:val="ListParagraph"/>
              <w:ind w:left="360"/>
              <w:rPr>
                <w:rFonts w:asciiTheme="minorHAnsi" w:eastAsia="PMingLiU" w:hAnsiTheme="minorHAnsi" w:cstheme="minorHAnsi"/>
                <w:sz w:val="20"/>
                <w:szCs w:val="20"/>
                <w:lang w:val="en-AU"/>
              </w:rPr>
            </w:pPr>
            <w:r w:rsidRPr="00AC77DF">
              <w:rPr>
                <w:rFonts w:asciiTheme="minorHAnsi" w:eastAsia="PMingLiU" w:hAnsiTheme="minorHAnsi" w:cstheme="minorHAnsi"/>
                <w:sz w:val="20"/>
                <w:szCs w:val="20"/>
                <w:lang w:val="en-AU"/>
              </w:rPr>
              <w:t>http://www.acuerdoscomerciales.gob.pe/index.php?option=com_content&amp;view=category&amp;layout=blog&amp;id=100&amp;Itemid=123</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p>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#4</w:t>
            </w:r>
          </w:p>
          <w:p w:rsidR="00FB4970" w:rsidRPr="00AC77DF" w:rsidRDefault="00FB4970" w:rsidP="00FB4970">
            <w:pPr>
              <w:rPr>
                <w:rFonts w:asciiTheme="minorHAnsi" w:hAnsiTheme="minorHAnsi" w:cstheme="minorHAnsi"/>
                <w:b/>
                <w:i/>
                <w:sz w:val="20"/>
              </w:rPr>
            </w:pP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Peru – United States</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Date of entry into force: February 1</w:t>
            </w:r>
            <w:r w:rsidRPr="00AC77DF">
              <w:rPr>
                <w:rFonts w:asciiTheme="minorHAnsi" w:eastAsia="SimSun" w:hAnsiTheme="minorHAnsi" w:cstheme="minorHAnsi"/>
                <w:sz w:val="20"/>
                <w:vertAlign w:val="superscript"/>
                <w:lang w:val="en-US" w:eastAsia="zh-CN"/>
              </w:rPr>
              <w:t>st</w:t>
            </w:r>
            <w:r w:rsidRPr="00AC77DF">
              <w:rPr>
                <w:rFonts w:asciiTheme="minorHAnsi" w:eastAsia="SimSun" w:hAnsiTheme="minorHAnsi" w:cstheme="minorHAnsi"/>
                <w:sz w:val="20"/>
                <w:lang w:val="en-US" w:eastAsia="zh-CN"/>
              </w:rPr>
              <w:t>, 2009</w:t>
            </w:r>
          </w:p>
          <w:p w:rsidR="00FB4970" w:rsidRPr="00AC77DF" w:rsidRDefault="00FB4970" w:rsidP="00FB4970">
            <w:pPr>
              <w:pStyle w:val="ListParagraph"/>
              <w:numPr>
                <w:ilvl w:val="0"/>
                <w:numId w:val="13"/>
              </w:numPr>
              <w:contextualSpacing/>
              <w:rPr>
                <w:rFonts w:asciiTheme="minorHAnsi" w:eastAsia="PMingLiU" w:hAnsiTheme="minorHAnsi" w:cstheme="minorHAnsi"/>
                <w:b/>
                <w:sz w:val="20"/>
                <w:szCs w:val="20"/>
                <w:lang w:val="en-AU"/>
              </w:rPr>
            </w:pPr>
            <w:r w:rsidRPr="00AC77DF">
              <w:rPr>
                <w:rFonts w:asciiTheme="minorHAnsi" w:hAnsiTheme="minorHAnsi" w:cstheme="minorHAnsi"/>
                <w:sz w:val="20"/>
                <w:szCs w:val="20"/>
              </w:rPr>
              <w:t>For more information:  http://www.acuerdoscomerciales.gob.pe/index.php?option=com_content&amp;view=category&amp;layout=blog&amp;id=55&amp;Itemid=78</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#5</w:t>
            </w:r>
          </w:p>
          <w:p w:rsidR="00FB4970" w:rsidRPr="00AC77DF" w:rsidRDefault="00FB4970" w:rsidP="00FB4970">
            <w:pPr>
              <w:rPr>
                <w:rFonts w:asciiTheme="minorHAnsi" w:hAnsiTheme="minorHAnsi" w:cstheme="minorHAnsi"/>
                <w:b/>
                <w:i/>
                <w:sz w:val="20"/>
              </w:rPr>
            </w:pP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Peru – Chile</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Date of entry into force: March 1</w:t>
            </w:r>
            <w:r w:rsidRPr="00AC77DF">
              <w:rPr>
                <w:rFonts w:asciiTheme="minorHAnsi" w:eastAsia="SimSun" w:hAnsiTheme="minorHAnsi" w:cstheme="minorHAnsi"/>
                <w:sz w:val="20"/>
                <w:vertAlign w:val="superscript"/>
                <w:lang w:val="en-US" w:eastAsia="zh-CN"/>
              </w:rPr>
              <w:t>st</w:t>
            </w:r>
            <w:r w:rsidRPr="00AC77DF">
              <w:rPr>
                <w:rFonts w:asciiTheme="minorHAnsi" w:eastAsia="SimSun" w:hAnsiTheme="minorHAnsi" w:cstheme="minorHAnsi"/>
                <w:sz w:val="20"/>
                <w:lang w:val="en-US" w:eastAsia="zh-CN"/>
              </w:rPr>
              <w:t>, 2009</w:t>
            </w:r>
          </w:p>
          <w:p w:rsidR="00FB4970" w:rsidRPr="00AC77DF" w:rsidRDefault="00FB4970" w:rsidP="00715119">
            <w:pPr>
              <w:pStyle w:val="ListParagraph"/>
              <w:numPr>
                <w:ilvl w:val="0"/>
                <w:numId w:val="13"/>
              </w:numPr>
              <w:rPr>
                <w:rFonts w:asciiTheme="minorHAnsi" w:hAnsiTheme="minorHAnsi" w:cstheme="minorHAnsi"/>
                <w:b/>
                <w:sz w:val="20"/>
                <w:szCs w:val="20"/>
              </w:rPr>
            </w:pPr>
            <w:r w:rsidRPr="00AC77DF">
              <w:rPr>
                <w:rFonts w:asciiTheme="minorHAnsi" w:hAnsiTheme="minorHAnsi" w:cstheme="minorHAnsi"/>
                <w:sz w:val="20"/>
                <w:szCs w:val="20"/>
              </w:rPr>
              <w:t>For more information:  http://www.acuerdoscomerciales.gob.pe/index.php?option=com_content&amp;view=category&amp;layout=blog&amp;id=70&amp;Itemid=93</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 6</w:t>
            </w: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Peru – Canada</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Date of entry into force: August 1</w:t>
            </w:r>
            <w:r w:rsidRPr="00AC77DF">
              <w:rPr>
                <w:rFonts w:asciiTheme="minorHAnsi" w:eastAsia="SimSun" w:hAnsiTheme="minorHAnsi" w:cstheme="minorHAnsi"/>
                <w:sz w:val="20"/>
                <w:vertAlign w:val="superscript"/>
                <w:lang w:val="en-US" w:eastAsia="zh-CN"/>
              </w:rPr>
              <w:t>st</w:t>
            </w:r>
            <w:r w:rsidRPr="00AC77DF">
              <w:rPr>
                <w:rFonts w:asciiTheme="minorHAnsi" w:eastAsia="SimSun" w:hAnsiTheme="minorHAnsi" w:cstheme="minorHAnsi"/>
                <w:sz w:val="20"/>
                <w:lang w:val="en-US" w:eastAsia="zh-CN"/>
              </w:rPr>
              <w:t>, 2009</w:t>
            </w:r>
          </w:p>
          <w:p w:rsidR="00FB4970" w:rsidRPr="00AC77DF" w:rsidRDefault="00FB4970" w:rsidP="00FB4970">
            <w:pPr>
              <w:pStyle w:val="ListParagraph"/>
              <w:numPr>
                <w:ilvl w:val="0"/>
                <w:numId w:val="13"/>
              </w:numPr>
              <w:contextualSpacing/>
              <w:rPr>
                <w:rFonts w:asciiTheme="minorHAnsi" w:eastAsia="PMingLiU" w:hAnsiTheme="minorHAnsi" w:cstheme="minorHAnsi"/>
                <w:b/>
                <w:sz w:val="20"/>
                <w:szCs w:val="20"/>
                <w:lang w:val="en-AU"/>
              </w:rPr>
            </w:pPr>
            <w:r w:rsidRPr="00AC77DF">
              <w:rPr>
                <w:rFonts w:asciiTheme="minorHAnsi" w:hAnsiTheme="minorHAnsi" w:cstheme="minorHAnsi"/>
                <w:sz w:val="20"/>
                <w:szCs w:val="20"/>
              </w:rPr>
              <w:t>For more information:  http://www.acuerdoscomerciales.gob.pe/index.php?option=com_content&amp;view=category&amp;layout=blog&amp;id=60&amp;Itemid=83</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 7</w:t>
            </w: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Peru – Singapore</w:t>
            </w:r>
          </w:p>
          <w:p w:rsidR="00FB4970" w:rsidRPr="00AC77DF" w:rsidRDefault="00FB4970" w:rsidP="00FB4970">
            <w:pPr>
              <w:numPr>
                <w:ilvl w:val="0"/>
                <w:numId w:val="12"/>
              </w:numPr>
              <w:rPr>
                <w:rFonts w:asciiTheme="minorHAnsi" w:eastAsia="SimSun" w:hAnsiTheme="minorHAnsi" w:cstheme="minorHAnsi"/>
                <w:i/>
                <w:sz w:val="20"/>
                <w:lang w:val="en-US" w:eastAsia="zh-CN"/>
              </w:rPr>
            </w:pPr>
            <w:r w:rsidRPr="00AC77DF">
              <w:rPr>
                <w:rFonts w:asciiTheme="minorHAnsi" w:eastAsia="SimSun" w:hAnsiTheme="minorHAnsi" w:cstheme="minorHAnsi"/>
                <w:sz w:val="20"/>
                <w:lang w:val="en-US" w:eastAsia="zh-CN"/>
              </w:rPr>
              <w:t>Date of entry into force: August 1</w:t>
            </w:r>
            <w:r w:rsidRPr="00AC77DF">
              <w:rPr>
                <w:rFonts w:asciiTheme="minorHAnsi" w:eastAsia="SimSun" w:hAnsiTheme="minorHAnsi" w:cstheme="minorHAnsi"/>
                <w:sz w:val="20"/>
                <w:vertAlign w:val="superscript"/>
                <w:lang w:val="en-US" w:eastAsia="zh-CN"/>
              </w:rPr>
              <w:t>st</w:t>
            </w:r>
            <w:r w:rsidRPr="00AC77DF">
              <w:rPr>
                <w:rFonts w:asciiTheme="minorHAnsi" w:eastAsia="SimSun" w:hAnsiTheme="minorHAnsi" w:cstheme="minorHAnsi"/>
                <w:sz w:val="20"/>
                <w:lang w:val="en-US" w:eastAsia="zh-CN"/>
              </w:rPr>
              <w:t>, 2009</w:t>
            </w:r>
          </w:p>
          <w:p w:rsidR="00FB4970" w:rsidRPr="00AC77DF" w:rsidRDefault="00FB4970" w:rsidP="00715119">
            <w:pPr>
              <w:pStyle w:val="ListParagraph"/>
              <w:numPr>
                <w:ilvl w:val="0"/>
                <w:numId w:val="12"/>
              </w:numPr>
              <w:rPr>
                <w:rFonts w:asciiTheme="minorHAnsi" w:hAnsiTheme="minorHAnsi" w:cstheme="minorHAnsi"/>
                <w:b/>
                <w:sz w:val="20"/>
                <w:szCs w:val="20"/>
              </w:rPr>
            </w:pPr>
            <w:r w:rsidRPr="00AC77DF">
              <w:rPr>
                <w:rFonts w:asciiTheme="minorHAnsi" w:hAnsiTheme="minorHAnsi" w:cstheme="minorHAnsi"/>
                <w:sz w:val="20"/>
                <w:szCs w:val="20"/>
              </w:rPr>
              <w:t xml:space="preserve">For more information: </w:t>
            </w:r>
            <w:hyperlink r:id="rId60" w:history="1">
              <w:r w:rsidRPr="00AC77DF">
                <w:rPr>
                  <w:rFonts w:asciiTheme="minorHAnsi" w:hAnsiTheme="minorHAnsi" w:cstheme="minorHAnsi"/>
                  <w:color w:val="0000FF"/>
                  <w:sz w:val="20"/>
                  <w:szCs w:val="20"/>
                  <w:u w:val="single"/>
                </w:rPr>
                <w:t>http://www.acuerdoscomerciales.gob.pe/index.php?option=com_content&amp;view=category&amp;layout=blog&amp;id=65&amp;Itemid=88</w:t>
              </w:r>
            </w:hyperlink>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lastRenderedPageBreak/>
              <w:t>Agreement # 8</w:t>
            </w: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Peru – China</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 xml:space="preserve">Date of entry into force: March 1st, 2010 </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 xml:space="preserve">For more information: </w:t>
            </w:r>
            <w:hyperlink r:id="rId61" w:history="1">
              <w:r w:rsidRPr="00AC77DF">
                <w:rPr>
                  <w:rFonts w:asciiTheme="minorHAnsi" w:eastAsia="SimSun" w:hAnsiTheme="minorHAnsi" w:cstheme="minorHAnsi"/>
                  <w:color w:val="0000FF"/>
                  <w:sz w:val="20"/>
                  <w:u w:val="single"/>
                  <w:lang w:val="en-US" w:eastAsia="zh-CN"/>
                </w:rPr>
                <w:t>http://www.acuerdoscomerciales.gob.pe/index.php?option=com_content&amp;view=category&amp;layout=blog&amp;id=42&amp;Itemid=59</w:t>
              </w:r>
            </w:hyperlink>
            <w:r w:rsidRPr="00AC77DF">
              <w:rPr>
                <w:rFonts w:asciiTheme="minorHAnsi" w:eastAsia="SimSun" w:hAnsiTheme="minorHAnsi" w:cstheme="minorHAnsi"/>
                <w:sz w:val="20"/>
                <w:lang w:val="en-US" w:eastAsia="zh-CN"/>
              </w:rPr>
              <w:t xml:space="preserve"> </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 9</w:t>
            </w: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Peru – Korea</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Date of entry into force: August 1</w:t>
            </w:r>
            <w:r w:rsidRPr="00AC77DF">
              <w:rPr>
                <w:rFonts w:asciiTheme="minorHAnsi" w:eastAsia="SimSun" w:hAnsiTheme="minorHAnsi" w:cstheme="minorHAnsi"/>
                <w:sz w:val="20"/>
                <w:vertAlign w:val="superscript"/>
                <w:lang w:val="en-US" w:eastAsia="zh-CN"/>
              </w:rPr>
              <w:t>st</w:t>
            </w:r>
            <w:r w:rsidRPr="00AC77DF">
              <w:rPr>
                <w:rFonts w:asciiTheme="minorHAnsi" w:eastAsia="SimSun" w:hAnsiTheme="minorHAnsi" w:cstheme="minorHAnsi"/>
                <w:sz w:val="20"/>
                <w:lang w:val="en-US" w:eastAsia="zh-CN"/>
              </w:rPr>
              <w:t>, 2011</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 xml:space="preserve">For more information: </w:t>
            </w:r>
            <w:hyperlink r:id="rId62" w:history="1">
              <w:r w:rsidRPr="00AC77DF">
                <w:rPr>
                  <w:rFonts w:asciiTheme="minorHAnsi" w:eastAsia="SimSun" w:hAnsiTheme="minorHAnsi" w:cstheme="minorHAnsi"/>
                  <w:color w:val="0000FF"/>
                  <w:sz w:val="20"/>
                  <w:u w:val="single"/>
                  <w:lang w:val="en-US" w:eastAsia="zh-CN"/>
                </w:rPr>
                <w:t>http://www.acuerdoscomerciales.gob.pe/index.php?option=com_content&amp;view=category&amp;layout=blog&amp;id=80&amp;Itemid=103</w:t>
              </w:r>
            </w:hyperlink>
            <w:r w:rsidRPr="00AC77DF">
              <w:rPr>
                <w:rFonts w:asciiTheme="minorHAnsi" w:eastAsia="SimSun" w:hAnsiTheme="minorHAnsi" w:cstheme="minorHAnsi"/>
                <w:sz w:val="20"/>
                <w:lang w:val="en-US" w:eastAsia="zh-CN"/>
              </w:rPr>
              <w:t xml:space="preserve"> </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 10</w:t>
            </w: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 xml:space="preserve">Peru – Thailand </w:t>
            </w:r>
            <w:r w:rsidRPr="00AC77DF">
              <w:rPr>
                <w:rFonts w:asciiTheme="minorHAnsi" w:hAnsiTheme="minorHAnsi" w:cstheme="minorHAnsi"/>
                <w:sz w:val="20"/>
              </w:rPr>
              <w:t>(</w:t>
            </w:r>
            <w:r w:rsidRPr="00AC77DF">
              <w:rPr>
                <w:rFonts w:asciiTheme="minorHAnsi" w:hAnsiTheme="minorHAnsi" w:cstheme="minorHAnsi"/>
                <w:sz w:val="20"/>
                <w:lang w:val="en-US"/>
              </w:rPr>
              <w:t>Protocol between the Republic of Peru and the Kingdom of Thailand to Accelerate the Liberalization of Trade in Goods and Trade Facilitation and Additional Protocols)</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Date of entry into force: December 31</w:t>
            </w:r>
            <w:r w:rsidRPr="00AC77DF">
              <w:rPr>
                <w:rFonts w:asciiTheme="minorHAnsi" w:eastAsia="SimSun" w:hAnsiTheme="minorHAnsi" w:cstheme="minorHAnsi"/>
                <w:sz w:val="20"/>
                <w:vertAlign w:val="superscript"/>
                <w:lang w:val="en-US" w:eastAsia="zh-CN"/>
              </w:rPr>
              <w:t>st</w:t>
            </w:r>
            <w:r w:rsidRPr="00AC77DF">
              <w:rPr>
                <w:rFonts w:asciiTheme="minorHAnsi" w:eastAsia="SimSun" w:hAnsiTheme="minorHAnsi" w:cstheme="minorHAnsi"/>
                <w:sz w:val="20"/>
                <w:lang w:val="en-US" w:eastAsia="zh-CN"/>
              </w:rPr>
              <w:t>, 2011</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 xml:space="preserve">For more information: </w:t>
            </w:r>
            <w:hyperlink r:id="rId63" w:history="1">
              <w:r w:rsidRPr="00AC77DF">
                <w:rPr>
                  <w:rFonts w:asciiTheme="minorHAnsi" w:eastAsia="SimSun" w:hAnsiTheme="minorHAnsi" w:cstheme="minorHAnsi"/>
                  <w:color w:val="0000FF"/>
                  <w:sz w:val="20"/>
                  <w:u w:val="single"/>
                  <w:lang w:val="en-US" w:eastAsia="zh-CN"/>
                </w:rPr>
                <w:t>http://www.acuerdoscomerciales.gob.pe/index.php?option=com_content&amp;view=category&amp;layout=blog&amp;id=45&amp;Itemid=69</w:t>
              </w:r>
            </w:hyperlink>
            <w:r w:rsidRPr="00AC77DF">
              <w:rPr>
                <w:rFonts w:asciiTheme="minorHAnsi" w:eastAsia="SimSun" w:hAnsiTheme="minorHAnsi" w:cstheme="minorHAnsi"/>
                <w:sz w:val="20"/>
                <w:lang w:val="en-US" w:eastAsia="zh-CN"/>
              </w:rPr>
              <w:t xml:space="preserve"> </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 11</w:t>
            </w: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Peru – Mexico</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Date of entry into force: February 1</w:t>
            </w:r>
            <w:r w:rsidRPr="00AC77DF">
              <w:rPr>
                <w:rFonts w:asciiTheme="minorHAnsi" w:eastAsia="SimSun" w:hAnsiTheme="minorHAnsi" w:cstheme="minorHAnsi"/>
                <w:sz w:val="20"/>
                <w:vertAlign w:val="superscript"/>
                <w:lang w:val="en-US" w:eastAsia="zh-CN"/>
              </w:rPr>
              <w:t>st</w:t>
            </w:r>
            <w:r w:rsidRPr="00AC77DF">
              <w:rPr>
                <w:rFonts w:asciiTheme="minorHAnsi" w:eastAsia="SimSun" w:hAnsiTheme="minorHAnsi" w:cstheme="minorHAnsi"/>
                <w:sz w:val="20"/>
                <w:lang w:val="en-US" w:eastAsia="zh-CN"/>
              </w:rPr>
              <w:t>, 2012</w:t>
            </w:r>
          </w:p>
          <w:p w:rsidR="00FB4970" w:rsidRPr="00AC77DF" w:rsidRDefault="00FB4970" w:rsidP="00715119">
            <w:pPr>
              <w:pStyle w:val="ListParagraph"/>
              <w:numPr>
                <w:ilvl w:val="0"/>
                <w:numId w:val="13"/>
              </w:numPr>
              <w:rPr>
                <w:rFonts w:asciiTheme="minorHAnsi" w:hAnsiTheme="minorHAnsi" w:cstheme="minorHAnsi"/>
                <w:b/>
                <w:sz w:val="20"/>
                <w:szCs w:val="20"/>
              </w:rPr>
            </w:pPr>
            <w:r w:rsidRPr="00AC77DF">
              <w:rPr>
                <w:rFonts w:asciiTheme="minorHAnsi" w:hAnsiTheme="minorHAnsi" w:cstheme="minorHAnsi"/>
                <w:sz w:val="20"/>
                <w:szCs w:val="20"/>
              </w:rPr>
              <w:t>For more information:  http://www.acuerdoscomerciales.gob.pe/index.php?option=com_content&amp;view=category&amp;layout=blog&amp;id=75&amp;Itemid=98</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 12</w:t>
            </w:r>
          </w:p>
        </w:tc>
        <w:tc>
          <w:tcPr>
            <w:tcW w:w="11040" w:type="dxa"/>
            <w:shd w:val="clear" w:color="auto" w:fill="auto"/>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 xml:space="preserve">Peru – Japan </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Date of entry into force: March 1</w:t>
            </w:r>
            <w:r w:rsidRPr="00AC77DF">
              <w:rPr>
                <w:rFonts w:asciiTheme="minorHAnsi" w:eastAsia="SimSun" w:hAnsiTheme="minorHAnsi" w:cstheme="minorHAnsi"/>
                <w:sz w:val="20"/>
                <w:vertAlign w:val="superscript"/>
                <w:lang w:val="en-US" w:eastAsia="zh-CN"/>
              </w:rPr>
              <w:t>st</w:t>
            </w:r>
            <w:r w:rsidRPr="00AC77DF">
              <w:rPr>
                <w:rFonts w:asciiTheme="minorHAnsi" w:eastAsia="SimSun" w:hAnsiTheme="minorHAnsi" w:cstheme="minorHAnsi"/>
                <w:sz w:val="20"/>
                <w:lang w:val="en-US" w:eastAsia="zh-CN"/>
              </w:rPr>
              <w:t>, 2012</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 xml:space="preserve">For more information: </w:t>
            </w:r>
            <w:hyperlink r:id="rId64" w:history="1">
              <w:r w:rsidRPr="00AC77DF">
                <w:rPr>
                  <w:rFonts w:asciiTheme="minorHAnsi" w:eastAsia="SimSun" w:hAnsiTheme="minorHAnsi" w:cstheme="minorHAnsi"/>
                  <w:color w:val="0000FF"/>
                  <w:sz w:val="20"/>
                  <w:u w:val="single"/>
                  <w:lang w:val="en-US" w:eastAsia="zh-CN"/>
                </w:rPr>
                <w:t>http://www.acuerdoscomerciales.gob.pe/index.php?option=com_content&amp;view=category&amp;layout=blog&amp;id=90&amp;Itemid=113</w:t>
              </w:r>
            </w:hyperlink>
            <w:r w:rsidRPr="00AC77DF">
              <w:rPr>
                <w:rFonts w:asciiTheme="minorHAnsi" w:eastAsia="SimSun" w:hAnsiTheme="minorHAnsi" w:cstheme="minorHAnsi"/>
                <w:sz w:val="20"/>
                <w:lang w:val="en-US" w:eastAsia="zh-CN"/>
              </w:rPr>
              <w:t xml:space="preserve"> </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 13</w:t>
            </w:r>
          </w:p>
        </w:tc>
        <w:tc>
          <w:tcPr>
            <w:tcW w:w="11040" w:type="dxa"/>
            <w:shd w:val="clear" w:color="auto" w:fill="auto"/>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Peru – Panama</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Date of entry into force: May 1</w:t>
            </w:r>
            <w:r w:rsidRPr="00AC77DF">
              <w:rPr>
                <w:rFonts w:asciiTheme="minorHAnsi" w:eastAsia="SimSun" w:hAnsiTheme="minorHAnsi" w:cstheme="minorHAnsi"/>
                <w:sz w:val="20"/>
                <w:vertAlign w:val="superscript"/>
                <w:lang w:val="en-US" w:eastAsia="zh-CN"/>
              </w:rPr>
              <w:t>st</w:t>
            </w:r>
            <w:r w:rsidRPr="00AC77DF">
              <w:rPr>
                <w:rFonts w:asciiTheme="minorHAnsi" w:eastAsia="SimSun" w:hAnsiTheme="minorHAnsi" w:cstheme="minorHAnsi"/>
                <w:sz w:val="20"/>
                <w:lang w:val="en-US" w:eastAsia="zh-CN"/>
              </w:rPr>
              <w:t>, 2012</w:t>
            </w:r>
          </w:p>
          <w:p w:rsidR="00FB4970" w:rsidRPr="00AC77DF" w:rsidRDefault="00FB4970" w:rsidP="00FB4970">
            <w:pPr>
              <w:pStyle w:val="ListParagraph"/>
              <w:numPr>
                <w:ilvl w:val="0"/>
                <w:numId w:val="13"/>
              </w:numPr>
              <w:contextualSpacing/>
              <w:rPr>
                <w:rFonts w:asciiTheme="minorHAnsi" w:eastAsia="PMingLiU" w:hAnsiTheme="minorHAnsi" w:cstheme="minorHAnsi"/>
                <w:b/>
                <w:sz w:val="20"/>
                <w:szCs w:val="20"/>
                <w:lang w:val="en-AU"/>
              </w:rPr>
            </w:pPr>
            <w:r w:rsidRPr="00AC77DF">
              <w:rPr>
                <w:rFonts w:asciiTheme="minorHAnsi" w:hAnsiTheme="minorHAnsi" w:cstheme="minorHAnsi"/>
                <w:sz w:val="20"/>
                <w:szCs w:val="20"/>
              </w:rPr>
              <w:t>For more information:  http://www.acuerdoscomerciales.gob.pe/index.php?option=com_content&amp;view=category&amp;layout=blog&amp;id=110&amp;Itemid=133</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 14</w:t>
            </w:r>
          </w:p>
        </w:tc>
        <w:tc>
          <w:tcPr>
            <w:tcW w:w="11040" w:type="dxa"/>
            <w:shd w:val="clear" w:color="auto" w:fill="auto"/>
          </w:tcPr>
          <w:p w:rsidR="00FB4970" w:rsidRPr="00AC77DF" w:rsidRDefault="00FB4970" w:rsidP="00FB4970">
            <w:pPr>
              <w:rPr>
                <w:rFonts w:asciiTheme="minorHAnsi" w:eastAsia="SimSun" w:hAnsiTheme="minorHAnsi" w:cstheme="minorHAnsi"/>
                <w:b/>
                <w:sz w:val="20"/>
                <w:lang w:val="en-US" w:eastAsia="zh-CN"/>
              </w:rPr>
            </w:pPr>
            <w:r w:rsidRPr="00AC77DF">
              <w:rPr>
                <w:rFonts w:asciiTheme="minorHAnsi" w:eastAsia="SimSun" w:hAnsiTheme="minorHAnsi" w:cstheme="minorHAnsi"/>
                <w:b/>
                <w:sz w:val="20"/>
                <w:lang w:val="en-US" w:eastAsia="zh-CN"/>
              </w:rPr>
              <w:t>Peru – European Free Trade Association (EFTA)</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Date of entry into force: July 1</w:t>
            </w:r>
            <w:r w:rsidRPr="00AC77DF">
              <w:rPr>
                <w:rFonts w:asciiTheme="minorHAnsi" w:eastAsia="SimSun" w:hAnsiTheme="minorHAnsi" w:cstheme="minorHAnsi"/>
                <w:sz w:val="20"/>
                <w:vertAlign w:val="superscript"/>
                <w:lang w:val="en-US" w:eastAsia="zh-CN"/>
              </w:rPr>
              <w:t>st</w:t>
            </w:r>
            <w:r w:rsidRPr="00AC77DF">
              <w:rPr>
                <w:rFonts w:asciiTheme="minorHAnsi" w:eastAsia="SimSun" w:hAnsiTheme="minorHAnsi" w:cstheme="minorHAnsi"/>
                <w:sz w:val="20"/>
                <w:lang w:val="en-US" w:eastAsia="zh-CN"/>
              </w:rPr>
              <w:t>, 2012</w:t>
            </w:r>
          </w:p>
          <w:p w:rsidR="00FB4970" w:rsidRPr="00AC77DF" w:rsidRDefault="00FB4970" w:rsidP="00FB4970">
            <w:pPr>
              <w:pStyle w:val="ListParagraph"/>
              <w:numPr>
                <w:ilvl w:val="0"/>
                <w:numId w:val="13"/>
              </w:numPr>
              <w:contextualSpacing/>
              <w:rPr>
                <w:rFonts w:asciiTheme="minorHAnsi" w:hAnsiTheme="minorHAnsi" w:cstheme="minorHAnsi"/>
                <w:sz w:val="20"/>
                <w:szCs w:val="20"/>
              </w:rPr>
            </w:pPr>
            <w:r w:rsidRPr="00AC77DF">
              <w:rPr>
                <w:rFonts w:asciiTheme="minorHAnsi" w:hAnsiTheme="minorHAnsi" w:cstheme="minorHAnsi"/>
                <w:sz w:val="20"/>
                <w:szCs w:val="20"/>
              </w:rPr>
              <w:t>For more information:  http://www.acuerdoscomerciales.gob.pe/index.php?option=com_content&amp;view=category&amp;layout=blog&amp;id=85&amp;Itemid=108</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 15</w:t>
            </w:r>
          </w:p>
        </w:tc>
        <w:tc>
          <w:tcPr>
            <w:tcW w:w="11040" w:type="dxa"/>
            <w:shd w:val="clear" w:color="auto" w:fill="auto"/>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Peru – European Union</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Date of entry into force: March 1</w:t>
            </w:r>
            <w:r w:rsidRPr="00AC77DF">
              <w:rPr>
                <w:rFonts w:asciiTheme="minorHAnsi" w:eastAsia="SimSun" w:hAnsiTheme="minorHAnsi" w:cstheme="minorHAnsi"/>
                <w:sz w:val="20"/>
                <w:vertAlign w:val="superscript"/>
                <w:lang w:val="en-US" w:eastAsia="zh-CN"/>
              </w:rPr>
              <w:t>st</w:t>
            </w:r>
            <w:r w:rsidRPr="00AC77DF">
              <w:rPr>
                <w:rFonts w:asciiTheme="minorHAnsi" w:eastAsia="SimSun" w:hAnsiTheme="minorHAnsi" w:cstheme="minorHAnsi"/>
                <w:sz w:val="20"/>
                <w:lang w:val="en-US" w:eastAsia="zh-CN"/>
              </w:rPr>
              <w:t>, 2013</w:t>
            </w:r>
          </w:p>
          <w:p w:rsidR="00FB4970" w:rsidRPr="00AC77DF" w:rsidRDefault="00FB4970" w:rsidP="00FB4970">
            <w:pPr>
              <w:pStyle w:val="ListParagraph"/>
              <w:numPr>
                <w:ilvl w:val="0"/>
                <w:numId w:val="13"/>
              </w:numPr>
              <w:contextualSpacing/>
              <w:rPr>
                <w:rFonts w:asciiTheme="minorHAnsi" w:eastAsia="PMingLiU" w:hAnsiTheme="minorHAnsi" w:cstheme="minorHAnsi"/>
                <w:b/>
                <w:sz w:val="20"/>
                <w:szCs w:val="20"/>
                <w:lang w:val="en-AU"/>
              </w:rPr>
            </w:pPr>
            <w:r w:rsidRPr="00AC77DF">
              <w:rPr>
                <w:rFonts w:asciiTheme="minorHAnsi" w:hAnsiTheme="minorHAnsi" w:cstheme="minorHAnsi"/>
                <w:sz w:val="20"/>
                <w:szCs w:val="20"/>
              </w:rPr>
              <w:t>For more information:  http://www.acuerdoscomerciales.gob.pe/index.php?option=com_content&amp;view=category&amp;layout=blog&amp;id=50&amp;Itemid=73</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lastRenderedPageBreak/>
              <w:t>Agreement # 16</w:t>
            </w:r>
          </w:p>
        </w:tc>
        <w:tc>
          <w:tcPr>
            <w:tcW w:w="11040" w:type="dxa"/>
            <w:shd w:val="clear" w:color="auto" w:fill="auto"/>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Peru – Costa Rica</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Date of entry into force: June 1</w:t>
            </w:r>
            <w:r w:rsidRPr="00AC77DF">
              <w:rPr>
                <w:rFonts w:asciiTheme="minorHAnsi" w:eastAsia="SimSun" w:hAnsiTheme="minorHAnsi" w:cstheme="minorHAnsi"/>
                <w:sz w:val="20"/>
                <w:vertAlign w:val="superscript"/>
                <w:lang w:val="en-US" w:eastAsia="zh-CN"/>
              </w:rPr>
              <w:t>st</w:t>
            </w:r>
            <w:r w:rsidRPr="00AC77DF">
              <w:rPr>
                <w:rFonts w:asciiTheme="minorHAnsi" w:eastAsia="SimSun" w:hAnsiTheme="minorHAnsi" w:cstheme="minorHAnsi"/>
                <w:sz w:val="20"/>
                <w:lang w:val="en-US" w:eastAsia="zh-CN"/>
              </w:rPr>
              <w:t>, 2013</w:t>
            </w:r>
          </w:p>
          <w:p w:rsidR="00FB4970" w:rsidRPr="00AC77DF" w:rsidRDefault="00FB4970" w:rsidP="00FB4970">
            <w:pPr>
              <w:pStyle w:val="ListParagraph"/>
              <w:numPr>
                <w:ilvl w:val="0"/>
                <w:numId w:val="13"/>
              </w:numPr>
              <w:contextualSpacing/>
              <w:rPr>
                <w:rFonts w:asciiTheme="minorHAnsi" w:eastAsia="PMingLiU" w:hAnsiTheme="minorHAnsi" w:cstheme="minorHAnsi"/>
                <w:b/>
                <w:sz w:val="20"/>
                <w:szCs w:val="20"/>
                <w:lang w:val="en-AU"/>
              </w:rPr>
            </w:pPr>
            <w:r w:rsidRPr="00AC77DF">
              <w:rPr>
                <w:rFonts w:asciiTheme="minorHAnsi" w:hAnsiTheme="minorHAnsi" w:cstheme="minorHAnsi"/>
                <w:sz w:val="20"/>
                <w:szCs w:val="20"/>
              </w:rPr>
              <w:t>For more information:  http://www.acuerdoscomerciales.gob.pe/index.php?option=com_content&amp;view=category&amp;layout=blog&amp;id=115&amp;Itemid=138</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 17</w:t>
            </w:r>
          </w:p>
        </w:tc>
        <w:tc>
          <w:tcPr>
            <w:tcW w:w="11040" w:type="dxa"/>
            <w:shd w:val="clear" w:color="auto" w:fill="auto"/>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Peru – Venezuela</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Date of entry into force: August 1</w:t>
            </w:r>
            <w:r w:rsidRPr="00AC77DF">
              <w:rPr>
                <w:rFonts w:asciiTheme="minorHAnsi" w:eastAsia="SimSun" w:hAnsiTheme="minorHAnsi" w:cstheme="minorHAnsi"/>
                <w:sz w:val="20"/>
                <w:vertAlign w:val="superscript"/>
                <w:lang w:val="en-US" w:eastAsia="zh-CN"/>
              </w:rPr>
              <w:t>st</w:t>
            </w:r>
            <w:r w:rsidRPr="00AC77DF">
              <w:rPr>
                <w:rFonts w:asciiTheme="minorHAnsi" w:eastAsia="SimSun" w:hAnsiTheme="minorHAnsi" w:cstheme="minorHAnsi"/>
                <w:sz w:val="20"/>
                <w:lang w:val="en-US" w:eastAsia="zh-CN"/>
              </w:rPr>
              <w:t>, 2013</w:t>
            </w:r>
          </w:p>
          <w:p w:rsidR="00FB4970" w:rsidRPr="00AC77DF" w:rsidRDefault="00FB4970" w:rsidP="00FB4970">
            <w:pPr>
              <w:pStyle w:val="ListParagraph"/>
              <w:numPr>
                <w:ilvl w:val="0"/>
                <w:numId w:val="13"/>
              </w:numPr>
              <w:contextualSpacing/>
              <w:rPr>
                <w:rFonts w:asciiTheme="minorHAnsi" w:eastAsia="PMingLiU" w:hAnsiTheme="minorHAnsi" w:cstheme="minorHAnsi"/>
                <w:b/>
                <w:sz w:val="20"/>
                <w:szCs w:val="20"/>
                <w:lang w:val="en-AU"/>
              </w:rPr>
            </w:pPr>
            <w:r w:rsidRPr="00AC77DF">
              <w:rPr>
                <w:rFonts w:asciiTheme="minorHAnsi" w:hAnsiTheme="minorHAnsi" w:cstheme="minorHAnsi"/>
                <w:sz w:val="20"/>
                <w:szCs w:val="20"/>
              </w:rPr>
              <w:t>For more information:  http://www.acuerdoscomerciales.gob.pe/index.php?option=com_content&amp;view=category&amp;layout=blog&amp;id=171&amp;Itemid=190</w:t>
            </w:r>
          </w:p>
        </w:tc>
      </w:tr>
      <w:tr w:rsidR="00FB4970" w:rsidRPr="00AC77DF" w:rsidTr="00FB4970">
        <w:trPr>
          <w:gridAfter w:val="1"/>
          <w:wAfter w:w="17" w:type="dxa"/>
          <w:cantSplit/>
        </w:trPr>
        <w:tc>
          <w:tcPr>
            <w:tcW w:w="3119" w:type="dxa"/>
          </w:tcPr>
          <w:p w:rsidR="00FB4970" w:rsidRPr="00AC77DF" w:rsidRDefault="00FB4970" w:rsidP="00FB4970">
            <w:pPr>
              <w:spacing w:before="120" w:after="120"/>
              <w:rPr>
                <w:rFonts w:asciiTheme="minorHAnsi" w:hAnsiTheme="minorHAnsi" w:cstheme="minorHAnsi"/>
                <w:b/>
                <w:i/>
                <w:sz w:val="20"/>
              </w:rPr>
            </w:pPr>
            <w:r w:rsidRPr="00AC77DF">
              <w:rPr>
                <w:rFonts w:asciiTheme="minorHAnsi" w:hAnsiTheme="minorHAnsi" w:cstheme="minorHAnsi"/>
                <w:b/>
                <w:i/>
                <w:sz w:val="20"/>
              </w:rPr>
              <w:t>- Agreements under negotiation</w:t>
            </w:r>
          </w:p>
          <w:p w:rsidR="00FB4970" w:rsidRPr="00AC77DF" w:rsidRDefault="00FB4970" w:rsidP="00FB4970">
            <w:pPr>
              <w:spacing w:before="120" w:after="120"/>
              <w:rPr>
                <w:rFonts w:asciiTheme="minorHAnsi" w:hAnsiTheme="minorHAnsi" w:cstheme="minorHAnsi"/>
                <w:b/>
                <w:i/>
                <w:sz w:val="20"/>
              </w:rPr>
            </w:pPr>
          </w:p>
        </w:tc>
        <w:tc>
          <w:tcPr>
            <w:tcW w:w="11040" w:type="dxa"/>
          </w:tcPr>
          <w:p w:rsidR="00FB4970" w:rsidRPr="00AC77DF" w:rsidRDefault="00FB4970" w:rsidP="00FB4970">
            <w:pPr>
              <w:spacing w:before="120" w:after="120"/>
              <w:rPr>
                <w:rFonts w:asciiTheme="minorHAnsi" w:hAnsiTheme="minorHAnsi" w:cstheme="minorHAnsi"/>
                <w:i/>
                <w:sz w:val="20"/>
              </w:rPr>
            </w:pPr>
            <w:r w:rsidRPr="00AC77DF">
              <w:rPr>
                <w:rFonts w:asciiTheme="minorHAnsi" w:hAnsiTheme="minorHAnsi" w:cstheme="minorHAnsi"/>
                <w:i/>
                <w:sz w:val="20"/>
              </w:rPr>
              <w:t xml:space="preserve">Please provide information on agreements that are currently under negotiation eg issues being covered in the negotiation and the status of the negotiation. </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bookmarkStart w:id="46" w:name="Agreement04"/>
          </w:p>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w:t>
            </w:r>
            <w:bookmarkEnd w:id="46"/>
            <w:r w:rsidRPr="00AC77DF">
              <w:rPr>
                <w:rFonts w:asciiTheme="minorHAnsi" w:hAnsiTheme="minorHAnsi" w:cstheme="minorHAnsi"/>
                <w:b/>
                <w:i/>
                <w:sz w:val="20"/>
              </w:rPr>
              <w:t>1</w:t>
            </w:r>
          </w:p>
          <w:p w:rsidR="00FB4970" w:rsidRPr="00AC77DF" w:rsidRDefault="00FB4970" w:rsidP="00FB4970">
            <w:pPr>
              <w:rPr>
                <w:rFonts w:asciiTheme="minorHAnsi" w:hAnsiTheme="minorHAnsi" w:cstheme="minorHAnsi"/>
                <w:b/>
                <w:i/>
                <w:sz w:val="20"/>
              </w:rPr>
            </w:pPr>
          </w:p>
        </w:tc>
        <w:tc>
          <w:tcPr>
            <w:tcW w:w="11040" w:type="dxa"/>
          </w:tcPr>
          <w:p w:rsidR="00FB4970" w:rsidRPr="00AC77DF" w:rsidRDefault="00FB4970" w:rsidP="00FB4970">
            <w:pPr>
              <w:rPr>
                <w:rFonts w:asciiTheme="minorHAnsi" w:hAnsiTheme="minorHAnsi" w:cstheme="minorHAnsi"/>
                <w:b/>
                <w:sz w:val="20"/>
              </w:rPr>
            </w:pPr>
            <w:bookmarkStart w:id="47" w:name="A04"/>
            <w:bookmarkEnd w:id="47"/>
            <w:r w:rsidRPr="00AC77DF">
              <w:rPr>
                <w:rFonts w:asciiTheme="minorHAnsi" w:hAnsiTheme="minorHAnsi" w:cstheme="minorHAnsi"/>
                <w:b/>
                <w:sz w:val="20"/>
              </w:rPr>
              <w:t>Trans Pacific Partnership Agreement (TPP)</w:t>
            </w:r>
          </w:p>
          <w:p w:rsidR="00FB4970" w:rsidRPr="00AC77DF" w:rsidRDefault="00FB4970" w:rsidP="00FB4970">
            <w:pPr>
              <w:pStyle w:val="ListParagraph"/>
              <w:numPr>
                <w:ilvl w:val="0"/>
                <w:numId w:val="13"/>
              </w:numPr>
              <w:spacing w:line="276" w:lineRule="auto"/>
              <w:contextualSpacing/>
              <w:rPr>
                <w:rFonts w:asciiTheme="minorHAnsi" w:hAnsiTheme="minorHAnsi" w:cstheme="minorHAnsi"/>
                <w:sz w:val="20"/>
                <w:szCs w:val="20"/>
                <w:lang w:val="en-AU"/>
              </w:rPr>
            </w:pPr>
            <w:r w:rsidRPr="00AC77DF">
              <w:rPr>
                <w:rFonts w:asciiTheme="minorHAnsi" w:hAnsiTheme="minorHAnsi" w:cstheme="minorHAnsi"/>
                <w:sz w:val="20"/>
                <w:szCs w:val="20"/>
                <w:lang w:val="en-AU"/>
              </w:rPr>
              <w:t xml:space="preserve">TPP aims to create a regional FTA involving twelve Asia Pacific countries: Australia, Brunei Darussalam, Canada, Chile, Japan, Malaysia, Mexico, New Zealand, Peru, Singapore, United States and Viet Nam.  Nineteen rounds of negotiations have taken place since March 2010.  </w:t>
            </w:r>
          </w:p>
          <w:p w:rsidR="00FB4970" w:rsidRPr="00AC77DF" w:rsidRDefault="00FB4970" w:rsidP="00FB4970">
            <w:pPr>
              <w:pStyle w:val="ListParagraph"/>
              <w:numPr>
                <w:ilvl w:val="0"/>
                <w:numId w:val="13"/>
              </w:numPr>
              <w:contextualSpacing/>
              <w:rPr>
                <w:rFonts w:asciiTheme="minorHAnsi" w:eastAsia="PMingLiU" w:hAnsiTheme="minorHAnsi" w:cstheme="minorHAnsi"/>
                <w:sz w:val="20"/>
                <w:szCs w:val="20"/>
                <w:lang w:val="en-AU"/>
              </w:rPr>
            </w:pPr>
            <w:r w:rsidRPr="00AC77DF">
              <w:rPr>
                <w:rFonts w:asciiTheme="minorHAnsi" w:eastAsia="PMingLiU" w:hAnsiTheme="minorHAnsi" w:cstheme="minorHAnsi"/>
                <w:sz w:val="20"/>
                <w:szCs w:val="20"/>
                <w:lang w:val="en-AU"/>
              </w:rPr>
              <w:t xml:space="preserve">For more information: </w:t>
            </w:r>
            <w:hyperlink r:id="rId65" w:history="1">
              <w:r w:rsidRPr="00AC77DF">
                <w:rPr>
                  <w:rFonts w:asciiTheme="minorHAnsi" w:eastAsia="PMingLiU" w:hAnsiTheme="minorHAnsi" w:cstheme="minorHAnsi"/>
                  <w:color w:val="0000FF"/>
                  <w:sz w:val="20"/>
                  <w:szCs w:val="20"/>
                  <w:u w:val="single"/>
                  <w:lang w:val="en-AU"/>
                </w:rPr>
                <w:t>http://www.acuerdoscomerciales.gob.pe/index.php?option=com_content&amp;view=category&amp;layout=blog&amp;id=105&amp;Itemid=128</w:t>
              </w:r>
            </w:hyperlink>
            <w:r w:rsidRPr="00AC77DF">
              <w:rPr>
                <w:rFonts w:asciiTheme="minorHAnsi" w:eastAsia="PMingLiU" w:hAnsiTheme="minorHAnsi" w:cstheme="minorHAnsi"/>
                <w:sz w:val="20"/>
                <w:szCs w:val="20"/>
                <w:lang w:val="en-AU"/>
              </w:rPr>
              <w:t xml:space="preserve"> </w:t>
            </w:r>
          </w:p>
          <w:p w:rsidR="00FB4970" w:rsidRPr="00AC77DF" w:rsidRDefault="00FB4970" w:rsidP="00FB4970">
            <w:pPr>
              <w:rPr>
                <w:rFonts w:asciiTheme="minorHAnsi" w:hAnsiTheme="minorHAnsi" w:cstheme="minorHAnsi"/>
                <w:sz w:val="20"/>
              </w:rPr>
            </w:pPr>
          </w:p>
        </w:tc>
      </w:tr>
      <w:tr w:rsidR="00FB4970" w:rsidRPr="00AC77DF" w:rsidTr="00FB4970">
        <w:trPr>
          <w:gridAfter w:val="1"/>
          <w:wAfter w:w="17" w:type="dxa"/>
          <w:cantSplit/>
        </w:trPr>
        <w:tc>
          <w:tcPr>
            <w:tcW w:w="3119" w:type="dxa"/>
            <w:vAlign w:val="center"/>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#2</w:t>
            </w: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 xml:space="preserve">Peru – Thailand </w:t>
            </w:r>
          </w:p>
          <w:p w:rsidR="00FB4970" w:rsidRPr="00AC77DF" w:rsidRDefault="00FB4970" w:rsidP="00FB4970">
            <w:pPr>
              <w:pStyle w:val="ListParagraph"/>
              <w:numPr>
                <w:ilvl w:val="0"/>
                <w:numId w:val="13"/>
              </w:numPr>
              <w:contextualSpacing/>
              <w:rPr>
                <w:rFonts w:asciiTheme="minorHAnsi" w:hAnsiTheme="minorHAnsi" w:cstheme="minorHAnsi"/>
                <w:sz w:val="20"/>
                <w:szCs w:val="20"/>
              </w:rPr>
            </w:pPr>
            <w:r w:rsidRPr="00AC77DF">
              <w:rPr>
                <w:rFonts w:asciiTheme="minorHAnsi" w:hAnsiTheme="minorHAnsi" w:cstheme="minorHAnsi"/>
                <w:sz w:val="20"/>
                <w:szCs w:val="20"/>
              </w:rPr>
              <w:t xml:space="preserve">Both countries finalized negotiations to expand the Protocol towards a Free Trade Agreement. </w:t>
            </w:r>
          </w:p>
          <w:p w:rsidR="00FB4970" w:rsidRPr="00AC77DF" w:rsidRDefault="00FB4970" w:rsidP="00FB4970">
            <w:pPr>
              <w:pStyle w:val="ListParagraph"/>
              <w:ind w:left="360"/>
              <w:rPr>
                <w:rFonts w:asciiTheme="minorHAnsi" w:hAnsiTheme="minorHAnsi" w:cstheme="minorHAnsi"/>
                <w:sz w:val="20"/>
                <w:szCs w:val="20"/>
              </w:rPr>
            </w:pPr>
            <w:r w:rsidRPr="00AC77DF">
              <w:rPr>
                <w:rFonts w:asciiTheme="minorHAnsi" w:eastAsia="PMingLiU" w:hAnsiTheme="minorHAnsi" w:cstheme="minorHAnsi"/>
                <w:sz w:val="20"/>
                <w:szCs w:val="20"/>
              </w:rPr>
              <w:t>The agreement covered</w:t>
            </w:r>
            <w:r w:rsidRPr="00AC77DF">
              <w:rPr>
                <w:rFonts w:asciiTheme="minorHAnsi" w:eastAsia="PMingLiU" w:hAnsiTheme="minorHAnsi" w:cstheme="minorHAnsi"/>
                <w:b/>
                <w:sz w:val="20"/>
                <w:szCs w:val="20"/>
              </w:rPr>
              <w:t xml:space="preserve"> </w:t>
            </w:r>
            <w:r w:rsidRPr="00AC77DF">
              <w:rPr>
                <w:rFonts w:asciiTheme="minorHAnsi" w:hAnsiTheme="minorHAnsi" w:cstheme="minorHAnsi"/>
                <w:sz w:val="20"/>
                <w:szCs w:val="20"/>
              </w:rPr>
              <w:t>Trade in goods, Trade in services, Rules of origin, Trade Remedies, Competition, Sanitary and Phytosanitary Measures, Technical Barriers to Trade, Customs procedures, Intellectual Property, Cooperation and Legal Issues. Four rounds of negotiations have taken place since March 2012.</w:t>
            </w:r>
          </w:p>
        </w:tc>
      </w:tr>
      <w:tr w:rsidR="00FB4970" w:rsidRPr="00AC77DF" w:rsidTr="00FB4970">
        <w:trPr>
          <w:gridAfter w:val="1"/>
          <w:wAfter w:w="17" w:type="dxa"/>
          <w:cantSplit/>
        </w:trPr>
        <w:tc>
          <w:tcPr>
            <w:tcW w:w="3119" w:type="dxa"/>
            <w:vAlign w:val="center"/>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#3</w:t>
            </w: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 xml:space="preserve">Peru – Turkey </w:t>
            </w:r>
          </w:p>
          <w:p w:rsidR="00FB4970" w:rsidRPr="00AC77DF" w:rsidRDefault="00FB4970" w:rsidP="00FB4970">
            <w:pPr>
              <w:pStyle w:val="ListParagraph"/>
              <w:numPr>
                <w:ilvl w:val="0"/>
                <w:numId w:val="13"/>
              </w:numPr>
              <w:spacing w:after="200" w:line="276" w:lineRule="auto"/>
              <w:contextualSpacing/>
              <w:rPr>
                <w:rFonts w:asciiTheme="minorHAnsi" w:eastAsia="PMingLiU" w:hAnsiTheme="minorHAnsi" w:cstheme="minorHAnsi"/>
                <w:b/>
                <w:sz w:val="20"/>
                <w:szCs w:val="20"/>
              </w:rPr>
            </w:pPr>
            <w:r w:rsidRPr="00AC77DF">
              <w:rPr>
                <w:rFonts w:asciiTheme="minorHAnsi" w:hAnsiTheme="minorHAnsi" w:cstheme="minorHAnsi"/>
                <w:sz w:val="20"/>
                <w:szCs w:val="20"/>
                <w:lang w:val="en-AU"/>
              </w:rPr>
              <w:t>Peru has initiated negotiations with Turkey on January 20</w:t>
            </w:r>
            <w:r w:rsidRPr="00AC77DF">
              <w:rPr>
                <w:rFonts w:asciiTheme="minorHAnsi" w:hAnsiTheme="minorHAnsi" w:cstheme="minorHAnsi"/>
                <w:sz w:val="20"/>
                <w:szCs w:val="20"/>
                <w:vertAlign w:val="superscript"/>
                <w:lang w:val="en-AU"/>
              </w:rPr>
              <w:t>th</w:t>
            </w:r>
            <w:r w:rsidRPr="00AC77DF">
              <w:rPr>
                <w:rFonts w:asciiTheme="minorHAnsi" w:hAnsiTheme="minorHAnsi" w:cstheme="minorHAnsi"/>
                <w:sz w:val="20"/>
                <w:szCs w:val="20"/>
                <w:lang w:val="en-AU"/>
              </w:rPr>
              <w:t>, 2014. The chapters to be included in the agreement are: Market Access, Rules of Origin, Customs and Trade Facilitation, Trade Remedies, Technical Barriers to Trade, Sanitary and Phytosanitary Measures, Trade on Services, Intellectual Property, Competition, Cooperation and Legal Issues.</w:t>
            </w:r>
          </w:p>
        </w:tc>
      </w:tr>
      <w:tr w:rsidR="00FB4970" w:rsidRPr="00AC77DF" w:rsidTr="00FB4970">
        <w:trPr>
          <w:gridAfter w:val="1"/>
          <w:wAfter w:w="17" w:type="dxa"/>
          <w:cantSplit/>
        </w:trPr>
        <w:tc>
          <w:tcPr>
            <w:tcW w:w="3119" w:type="dxa"/>
            <w:vAlign w:val="center"/>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#4</w:t>
            </w: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 xml:space="preserve">Peru – Honduras </w:t>
            </w:r>
          </w:p>
          <w:p w:rsidR="00FB4970" w:rsidRPr="00AC77DF" w:rsidRDefault="00FB4970" w:rsidP="00FB4970">
            <w:pPr>
              <w:pStyle w:val="ListParagraph"/>
              <w:numPr>
                <w:ilvl w:val="0"/>
                <w:numId w:val="13"/>
              </w:numPr>
              <w:contextualSpacing/>
              <w:rPr>
                <w:rFonts w:asciiTheme="minorHAnsi" w:eastAsia="PMingLiU" w:hAnsiTheme="minorHAnsi" w:cstheme="minorHAnsi"/>
                <w:b/>
                <w:sz w:val="20"/>
                <w:szCs w:val="20"/>
              </w:rPr>
            </w:pPr>
            <w:r w:rsidRPr="00AC77DF">
              <w:rPr>
                <w:rFonts w:asciiTheme="minorHAnsi" w:hAnsiTheme="minorHAnsi" w:cstheme="minorHAnsi"/>
                <w:sz w:val="20"/>
                <w:szCs w:val="20"/>
              </w:rPr>
              <w:t>This agreement is been negotiated since November 8th 2010. Currently, the delegations of both countries continue working to reach an agreement.</w:t>
            </w:r>
          </w:p>
        </w:tc>
      </w:tr>
      <w:tr w:rsidR="00FB4970" w:rsidRPr="00AC77DF" w:rsidTr="00FB4970">
        <w:trPr>
          <w:gridAfter w:val="1"/>
          <w:wAfter w:w="17" w:type="dxa"/>
          <w:cantSplit/>
        </w:trPr>
        <w:tc>
          <w:tcPr>
            <w:tcW w:w="3119" w:type="dxa"/>
            <w:vAlign w:val="center"/>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#5</w:t>
            </w: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 xml:space="preserve">Peru – El Salvador </w:t>
            </w:r>
          </w:p>
          <w:p w:rsidR="00FB4970" w:rsidRPr="00AC77DF" w:rsidRDefault="00FB4970" w:rsidP="00FB4970">
            <w:pPr>
              <w:pStyle w:val="ListParagraph"/>
              <w:numPr>
                <w:ilvl w:val="0"/>
                <w:numId w:val="13"/>
              </w:numPr>
              <w:contextualSpacing/>
              <w:rPr>
                <w:rFonts w:asciiTheme="minorHAnsi" w:eastAsia="PMingLiU" w:hAnsiTheme="minorHAnsi" w:cstheme="minorHAnsi"/>
                <w:b/>
                <w:sz w:val="20"/>
                <w:szCs w:val="20"/>
              </w:rPr>
            </w:pPr>
            <w:r w:rsidRPr="00AC77DF">
              <w:rPr>
                <w:rFonts w:asciiTheme="minorHAnsi" w:hAnsiTheme="minorHAnsi" w:cstheme="minorHAnsi"/>
                <w:sz w:val="20"/>
                <w:szCs w:val="20"/>
              </w:rPr>
              <w:t>This agreement is been negotiated since November 8th 2010. Currently, the delegations of both countries continue working to reach an agreement.</w:t>
            </w:r>
          </w:p>
        </w:tc>
      </w:tr>
      <w:tr w:rsidR="00FB4970" w:rsidRPr="00AC77DF" w:rsidTr="00FB4970">
        <w:trPr>
          <w:gridAfter w:val="1"/>
          <w:wAfter w:w="17" w:type="dxa"/>
          <w:cantSplit/>
        </w:trPr>
        <w:tc>
          <w:tcPr>
            <w:tcW w:w="3119" w:type="dxa"/>
            <w:vAlign w:val="center"/>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lastRenderedPageBreak/>
              <w:t>Agreement #6</w:t>
            </w: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Pacific Alliance</w:t>
            </w:r>
          </w:p>
          <w:p w:rsidR="00FB4970" w:rsidRPr="00AC77DF" w:rsidRDefault="00FB4970" w:rsidP="00FB4970">
            <w:pPr>
              <w:pStyle w:val="ListParagraph"/>
              <w:numPr>
                <w:ilvl w:val="0"/>
                <w:numId w:val="13"/>
              </w:numPr>
              <w:contextualSpacing/>
              <w:rPr>
                <w:rStyle w:val="textoarticulo1"/>
                <w:rFonts w:asciiTheme="minorHAnsi" w:eastAsia="PMingLiU" w:hAnsiTheme="minorHAnsi" w:cstheme="minorHAnsi"/>
                <w:b/>
              </w:rPr>
            </w:pPr>
            <w:r w:rsidRPr="00AC77DF">
              <w:rPr>
                <w:rFonts w:asciiTheme="minorHAnsi" w:eastAsia="PMingLiU" w:hAnsiTheme="minorHAnsi" w:cstheme="minorHAnsi"/>
                <w:sz w:val="20"/>
                <w:szCs w:val="20"/>
                <w:lang w:val="en-AU"/>
              </w:rPr>
              <w:t>Currently under legal scrubbing state</w:t>
            </w:r>
            <w:r w:rsidRPr="00AC77DF">
              <w:rPr>
                <w:rStyle w:val="textoarticulo1"/>
                <w:rFonts w:asciiTheme="minorHAnsi" w:hAnsiTheme="minorHAnsi" w:cstheme="minorHAnsi"/>
                <w:lang w:val="en-AU"/>
              </w:rPr>
              <w:t xml:space="preserve">. Initiative developed by Colombia, Chile, Mexico and Peru to shape a deep integration area in order to advance towards a free trade of goods, services, capitals and persons, and to encourage further growth, development and competition among the Parties.  </w:t>
            </w:r>
          </w:p>
          <w:p w:rsidR="00FB4970" w:rsidRPr="00AC77DF" w:rsidRDefault="00FB4970" w:rsidP="00FB4970">
            <w:pPr>
              <w:pStyle w:val="ListParagraph"/>
              <w:numPr>
                <w:ilvl w:val="0"/>
                <w:numId w:val="13"/>
              </w:numPr>
              <w:contextualSpacing/>
              <w:rPr>
                <w:rFonts w:asciiTheme="minorHAnsi" w:eastAsia="PMingLiU" w:hAnsiTheme="minorHAnsi" w:cstheme="minorHAnsi"/>
                <w:b/>
                <w:sz w:val="20"/>
                <w:szCs w:val="20"/>
              </w:rPr>
            </w:pPr>
            <w:r w:rsidRPr="00AC77DF">
              <w:rPr>
                <w:rFonts w:asciiTheme="minorHAnsi" w:eastAsia="PMingLiU" w:hAnsiTheme="minorHAnsi" w:cstheme="minorHAnsi"/>
                <w:sz w:val="20"/>
                <w:szCs w:val="20"/>
                <w:lang w:val="en-AU"/>
              </w:rPr>
              <w:t xml:space="preserve">For more information: </w:t>
            </w:r>
            <w:hyperlink r:id="rId66" w:history="1">
              <w:r w:rsidRPr="00AC77DF">
                <w:rPr>
                  <w:rStyle w:val="Hyperlink"/>
                  <w:rFonts w:asciiTheme="minorHAnsi" w:hAnsiTheme="minorHAnsi" w:cstheme="minorHAnsi"/>
                  <w:sz w:val="20"/>
                  <w:szCs w:val="20"/>
                </w:rPr>
                <w:t>http://www.acuerdoscomerciales.gob.pe/index.php?option=com_content&amp;view=category&amp;layout=blog&amp;id=166&amp;Itemid=185</w:t>
              </w:r>
            </w:hyperlink>
          </w:p>
        </w:tc>
      </w:tr>
      <w:tr w:rsidR="00FB4970" w:rsidRPr="00AC77DF" w:rsidTr="00FB4970">
        <w:trPr>
          <w:gridAfter w:val="1"/>
          <w:wAfter w:w="17" w:type="dxa"/>
          <w:cantSplit/>
        </w:trPr>
        <w:tc>
          <w:tcPr>
            <w:tcW w:w="3119" w:type="dxa"/>
            <w:vAlign w:val="center"/>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#7</w:t>
            </w: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 xml:space="preserve">Peru – Guatemala </w:t>
            </w:r>
          </w:p>
          <w:p w:rsidR="00FB4970" w:rsidRPr="00AC77DF" w:rsidRDefault="00FB4970" w:rsidP="00FB4970">
            <w:pPr>
              <w:numPr>
                <w:ilvl w:val="0"/>
                <w:numId w:val="13"/>
              </w:numPr>
              <w:rPr>
                <w:rFonts w:asciiTheme="minorHAnsi" w:eastAsia="SimSun" w:hAnsiTheme="minorHAnsi" w:cstheme="minorHAnsi"/>
                <w:sz w:val="20"/>
                <w:lang w:val="en-US" w:eastAsia="zh-CN"/>
              </w:rPr>
            </w:pPr>
            <w:r w:rsidRPr="00AC77DF">
              <w:rPr>
                <w:rFonts w:asciiTheme="minorHAnsi" w:eastAsia="SimSun" w:hAnsiTheme="minorHAnsi" w:cstheme="minorHAnsi"/>
                <w:sz w:val="20"/>
                <w:lang w:val="en-US" w:eastAsia="zh-CN"/>
              </w:rPr>
              <w:t>Date of subscription: December 6</w:t>
            </w:r>
            <w:r w:rsidRPr="00AC77DF">
              <w:rPr>
                <w:rFonts w:asciiTheme="minorHAnsi" w:eastAsia="SimSun" w:hAnsiTheme="minorHAnsi" w:cstheme="minorHAnsi"/>
                <w:sz w:val="20"/>
                <w:vertAlign w:val="superscript"/>
                <w:lang w:val="en-US" w:eastAsia="zh-CN"/>
              </w:rPr>
              <w:t>th</w:t>
            </w:r>
            <w:r w:rsidRPr="00AC77DF">
              <w:rPr>
                <w:rFonts w:asciiTheme="minorHAnsi" w:eastAsia="SimSun" w:hAnsiTheme="minorHAnsi" w:cstheme="minorHAnsi"/>
                <w:sz w:val="20"/>
                <w:lang w:val="en-US" w:eastAsia="zh-CN"/>
              </w:rPr>
              <w:t>, 2011. Not yet in force.</w:t>
            </w:r>
          </w:p>
          <w:p w:rsidR="00FB4970" w:rsidRPr="00AC77DF" w:rsidRDefault="00FB4970" w:rsidP="00FB4970">
            <w:pPr>
              <w:pStyle w:val="ListParagraph"/>
              <w:numPr>
                <w:ilvl w:val="0"/>
                <w:numId w:val="13"/>
              </w:numPr>
              <w:rPr>
                <w:rFonts w:asciiTheme="minorHAnsi" w:hAnsiTheme="minorHAnsi" w:cstheme="minorHAnsi"/>
                <w:sz w:val="20"/>
                <w:szCs w:val="20"/>
              </w:rPr>
            </w:pPr>
            <w:r w:rsidRPr="00AC77DF">
              <w:rPr>
                <w:rFonts w:asciiTheme="minorHAnsi" w:eastAsia="PMingLiU" w:hAnsiTheme="minorHAnsi" w:cstheme="minorHAnsi"/>
                <w:sz w:val="20"/>
                <w:szCs w:val="20"/>
                <w:lang w:val="en-AU"/>
              </w:rPr>
              <w:t xml:space="preserve">For more information: </w:t>
            </w:r>
            <w:hyperlink r:id="rId67" w:history="1">
              <w:r w:rsidRPr="00AC77DF">
                <w:rPr>
                  <w:rStyle w:val="Hyperlink"/>
                  <w:rFonts w:asciiTheme="minorHAnsi" w:hAnsiTheme="minorHAnsi" w:cstheme="minorHAnsi"/>
                  <w:sz w:val="20"/>
                  <w:szCs w:val="20"/>
                </w:rPr>
                <w:t>http://www.acuerdoscomerciales.gob.pe/index.php?option=com_content&amp;view=category&amp;layout=blog&amp;id=125&amp;Itemid=148</w:t>
              </w:r>
            </w:hyperlink>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lang w:val="en-US"/>
              </w:rPr>
            </w:pPr>
          </w:p>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 xml:space="preserve">- </w:t>
            </w:r>
            <w:bookmarkStart w:id="48" w:name="future"/>
            <w:r w:rsidRPr="00AC77DF">
              <w:rPr>
                <w:rFonts w:asciiTheme="minorHAnsi" w:hAnsiTheme="minorHAnsi" w:cstheme="minorHAnsi"/>
                <w:b/>
                <w:i/>
                <w:sz w:val="20"/>
              </w:rPr>
              <w:t>Future plans</w:t>
            </w:r>
            <w:bookmarkEnd w:id="48"/>
          </w:p>
          <w:p w:rsidR="00FB4970" w:rsidRPr="00AC77DF" w:rsidRDefault="00FB4970" w:rsidP="00FB4970">
            <w:pPr>
              <w:rPr>
                <w:rFonts w:asciiTheme="minorHAnsi" w:hAnsiTheme="minorHAnsi" w:cstheme="minorHAnsi"/>
                <w:b/>
                <w:i/>
                <w:sz w:val="20"/>
              </w:rPr>
            </w:pPr>
          </w:p>
        </w:tc>
        <w:tc>
          <w:tcPr>
            <w:tcW w:w="11040" w:type="dxa"/>
          </w:tcPr>
          <w:p w:rsidR="00FB4970" w:rsidRPr="00AC77DF" w:rsidRDefault="00FB4970" w:rsidP="00FB4970">
            <w:pPr>
              <w:ind w:left="360"/>
              <w:rPr>
                <w:rFonts w:asciiTheme="minorHAnsi" w:hAnsiTheme="minorHAnsi" w:cstheme="minorHAnsi"/>
                <w:sz w:val="20"/>
              </w:rPr>
            </w:pPr>
            <w:bookmarkStart w:id="49" w:name="cell34"/>
            <w:bookmarkEnd w:id="49"/>
          </w:p>
        </w:tc>
      </w:tr>
      <w:tr w:rsidR="00FB4970" w:rsidRPr="00AC77DF" w:rsidTr="00FB4970">
        <w:trPr>
          <w:gridAfter w:val="1"/>
          <w:wAfter w:w="17" w:type="dxa"/>
          <w:cantSplit/>
        </w:trPr>
        <w:tc>
          <w:tcPr>
            <w:tcW w:w="3119" w:type="dxa"/>
            <w:vAlign w:val="center"/>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#1</w:t>
            </w: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 xml:space="preserve">Peru –Indonesia </w:t>
            </w:r>
          </w:p>
          <w:p w:rsidR="00FB4970" w:rsidRPr="00AC77DF" w:rsidRDefault="00FB4970" w:rsidP="00FB4970">
            <w:pPr>
              <w:pStyle w:val="ListParagraph"/>
              <w:numPr>
                <w:ilvl w:val="0"/>
                <w:numId w:val="13"/>
              </w:numPr>
              <w:contextualSpacing/>
              <w:rPr>
                <w:rFonts w:asciiTheme="minorHAnsi" w:eastAsia="PMingLiU" w:hAnsiTheme="minorHAnsi" w:cstheme="minorHAnsi"/>
                <w:b/>
                <w:sz w:val="20"/>
                <w:szCs w:val="20"/>
                <w:lang w:val="en-AU"/>
              </w:rPr>
            </w:pPr>
            <w:r w:rsidRPr="00AC77DF">
              <w:rPr>
                <w:rFonts w:asciiTheme="minorHAnsi" w:hAnsiTheme="minorHAnsi" w:cstheme="minorHAnsi"/>
                <w:sz w:val="20"/>
                <w:szCs w:val="20"/>
              </w:rPr>
              <w:t>Both countries have agreed to initiate the negotiations of a Preferential Tariff Agreement</w:t>
            </w:r>
            <w:r w:rsidRPr="00AC77DF">
              <w:rPr>
                <w:rFonts w:asciiTheme="minorHAnsi" w:hAnsiTheme="minorHAnsi" w:cstheme="minorHAnsi"/>
                <w:sz w:val="20"/>
                <w:szCs w:val="20"/>
                <w:lang w:val="en-AU"/>
              </w:rPr>
              <w:t>.</w:t>
            </w:r>
          </w:p>
          <w:p w:rsidR="00FB4970" w:rsidRPr="00AC77DF" w:rsidRDefault="00FB4970" w:rsidP="00FB4970">
            <w:pPr>
              <w:pStyle w:val="ListParagraph"/>
              <w:ind w:left="360"/>
              <w:rPr>
                <w:rFonts w:asciiTheme="minorHAnsi" w:eastAsia="PMingLiU" w:hAnsiTheme="minorHAnsi" w:cstheme="minorHAnsi"/>
                <w:b/>
                <w:sz w:val="20"/>
                <w:szCs w:val="20"/>
                <w:lang w:val="en-AU"/>
              </w:rPr>
            </w:pP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#2</w:t>
            </w: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 xml:space="preserve">Peru – India </w:t>
            </w:r>
          </w:p>
          <w:p w:rsidR="00FB4970" w:rsidRPr="00AC77DF" w:rsidRDefault="00FB4970" w:rsidP="00FB4970">
            <w:pPr>
              <w:pStyle w:val="ListParagraph"/>
              <w:numPr>
                <w:ilvl w:val="0"/>
                <w:numId w:val="13"/>
              </w:numPr>
              <w:contextualSpacing/>
              <w:rPr>
                <w:rFonts w:asciiTheme="minorHAnsi" w:eastAsia="PMingLiU" w:hAnsiTheme="minorHAnsi" w:cstheme="minorHAnsi"/>
                <w:sz w:val="20"/>
                <w:szCs w:val="20"/>
                <w:lang w:val="en-AU"/>
              </w:rPr>
            </w:pPr>
            <w:r w:rsidRPr="00AC77DF">
              <w:rPr>
                <w:rFonts w:asciiTheme="minorHAnsi" w:eastAsia="PMingLiU" w:hAnsiTheme="minorHAnsi" w:cstheme="minorHAnsi"/>
                <w:sz w:val="20"/>
                <w:szCs w:val="20"/>
                <w:lang w:val="en-AU"/>
              </w:rPr>
              <w:t xml:space="preserve">Both countries held talks with a view to explore future FTA negotiations. </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#3</w:t>
            </w: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Peru – Uruguay</w:t>
            </w:r>
          </w:p>
          <w:p w:rsidR="00FB4970" w:rsidRPr="00AC77DF" w:rsidRDefault="00FB4970" w:rsidP="00FB4970">
            <w:pPr>
              <w:pStyle w:val="ListParagraph"/>
              <w:numPr>
                <w:ilvl w:val="0"/>
                <w:numId w:val="13"/>
              </w:numPr>
              <w:contextualSpacing/>
              <w:rPr>
                <w:rFonts w:asciiTheme="minorHAnsi" w:eastAsia="PMingLiU" w:hAnsiTheme="minorHAnsi" w:cstheme="minorHAnsi"/>
                <w:sz w:val="20"/>
                <w:szCs w:val="20"/>
                <w:lang w:val="en-AU"/>
              </w:rPr>
            </w:pPr>
            <w:r w:rsidRPr="00AC77DF">
              <w:rPr>
                <w:rFonts w:asciiTheme="minorHAnsi" w:eastAsia="PMingLiU" w:hAnsiTheme="minorHAnsi" w:cstheme="minorHAnsi"/>
                <w:sz w:val="20"/>
                <w:szCs w:val="20"/>
                <w:lang w:val="en-AU"/>
              </w:rPr>
              <w:t>Negotiation under the framework of Peru-Mercosur Agreement, but only with Uruguay.</w:t>
            </w:r>
          </w:p>
          <w:p w:rsidR="00FB4970" w:rsidRPr="00AC77DF" w:rsidRDefault="00FB4970" w:rsidP="00FB4970">
            <w:pPr>
              <w:pStyle w:val="ListParagraph"/>
              <w:numPr>
                <w:ilvl w:val="0"/>
                <w:numId w:val="13"/>
              </w:numPr>
              <w:contextualSpacing/>
              <w:rPr>
                <w:rFonts w:asciiTheme="minorHAnsi" w:eastAsia="PMingLiU" w:hAnsiTheme="minorHAnsi" w:cstheme="minorHAnsi"/>
                <w:b/>
                <w:sz w:val="20"/>
                <w:szCs w:val="20"/>
              </w:rPr>
            </w:pPr>
            <w:r w:rsidRPr="00AC77DF">
              <w:rPr>
                <w:rFonts w:asciiTheme="minorHAnsi" w:eastAsia="PMingLiU" w:hAnsiTheme="minorHAnsi" w:cstheme="minorHAnsi"/>
                <w:sz w:val="20"/>
                <w:szCs w:val="20"/>
              </w:rPr>
              <w:t>Meetings will be established in order to determine when the negotiation process will initiate.</w:t>
            </w:r>
            <w:r w:rsidRPr="00AC77DF">
              <w:rPr>
                <w:rFonts w:asciiTheme="minorHAnsi" w:eastAsia="PMingLiU" w:hAnsiTheme="minorHAnsi" w:cstheme="minorHAnsi"/>
                <w:b/>
                <w:sz w:val="20"/>
                <w:szCs w:val="20"/>
              </w:rPr>
              <w:t xml:space="preserve"> </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#4</w:t>
            </w: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Peru – Nicaragua</w:t>
            </w:r>
          </w:p>
          <w:p w:rsidR="00FB4970" w:rsidRPr="00AC77DF" w:rsidRDefault="00FB4970" w:rsidP="00FB4970">
            <w:pPr>
              <w:pStyle w:val="ListParagraph"/>
              <w:numPr>
                <w:ilvl w:val="0"/>
                <w:numId w:val="13"/>
              </w:numPr>
              <w:contextualSpacing/>
              <w:rPr>
                <w:rFonts w:asciiTheme="minorHAnsi" w:eastAsia="PMingLiU" w:hAnsiTheme="minorHAnsi" w:cstheme="minorHAnsi"/>
                <w:sz w:val="20"/>
                <w:szCs w:val="20"/>
                <w:lang w:val="en-AU"/>
              </w:rPr>
            </w:pPr>
            <w:r w:rsidRPr="00AC77DF">
              <w:rPr>
                <w:rFonts w:asciiTheme="minorHAnsi" w:eastAsia="PMingLiU" w:hAnsiTheme="minorHAnsi" w:cstheme="minorHAnsi"/>
                <w:sz w:val="20"/>
                <w:szCs w:val="20"/>
                <w:lang w:val="en-AU"/>
              </w:rPr>
              <w:t>Peru is waiting for Nicaragua’s response to determine if the negotiation will proceed.</w:t>
            </w:r>
          </w:p>
        </w:tc>
      </w:tr>
      <w:tr w:rsidR="00FB4970" w:rsidRPr="00AC77DF" w:rsidTr="00FB4970">
        <w:trPr>
          <w:gridAfter w:val="1"/>
          <w:wAfter w:w="17" w:type="dxa"/>
          <w:cantSplit/>
        </w:trPr>
        <w:tc>
          <w:tcPr>
            <w:tcW w:w="3119" w:type="dxa"/>
          </w:tcPr>
          <w:p w:rsidR="00FB4970" w:rsidRPr="00AC77DF" w:rsidRDefault="00FB4970" w:rsidP="00FB4970">
            <w:pPr>
              <w:rPr>
                <w:rFonts w:asciiTheme="minorHAnsi" w:hAnsiTheme="minorHAnsi" w:cstheme="minorHAnsi"/>
                <w:b/>
                <w:i/>
                <w:sz w:val="20"/>
              </w:rPr>
            </w:pPr>
            <w:r w:rsidRPr="00AC77DF">
              <w:rPr>
                <w:rFonts w:asciiTheme="minorHAnsi" w:hAnsiTheme="minorHAnsi" w:cstheme="minorHAnsi"/>
                <w:b/>
                <w:i/>
                <w:sz w:val="20"/>
              </w:rPr>
              <w:t>Agreement #5</w:t>
            </w:r>
          </w:p>
        </w:tc>
        <w:tc>
          <w:tcPr>
            <w:tcW w:w="11040" w:type="dxa"/>
          </w:tcPr>
          <w:p w:rsidR="00FB4970" w:rsidRPr="00AC77DF" w:rsidRDefault="00FB4970" w:rsidP="00FB4970">
            <w:pPr>
              <w:rPr>
                <w:rFonts w:asciiTheme="minorHAnsi" w:hAnsiTheme="minorHAnsi" w:cstheme="minorHAnsi"/>
                <w:b/>
                <w:sz w:val="20"/>
              </w:rPr>
            </w:pPr>
            <w:r w:rsidRPr="00AC77DF">
              <w:rPr>
                <w:rFonts w:asciiTheme="minorHAnsi" w:hAnsiTheme="minorHAnsi" w:cstheme="minorHAnsi"/>
                <w:b/>
                <w:sz w:val="20"/>
              </w:rPr>
              <w:t>Peru – Cuba</w:t>
            </w:r>
          </w:p>
          <w:p w:rsidR="00FB4970" w:rsidRPr="00AC77DF" w:rsidRDefault="00FB4970" w:rsidP="00FB4970">
            <w:pPr>
              <w:pStyle w:val="ListParagraph"/>
              <w:numPr>
                <w:ilvl w:val="0"/>
                <w:numId w:val="13"/>
              </w:numPr>
              <w:contextualSpacing/>
              <w:rPr>
                <w:rFonts w:asciiTheme="minorHAnsi" w:eastAsia="PMingLiU" w:hAnsiTheme="minorHAnsi" w:cstheme="minorHAnsi"/>
                <w:sz w:val="20"/>
                <w:szCs w:val="20"/>
                <w:lang w:val="en-AU"/>
              </w:rPr>
            </w:pPr>
            <w:r w:rsidRPr="00AC77DF">
              <w:rPr>
                <w:rFonts w:asciiTheme="minorHAnsi" w:eastAsia="PMingLiU" w:hAnsiTheme="minorHAnsi" w:cstheme="minorHAnsi"/>
                <w:sz w:val="20"/>
                <w:szCs w:val="20"/>
                <w:lang w:val="en-AU"/>
              </w:rPr>
              <w:t>Both countries are in the process of establishing contact points.</w:t>
            </w:r>
          </w:p>
        </w:tc>
      </w:tr>
      <w:tr w:rsidR="00FB4970" w:rsidRPr="00AC77DF" w:rsidTr="00FB4970">
        <w:trPr>
          <w:gridAfter w:val="1"/>
          <w:wAfter w:w="17" w:type="dxa"/>
          <w:cantSplit/>
        </w:trPr>
        <w:tc>
          <w:tcPr>
            <w:tcW w:w="3119" w:type="dxa"/>
          </w:tcPr>
          <w:p w:rsidR="00FB4970" w:rsidRPr="00AC77DF" w:rsidRDefault="00FB4970" w:rsidP="00FB4970">
            <w:pPr>
              <w:keepNext/>
              <w:outlineLvl w:val="8"/>
              <w:rPr>
                <w:rFonts w:asciiTheme="minorHAnsi" w:hAnsiTheme="minorHAnsi" w:cstheme="minorHAnsi"/>
                <w:i/>
                <w:color w:val="808080"/>
                <w:sz w:val="20"/>
              </w:rPr>
            </w:pPr>
            <w:r w:rsidRPr="00AC77DF">
              <w:rPr>
                <w:rFonts w:asciiTheme="minorHAnsi" w:hAnsiTheme="minorHAnsi" w:cstheme="minorHAnsi"/>
                <w:i/>
                <w:color w:val="808080"/>
                <w:sz w:val="20"/>
              </w:rPr>
              <w:t xml:space="preserve">Website for further information:  </w:t>
            </w:r>
          </w:p>
        </w:tc>
        <w:tc>
          <w:tcPr>
            <w:tcW w:w="11040" w:type="dxa"/>
          </w:tcPr>
          <w:p w:rsidR="00FB4970" w:rsidRPr="00AC77DF" w:rsidRDefault="00FB4970" w:rsidP="00FB4970">
            <w:pPr>
              <w:keepNext/>
              <w:outlineLvl w:val="8"/>
              <w:rPr>
                <w:rFonts w:asciiTheme="minorHAnsi" w:hAnsiTheme="minorHAnsi" w:cstheme="minorHAnsi"/>
                <w:i/>
                <w:color w:val="FF0000"/>
                <w:sz w:val="20"/>
              </w:rPr>
            </w:pPr>
            <w:r w:rsidRPr="00AC77DF">
              <w:rPr>
                <w:rFonts w:asciiTheme="minorHAnsi" w:hAnsiTheme="minorHAnsi" w:cstheme="minorHAnsi"/>
                <w:color w:val="0000FF"/>
                <w:sz w:val="20"/>
                <w:u w:val="single"/>
              </w:rPr>
              <w:t>http://www.acuerdoscomerciales.gob.pe/</w:t>
            </w:r>
          </w:p>
        </w:tc>
      </w:tr>
      <w:tr w:rsidR="00FB4970" w:rsidRPr="00AC77DF" w:rsidTr="00FB4970">
        <w:trPr>
          <w:gridAfter w:val="1"/>
          <w:wAfter w:w="17" w:type="dxa"/>
          <w:cantSplit/>
        </w:trPr>
        <w:tc>
          <w:tcPr>
            <w:tcW w:w="3119" w:type="dxa"/>
          </w:tcPr>
          <w:p w:rsidR="00FB4970" w:rsidRPr="00AC77DF" w:rsidRDefault="00FB4970" w:rsidP="00FB4970">
            <w:pPr>
              <w:keepNext/>
              <w:outlineLvl w:val="8"/>
              <w:rPr>
                <w:rFonts w:asciiTheme="minorHAnsi" w:hAnsiTheme="minorHAnsi" w:cstheme="minorHAnsi"/>
                <w:i/>
                <w:color w:val="808080"/>
                <w:sz w:val="20"/>
              </w:rPr>
            </w:pPr>
            <w:r w:rsidRPr="00AC77DF">
              <w:rPr>
                <w:rFonts w:asciiTheme="minorHAnsi" w:hAnsiTheme="minorHAnsi" w:cstheme="minorHAnsi"/>
                <w:i/>
                <w:color w:val="808080"/>
                <w:sz w:val="20"/>
              </w:rPr>
              <w:t>Contact point for further details:</w:t>
            </w:r>
          </w:p>
        </w:tc>
        <w:tc>
          <w:tcPr>
            <w:tcW w:w="11040" w:type="dxa"/>
          </w:tcPr>
          <w:p w:rsidR="00FB4970" w:rsidRPr="00AC77DF" w:rsidRDefault="00FB4970" w:rsidP="00FB4970">
            <w:pPr>
              <w:keepNext/>
              <w:outlineLvl w:val="8"/>
              <w:rPr>
                <w:rFonts w:asciiTheme="minorHAnsi" w:hAnsiTheme="minorHAnsi" w:cstheme="minorHAnsi"/>
                <w:i/>
                <w:sz w:val="20"/>
              </w:rPr>
            </w:pPr>
            <w:r w:rsidRPr="00AC77DF">
              <w:rPr>
                <w:rFonts w:asciiTheme="minorHAnsi" w:hAnsiTheme="minorHAnsi" w:cstheme="minorHAnsi"/>
                <w:i/>
                <w:sz w:val="20"/>
              </w:rPr>
              <w:t>Asia and Oceania: Mr. José Luis Castillo</w:t>
            </w:r>
          </w:p>
          <w:p w:rsidR="00FB4970" w:rsidRPr="00AC77DF" w:rsidRDefault="00FD0947" w:rsidP="00FB4970">
            <w:pPr>
              <w:keepNext/>
              <w:outlineLvl w:val="8"/>
              <w:rPr>
                <w:rFonts w:asciiTheme="minorHAnsi" w:hAnsiTheme="minorHAnsi" w:cstheme="minorHAnsi"/>
                <w:i/>
                <w:sz w:val="20"/>
              </w:rPr>
            </w:pPr>
            <w:hyperlink r:id="rId68" w:history="1">
              <w:r w:rsidR="00FB4970" w:rsidRPr="00AC77DF">
                <w:rPr>
                  <w:rStyle w:val="Hyperlink"/>
                  <w:rFonts w:asciiTheme="minorHAnsi" w:hAnsiTheme="minorHAnsi" w:cstheme="minorHAnsi"/>
                  <w:i/>
                  <w:color w:val="auto"/>
                  <w:sz w:val="20"/>
                </w:rPr>
                <w:t>jlcastillo@mincetur.gob.pe</w:t>
              </w:r>
            </w:hyperlink>
          </w:p>
          <w:p w:rsidR="00FB4970" w:rsidRPr="00AC77DF" w:rsidRDefault="00C44344" w:rsidP="00FB4970">
            <w:pPr>
              <w:keepNext/>
              <w:outlineLvl w:val="8"/>
              <w:rPr>
                <w:rFonts w:asciiTheme="minorHAnsi" w:hAnsiTheme="minorHAnsi" w:cstheme="minorHAnsi"/>
                <w:i/>
                <w:sz w:val="20"/>
              </w:rPr>
            </w:pPr>
            <w:r w:rsidRPr="00AC77DF">
              <w:rPr>
                <w:rFonts w:asciiTheme="minorHAnsi" w:hAnsiTheme="minorHAnsi" w:cstheme="minorHAnsi"/>
                <w:i/>
                <w:sz w:val="20"/>
              </w:rPr>
              <w:t>North America and Europe: Mr. Diego Urbina</w:t>
            </w:r>
          </w:p>
          <w:p w:rsidR="00C44344" w:rsidRPr="00AC77DF" w:rsidRDefault="00FD0947" w:rsidP="00FB4970">
            <w:pPr>
              <w:keepNext/>
              <w:outlineLvl w:val="8"/>
              <w:rPr>
                <w:rFonts w:asciiTheme="minorHAnsi" w:hAnsiTheme="minorHAnsi" w:cstheme="minorHAnsi"/>
                <w:i/>
                <w:sz w:val="20"/>
              </w:rPr>
            </w:pPr>
            <w:hyperlink r:id="rId69" w:history="1">
              <w:r w:rsidR="00C44344" w:rsidRPr="00AC77DF">
                <w:rPr>
                  <w:rStyle w:val="Hyperlink"/>
                  <w:rFonts w:asciiTheme="minorHAnsi" w:hAnsiTheme="minorHAnsi" w:cstheme="minorHAnsi"/>
                  <w:i/>
                  <w:color w:val="auto"/>
                  <w:sz w:val="20"/>
                </w:rPr>
                <w:t>durbina@mincetur.gob.pe</w:t>
              </w:r>
            </w:hyperlink>
          </w:p>
          <w:p w:rsidR="00C44344" w:rsidRPr="00AC77DF" w:rsidRDefault="00C44344" w:rsidP="00FB4970">
            <w:pPr>
              <w:keepNext/>
              <w:outlineLvl w:val="8"/>
              <w:rPr>
                <w:rFonts w:asciiTheme="minorHAnsi" w:hAnsiTheme="minorHAnsi" w:cstheme="minorHAnsi"/>
                <w:i/>
                <w:sz w:val="20"/>
              </w:rPr>
            </w:pPr>
            <w:r w:rsidRPr="00AC77DF">
              <w:rPr>
                <w:rFonts w:asciiTheme="minorHAnsi" w:hAnsiTheme="minorHAnsi" w:cstheme="minorHAnsi"/>
                <w:i/>
                <w:sz w:val="20"/>
              </w:rPr>
              <w:t>Latin America and the Caribbean: Mr. Eduardo Brandes</w:t>
            </w:r>
          </w:p>
          <w:p w:rsidR="00C44344" w:rsidRPr="00AC77DF" w:rsidRDefault="00FD0947" w:rsidP="00FB4970">
            <w:pPr>
              <w:keepNext/>
              <w:outlineLvl w:val="8"/>
              <w:rPr>
                <w:rFonts w:asciiTheme="minorHAnsi" w:hAnsiTheme="minorHAnsi" w:cstheme="minorHAnsi"/>
                <w:i/>
                <w:sz w:val="20"/>
              </w:rPr>
            </w:pPr>
            <w:hyperlink r:id="rId70" w:history="1">
              <w:r w:rsidR="00C44344" w:rsidRPr="00AC77DF">
                <w:rPr>
                  <w:rStyle w:val="Hyperlink"/>
                  <w:rFonts w:asciiTheme="minorHAnsi" w:hAnsiTheme="minorHAnsi" w:cstheme="minorHAnsi"/>
                  <w:i/>
                  <w:sz w:val="20"/>
                </w:rPr>
                <w:t>ebrandes@mincetur.gob.pe</w:t>
              </w:r>
            </w:hyperlink>
            <w:r w:rsidR="00C44344" w:rsidRPr="00AC77DF">
              <w:rPr>
                <w:rFonts w:asciiTheme="minorHAnsi" w:hAnsiTheme="minorHAnsi" w:cstheme="minorHAnsi"/>
                <w:i/>
                <w:sz w:val="20"/>
              </w:rPr>
              <w:t xml:space="preserve">  </w:t>
            </w:r>
          </w:p>
        </w:tc>
      </w:tr>
    </w:tbl>
    <w:p w:rsidR="00CB6A57" w:rsidRPr="00AC77DF" w:rsidRDefault="00CB6A57">
      <w:pPr>
        <w:pStyle w:val="Title"/>
        <w:jc w:val="both"/>
        <w:rPr>
          <w:rFonts w:asciiTheme="minorHAnsi" w:hAnsiTheme="minorHAnsi" w:cstheme="minorHAnsi"/>
          <w:sz w:val="20"/>
          <w:lang w:val="en-AU"/>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8F223D" w:rsidRPr="00AC77DF" w:rsidTr="008F223D">
        <w:tc>
          <w:tcPr>
            <w:tcW w:w="3524" w:type="dxa"/>
          </w:tcPr>
          <w:p w:rsidR="008F223D" w:rsidRPr="00AC77DF" w:rsidRDefault="008F223D" w:rsidP="00B72FF6">
            <w:pPr>
              <w:rPr>
                <w:rFonts w:asciiTheme="minorHAnsi" w:hAnsiTheme="minorHAnsi" w:cstheme="minorHAnsi"/>
                <w:b/>
                <w:i/>
                <w:sz w:val="20"/>
              </w:rPr>
            </w:pPr>
            <w:r w:rsidRPr="00AC77DF">
              <w:rPr>
                <w:rFonts w:asciiTheme="minorHAnsi" w:hAnsiTheme="minorHAnsi" w:cstheme="minorHAnsi"/>
                <w:b/>
                <w:i/>
                <w:sz w:val="20"/>
              </w:rPr>
              <w:t>Other voluntary reporting areas</w:t>
            </w:r>
          </w:p>
          <w:p w:rsidR="008F223D" w:rsidRPr="00AC77DF" w:rsidRDefault="008F223D" w:rsidP="00B72FF6">
            <w:pPr>
              <w:rPr>
                <w:rFonts w:asciiTheme="minorHAnsi" w:hAnsiTheme="minorHAnsi" w:cstheme="minorHAnsi"/>
                <w:b/>
                <w:i/>
                <w:sz w:val="20"/>
              </w:rPr>
            </w:pPr>
          </w:p>
        </w:tc>
        <w:tc>
          <w:tcPr>
            <w:tcW w:w="5387" w:type="dxa"/>
          </w:tcPr>
          <w:p w:rsidR="008F223D" w:rsidRPr="00AC77DF" w:rsidRDefault="008F223D" w:rsidP="00B72FF6">
            <w:pPr>
              <w:rPr>
                <w:rFonts w:asciiTheme="minorHAnsi" w:hAnsiTheme="minorHAnsi" w:cstheme="minorHAnsi"/>
                <w:color w:val="808080"/>
                <w:sz w:val="20"/>
              </w:rPr>
            </w:pPr>
            <w:r w:rsidRPr="00AC77DF">
              <w:rPr>
                <w:rFonts w:asciiTheme="minorHAnsi" w:hAnsiTheme="minorHAnsi" w:cstheme="minorHAnsi"/>
                <w:i/>
                <w:color w:val="808080"/>
                <w:sz w:val="20"/>
              </w:rPr>
              <w:t>Provide brief points only</w:t>
            </w:r>
          </w:p>
        </w:tc>
        <w:tc>
          <w:tcPr>
            <w:tcW w:w="5670" w:type="dxa"/>
          </w:tcPr>
          <w:p w:rsidR="008F223D" w:rsidRPr="00AC77DF" w:rsidRDefault="008F223D" w:rsidP="00B72FF6">
            <w:pPr>
              <w:rPr>
                <w:rFonts w:asciiTheme="minorHAnsi" w:hAnsiTheme="minorHAnsi" w:cstheme="minorHAnsi"/>
                <w:color w:val="808080"/>
                <w:sz w:val="20"/>
              </w:rPr>
            </w:pPr>
            <w:r w:rsidRPr="00AC77DF">
              <w:rPr>
                <w:rFonts w:asciiTheme="minorHAnsi" w:hAnsiTheme="minorHAnsi" w:cstheme="minorHAnsi"/>
                <w:i/>
                <w:color w:val="808080"/>
                <w:sz w:val="20"/>
              </w:rPr>
              <w:t>Provide brief points only</w:t>
            </w:r>
          </w:p>
        </w:tc>
      </w:tr>
      <w:tr w:rsidR="008F223D" w:rsidRPr="00AC77DF" w:rsidTr="008F223D">
        <w:tc>
          <w:tcPr>
            <w:tcW w:w="3524" w:type="dxa"/>
          </w:tcPr>
          <w:p w:rsidR="008F223D" w:rsidRPr="00AC77DF" w:rsidRDefault="008F223D" w:rsidP="00B72FF6">
            <w:pPr>
              <w:pStyle w:val="Heading9"/>
              <w:rPr>
                <w:rFonts w:asciiTheme="minorHAnsi" w:hAnsiTheme="minorHAnsi" w:cstheme="minorHAnsi"/>
                <w:b w:val="0"/>
                <w:color w:val="808080"/>
              </w:rPr>
            </w:pPr>
            <w:r w:rsidRPr="00AC77DF">
              <w:rPr>
                <w:rFonts w:asciiTheme="minorHAnsi" w:hAnsiTheme="minorHAnsi" w:cstheme="minorHAnsi"/>
                <w:b w:val="0"/>
                <w:color w:val="808080"/>
              </w:rPr>
              <w:lastRenderedPageBreak/>
              <w:t xml:space="preserve">Website for further information:  </w:t>
            </w:r>
          </w:p>
        </w:tc>
        <w:tc>
          <w:tcPr>
            <w:tcW w:w="5387" w:type="dxa"/>
          </w:tcPr>
          <w:p w:rsidR="008F223D" w:rsidRPr="00AC77DF" w:rsidRDefault="008F223D" w:rsidP="00B72FF6">
            <w:pPr>
              <w:pStyle w:val="Heading9"/>
              <w:rPr>
                <w:rFonts w:asciiTheme="minorHAnsi" w:hAnsiTheme="minorHAnsi" w:cstheme="minorHAnsi"/>
                <w:b w:val="0"/>
              </w:rPr>
            </w:pPr>
          </w:p>
        </w:tc>
        <w:tc>
          <w:tcPr>
            <w:tcW w:w="5670" w:type="dxa"/>
          </w:tcPr>
          <w:p w:rsidR="008F223D" w:rsidRPr="00AC77DF" w:rsidRDefault="008F223D" w:rsidP="00B72FF6">
            <w:pPr>
              <w:pStyle w:val="Heading9"/>
              <w:rPr>
                <w:rFonts w:asciiTheme="minorHAnsi" w:hAnsiTheme="minorHAnsi" w:cstheme="minorHAnsi"/>
                <w:b w:val="0"/>
              </w:rPr>
            </w:pPr>
          </w:p>
        </w:tc>
      </w:tr>
      <w:tr w:rsidR="008F223D" w:rsidRPr="00AC77DF" w:rsidTr="008F223D">
        <w:tc>
          <w:tcPr>
            <w:tcW w:w="3524" w:type="dxa"/>
          </w:tcPr>
          <w:p w:rsidR="008F223D" w:rsidRPr="00AC77DF" w:rsidRDefault="008F223D" w:rsidP="00B72FF6">
            <w:pPr>
              <w:pStyle w:val="Heading9"/>
              <w:rPr>
                <w:rFonts w:asciiTheme="minorHAnsi" w:hAnsiTheme="minorHAnsi" w:cstheme="minorHAnsi"/>
                <w:b w:val="0"/>
                <w:color w:val="808080"/>
              </w:rPr>
            </w:pPr>
            <w:r w:rsidRPr="00AC77DF">
              <w:rPr>
                <w:rFonts w:asciiTheme="minorHAnsi" w:hAnsiTheme="minorHAnsi" w:cstheme="minorHAnsi"/>
                <w:b w:val="0"/>
                <w:color w:val="808080"/>
              </w:rPr>
              <w:t>Contact point for further details:</w:t>
            </w:r>
          </w:p>
        </w:tc>
        <w:tc>
          <w:tcPr>
            <w:tcW w:w="5387" w:type="dxa"/>
          </w:tcPr>
          <w:p w:rsidR="008F223D" w:rsidRPr="00AC77DF" w:rsidRDefault="008F223D" w:rsidP="00B72FF6">
            <w:pPr>
              <w:pStyle w:val="Heading9"/>
              <w:rPr>
                <w:rFonts w:asciiTheme="minorHAnsi" w:hAnsiTheme="minorHAnsi" w:cstheme="minorHAnsi"/>
                <w:b w:val="0"/>
              </w:rPr>
            </w:pPr>
          </w:p>
        </w:tc>
        <w:tc>
          <w:tcPr>
            <w:tcW w:w="5670" w:type="dxa"/>
          </w:tcPr>
          <w:p w:rsidR="008F223D" w:rsidRPr="00AC77DF" w:rsidRDefault="008F223D" w:rsidP="00B72FF6">
            <w:pPr>
              <w:pStyle w:val="Heading9"/>
              <w:rPr>
                <w:rFonts w:asciiTheme="minorHAnsi" w:hAnsiTheme="minorHAnsi" w:cstheme="minorHAnsi"/>
                <w:b w:val="0"/>
              </w:rPr>
            </w:pPr>
          </w:p>
        </w:tc>
      </w:tr>
    </w:tbl>
    <w:p w:rsidR="00CB6A57" w:rsidRPr="00AC77DF" w:rsidRDefault="00CB6A57">
      <w:pPr>
        <w:pStyle w:val="Title"/>
        <w:jc w:val="both"/>
        <w:rPr>
          <w:rFonts w:asciiTheme="minorHAnsi" w:hAnsiTheme="minorHAnsi" w:cstheme="minorHAnsi"/>
          <w:b w:val="0"/>
          <w:i/>
          <w:sz w:val="20"/>
          <w:lang w:val="en-AU"/>
        </w:rPr>
      </w:pPr>
    </w:p>
    <w:sectPr w:rsidR="00CB6A57" w:rsidRPr="00AC77DF" w:rsidSect="009C1EEE">
      <w:headerReference w:type="even" r:id="rId71"/>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2CD" w:rsidRDefault="00E452CD">
      <w:r>
        <w:separator/>
      </w:r>
    </w:p>
  </w:endnote>
  <w:endnote w:type="continuationSeparator" w:id="0">
    <w:p w:rsidR="00E452CD" w:rsidRDefault="00E4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2CD" w:rsidRDefault="00E452CD">
      <w:r>
        <w:separator/>
      </w:r>
    </w:p>
  </w:footnote>
  <w:footnote w:type="continuationSeparator" w:id="0">
    <w:p w:rsidR="00E452CD" w:rsidRDefault="00E45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B95" w:rsidRPr="00D05848" w:rsidRDefault="00DC5A4A" w:rsidP="00750D35">
    <w:pPr>
      <w:pStyle w:val="RptHeader-Calibri"/>
      <w:tabs>
        <w:tab w:val="clear" w:pos="8640"/>
        <w:tab w:val="right" w:pos="13860"/>
      </w:tabs>
    </w:pPr>
    <w:r w:rsidRPr="00193F7C">
      <w:rPr>
        <w:b/>
      </w:rPr>
      <w:fldChar w:fldCharType="begin"/>
    </w:r>
    <w:r w:rsidR="00164B95" w:rsidRPr="00193F7C">
      <w:rPr>
        <w:b/>
      </w:rPr>
      <w:instrText xml:space="preserve"> PAGE   \* MERGEFORMAT </w:instrText>
    </w:r>
    <w:r w:rsidRPr="00193F7C">
      <w:rPr>
        <w:b/>
      </w:rPr>
      <w:fldChar w:fldCharType="separate"/>
    </w:r>
    <w:r w:rsidR="00FD0947">
      <w:rPr>
        <w:b/>
        <w:noProof/>
      </w:rPr>
      <w:t>2</w:t>
    </w:r>
    <w:r w:rsidRPr="00193F7C">
      <w:rPr>
        <w:b/>
      </w:rPr>
      <w:fldChar w:fldCharType="end"/>
    </w:r>
    <w:r w:rsidR="00164B95">
      <w:rPr>
        <w:b/>
        <w:sz w:val="20"/>
        <w:szCs w:val="20"/>
      </w:rPr>
      <w:t xml:space="preserve"> | </w:t>
    </w:r>
    <w:r w:rsidR="00164B95" w:rsidRPr="00D05848">
      <w:t xml:space="preserve">Appendix </w:t>
    </w:r>
    <w:r w:rsidR="00164B95">
      <w:t xml:space="preserve">1 </w:t>
    </w:r>
    <w:r w:rsidR="00164B95">
      <w:rPr>
        <w:b/>
        <w:sz w:val="20"/>
        <w:szCs w:val="20"/>
      </w:rPr>
      <w:tab/>
    </w:r>
    <w:r w:rsidR="00164B95">
      <w:rPr>
        <w:b/>
        <w:sz w:val="20"/>
        <w:szCs w:val="20"/>
      </w:rPr>
      <w:tab/>
    </w:r>
    <w:r w:rsidR="00164B95">
      <w:t>2011</w:t>
    </w:r>
    <w:r w:rsidR="00164B95" w:rsidRPr="00D05848">
      <w:t xml:space="preserve"> CTI Report to Ministers</w:t>
    </w:r>
    <w:r w:rsidR="00164B95" w:rsidRPr="00D05848">
      <w:tab/>
    </w:r>
    <w:r w:rsidR="00164B95">
      <w:tab/>
    </w:r>
  </w:p>
  <w:p w:rsidR="00164B95" w:rsidRDefault="00164B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64F"/>
    <w:multiLevelType w:val="hybridMultilevel"/>
    <w:tmpl w:val="C56A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7607A"/>
    <w:multiLevelType w:val="hybridMultilevel"/>
    <w:tmpl w:val="E9DAF1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A4365D6"/>
    <w:multiLevelType w:val="hybridMultilevel"/>
    <w:tmpl w:val="40C8CB80"/>
    <w:lvl w:ilvl="0" w:tplc="41DAC1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AD5162"/>
    <w:multiLevelType w:val="hybridMultilevel"/>
    <w:tmpl w:val="392846B4"/>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6">
    <w:nsid w:val="315E143C"/>
    <w:multiLevelType w:val="hybridMultilevel"/>
    <w:tmpl w:val="D6F0750A"/>
    <w:lvl w:ilvl="0" w:tplc="A9E64746">
      <w:numFmt w:val="bullet"/>
      <w:lvlText w:val="-"/>
      <w:lvlJc w:val="left"/>
      <w:pPr>
        <w:ind w:left="720" w:hanging="360"/>
      </w:pPr>
      <w:rPr>
        <w:rFonts w:ascii="Times New Roman" w:eastAsia="PMingLiU"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361440B"/>
    <w:multiLevelType w:val="hybridMultilevel"/>
    <w:tmpl w:val="E20C800A"/>
    <w:lvl w:ilvl="0" w:tplc="A89CE14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1E5D2B"/>
    <w:multiLevelType w:val="hybridMultilevel"/>
    <w:tmpl w:val="11F2EDE8"/>
    <w:lvl w:ilvl="0" w:tplc="41DAC1BC">
      <w:numFmt w:val="bullet"/>
      <w:lvlText w:val="-"/>
      <w:lvlJc w:val="left"/>
      <w:pPr>
        <w:ind w:left="36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2352750"/>
    <w:multiLevelType w:val="hybridMultilevel"/>
    <w:tmpl w:val="BDDE7D88"/>
    <w:lvl w:ilvl="0" w:tplc="CE202F4C">
      <w:numFmt w:val="bullet"/>
      <w:lvlText w:val="-"/>
      <w:lvlJc w:val="left"/>
      <w:pPr>
        <w:ind w:left="720" w:hanging="360"/>
      </w:pPr>
      <w:rPr>
        <w:rFonts w:ascii="Calibri" w:eastAsia="PMingLiU"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51F61465"/>
    <w:multiLevelType w:val="hybridMultilevel"/>
    <w:tmpl w:val="4FE0B0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5737159B"/>
    <w:multiLevelType w:val="hybridMultilevel"/>
    <w:tmpl w:val="ED4051BC"/>
    <w:lvl w:ilvl="0" w:tplc="00A4EC2E">
      <w:start w:val="1"/>
      <w:numFmt w:val="decimal"/>
      <w:lvlText w:val="(%1)"/>
      <w:lvlJc w:val="left"/>
      <w:pPr>
        <w:ind w:left="360" w:hanging="360"/>
      </w:pPr>
      <w:rPr>
        <w:rFonts w:ascii="Times New Roman" w:eastAsia="PMingLiU" w:hAnsi="Times New Roman" w:cs="Times New Roman"/>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787755"/>
    <w:multiLevelType w:val="hybridMultilevel"/>
    <w:tmpl w:val="2904079E"/>
    <w:lvl w:ilvl="0" w:tplc="B52E3AFC">
      <w:start w:val="1"/>
      <w:numFmt w:val="decimal"/>
      <w:lvlText w:val="%1)"/>
      <w:lvlJc w:val="left"/>
      <w:pPr>
        <w:ind w:left="720" w:hanging="360"/>
      </w:pPr>
      <w:rPr>
        <w:rFonts w:hint="default"/>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79EF133B"/>
    <w:multiLevelType w:val="hybridMultilevel"/>
    <w:tmpl w:val="DCE025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
  </w:num>
  <w:num w:numId="4">
    <w:abstractNumId w:val="5"/>
  </w:num>
  <w:num w:numId="5">
    <w:abstractNumId w:val="9"/>
  </w:num>
  <w:num w:numId="6">
    <w:abstractNumId w:val="3"/>
  </w:num>
  <w:num w:numId="7">
    <w:abstractNumId w:val="14"/>
  </w:num>
  <w:num w:numId="8">
    <w:abstractNumId w:val="10"/>
  </w:num>
  <w:num w:numId="9">
    <w:abstractNumId w:val="11"/>
  </w:num>
  <w:num w:numId="10">
    <w:abstractNumId w:val="7"/>
  </w:num>
  <w:num w:numId="11">
    <w:abstractNumId w:val="6"/>
  </w:num>
  <w:num w:numId="12">
    <w:abstractNumId w:val="2"/>
  </w:num>
  <w:num w:numId="13">
    <w:abstractNumId w:val="8"/>
  </w:num>
  <w:num w:numId="14">
    <w:abstractNumId w:val="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defaultTabStop w:val="720"/>
  <w:hyphenationZone w:val="425"/>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rintSpacing" w:val=" 0"/>
  </w:docVars>
  <w:rsids>
    <w:rsidRoot w:val="009E7439"/>
    <w:rsid w:val="0001261C"/>
    <w:rsid w:val="00040973"/>
    <w:rsid w:val="000570C1"/>
    <w:rsid w:val="00066458"/>
    <w:rsid w:val="00090838"/>
    <w:rsid w:val="000A31A1"/>
    <w:rsid w:val="000A33A0"/>
    <w:rsid w:val="000C57BA"/>
    <w:rsid w:val="000C6290"/>
    <w:rsid w:val="00121369"/>
    <w:rsid w:val="0013401C"/>
    <w:rsid w:val="00164B95"/>
    <w:rsid w:val="001842D0"/>
    <w:rsid w:val="00193F7C"/>
    <w:rsid w:val="001A1859"/>
    <w:rsid w:val="001D27FF"/>
    <w:rsid w:val="001F22A2"/>
    <w:rsid w:val="002232DA"/>
    <w:rsid w:val="00232A06"/>
    <w:rsid w:val="002400F3"/>
    <w:rsid w:val="002825A0"/>
    <w:rsid w:val="002B765E"/>
    <w:rsid w:val="002F4617"/>
    <w:rsid w:val="002F7A75"/>
    <w:rsid w:val="00304522"/>
    <w:rsid w:val="00362042"/>
    <w:rsid w:val="00371203"/>
    <w:rsid w:val="0037655F"/>
    <w:rsid w:val="003B0842"/>
    <w:rsid w:val="003C3400"/>
    <w:rsid w:val="00424C4E"/>
    <w:rsid w:val="004446CF"/>
    <w:rsid w:val="00494D48"/>
    <w:rsid w:val="004E11F1"/>
    <w:rsid w:val="004F2268"/>
    <w:rsid w:val="005A6A9A"/>
    <w:rsid w:val="005C5ACF"/>
    <w:rsid w:val="00625BCF"/>
    <w:rsid w:val="00637D34"/>
    <w:rsid w:val="00646C05"/>
    <w:rsid w:val="00673D49"/>
    <w:rsid w:val="006A5551"/>
    <w:rsid w:val="006C2F68"/>
    <w:rsid w:val="006F621A"/>
    <w:rsid w:val="00715119"/>
    <w:rsid w:val="00740D7B"/>
    <w:rsid w:val="00750D35"/>
    <w:rsid w:val="0075655C"/>
    <w:rsid w:val="0076227D"/>
    <w:rsid w:val="00797F6F"/>
    <w:rsid w:val="007A4EF8"/>
    <w:rsid w:val="008024A3"/>
    <w:rsid w:val="00803E89"/>
    <w:rsid w:val="008F223D"/>
    <w:rsid w:val="009044FF"/>
    <w:rsid w:val="009168CF"/>
    <w:rsid w:val="00950932"/>
    <w:rsid w:val="00996A66"/>
    <w:rsid w:val="009C1EEE"/>
    <w:rsid w:val="009D392A"/>
    <w:rsid w:val="009E1689"/>
    <w:rsid w:val="009E28DA"/>
    <w:rsid w:val="009E7439"/>
    <w:rsid w:val="00A34AD9"/>
    <w:rsid w:val="00A7687B"/>
    <w:rsid w:val="00A877AF"/>
    <w:rsid w:val="00A94F6A"/>
    <w:rsid w:val="00AC4E69"/>
    <w:rsid w:val="00AC77DF"/>
    <w:rsid w:val="00AD6BE0"/>
    <w:rsid w:val="00AE38F5"/>
    <w:rsid w:val="00AE50B9"/>
    <w:rsid w:val="00B101B9"/>
    <w:rsid w:val="00B149BF"/>
    <w:rsid w:val="00B34E82"/>
    <w:rsid w:val="00B43821"/>
    <w:rsid w:val="00B72FF6"/>
    <w:rsid w:val="00BB42A4"/>
    <w:rsid w:val="00BD4AA9"/>
    <w:rsid w:val="00BF37B1"/>
    <w:rsid w:val="00C3351E"/>
    <w:rsid w:val="00C44344"/>
    <w:rsid w:val="00C52482"/>
    <w:rsid w:val="00C6530E"/>
    <w:rsid w:val="00C65AD1"/>
    <w:rsid w:val="00CB6A57"/>
    <w:rsid w:val="00CC28E0"/>
    <w:rsid w:val="00CE0E84"/>
    <w:rsid w:val="00D1520C"/>
    <w:rsid w:val="00D179F6"/>
    <w:rsid w:val="00D30D82"/>
    <w:rsid w:val="00D44A36"/>
    <w:rsid w:val="00D51AB9"/>
    <w:rsid w:val="00D555D0"/>
    <w:rsid w:val="00D831B9"/>
    <w:rsid w:val="00DA713D"/>
    <w:rsid w:val="00DB1926"/>
    <w:rsid w:val="00DC5A4A"/>
    <w:rsid w:val="00DD3B23"/>
    <w:rsid w:val="00DF13D5"/>
    <w:rsid w:val="00E30588"/>
    <w:rsid w:val="00E452CD"/>
    <w:rsid w:val="00E958BE"/>
    <w:rsid w:val="00F21F47"/>
    <w:rsid w:val="00F2261B"/>
    <w:rsid w:val="00FB4970"/>
    <w:rsid w:val="00FD094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link w:val="Ttulo9Car"/>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EncabezadoC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link w:val="TextoindependienteCar"/>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TextonotapieC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TextodegloboCar"/>
    <w:uiPriority w:val="99"/>
    <w:semiHidden/>
    <w:unhideWhenUsed/>
    <w:rsid w:val="00C65AD1"/>
    <w:rPr>
      <w:rFonts w:ascii="Tahoma" w:hAnsi="Tahoma"/>
      <w:sz w:val="16"/>
      <w:szCs w:val="16"/>
    </w:rPr>
  </w:style>
  <w:style w:type="character" w:customStyle="1" w:styleId="TextodegloboCar">
    <w:name w:val="Texto de globo Car"/>
    <w:link w:val="BalloonText"/>
    <w:uiPriority w:val="99"/>
    <w:semiHidden/>
    <w:rsid w:val="00C65AD1"/>
    <w:rPr>
      <w:rFonts w:ascii="Tahoma" w:hAnsi="Tahoma" w:cs="Tahoma"/>
      <w:sz w:val="16"/>
      <w:szCs w:val="16"/>
      <w:lang w:val="en-AU" w:eastAsia="en-US"/>
    </w:rPr>
  </w:style>
  <w:style w:type="character" w:customStyle="1" w:styleId="TextonotapieCar">
    <w:name w:val="Texto nota pie C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EncabezadoCar">
    <w:name w:val="Encabezado Car"/>
    <w:link w:val="Header"/>
    <w:rsid w:val="00646C05"/>
    <w:rPr>
      <w:rFonts w:eastAsia="PMingLiU"/>
      <w:sz w:val="24"/>
      <w:lang w:val="en-AU" w:eastAsia="en-US" w:bidi="ar-SA"/>
    </w:rPr>
  </w:style>
  <w:style w:type="paragraph" w:styleId="ListParagraph">
    <w:name w:val="List Paragraph"/>
    <w:basedOn w:val="Normal"/>
    <w:uiPriority w:val="34"/>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character" w:styleId="CommentReference">
    <w:name w:val="annotation reference"/>
    <w:basedOn w:val="DefaultParagraphFont"/>
    <w:uiPriority w:val="99"/>
    <w:semiHidden/>
    <w:unhideWhenUsed/>
    <w:rsid w:val="004F2268"/>
    <w:rPr>
      <w:sz w:val="16"/>
      <w:szCs w:val="16"/>
    </w:rPr>
  </w:style>
  <w:style w:type="paragraph" w:styleId="CommentText">
    <w:name w:val="annotation text"/>
    <w:basedOn w:val="Normal"/>
    <w:link w:val="TextocomentarioCar"/>
    <w:uiPriority w:val="99"/>
    <w:semiHidden/>
    <w:unhideWhenUsed/>
    <w:rsid w:val="004F2268"/>
    <w:rPr>
      <w:sz w:val="20"/>
    </w:rPr>
  </w:style>
  <w:style w:type="character" w:customStyle="1" w:styleId="TextocomentarioCar">
    <w:name w:val="Texto comentario Car"/>
    <w:basedOn w:val="DefaultParagraphFont"/>
    <w:link w:val="CommentText"/>
    <w:uiPriority w:val="99"/>
    <w:semiHidden/>
    <w:rsid w:val="004F2268"/>
    <w:rPr>
      <w:lang w:val="en-AU"/>
    </w:rPr>
  </w:style>
  <w:style w:type="paragraph" w:styleId="CommentSubject">
    <w:name w:val="annotation subject"/>
    <w:basedOn w:val="CommentText"/>
    <w:next w:val="CommentText"/>
    <w:link w:val="AsuntodelcomentarioCar"/>
    <w:uiPriority w:val="99"/>
    <w:semiHidden/>
    <w:unhideWhenUsed/>
    <w:rsid w:val="004F2268"/>
    <w:rPr>
      <w:b/>
      <w:bCs/>
    </w:rPr>
  </w:style>
  <w:style w:type="character" w:customStyle="1" w:styleId="AsuntodelcomentarioCar">
    <w:name w:val="Asunto del comentario Car"/>
    <w:basedOn w:val="TextocomentarioCar"/>
    <w:link w:val="CommentSubject"/>
    <w:uiPriority w:val="99"/>
    <w:semiHidden/>
    <w:rsid w:val="004F2268"/>
    <w:rPr>
      <w:b/>
      <w:bCs/>
      <w:lang w:val="en-AU"/>
    </w:rPr>
  </w:style>
  <w:style w:type="paragraph" w:customStyle="1" w:styleId="Textoindependiente21">
    <w:name w:val="Texto independiente 21"/>
    <w:basedOn w:val="Normal"/>
    <w:rsid w:val="00040973"/>
    <w:pPr>
      <w:jc w:val="both"/>
    </w:pPr>
    <w:rPr>
      <w:rFonts w:ascii="Arial" w:eastAsia="Times New Roman" w:hAnsi="Arial"/>
      <w:sz w:val="20"/>
      <w:lang w:val="en-US" w:eastAsia="es-ES"/>
    </w:rPr>
  </w:style>
  <w:style w:type="character" w:customStyle="1" w:styleId="TextoindependienteCar">
    <w:name w:val="Texto independiente Car"/>
    <w:basedOn w:val="DefaultParagraphFont"/>
    <w:link w:val="BodyText"/>
    <w:semiHidden/>
    <w:rsid w:val="00040973"/>
  </w:style>
  <w:style w:type="character" w:customStyle="1" w:styleId="textoarticulo1">
    <w:name w:val="texto_articulo1"/>
    <w:rsid w:val="00FB4970"/>
    <w:rPr>
      <w:rFonts w:ascii="Calibri" w:hAnsi="Calibri" w:cs="Calibri" w:hint="default"/>
      <w:color w:val="444444"/>
      <w:sz w:val="20"/>
      <w:szCs w:val="20"/>
    </w:rPr>
  </w:style>
  <w:style w:type="character" w:customStyle="1" w:styleId="Ttulo9Car">
    <w:name w:val="Título 9 Car"/>
    <w:basedOn w:val="DefaultParagraphFont"/>
    <w:link w:val="Heading9"/>
    <w:rsid w:val="00DA713D"/>
    <w:rPr>
      <w:rFonts w:ascii="Arial" w:hAnsi="Arial"/>
      <w:b/>
      <w:i/>
      <w:lang w:val="en-AU"/>
    </w:rPr>
  </w:style>
  <w:style w:type="character" w:customStyle="1" w:styleId="hps">
    <w:name w:val="hps"/>
    <w:basedOn w:val="DefaultParagraphFont"/>
    <w:rsid w:val="00AE38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link w:val="Ttulo9Car"/>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EncabezadoC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link w:val="TextoindependienteCar"/>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TextonotapieC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TextodegloboCar"/>
    <w:uiPriority w:val="99"/>
    <w:semiHidden/>
    <w:unhideWhenUsed/>
    <w:rsid w:val="00C65AD1"/>
    <w:rPr>
      <w:rFonts w:ascii="Tahoma" w:hAnsi="Tahoma"/>
      <w:sz w:val="16"/>
      <w:szCs w:val="16"/>
    </w:rPr>
  </w:style>
  <w:style w:type="character" w:customStyle="1" w:styleId="TextodegloboCar">
    <w:name w:val="Texto de globo Car"/>
    <w:link w:val="BalloonText"/>
    <w:uiPriority w:val="99"/>
    <w:semiHidden/>
    <w:rsid w:val="00C65AD1"/>
    <w:rPr>
      <w:rFonts w:ascii="Tahoma" w:hAnsi="Tahoma" w:cs="Tahoma"/>
      <w:sz w:val="16"/>
      <w:szCs w:val="16"/>
      <w:lang w:val="en-AU" w:eastAsia="en-US"/>
    </w:rPr>
  </w:style>
  <w:style w:type="character" w:customStyle="1" w:styleId="TextonotapieCar">
    <w:name w:val="Texto nota pie C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EncabezadoCar">
    <w:name w:val="Encabezado Car"/>
    <w:link w:val="Header"/>
    <w:rsid w:val="00646C05"/>
    <w:rPr>
      <w:rFonts w:eastAsia="PMingLiU"/>
      <w:sz w:val="24"/>
      <w:lang w:val="en-AU" w:eastAsia="en-US" w:bidi="ar-SA"/>
    </w:rPr>
  </w:style>
  <w:style w:type="paragraph" w:styleId="ListParagraph">
    <w:name w:val="List Paragraph"/>
    <w:basedOn w:val="Normal"/>
    <w:uiPriority w:val="34"/>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character" w:styleId="CommentReference">
    <w:name w:val="annotation reference"/>
    <w:basedOn w:val="DefaultParagraphFont"/>
    <w:uiPriority w:val="99"/>
    <w:semiHidden/>
    <w:unhideWhenUsed/>
    <w:rsid w:val="004F2268"/>
    <w:rPr>
      <w:sz w:val="16"/>
      <w:szCs w:val="16"/>
    </w:rPr>
  </w:style>
  <w:style w:type="paragraph" w:styleId="CommentText">
    <w:name w:val="annotation text"/>
    <w:basedOn w:val="Normal"/>
    <w:link w:val="TextocomentarioCar"/>
    <w:uiPriority w:val="99"/>
    <w:semiHidden/>
    <w:unhideWhenUsed/>
    <w:rsid w:val="004F2268"/>
    <w:rPr>
      <w:sz w:val="20"/>
    </w:rPr>
  </w:style>
  <w:style w:type="character" w:customStyle="1" w:styleId="TextocomentarioCar">
    <w:name w:val="Texto comentario Car"/>
    <w:basedOn w:val="DefaultParagraphFont"/>
    <w:link w:val="CommentText"/>
    <w:uiPriority w:val="99"/>
    <w:semiHidden/>
    <w:rsid w:val="004F2268"/>
    <w:rPr>
      <w:lang w:val="en-AU"/>
    </w:rPr>
  </w:style>
  <w:style w:type="paragraph" w:styleId="CommentSubject">
    <w:name w:val="annotation subject"/>
    <w:basedOn w:val="CommentText"/>
    <w:next w:val="CommentText"/>
    <w:link w:val="AsuntodelcomentarioCar"/>
    <w:uiPriority w:val="99"/>
    <w:semiHidden/>
    <w:unhideWhenUsed/>
    <w:rsid w:val="004F2268"/>
    <w:rPr>
      <w:b/>
      <w:bCs/>
    </w:rPr>
  </w:style>
  <w:style w:type="character" w:customStyle="1" w:styleId="AsuntodelcomentarioCar">
    <w:name w:val="Asunto del comentario Car"/>
    <w:basedOn w:val="TextocomentarioCar"/>
    <w:link w:val="CommentSubject"/>
    <w:uiPriority w:val="99"/>
    <w:semiHidden/>
    <w:rsid w:val="004F2268"/>
    <w:rPr>
      <w:b/>
      <w:bCs/>
      <w:lang w:val="en-AU"/>
    </w:rPr>
  </w:style>
  <w:style w:type="paragraph" w:customStyle="1" w:styleId="Textoindependiente21">
    <w:name w:val="Texto independiente 21"/>
    <w:basedOn w:val="Normal"/>
    <w:rsid w:val="00040973"/>
    <w:pPr>
      <w:jc w:val="both"/>
    </w:pPr>
    <w:rPr>
      <w:rFonts w:ascii="Arial" w:eastAsia="Times New Roman" w:hAnsi="Arial"/>
      <w:sz w:val="20"/>
      <w:lang w:val="en-US" w:eastAsia="es-ES"/>
    </w:rPr>
  </w:style>
  <w:style w:type="character" w:customStyle="1" w:styleId="TextoindependienteCar">
    <w:name w:val="Texto independiente Car"/>
    <w:basedOn w:val="DefaultParagraphFont"/>
    <w:link w:val="BodyText"/>
    <w:semiHidden/>
    <w:rsid w:val="00040973"/>
  </w:style>
  <w:style w:type="character" w:customStyle="1" w:styleId="textoarticulo1">
    <w:name w:val="texto_articulo1"/>
    <w:rsid w:val="00FB4970"/>
    <w:rPr>
      <w:rFonts w:ascii="Calibri" w:hAnsi="Calibri" w:cs="Calibri" w:hint="default"/>
      <w:color w:val="444444"/>
      <w:sz w:val="20"/>
      <w:szCs w:val="20"/>
    </w:rPr>
  </w:style>
  <w:style w:type="character" w:customStyle="1" w:styleId="Ttulo9Car">
    <w:name w:val="Título 9 Car"/>
    <w:basedOn w:val="DefaultParagraphFont"/>
    <w:link w:val="Heading9"/>
    <w:rsid w:val="00DA713D"/>
    <w:rPr>
      <w:rFonts w:ascii="Arial" w:hAnsi="Arial"/>
      <w:b/>
      <w:i/>
      <w:lang w:val="en-AU"/>
    </w:rPr>
  </w:style>
  <w:style w:type="character" w:customStyle="1" w:styleId="hps">
    <w:name w:val="hps"/>
    <w:basedOn w:val="DefaultParagraphFont"/>
    <w:rsid w:val="00AE3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95587">
      <w:bodyDiv w:val="1"/>
      <w:marLeft w:val="0"/>
      <w:marRight w:val="0"/>
      <w:marTop w:val="0"/>
      <w:marBottom w:val="0"/>
      <w:divBdr>
        <w:top w:val="none" w:sz="0" w:space="0" w:color="auto"/>
        <w:left w:val="none" w:sz="0" w:space="0" w:color="auto"/>
        <w:bottom w:val="none" w:sz="0" w:space="0" w:color="auto"/>
        <w:right w:val="none" w:sz="0" w:space="0" w:color="auto"/>
      </w:divBdr>
    </w:div>
    <w:div w:id="146204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barreda@mincetur.gob.pe" TargetMode="External"/><Relationship Id="rId21" Type="http://schemas.openxmlformats.org/officeDocument/2006/relationships/hyperlink" Target="mailto:gmeza@mincetur.gob.pe" TargetMode="External"/><Relationship Id="rId42" Type="http://schemas.openxmlformats.org/officeDocument/2006/relationships/hyperlink" Target="mailto:jolortegui@mincetur.gob.pe" TargetMode="External"/><Relationship Id="rId47" Type="http://schemas.openxmlformats.org/officeDocument/2006/relationships/hyperlink" Target="mailto:gmeza@mincetur.gob.pe" TargetMode="External"/><Relationship Id="rId63" Type="http://schemas.openxmlformats.org/officeDocument/2006/relationships/hyperlink" Target="http://www.acuerdoscomerciales.gob.pe/index.php?option=com_content&amp;view=category&amp;layout=blog&amp;id=45&amp;Itemid=69" TargetMode="External"/><Relationship Id="rId68" Type="http://schemas.openxmlformats.org/officeDocument/2006/relationships/hyperlink" Target="mailto:jlcastillo@mincetur.gob.pe" TargetMode="External"/><Relationship Id="rId2" Type="http://schemas.openxmlformats.org/officeDocument/2006/relationships/styles" Target="styles.xml"/><Relationship Id="rId16" Type="http://schemas.openxmlformats.org/officeDocument/2006/relationships/hyperlink" Target="http://www.mincetur.gob.pe" TargetMode="External"/><Relationship Id="rId29" Type="http://schemas.openxmlformats.org/officeDocument/2006/relationships/hyperlink" Target="http://www.mincetur.gob.pe" TargetMode="External"/><Relationship Id="rId11" Type="http://schemas.openxmlformats.org/officeDocument/2006/relationships/hyperlink" Target="mailto:aguerra@mincetur.gob.pe" TargetMode="External"/><Relationship Id="rId24" Type="http://schemas.openxmlformats.org/officeDocument/2006/relationships/hyperlink" Target="http://www.indecopi.gob.pe" TargetMode="External"/><Relationship Id="rId32" Type="http://schemas.openxmlformats.org/officeDocument/2006/relationships/hyperlink" Target="mailto:lmedinam@mincetur.gob.pe" TargetMode="External"/><Relationship Id="rId37" Type="http://schemas.openxmlformats.org/officeDocument/2006/relationships/hyperlink" Target="mailto:bgomez@mincetur.gob.pe" TargetMode="External"/><Relationship Id="rId40" Type="http://schemas.openxmlformats.org/officeDocument/2006/relationships/hyperlink" Target="http://www.wto.org/english/thewto_e/countries_e/peru_e.htm" TargetMode="External"/><Relationship Id="rId45" Type="http://schemas.openxmlformats.org/officeDocument/2006/relationships/hyperlink" Target="http://www.rree.gob.pe" TargetMode="External"/><Relationship Id="rId53" Type="http://schemas.openxmlformats.org/officeDocument/2006/relationships/hyperlink" Target="http://www.digemin.gob.pe" TargetMode="External"/><Relationship Id="rId58" Type="http://schemas.openxmlformats.org/officeDocument/2006/relationships/hyperlink" Target="http://www.osce.gob.pe" TargetMode="External"/><Relationship Id="rId66" Type="http://schemas.openxmlformats.org/officeDocument/2006/relationships/hyperlink" Target="http://www.acuerdoscomerciales.gob.pe/index.php?option=com_content&amp;view=category&amp;layout=blog&amp;id=166&amp;Itemid=185" TargetMode="External"/><Relationship Id="rId5" Type="http://schemas.openxmlformats.org/officeDocument/2006/relationships/webSettings" Target="webSettings.xml"/><Relationship Id="rId61" Type="http://schemas.openxmlformats.org/officeDocument/2006/relationships/hyperlink" Target="http://www.acuerdoscomerciales.gob.pe/index.php?option=com_content&amp;view=category&amp;layout=blog&amp;id=42&amp;Itemid=59" TargetMode="External"/><Relationship Id="rId19" Type="http://schemas.openxmlformats.org/officeDocument/2006/relationships/hyperlink" Target="http://www.mincetur.gob.pe" TargetMode="External"/><Relationship Id="rId14" Type="http://schemas.openxmlformats.org/officeDocument/2006/relationships/hyperlink" Target="http://www.mef.gob.pe" TargetMode="External"/><Relationship Id="rId22" Type="http://schemas.openxmlformats.org/officeDocument/2006/relationships/hyperlink" Target="http://www.indecopi.gob.pe/0/modulos/JER/JER_Interna.aspx?ARE=0&amp;PFL=14&amp;JER=71" TargetMode="External"/><Relationship Id="rId27" Type="http://schemas.openxmlformats.org/officeDocument/2006/relationships/hyperlink" Target="http://www.sunat.gob.pe" TargetMode="External"/><Relationship Id="rId30" Type="http://schemas.openxmlformats.org/officeDocument/2006/relationships/hyperlink" Target="http://www.indecopi.gob.pe" TargetMode="External"/><Relationship Id="rId35" Type="http://schemas.openxmlformats.org/officeDocument/2006/relationships/hyperlink" Target="mailto:lurbina@mincetur.gob.pe" TargetMode="External"/><Relationship Id="rId43" Type="http://schemas.openxmlformats.org/officeDocument/2006/relationships/hyperlink" Target="http://www.acuerdoscomerciales.gob.pe/" TargetMode="External"/><Relationship Id="rId48" Type="http://schemas.openxmlformats.org/officeDocument/2006/relationships/hyperlink" Target="http://www.mincetur.gob.pe" TargetMode="External"/><Relationship Id="rId56" Type="http://schemas.openxmlformats.org/officeDocument/2006/relationships/hyperlink" Target="http://www.digesa.sld.pe" TargetMode="External"/><Relationship Id="rId64" Type="http://schemas.openxmlformats.org/officeDocument/2006/relationships/hyperlink" Target="http://www.acuerdoscomerciales.gob.pe/index.php?option=com_content&amp;view=category&amp;layout=blog&amp;id=90&amp;Itemid=113" TargetMode="External"/><Relationship Id="rId69" Type="http://schemas.openxmlformats.org/officeDocument/2006/relationships/hyperlink" Target="mailto:durbina@mincetur.gob.pe" TargetMode="External"/><Relationship Id="rId8" Type="http://schemas.openxmlformats.org/officeDocument/2006/relationships/hyperlink" Target="http://www.mincetur.gob.pe" TargetMode="External"/><Relationship Id="rId51" Type="http://schemas.openxmlformats.org/officeDocument/2006/relationships/hyperlink" Target="http://www.acuerdoscomerciales.gob.pe" TargetMode="External"/><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www.sunat.gob.pe/operatividadaduanera/index.html" TargetMode="External"/><Relationship Id="rId17" Type="http://schemas.openxmlformats.org/officeDocument/2006/relationships/hyperlink" Target="mailto:gmeza@mincetur.gob.pe" TargetMode="External"/><Relationship Id="rId25" Type="http://schemas.openxmlformats.org/officeDocument/2006/relationships/hyperlink" Target="http://www.mincetur.gob.pe/newweb/Default.aspx?tabid=3143" TargetMode="External"/><Relationship Id="rId33" Type="http://schemas.openxmlformats.org/officeDocument/2006/relationships/hyperlink" Target="http://www.indecopi.gob.pe/0/home_libre_competencia.aspx?PFL=2" TargetMode="External"/><Relationship Id="rId38" Type="http://schemas.openxmlformats.org/officeDocument/2006/relationships/hyperlink" Target="mailto:pmarius@osce.gob.pe" TargetMode="External"/><Relationship Id="rId46" Type="http://schemas.openxmlformats.org/officeDocument/2006/relationships/hyperlink" Target="http://www.mincetur.gob.pe" TargetMode="External"/><Relationship Id="rId59" Type="http://schemas.openxmlformats.org/officeDocument/2006/relationships/hyperlink" Target="http://www.acuerdoscomerciales.gob.pe/" TargetMode="External"/><Relationship Id="rId67" Type="http://schemas.openxmlformats.org/officeDocument/2006/relationships/hyperlink" Target="http://www.acuerdoscomerciales.gob.pe/index.php?option=com_content&amp;view=category&amp;layout=blog&amp;id=125&amp;Itemid=148" TargetMode="External"/><Relationship Id="rId20" Type="http://schemas.openxmlformats.org/officeDocument/2006/relationships/hyperlink" Target="mailto:cherrera@proinversion.gob.pe" TargetMode="External"/><Relationship Id="rId41" Type="http://schemas.openxmlformats.org/officeDocument/2006/relationships/hyperlink" Target="mailto:velmore@mincetur.gob.pe" TargetMode="External"/><Relationship Id="rId54" Type="http://schemas.openxmlformats.org/officeDocument/2006/relationships/hyperlink" Target="http://www.proinversion.gob.pe" TargetMode="External"/><Relationship Id="rId62" Type="http://schemas.openxmlformats.org/officeDocument/2006/relationships/hyperlink" Target="http://www.acuerdoscomerciales.gob.pe/index.php?option=com_content&amp;view=category&amp;layout=blog&amp;id=80&amp;Itemid=103" TargetMode="External"/><Relationship Id="rId70" Type="http://schemas.openxmlformats.org/officeDocument/2006/relationships/hyperlink" Target="mailto:ebrandes@mincetur.gob.pe"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aguerra@mincetur.gob.pe" TargetMode="External"/><Relationship Id="rId23" Type="http://schemas.openxmlformats.org/officeDocument/2006/relationships/hyperlink" Target="http://www.indecopi.gob.pe/0/modulos/JER/JER_Interna.aspx?ARE=0&amp;PFL=6&amp;JER=400" TargetMode="External"/><Relationship Id="rId28" Type="http://schemas.openxmlformats.org/officeDocument/2006/relationships/hyperlink" Target="mailto:gramirez@mincetur.gob.pe" TargetMode="External"/><Relationship Id="rId36" Type="http://schemas.openxmlformats.org/officeDocument/2006/relationships/hyperlink" Target="http://www.seace.gob.pe" TargetMode="External"/><Relationship Id="rId49" Type="http://schemas.openxmlformats.org/officeDocument/2006/relationships/hyperlink" Target="http://www.mef.gob.pe" TargetMode="External"/><Relationship Id="rId57" Type="http://schemas.openxmlformats.org/officeDocument/2006/relationships/hyperlink" Target="http://www.produce.gob.pe" TargetMode="External"/><Relationship Id="rId10" Type="http://schemas.openxmlformats.org/officeDocument/2006/relationships/hyperlink" Target="http://www.mef.gob.pe" TargetMode="External"/><Relationship Id="rId31" Type="http://schemas.openxmlformats.org/officeDocument/2006/relationships/hyperlink" Target="mailto:tmera@mincetur.gob.pe" TargetMode="External"/><Relationship Id="rId44" Type="http://schemas.openxmlformats.org/officeDocument/2006/relationships/hyperlink" Target="http://www.digemin.gob.pe" TargetMode="External"/><Relationship Id="rId52" Type="http://schemas.openxmlformats.org/officeDocument/2006/relationships/hyperlink" Target="http://www.sunat.gob.pe" TargetMode="External"/><Relationship Id="rId60" Type="http://schemas.openxmlformats.org/officeDocument/2006/relationships/hyperlink" Target="http://www.acuerdoscomerciales.gob.pe/index.php?option=com_content&amp;view=category&amp;layout=blog&amp;id=65&amp;Itemid=88" TargetMode="External"/><Relationship Id="rId65" Type="http://schemas.openxmlformats.org/officeDocument/2006/relationships/hyperlink" Target="http://www.acuerdoscomerciales.gob.pe/index.php?option=com_content&amp;view=category&amp;layout=blog&amp;id=105&amp;Itemid=128"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f.gob.pe" TargetMode="External"/><Relationship Id="rId13" Type="http://schemas.openxmlformats.org/officeDocument/2006/relationships/hyperlink" Target="http://www.mincetur.gob.pe" TargetMode="External"/><Relationship Id="rId18" Type="http://schemas.openxmlformats.org/officeDocument/2006/relationships/hyperlink" Target="http://www.proinversion.gob.pe" TargetMode="External"/><Relationship Id="rId39" Type="http://schemas.openxmlformats.org/officeDocument/2006/relationships/hyperlink" Target="http://www.acuerdoscomerciales.gob.pe/" TargetMode="External"/><Relationship Id="rId34" Type="http://schemas.openxmlformats.org/officeDocument/2006/relationships/hyperlink" Target="http://www.osiptel.gob.pe/WebSiteAjax/" TargetMode="External"/><Relationship Id="rId50" Type="http://schemas.openxmlformats.org/officeDocument/2006/relationships/hyperlink" Target="http://www.indecopi.gob.pe" TargetMode="External"/><Relationship Id="rId55" Type="http://schemas.openxmlformats.org/officeDocument/2006/relationships/hyperlink" Target="http://www.senasa.gob.pe" TargetMode="External"/><Relationship Id="rId7" Type="http://schemas.openxmlformats.org/officeDocument/2006/relationships/endnotes" Target="endnote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7884</Words>
  <Characters>44939</Characters>
  <Application>Microsoft Office Word</Application>
  <DocSecurity>4</DocSecurity>
  <Lines>374</Lines>
  <Paragraphs>105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IAP Summary</vt:lpstr>
      <vt:lpstr>IAP Summary</vt:lpstr>
    </vt:vector>
  </TitlesOfParts>
  <Company>DFAT</Company>
  <LinksUpToDate>false</LinksUpToDate>
  <CharactersWithSpaces>52718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lastModifiedBy>Bernadine Zhang Yuhua</cp:lastModifiedBy>
  <cp:revision>2</cp:revision>
  <cp:lastPrinted>2011-12-09T02:01:00Z</cp:lastPrinted>
  <dcterms:created xsi:type="dcterms:W3CDTF">2014-02-10T01:34:00Z</dcterms:created>
  <dcterms:modified xsi:type="dcterms:W3CDTF">2014-02-10T01:34:00Z</dcterms:modified>
</cp:coreProperties>
</file>