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56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564"/>
      </w:tblGrid>
      <w:tr w:rsidR="00E23B4F">
        <w:trPr>
          <w:tblHeader/>
        </w:trPr>
        <w:tc>
          <w:tcPr>
            <w:tcW w:w="14564" w:type="dxa"/>
            <w:shd w:val="clear" w:color="auto" w:fill="DBE5F1"/>
          </w:tcPr>
          <w:p w:rsidR="00E23B4F" w:rsidRPr="000A33A0" w:rsidRDefault="00E23B4F" w:rsidP="00294A79">
            <w:pPr>
              <w:spacing w:before="120" w:after="120"/>
              <w:jc w:val="center"/>
              <w:rPr>
                <w:rFonts w:ascii="Calibri" w:hAnsi="Calibri" w:cs="Calibri"/>
                <w:b/>
                <w:bCs/>
                <w:sz w:val="20"/>
                <w:szCs w:val="20"/>
              </w:rPr>
            </w:pPr>
            <w:r w:rsidRPr="000A33A0">
              <w:rPr>
                <w:rFonts w:ascii="Calibri" w:hAnsi="Calibri" w:cs="Calibri"/>
                <w:b/>
                <w:bCs/>
                <w:sz w:val="20"/>
                <w:szCs w:val="20"/>
              </w:rPr>
              <w:t xml:space="preserve">Individual Action Plan </w:t>
            </w:r>
            <w:r>
              <w:rPr>
                <w:rFonts w:ascii="Calibri" w:hAnsi="Calibri" w:cs="Calibri"/>
                <w:b/>
                <w:bCs/>
                <w:sz w:val="20"/>
                <w:szCs w:val="20"/>
              </w:rPr>
              <w:t>Update for Mexico for 201</w:t>
            </w:r>
            <w:r w:rsidR="00294A79">
              <w:rPr>
                <w:rFonts w:ascii="Calibri" w:hAnsi="Calibri" w:cs="Calibri"/>
                <w:b/>
                <w:bCs/>
                <w:sz w:val="20"/>
                <w:szCs w:val="20"/>
              </w:rPr>
              <w:t>2</w:t>
            </w:r>
            <w:r w:rsidR="008A692B" w:rsidRPr="000A33A0">
              <w:rPr>
                <w:rFonts w:ascii="Calibri" w:hAnsi="Calibri" w:cs="Calibri"/>
                <w:b/>
                <w:bCs/>
                <w:sz w:val="20"/>
                <w:szCs w:val="20"/>
              </w:rPr>
              <w:fldChar w:fldCharType="begin" w:fldLock="1">
                <w:ffData>
                  <w:name w:val="Text30"/>
                  <w:enabled/>
                  <w:calcOnExit w:val="0"/>
                  <w:textInput>
                    <w:default w:val="{Year}"/>
                  </w:textInput>
                </w:ffData>
              </w:fldChar>
            </w:r>
            <w:r w:rsidRPr="000A33A0">
              <w:rPr>
                <w:rFonts w:ascii="Calibri" w:hAnsi="Calibri" w:cs="Calibri"/>
                <w:b/>
                <w:bCs/>
                <w:sz w:val="20"/>
                <w:szCs w:val="20"/>
              </w:rPr>
              <w:instrText xml:space="preserve"> FORMTEXT </w:instrText>
            </w:r>
            <w:r w:rsidR="008A692B" w:rsidRPr="000A33A0">
              <w:rPr>
                <w:rFonts w:ascii="Calibri" w:hAnsi="Calibri" w:cs="Calibri"/>
                <w:b/>
                <w:bCs/>
                <w:sz w:val="20"/>
                <w:szCs w:val="20"/>
              </w:rPr>
            </w:r>
            <w:r w:rsidR="008A692B" w:rsidRPr="000A33A0">
              <w:rPr>
                <w:rFonts w:ascii="Calibri" w:hAnsi="Calibri" w:cs="Calibri"/>
                <w:b/>
                <w:bCs/>
                <w:sz w:val="20"/>
                <w:szCs w:val="20"/>
              </w:rPr>
              <w:fldChar w:fldCharType="end"/>
            </w:r>
          </w:p>
        </w:tc>
      </w:tr>
      <w:tr w:rsidR="00E23B4F">
        <w:trPr>
          <w:tblHeader/>
        </w:trPr>
        <w:tc>
          <w:tcPr>
            <w:tcW w:w="14564" w:type="dxa"/>
          </w:tcPr>
          <w:p w:rsidR="00E23B4F" w:rsidRPr="00BF37B1" w:rsidRDefault="00E23B4F" w:rsidP="00294A79">
            <w:pPr>
              <w:spacing w:before="120" w:after="120"/>
              <w:jc w:val="both"/>
              <w:rPr>
                <w:rFonts w:ascii="Calibri" w:hAnsi="Calibri" w:cs="Calibri"/>
                <w:b/>
                <w:bCs/>
                <w:i/>
                <w:iCs/>
                <w:sz w:val="20"/>
                <w:szCs w:val="20"/>
              </w:rPr>
            </w:pPr>
            <w:r w:rsidRPr="00BF37B1">
              <w:rPr>
                <w:rFonts w:ascii="Calibri" w:hAnsi="Calibri" w:cs="Calibri"/>
                <w:b/>
                <w:bCs/>
                <w:i/>
                <w:iCs/>
                <w:sz w:val="20"/>
                <w:szCs w:val="20"/>
              </w:rPr>
              <w:br/>
            </w:r>
            <w:bookmarkStart w:id="0" w:name="Highlights"/>
            <w:bookmarkEnd w:id="0"/>
            <w:r w:rsidRPr="00BF37B1">
              <w:rPr>
                <w:rFonts w:ascii="Calibri" w:hAnsi="Calibri" w:cs="Calibri"/>
                <w:b/>
                <w:bCs/>
                <w:i/>
                <w:iCs/>
                <w:sz w:val="20"/>
                <w:szCs w:val="20"/>
              </w:rPr>
              <w:t xml:space="preserve">Highlights of recent policy developments which indicate how </w:t>
            </w:r>
            <w:r w:rsidR="00294A79">
              <w:rPr>
                <w:rFonts w:ascii="Calibri" w:hAnsi="Calibri" w:cs="Calibri"/>
                <w:b/>
                <w:bCs/>
                <w:i/>
                <w:iCs/>
                <w:sz w:val="20"/>
                <w:szCs w:val="20"/>
              </w:rPr>
              <w:t>Mexico</w:t>
            </w:r>
            <w:r w:rsidRPr="00BF37B1">
              <w:rPr>
                <w:rFonts w:ascii="Calibri" w:hAnsi="Calibri" w:cs="Calibri"/>
                <w:b/>
                <w:bCs/>
                <w:i/>
                <w:iCs/>
                <w:sz w:val="20"/>
                <w:szCs w:val="20"/>
              </w:rPr>
              <w:t xml:space="preserve"> is progressing towards the Bogor Goals and key challenges it faces in its efforts to meet the Goals. </w:t>
            </w:r>
          </w:p>
        </w:tc>
      </w:tr>
      <w:tr w:rsidR="00E23B4F">
        <w:trPr>
          <w:tblHeader/>
        </w:trPr>
        <w:tc>
          <w:tcPr>
            <w:tcW w:w="14564" w:type="dxa"/>
          </w:tcPr>
          <w:p w:rsidR="00E23B4F" w:rsidRPr="00BF37B1" w:rsidRDefault="00E23B4F">
            <w:pPr>
              <w:spacing w:before="120" w:after="120"/>
              <w:rPr>
                <w:rFonts w:ascii="Calibri" w:hAnsi="Calibri" w:cs="Calibri"/>
                <w:i/>
                <w:iCs/>
                <w:sz w:val="20"/>
                <w:szCs w:val="20"/>
              </w:rPr>
            </w:pPr>
            <w:r w:rsidRPr="00BF37B1">
              <w:rPr>
                <w:rFonts w:ascii="Calibri" w:hAnsi="Calibri" w:cs="Calibri"/>
                <w:i/>
                <w:iCs/>
                <w:sz w:val="20"/>
                <w:szCs w:val="20"/>
              </w:rPr>
              <w:br/>
            </w:r>
            <w:r w:rsidRPr="00BF37B1">
              <w:rPr>
                <w:rFonts w:ascii="Calibri" w:hAnsi="Calibri" w:cs="Calibri"/>
                <w:i/>
                <w:iCs/>
                <w:sz w:val="20"/>
                <w:szCs w:val="20"/>
              </w:rPr>
              <w:br/>
            </w:r>
          </w:p>
        </w:tc>
      </w:tr>
    </w:tbl>
    <w:p w:rsidR="00E23B4F" w:rsidRDefault="00E23B4F"/>
    <w:tbl>
      <w:tblPr>
        <w:tblW w:w="1458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524"/>
        <w:gridCol w:w="5407"/>
        <w:gridCol w:w="5650"/>
      </w:tblGrid>
      <w:tr w:rsidR="00E23B4F" w:rsidRPr="000A33A0" w:rsidTr="00B52244">
        <w:trPr>
          <w:tblHeader/>
        </w:trPr>
        <w:tc>
          <w:tcPr>
            <w:tcW w:w="3524" w:type="dxa"/>
            <w:shd w:val="clear" w:color="auto" w:fill="C6D9F1"/>
          </w:tcPr>
          <w:p w:rsidR="00E23B4F" w:rsidRPr="000A33A0" w:rsidRDefault="00E23B4F">
            <w:pPr>
              <w:pStyle w:val="Subtitle"/>
              <w:spacing w:before="60" w:after="60"/>
              <w:jc w:val="center"/>
              <w:rPr>
                <w:rFonts w:ascii="Calibri" w:hAnsi="Calibri" w:cs="Calibri"/>
                <w:sz w:val="20"/>
                <w:szCs w:val="20"/>
              </w:rPr>
            </w:pPr>
            <w:r w:rsidRPr="000A33A0">
              <w:rPr>
                <w:rFonts w:ascii="Calibri" w:hAnsi="Calibri" w:cs="Calibri"/>
                <w:sz w:val="20"/>
                <w:szCs w:val="20"/>
              </w:rPr>
              <w:t>IAP Chapter (and Sub-Chapter and Section Heading, if any)</w:t>
            </w:r>
            <w:r w:rsidRPr="000A33A0">
              <w:rPr>
                <w:rFonts w:ascii="Calibri" w:hAnsi="Calibri" w:cs="Calibri"/>
                <w:b w:val="0"/>
                <w:bCs w:val="0"/>
                <w:sz w:val="20"/>
                <w:szCs w:val="20"/>
                <w:vertAlign w:val="superscript"/>
                <w:lang w:eastAsia="zh-TW"/>
              </w:rPr>
              <w:t xml:space="preserve"> </w:t>
            </w:r>
          </w:p>
        </w:tc>
        <w:tc>
          <w:tcPr>
            <w:tcW w:w="5407" w:type="dxa"/>
            <w:shd w:val="clear" w:color="auto" w:fill="C6D9F1"/>
          </w:tcPr>
          <w:p w:rsidR="00E23B4F" w:rsidRPr="000A33A0" w:rsidRDefault="00E23B4F">
            <w:pPr>
              <w:spacing w:before="60" w:after="60"/>
              <w:jc w:val="center"/>
              <w:rPr>
                <w:rFonts w:ascii="Calibri" w:hAnsi="Calibri" w:cs="Calibri"/>
                <w:b/>
                <w:bCs/>
                <w:sz w:val="20"/>
                <w:szCs w:val="20"/>
                <w:vertAlign w:val="superscript"/>
                <w:lang w:eastAsia="zh-TW"/>
              </w:rPr>
            </w:pPr>
            <w:r w:rsidRPr="000A33A0">
              <w:rPr>
                <w:rFonts w:ascii="Calibri" w:hAnsi="Calibri" w:cs="Calibri"/>
                <w:b/>
                <w:bCs/>
                <w:sz w:val="20"/>
                <w:szCs w:val="20"/>
              </w:rPr>
              <w:t xml:space="preserve">Improvements made since </w:t>
            </w:r>
            <w:r>
              <w:rPr>
                <w:rFonts w:ascii="Calibri" w:hAnsi="Calibri" w:cs="Calibri"/>
                <w:b/>
                <w:bCs/>
                <w:sz w:val="20"/>
                <w:szCs w:val="20"/>
                <w:lang w:eastAsia="zh-TW"/>
              </w:rPr>
              <w:t>2010</w:t>
            </w:r>
            <w:r w:rsidRPr="000A33A0">
              <w:rPr>
                <w:rFonts w:ascii="Calibri" w:hAnsi="Calibri" w:cs="Calibri"/>
                <w:b/>
                <w:bCs/>
                <w:sz w:val="20"/>
                <w:szCs w:val="20"/>
              </w:rPr>
              <w:t xml:space="preserve"> IAP </w:t>
            </w:r>
          </w:p>
        </w:tc>
        <w:tc>
          <w:tcPr>
            <w:tcW w:w="5650" w:type="dxa"/>
            <w:shd w:val="clear" w:color="auto" w:fill="C6D9F1"/>
          </w:tcPr>
          <w:p w:rsidR="00E23B4F" w:rsidRPr="000A33A0" w:rsidRDefault="00E23B4F">
            <w:pPr>
              <w:spacing w:before="60" w:after="60"/>
              <w:jc w:val="center"/>
              <w:rPr>
                <w:rFonts w:ascii="Calibri" w:hAnsi="Calibri" w:cs="Calibri"/>
                <w:b/>
                <w:bCs/>
                <w:sz w:val="20"/>
                <w:szCs w:val="20"/>
              </w:rPr>
            </w:pPr>
            <w:r w:rsidRPr="000A33A0">
              <w:rPr>
                <w:rFonts w:ascii="Calibri" w:hAnsi="Calibri" w:cs="Calibri"/>
                <w:b/>
                <w:bCs/>
                <w:sz w:val="20"/>
                <w:szCs w:val="20"/>
              </w:rPr>
              <w:t>Further Improvements Planned</w:t>
            </w:r>
            <w:r w:rsidRPr="000A33A0">
              <w:rPr>
                <w:rFonts w:ascii="Calibri" w:hAnsi="Calibri" w:cs="Calibri"/>
                <w:b/>
                <w:bCs/>
                <w:sz w:val="20"/>
                <w:szCs w:val="20"/>
                <w:vertAlign w:val="superscript"/>
                <w:lang w:eastAsia="zh-TW"/>
              </w:rPr>
              <w:t xml:space="preserve"> </w:t>
            </w:r>
          </w:p>
        </w:tc>
      </w:tr>
      <w:tr w:rsidR="00E23B4F" w:rsidTr="00B52244">
        <w:trPr>
          <w:trHeight w:val="648"/>
        </w:trPr>
        <w:tc>
          <w:tcPr>
            <w:tcW w:w="3524" w:type="dxa"/>
          </w:tcPr>
          <w:p w:rsidR="00E23B4F" w:rsidRPr="00BF37B1" w:rsidRDefault="00E23B4F">
            <w:pPr>
              <w:pStyle w:val="Heading9"/>
              <w:rPr>
                <w:rFonts w:ascii="Calibri" w:hAnsi="Calibri" w:cs="Calibri"/>
              </w:rPr>
            </w:pPr>
            <w:bookmarkStart w:id="1" w:name="Row01"/>
            <w:r w:rsidRPr="009B4631">
              <w:rPr>
                <w:rFonts w:ascii="Calibri" w:hAnsi="Calibri" w:cs="Calibri"/>
                <w:sz w:val="22"/>
                <w:szCs w:val="22"/>
              </w:rPr>
              <w:lastRenderedPageBreak/>
              <w:t>Tariffs</w:t>
            </w:r>
            <w:bookmarkEnd w:id="1"/>
          </w:p>
        </w:tc>
        <w:tc>
          <w:tcPr>
            <w:tcW w:w="5407" w:type="dxa"/>
          </w:tcPr>
          <w:p w:rsidR="006F5038" w:rsidRPr="006F5038" w:rsidRDefault="006F5038" w:rsidP="006F5038">
            <w:pPr>
              <w:pStyle w:val="BodyTextIndent3"/>
              <w:ind w:left="0"/>
              <w:jc w:val="both"/>
              <w:rPr>
                <w:b/>
                <w:color w:val="000000"/>
                <w:sz w:val="20"/>
                <w:szCs w:val="20"/>
                <w:vertAlign w:val="baseline"/>
                <w:lang w:eastAsia="en-US"/>
              </w:rPr>
            </w:pPr>
            <w:bookmarkStart w:id="2" w:name="Cell01"/>
            <w:bookmarkEnd w:id="2"/>
            <w:r w:rsidRPr="006F5038">
              <w:rPr>
                <w:b/>
                <w:color w:val="000000"/>
                <w:sz w:val="20"/>
                <w:szCs w:val="20"/>
                <w:vertAlign w:val="baseline"/>
                <w:lang w:eastAsia="en-US"/>
              </w:rPr>
              <w:t>Bound Tariffs</w:t>
            </w: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color w:val="000000"/>
                <w:sz w:val="20"/>
                <w:szCs w:val="20"/>
                <w:vertAlign w:val="baseline"/>
                <w:lang w:eastAsia="en-US"/>
              </w:rPr>
              <w:t>No changes made since last IAP.</w:t>
            </w: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color w:val="000000"/>
                <w:sz w:val="20"/>
                <w:szCs w:val="20"/>
                <w:vertAlign w:val="baseline"/>
                <w:lang w:eastAsia="en-US"/>
              </w:rPr>
              <w:t>Bound tariffs for the industrial sector as well as for the agricultural and fishery sector have remained at the level committed under the Uruguay Round for several years. All tariffs are bounded under the WTO. Mexico’s applied tariffs are lower than bound tariffs.</w:t>
            </w: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b/>
                <w:color w:val="000000"/>
                <w:sz w:val="20"/>
                <w:szCs w:val="20"/>
                <w:vertAlign w:val="baseline"/>
                <w:lang w:eastAsia="en-US"/>
              </w:rPr>
            </w:pPr>
            <w:r w:rsidRPr="006F5038">
              <w:rPr>
                <w:b/>
                <w:color w:val="000000"/>
                <w:sz w:val="20"/>
                <w:szCs w:val="20"/>
                <w:vertAlign w:val="baseline"/>
                <w:lang w:eastAsia="en-US"/>
              </w:rPr>
              <w:t>Applied Tariffs</w:t>
            </w:r>
          </w:p>
          <w:p w:rsidR="006F5038" w:rsidRPr="006F5038" w:rsidRDefault="006F5038" w:rsidP="006F5038">
            <w:pPr>
              <w:pStyle w:val="BodyTextIndent3"/>
              <w:ind w:left="0"/>
              <w:jc w:val="both"/>
              <w:rPr>
                <w:b/>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rStyle w:val="longtext1"/>
                <w:color w:val="000000"/>
                <w:vertAlign w:val="baseline"/>
                <w:lang w:eastAsia="en-US"/>
              </w:rPr>
              <w:t>According to the Decrees published in the Official Gazette of the Federation (DOF) on December 24th, 2008 and the subsequent amendments until August 2010, the simple average tariff rate for the 12.147 tariff lines of the General Import and Export Tariff Law (GIETL) was 6.95% (5.38% for the industrial sector and 19.88% for the agricultural and fishery sector).</w:t>
            </w:r>
          </w:p>
          <w:p w:rsidR="006F5038" w:rsidRPr="006F5038" w:rsidRDefault="006F5038" w:rsidP="006F5038">
            <w:pPr>
              <w:pStyle w:val="BodyTextIndent3"/>
              <w:ind w:left="0"/>
              <w:jc w:val="both"/>
              <w:rPr>
                <w:rStyle w:val="longtext1"/>
                <w:color w:val="000000"/>
                <w:shd w:val="clear" w:color="auto" w:fill="FFFFFF"/>
                <w:vertAlign w:val="baseline"/>
                <w:lang w:eastAsia="en-US"/>
              </w:rPr>
            </w:pPr>
          </w:p>
          <w:p w:rsidR="006F5038" w:rsidRPr="006F5038" w:rsidRDefault="006F5038" w:rsidP="006F5038">
            <w:pPr>
              <w:pStyle w:val="BodyTextIndent3"/>
              <w:ind w:left="0"/>
              <w:jc w:val="both"/>
              <w:rPr>
                <w:rStyle w:val="mediumtext1"/>
                <w:color w:val="000000"/>
                <w:sz w:val="20"/>
                <w:szCs w:val="20"/>
                <w:vertAlign w:val="baseline"/>
                <w:lang w:eastAsia="en-US"/>
              </w:rPr>
            </w:pPr>
            <w:r w:rsidRPr="006F5038">
              <w:rPr>
                <w:rStyle w:val="longtext1"/>
                <w:color w:val="000000"/>
                <w:shd w:val="clear" w:color="auto" w:fill="FFFFFF"/>
                <w:vertAlign w:val="baseline"/>
                <w:lang w:eastAsia="en-US"/>
              </w:rPr>
              <w:t xml:space="preserve">On September 23rd, 2010, Mexico </w:t>
            </w:r>
            <w:r w:rsidRPr="006F5038">
              <w:rPr>
                <w:rStyle w:val="longtext1"/>
                <w:color w:val="000000"/>
                <w:vertAlign w:val="baseline"/>
                <w:lang w:eastAsia="en-US"/>
              </w:rPr>
              <w:t xml:space="preserve">increased tariffs on </w:t>
            </w:r>
            <w:r w:rsidRPr="006F5038">
              <w:rPr>
                <w:rStyle w:val="mediumtext1"/>
                <w:color w:val="000000"/>
                <w:sz w:val="20"/>
                <w:szCs w:val="20"/>
                <w:vertAlign w:val="baseline"/>
              </w:rPr>
              <w:t>1</w:t>
            </w:r>
            <w:r w:rsidRPr="006F5038">
              <w:rPr>
                <w:rStyle w:val="mediumtext1"/>
                <w:color w:val="000000"/>
                <w:sz w:val="20"/>
                <w:szCs w:val="20"/>
                <w:vertAlign w:val="baseline"/>
                <w:lang w:eastAsia="en-US"/>
              </w:rPr>
              <w:t>1</w:t>
            </w:r>
            <w:r w:rsidRPr="006F5038">
              <w:rPr>
                <w:rStyle w:val="FootnoteReference"/>
                <w:color w:val="000000"/>
                <w:sz w:val="20"/>
                <w:szCs w:val="20"/>
                <w:vertAlign w:val="baseline"/>
              </w:rPr>
              <w:footnoteReference w:id="1"/>
            </w:r>
            <w:r w:rsidRPr="006F5038">
              <w:rPr>
                <w:color w:val="000000"/>
                <w:sz w:val="20"/>
                <w:szCs w:val="20"/>
                <w:vertAlign w:val="baseline"/>
                <w:lang w:eastAsia="en-US"/>
              </w:rPr>
              <w:t xml:space="preserve"> </w:t>
            </w:r>
            <w:r w:rsidRPr="006F5038">
              <w:rPr>
                <w:rStyle w:val="mediumtext1"/>
                <w:color w:val="000000"/>
                <w:sz w:val="20"/>
                <w:szCs w:val="20"/>
                <w:vertAlign w:val="baseline"/>
                <w:lang w:eastAsia="en-US"/>
              </w:rPr>
              <w:t xml:space="preserve"> tariff lines of refined and unrefined vegetable oils and eliminated tariffs on </w:t>
            </w:r>
            <w:r w:rsidRPr="006F5038">
              <w:rPr>
                <w:rStyle w:val="mediumtext1"/>
                <w:color w:val="000000"/>
                <w:sz w:val="20"/>
                <w:szCs w:val="20"/>
                <w:vertAlign w:val="baseline"/>
              </w:rPr>
              <w:t xml:space="preserve">37 </w:t>
            </w:r>
            <w:r w:rsidRPr="006F5038">
              <w:rPr>
                <w:rStyle w:val="mediumtext1"/>
                <w:color w:val="000000"/>
                <w:sz w:val="20"/>
                <w:szCs w:val="20"/>
                <w:vertAlign w:val="baseline"/>
                <w:lang w:eastAsia="en-US"/>
              </w:rPr>
              <w:t xml:space="preserve">tariff lines such as clocks and watches and parts thereof; carob flour or mucilages; phenylenediamine; mancozeb and butadiene rubber.  The tariff line 2710.19.04 “Gas oil or diesel oil and their mixtures” was created and the tariff line 8523.29.04 “Magnetic discs, unrecorded” was eliminated. </w:t>
            </w:r>
          </w:p>
          <w:p w:rsidR="006F5038" w:rsidRPr="006F5038" w:rsidRDefault="006F5038" w:rsidP="006F5038">
            <w:pPr>
              <w:pStyle w:val="BodyTextIndent3"/>
              <w:ind w:left="0"/>
              <w:jc w:val="both"/>
              <w:rPr>
                <w:rStyle w:val="mediumtext1"/>
                <w:color w:val="000000"/>
                <w:sz w:val="20"/>
                <w:szCs w:val="20"/>
                <w:vertAlign w:val="baseline"/>
                <w:lang w:eastAsia="en-US"/>
              </w:rPr>
            </w:pPr>
          </w:p>
          <w:p w:rsidR="006F5038" w:rsidRPr="006F5038" w:rsidRDefault="006F5038" w:rsidP="006F5038">
            <w:pPr>
              <w:pStyle w:val="BodyTextIndent3"/>
              <w:ind w:left="0"/>
              <w:jc w:val="both"/>
              <w:rPr>
                <w:rStyle w:val="mediumtext1"/>
                <w:color w:val="000000"/>
                <w:sz w:val="20"/>
                <w:szCs w:val="20"/>
                <w:vertAlign w:val="baseline"/>
                <w:lang w:eastAsia="en-US"/>
              </w:rPr>
            </w:pPr>
            <w:r w:rsidRPr="006F5038">
              <w:rPr>
                <w:rStyle w:val="mediumtext1"/>
                <w:color w:val="000000"/>
                <w:sz w:val="20"/>
                <w:szCs w:val="20"/>
                <w:vertAlign w:val="baseline"/>
                <w:lang w:eastAsia="en-US"/>
              </w:rPr>
              <w:t>On December 28</w:t>
            </w:r>
            <w:r w:rsidRPr="006F5038">
              <w:rPr>
                <w:rStyle w:val="longtext1"/>
                <w:color w:val="000000"/>
                <w:shd w:val="clear" w:color="auto" w:fill="FFFFFF"/>
                <w:vertAlign w:val="baseline"/>
                <w:lang w:eastAsia="en-US"/>
              </w:rPr>
              <w:t>th</w:t>
            </w:r>
            <w:r w:rsidRPr="006F5038">
              <w:rPr>
                <w:rStyle w:val="mediumtext1"/>
                <w:color w:val="000000"/>
                <w:sz w:val="20"/>
                <w:szCs w:val="20"/>
                <w:vertAlign w:val="baseline"/>
                <w:lang w:eastAsia="en-US"/>
              </w:rPr>
              <w:t xml:space="preserve">, 2010, Mexico increased tariffs </w:t>
            </w:r>
            <w:r w:rsidRPr="006F5038">
              <w:rPr>
                <w:rStyle w:val="longtext1"/>
                <w:color w:val="000000"/>
                <w:vertAlign w:val="baseline"/>
                <w:lang w:eastAsia="en-US"/>
              </w:rPr>
              <w:t xml:space="preserve">on </w:t>
            </w:r>
            <w:r w:rsidRPr="006F5038">
              <w:rPr>
                <w:rStyle w:val="mediumtext1"/>
                <w:color w:val="000000"/>
                <w:sz w:val="20"/>
                <w:szCs w:val="20"/>
                <w:vertAlign w:val="baseline"/>
                <w:lang w:eastAsia="en-US"/>
              </w:rPr>
              <w:t>9</w:t>
            </w:r>
            <w:r w:rsidRPr="006F5038">
              <w:rPr>
                <w:rStyle w:val="mediumtext1"/>
                <w:color w:val="000000"/>
                <w:vertAlign w:val="baseline"/>
              </w:rPr>
              <w:t xml:space="preserve"> </w:t>
            </w:r>
            <w:r w:rsidRPr="006F5038">
              <w:rPr>
                <w:rStyle w:val="mediumtext1"/>
                <w:color w:val="000000"/>
                <w:sz w:val="20"/>
                <w:szCs w:val="20"/>
                <w:vertAlign w:val="baseline"/>
                <w:lang w:eastAsia="en-US"/>
              </w:rPr>
              <w:t xml:space="preserve">tariff lines of </w:t>
            </w:r>
            <w:r w:rsidR="00294A79" w:rsidRPr="006F5038">
              <w:rPr>
                <w:rStyle w:val="mediumtext1"/>
                <w:color w:val="000000"/>
                <w:sz w:val="20"/>
                <w:szCs w:val="20"/>
                <w:vertAlign w:val="baseline"/>
                <w:lang w:eastAsia="en-US"/>
              </w:rPr>
              <w:t>aluminium</w:t>
            </w:r>
            <w:r w:rsidRPr="006F5038">
              <w:rPr>
                <w:rStyle w:val="mediumtext1"/>
                <w:color w:val="000000"/>
                <w:sz w:val="20"/>
                <w:szCs w:val="20"/>
                <w:vertAlign w:val="baseline"/>
                <w:lang w:eastAsia="en-US"/>
              </w:rPr>
              <w:t xml:space="preserve"> goods and reduced tariffs on 6 tariff lines of steel and </w:t>
            </w:r>
            <w:r w:rsidR="00294A79" w:rsidRPr="006F5038">
              <w:rPr>
                <w:rStyle w:val="mediumtext1"/>
                <w:color w:val="000000"/>
                <w:sz w:val="20"/>
                <w:szCs w:val="20"/>
                <w:vertAlign w:val="baseline"/>
                <w:lang w:eastAsia="en-US"/>
              </w:rPr>
              <w:t>aluminium</w:t>
            </w:r>
            <w:r w:rsidRPr="006F5038">
              <w:rPr>
                <w:rStyle w:val="mediumtext1"/>
                <w:color w:val="000000"/>
                <w:sz w:val="20"/>
                <w:szCs w:val="20"/>
                <w:vertAlign w:val="baseline"/>
                <w:lang w:eastAsia="en-US"/>
              </w:rPr>
              <w:t xml:space="preserve"> goods.</w:t>
            </w:r>
          </w:p>
          <w:p w:rsidR="006F5038" w:rsidRPr="006F5038" w:rsidRDefault="006F5038" w:rsidP="006F5038">
            <w:pPr>
              <w:pStyle w:val="BodyTextIndent3"/>
              <w:ind w:left="0"/>
              <w:jc w:val="both"/>
              <w:rPr>
                <w:rStyle w:val="mediumtext1"/>
                <w:color w:val="000000"/>
                <w:sz w:val="20"/>
                <w:szCs w:val="20"/>
                <w:vertAlign w:val="baseline"/>
                <w:lang w:eastAsia="en-US"/>
              </w:rPr>
            </w:pPr>
            <w:r w:rsidRPr="006F5038">
              <w:rPr>
                <w:rStyle w:val="mediumtext1"/>
                <w:color w:val="000000"/>
                <w:sz w:val="20"/>
                <w:szCs w:val="20"/>
                <w:vertAlign w:val="baseline"/>
                <w:lang w:eastAsia="en-US"/>
              </w:rPr>
              <w:t>On December 26</w:t>
            </w:r>
            <w:r w:rsidRPr="006F5038">
              <w:rPr>
                <w:rStyle w:val="longtext1"/>
                <w:color w:val="000000"/>
                <w:shd w:val="clear" w:color="auto" w:fill="FFFFFF"/>
                <w:vertAlign w:val="baseline"/>
                <w:lang w:eastAsia="en-US"/>
              </w:rPr>
              <w:t>th</w:t>
            </w:r>
            <w:r w:rsidRPr="006F5038">
              <w:rPr>
                <w:rStyle w:val="mediumtext1"/>
                <w:color w:val="000000"/>
                <w:sz w:val="20"/>
                <w:szCs w:val="20"/>
                <w:vertAlign w:val="baseline"/>
                <w:lang w:eastAsia="en-US"/>
              </w:rPr>
              <w:t>, 2011, Mexico reduced tariffs on 2 tariff lines to a 0% duty (0511.99.01 “Cochineal, whether whole or in powder” and “Kiwi fruit”). Also, 2 tariff lines were created on Chapter 98</w:t>
            </w:r>
            <w:r w:rsidRPr="006F5038">
              <w:rPr>
                <w:rStyle w:val="FootnoteReference"/>
                <w:color w:val="000000"/>
                <w:sz w:val="20"/>
                <w:szCs w:val="20"/>
                <w:vertAlign w:val="baseline"/>
              </w:rPr>
              <w:footnoteReference w:id="2"/>
            </w:r>
            <w:r w:rsidRPr="006F5038">
              <w:rPr>
                <w:rStyle w:val="mediumtext1"/>
                <w:color w:val="000000"/>
                <w:sz w:val="20"/>
                <w:szCs w:val="20"/>
                <w:vertAlign w:val="baseline"/>
                <w:lang w:eastAsia="en-US"/>
              </w:rPr>
              <w:t>.</w:t>
            </w:r>
          </w:p>
          <w:p w:rsidR="006F5038" w:rsidRPr="006F5038" w:rsidRDefault="006F5038" w:rsidP="006F5038">
            <w:pPr>
              <w:pStyle w:val="BodyTextIndent3"/>
              <w:ind w:left="0"/>
              <w:jc w:val="both"/>
              <w:rPr>
                <w:rStyle w:val="mediumtext1"/>
                <w:color w:val="000000"/>
                <w:sz w:val="20"/>
                <w:szCs w:val="20"/>
                <w:vertAlign w:val="baseline"/>
                <w:lang w:eastAsia="en-US"/>
              </w:rPr>
            </w:pPr>
          </w:p>
          <w:p w:rsidR="006F5038" w:rsidRPr="006F5038" w:rsidRDefault="006F5038" w:rsidP="006F5038">
            <w:pPr>
              <w:pStyle w:val="BodyTextIndent3"/>
              <w:ind w:left="0"/>
              <w:jc w:val="both"/>
              <w:rPr>
                <w:rStyle w:val="mediumtext1"/>
                <w:color w:val="000000"/>
                <w:sz w:val="20"/>
                <w:szCs w:val="20"/>
                <w:vertAlign w:val="baseline"/>
                <w:lang w:eastAsia="en-US"/>
              </w:rPr>
            </w:pPr>
            <w:r w:rsidRPr="006F5038">
              <w:rPr>
                <w:rStyle w:val="mediumtext1"/>
                <w:color w:val="000000"/>
                <w:sz w:val="20"/>
                <w:szCs w:val="20"/>
                <w:vertAlign w:val="baseline"/>
                <w:lang w:eastAsia="en-US"/>
              </w:rPr>
              <w:t>In this sense, by the end of 2011, the simple average tariff rate for the 12,149 tariff lines of the GIETL was 6.40% (4.75% for the industrial sector and 19.91% for the agricultural and fishery sector).</w:t>
            </w:r>
          </w:p>
          <w:p w:rsidR="006F5038" w:rsidRPr="006F5038" w:rsidRDefault="006F5038" w:rsidP="006F5038">
            <w:pPr>
              <w:pStyle w:val="BodyTextIndent3"/>
              <w:ind w:left="0"/>
              <w:jc w:val="both"/>
              <w:rPr>
                <w:rStyle w:val="mediumtext1"/>
                <w:color w:val="000000"/>
                <w:sz w:val="20"/>
                <w:szCs w:val="20"/>
                <w:vertAlign w:val="baseline"/>
                <w:lang w:eastAsia="en-US"/>
              </w:rPr>
            </w:pPr>
          </w:p>
          <w:p w:rsidR="006F5038" w:rsidRPr="006F5038" w:rsidRDefault="006F5038" w:rsidP="006F5038">
            <w:pPr>
              <w:pStyle w:val="BodyTextIndent3"/>
              <w:ind w:left="0"/>
              <w:jc w:val="both"/>
              <w:rPr>
                <w:color w:val="000000"/>
                <w:sz w:val="20"/>
                <w:szCs w:val="20"/>
                <w:shd w:val="clear" w:color="auto" w:fill="FFFFFF"/>
                <w:vertAlign w:val="baseline"/>
                <w:lang w:eastAsia="en-US"/>
              </w:rPr>
            </w:pPr>
          </w:p>
          <w:p w:rsidR="006F5038" w:rsidRPr="006F5038" w:rsidRDefault="006F5038" w:rsidP="006F5038">
            <w:pPr>
              <w:pStyle w:val="BodyTextIndent3"/>
              <w:ind w:left="0"/>
              <w:jc w:val="both"/>
              <w:rPr>
                <w:b/>
                <w:color w:val="000000"/>
                <w:sz w:val="20"/>
                <w:szCs w:val="20"/>
                <w:vertAlign w:val="baseline"/>
                <w:lang w:eastAsia="en-US"/>
              </w:rPr>
            </w:pPr>
            <w:r w:rsidRPr="006F5038">
              <w:rPr>
                <w:b/>
                <w:color w:val="000000"/>
                <w:sz w:val="20"/>
                <w:szCs w:val="20"/>
                <w:vertAlign w:val="baseline"/>
                <w:lang w:eastAsia="en-US"/>
              </w:rPr>
              <w:t>Tariff Quotas</w:t>
            </w:r>
          </w:p>
          <w:p w:rsidR="006F5038" w:rsidRPr="006F5038" w:rsidRDefault="006F5038" w:rsidP="006F5038">
            <w:pPr>
              <w:pStyle w:val="BodyTextIndent3"/>
              <w:ind w:left="0"/>
              <w:jc w:val="both"/>
              <w:rPr>
                <w:b/>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color w:val="000000"/>
                <w:sz w:val="20"/>
                <w:szCs w:val="20"/>
                <w:vertAlign w:val="baseline"/>
                <w:lang w:eastAsia="en-US"/>
              </w:rPr>
              <w:t>No changes made since</w:t>
            </w:r>
            <w:r>
              <w:rPr>
                <w:color w:val="000000"/>
                <w:sz w:val="20"/>
                <w:szCs w:val="20"/>
                <w:vertAlign w:val="baseline"/>
                <w:lang w:eastAsia="en-US"/>
              </w:rPr>
              <w:t xml:space="preserve"> the</w:t>
            </w:r>
            <w:r w:rsidRPr="006F5038">
              <w:rPr>
                <w:color w:val="000000"/>
                <w:sz w:val="20"/>
                <w:szCs w:val="20"/>
                <w:vertAlign w:val="baseline"/>
                <w:lang w:eastAsia="en-US"/>
              </w:rPr>
              <w:t xml:space="preserve"> last IAP.</w:t>
            </w: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color w:val="000000"/>
                <w:sz w:val="20"/>
                <w:szCs w:val="20"/>
                <w:vertAlign w:val="baseline"/>
                <w:lang w:eastAsia="en-US"/>
              </w:rPr>
              <w:t>As Mexico has reported to the WTO, all bound TRQ’s have lower applied tariffs than those negotiated, going beyond Mexico’s commitments under the WTO.</w:t>
            </w:r>
          </w:p>
          <w:p w:rsidR="006F5038" w:rsidRPr="006F5038" w:rsidRDefault="006F5038" w:rsidP="006F5038">
            <w:pPr>
              <w:pStyle w:val="BodyTextIndent3"/>
              <w:ind w:left="0"/>
              <w:jc w:val="both"/>
              <w:rPr>
                <w:b/>
                <w:color w:val="000000"/>
                <w:sz w:val="20"/>
                <w:szCs w:val="20"/>
                <w:vertAlign w:val="baseline"/>
                <w:lang w:eastAsia="en-US"/>
              </w:rPr>
            </w:pPr>
          </w:p>
          <w:p w:rsidR="006F5038" w:rsidRPr="006F5038" w:rsidRDefault="006F5038" w:rsidP="006F5038">
            <w:pPr>
              <w:pStyle w:val="BodyTextIndent3"/>
              <w:ind w:left="0"/>
              <w:jc w:val="both"/>
              <w:rPr>
                <w:b/>
                <w:color w:val="000000"/>
                <w:sz w:val="20"/>
                <w:szCs w:val="20"/>
                <w:vertAlign w:val="baseline"/>
                <w:lang w:eastAsia="en-US"/>
              </w:rPr>
            </w:pPr>
          </w:p>
          <w:p w:rsidR="006F5038" w:rsidRPr="006F5038" w:rsidRDefault="006F5038" w:rsidP="006F5038">
            <w:pPr>
              <w:pStyle w:val="BodyTextIndent3"/>
              <w:ind w:left="0"/>
              <w:jc w:val="both"/>
              <w:rPr>
                <w:b/>
                <w:color w:val="000000"/>
                <w:sz w:val="20"/>
                <w:szCs w:val="20"/>
                <w:vertAlign w:val="baseline"/>
                <w:lang w:val="en-US" w:eastAsia="en-US"/>
              </w:rPr>
            </w:pPr>
            <w:r w:rsidRPr="006F5038">
              <w:rPr>
                <w:b/>
                <w:color w:val="000000"/>
                <w:sz w:val="20"/>
                <w:szCs w:val="20"/>
                <w:vertAlign w:val="baseline"/>
                <w:lang w:eastAsia="en-US"/>
              </w:rPr>
              <w:t xml:space="preserve">Tariff Preferences </w:t>
            </w:r>
          </w:p>
          <w:p w:rsidR="006F5038" w:rsidRPr="006F5038" w:rsidRDefault="006F5038" w:rsidP="006F5038">
            <w:pPr>
              <w:pStyle w:val="BodyTextIndent3"/>
              <w:ind w:left="0"/>
              <w:jc w:val="both"/>
              <w:rPr>
                <w:b/>
                <w:color w:val="000000"/>
                <w:sz w:val="20"/>
                <w:szCs w:val="20"/>
                <w:vertAlign w:val="baseline"/>
                <w:lang w:val="en-US" w:eastAsia="en-US"/>
              </w:rPr>
            </w:pPr>
          </w:p>
          <w:p w:rsidR="006F5038" w:rsidRPr="006F5038" w:rsidRDefault="006F5038" w:rsidP="006F5038">
            <w:pPr>
              <w:pStyle w:val="BodyTextIndent3"/>
              <w:ind w:left="0"/>
              <w:jc w:val="both"/>
              <w:rPr>
                <w:color w:val="000000"/>
                <w:sz w:val="20"/>
                <w:szCs w:val="20"/>
                <w:vertAlign w:val="baseline"/>
                <w:lang w:eastAsia="en-US"/>
              </w:rPr>
            </w:pPr>
            <w:r w:rsidRPr="006F5038">
              <w:rPr>
                <w:color w:val="000000"/>
                <w:sz w:val="20"/>
                <w:szCs w:val="20"/>
                <w:vertAlign w:val="baseline"/>
                <w:lang w:eastAsia="en-US"/>
              </w:rPr>
              <w:t>(See the attached document “Tariff Summary Report for 2010”).</w:t>
            </w:r>
          </w:p>
          <w:p w:rsidR="00E23B4F" w:rsidRPr="00BF37B1" w:rsidRDefault="00E23B4F" w:rsidP="0001261C">
            <w:pPr>
              <w:rPr>
                <w:rFonts w:ascii="Calibri" w:hAnsi="Calibri" w:cs="Calibri"/>
                <w:i/>
                <w:iCs/>
                <w:color w:val="808080"/>
                <w:sz w:val="20"/>
                <w:szCs w:val="20"/>
              </w:rPr>
            </w:pPr>
          </w:p>
        </w:tc>
        <w:tc>
          <w:tcPr>
            <w:tcW w:w="5650" w:type="dxa"/>
          </w:tcPr>
          <w:p w:rsidR="006F5038" w:rsidRPr="006F5038" w:rsidRDefault="006F5038" w:rsidP="006F5038">
            <w:pPr>
              <w:pStyle w:val="BodyTextIndent3"/>
              <w:ind w:left="0"/>
              <w:jc w:val="both"/>
              <w:rPr>
                <w:rStyle w:val="longtext1"/>
                <w:color w:val="000000"/>
                <w:vertAlign w:val="baseline"/>
                <w:lang w:eastAsia="en-US"/>
              </w:rPr>
            </w:pPr>
            <w:bookmarkStart w:id="3" w:name="Cell02"/>
            <w:bookmarkEnd w:id="3"/>
            <w:r w:rsidRPr="006F5038">
              <w:rPr>
                <w:rStyle w:val="longtext1"/>
                <w:color w:val="000000"/>
                <w:vertAlign w:val="baseline"/>
                <w:lang w:eastAsia="en-US"/>
              </w:rPr>
              <w:t>According to the Decrees published in the DOF on December 24th, 2008 and the subsequent amendments, the simple average tariff rate for the 12,149 tariff lines of the GIETL will be 6.09% (4.40% for the industrial sector and 19.91% for the agricultural and fishery sector) by the end of 2012.</w:t>
            </w:r>
          </w:p>
          <w:p w:rsidR="006F5038" w:rsidRPr="006F5038" w:rsidRDefault="006F5038" w:rsidP="006F5038">
            <w:pPr>
              <w:pStyle w:val="BodyTextIndent3"/>
              <w:ind w:left="0"/>
              <w:jc w:val="both"/>
              <w:rPr>
                <w:rStyle w:val="longtext1"/>
                <w:color w:val="000000"/>
                <w:vertAlign w:val="baseline"/>
                <w:lang w:eastAsia="en-US"/>
              </w:rPr>
            </w:pPr>
          </w:p>
          <w:p w:rsidR="006F5038" w:rsidRPr="006F5038" w:rsidRDefault="006F5038" w:rsidP="006F5038">
            <w:pPr>
              <w:pStyle w:val="BodyTextIndent3"/>
              <w:ind w:left="0"/>
              <w:jc w:val="both"/>
              <w:rPr>
                <w:rStyle w:val="longtext1"/>
                <w:color w:val="000000"/>
                <w:vertAlign w:val="baseline"/>
                <w:lang w:val="en-US" w:eastAsia="en-US"/>
              </w:rPr>
            </w:pPr>
            <w:r w:rsidRPr="006F5038">
              <w:rPr>
                <w:rStyle w:val="longtext1"/>
                <w:color w:val="000000"/>
                <w:vertAlign w:val="baseline"/>
                <w:lang w:val="en-US" w:eastAsia="en-US"/>
              </w:rPr>
              <w:t xml:space="preserve">Mexico will adjust all the </w:t>
            </w:r>
            <w:r w:rsidRPr="006F5038">
              <w:rPr>
                <w:rStyle w:val="hps"/>
                <w:color w:val="000000"/>
                <w:sz w:val="20"/>
                <w:szCs w:val="20"/>
                <w:vertAlign w:val="baseline"/>
                <w:lang/>
              </w:rPr>
              <w:t xml:space="preserve">legal provisions regarding its applied preferential and most </w:t>
            </w:r>
            <w:r w:rsidR="00294A79" w:rsidRPr="006F5038">
              <w:rPr>
                <w:rStyle w:val="hps"/>
                <w:color w:val="000000"/>
                <w:sz w:val="20"/>
                <w:szCs w:val="20"/>
                <w:vertAlign w:val="baseline"/>
                <w:lang/>
              </w:rPr>
              <w:t>favored</w:t>
            </w:r>
            <w:r w:rsidRPr="006F5038">
              <w:rPr>
                <w:rStyle w:val="hps"/>
                <w:color w:val="000000"/>
                <w:sz w:val="20"/>
                <w:szCs w:val="20"/>
                <w:vertAlign w:val="baseline"/>
                <w:lang/>
              </w:rPr>
              <w:t xml:space="preserve"> nation (MFN) tariffs in accordance with the Fifth Amendment</w:t>
            </w:r>
            <w:r w:rsidRPr="006F5038">
              <w:rPr>
                <w:rStyle w:val="longtext"/>
                <w:color w:val="000000"/>
                <w:sz w:val="20"/>
                <w:szCs w:val="20"/>
                <w:vertAlign w:val="baseline"/>
                <w:lang/>
              </w:rPr>
              <w:t xml:space="preserve"> </w:t>
            </w:r>
            <w:r w:rsidRPr="006F5038">
              <w:rPr>
                <w:rStyle w:val="hps"/>
                <w:color w:val="000000"/>
                <w:sz w:val="20"/>
                <w:szCs w:val="20"/>
                <w:vertAlign w:val="baseline"/>
                <w:lang/>
              </w:rPr>
              <w:t>to the Harmonized</w:t>
            </w:r>
            <w:r w:rsidRPr="006F5038">
              <w:rPr>
                <w:rStyle w:val="longtext"/>
                <w:color w:val="000000"/>
                <w:sz w:val="20"/>
                <w:szCs w:val="20"/>
                <w:vertAlign w:val="baseline"/>
                <w:lang/>
              </w:rPr>
              <w:t xml:space="preserve"> </w:t>
            </w:r>
            <w:r w:rsidRPr="006F5038">
              <w:rPr>
                <w:rStyle w:val="hps"/>
                <w:color w:val="000000"/>
                <w:sz w:val="20"/>
                <w:szCs w:val="20"/>
                <w:vertAlign w:val="baseline"/>
                <w:lang/>
              </w:rPr>
              <w:t>Commodity</w:t>
            </w:r>
            <w:r w:rsidRPr="006F5038">
              <w:rPr>
                <w:rStyle w:val="longtext"/>
                <w:color w:val="000000"/>
                <w:sz w:val="20"/>
                <w:szCs w:val="20"/>
                <w:vertAlign w:val="baseline"/>
                <w:lang/>
              </w:rPr>
              <w:t xml:space="preserve"> </w:t>
            </w:r>
            <w:r w:rsidRPr="006F5038">
              <w:rPr>
                <w:rStyle w:val="hps"/>
                <w:color w:val="000000"/>
                <w:sz w:val="20"/>
                <w:szCs w:val="20"/>
                <w:vertAlign w:val="baseline"/>
                <w:lang/>
              </w:rPr>
              <w:t>Description and Coding System</w:t>
            </w:r>
            <w:r w:rsidRPr="006F5038">
              <w:rPr>
                <w:rStyle w:val="longtext"/>
                <w:color w:val="000000"/>
                <w:sz w:val="20"/>
                <w:szCs w:val="20"/>
                <w:vertAlign w:val="baseline"/>
                <w:lang/>
              </w:rPr>
              <w:t xml:space="preserve">, adopted on June 29th, 2009 by the </w:t>
            </w:r>
            <w:r w:rsidRPr="006F5038">
              <w:rPr>
                <w:rStyle w:val="hps"/>
                <w:color w:val="000000"/>
                <w:sz w:val="20"/>
                <w:szCs w:val="20"/>
                <w:vertAlign w:val="baseline"/>
                <w:lang/>
              </w:rPr>
              <w:t>World Customs</w:t>
            </w:r>
            <w:r w:rsidRPr="006F5038">
              <w:rPr>
                <w:rStyle w:val="longtext"/>
                <w:color w:val="000000"/>
                <w:sz w:val="20"/>
                <w:szCs w:val="20"/>
                <w:vertAlign w:val="baseline"/>
                <w:lang/>
              </w:rPr>
              <w:t xml:space="preserve"> </w:t>
            </w:r>
            <w:r w:rsidRPr="006F5038">
              <w:rPr>
                <w:rStyle w:val="hps"/>
                <w:color w:val="000000"/>
                <w:sz w:val="20"/>
                <w:szCs w:val="20"/>
                <w:vertAlign w:val="baseline"/>
                <w:lang/>
              </w:rPr>
              <w:t>Organization.</w:t>
            </w:r>
          </w:p>
          <w:p w:rsidR="006F5038" w:rsidRPr="006F5038" w:rsidRDefault="006F5038" w:rsidP="006F5038">
            <w:pPr>
              <w:pStyle w:val="BodyTextIndent3"/>
              <w:ind w:left="0"/>
              <w:jc w:val="both"/>
              <w:rPr>
                <w:rStyle w:val="mediumtext1"/>
                <w:vertAlign w:val="baseline"/>
              </w:rPr>
            </w:pPr>
          </w:p>
          <w:p w:rsidR="006F5038" w:rsidRPr="006F5038" w:rsidRDefault="006F5038" w:rsidP="006F5038">
            <w:pPr>
              <w:pStyle w:val="BodyTextIndent3"/>
              <w:ind w:left="0"/>
              <w:jc w:val="both"/>
              <w:rPr>
                <w:rStyle w:val="mediumtext1"/>
                <w:color w:val="000000"/>
                <w:sz w:val="20"/>
                <w:szCs w:val="20"/>
                <w:vertAlign w:val="baseline"/>
                <w:lang w:eastAsia="en-US"/>
              </w:rPr>
            </w:pPr>
            <w:r w:rsidRPr="006F5038">
              <w:rPr>
                <w:rStyle w:val="mediumtext1"/>
                <w:color w:val="000000"/>
                <w:sz w:val="20"/>
                <w:szCs w:val="20"/>
                <w:vertAlign w:val="baseline"/>
                <w:lang w:eastAsia="en-US"/>
              </w:rPr>
              <w:t>Furthermore, Mexico will continue with its tariff reduction program in specific sectors such as: articles of rubber, articles of cork, electrical and not electrical machinery and parts thereof, electrical and electronic equipment and parts thereof and miscellaneous manufactured articles; in order to strengthen its competitiveness.</w:t>
            </w:r>
          </w:p>
          <w:p w:rsidR="00E23B4F" w:rsidRPr="00BF37B1" w:rsidRDefault="00E23B4F" w:rsidP="009E28DA">
            <w:pPr>
              <w:rPr>
                <w:rFonts w:ascii="Calibri" w:hAnsi="Calibri" w:cs="Calibri"/>
                <w:color w:val="808080"/>
                <w:sz w:val="20"/>
                <w:szCs w:val="20"/>
              </w:rPr>
            </w:pPr>
          </w:p>
        </w:tc>
      </w:tr>
      <w:tr w:rsidR="00E23B4F" w:rsidRPr="009E28DA" w:rsidTr="00B52244">
        <w:trPr>
          <w:trHeight w:val="212"/>
        </w:trPr>
        <w:tc>
          <w:tcPr>
            <w:tcW w:w="3524" w:type="dxa"/>
          </w:tcPr>
          <w:p w:rsidR="00E23B4F" w:rsidRPr="00BF37B1" w:rsidRDefault="00E23B4F">
            <w:pPr>
              <w:pStyle w:val="Heading9"/>
              <w:rPr>
                <w:rFonts w:ascii="Calibri" w:hAnsi="Calibri" w:cs="Calibri"/>
                <w:color w:val="808080"/>
              </w:rPr>
            </w:pPr>
            <w:r w:rsidRPr="00BF37B1">
              <w:rPr>
                <w:rFonts w:ascii="Calibri" w:hAnsi="Calibri" w:cs="Calibri"/>
                <w:b w:val="0"/>
                <w:bCs w:val="0"/>
                <w:color w:val="808080"/>
              </w:rPr>
              <w:t xml:space="preserve">Website for further information:  </w:t>
            </w:r>
          </w:p>
        </w:tc>
        <w:tc>
          <w:tcPr>
            <w:tcW w:w="5407" w:type="dxa"/>
          </w:tcPr>
          <w:p w:rsidR="00E23B4F" w:rsidRPr="00BF37B1" w:rsidRDefault="00E23B4F">
            <w:pPr>
              <w:rPr>
                <w:rFonts w:ascii="Calibri" w:hAnsi="Calibri" w:cs="Calibri"/>
                <w:i/>
                <w:iCs/>
                <w:sz w:val="20"/>
                <w:szCs w:val="20"/>
              </w:rPr>
            </w:pPr>
          </w:p>
        </w:tc>
        <w:tc>
          <w:tcPr>
            <w:tcW w:w="5650" w:type="dxa"/>
          </w:tcPr>
          <w:p w:rsidR="00E23B4F" w:rsidRPr="00BF37B1" w:rsidRDefault="00E23B4F">
            <w:pPr>
              <w:rPr>
                <w:rFonts w:ascii="Calibri" w:hAnsi="Calibri" w:cs="Calibri"/>
                <w:i/>
                <w:iCs/>
                <w:sz w:val="20"/>
                <w:szCs w:val="20"/>
              </w:rPr>
            </w:pPr>
          </w:p>
        </w:tc>
      </w:tr>
      <w:tr w:rsidR="00E23B4F" w:rsidRPr="009E28DA" w:rsidTr="00B52244">
        <w:trPr>
          <w:trHeight w:val="230"/>
        </w:trPr>
        <w:tc>
          <w:tcPr>
            <w:tcW w:w="3524" w:type="dxa"/>
          </w:tcPr>
          <w:p w:rsidR="00E23B4F" w:rsidRPr="00BF37B1" w:rsidRDefault="00E23B4F">
            <w:pPr>
              <w:pStyle w:val="Heading9"/>
              <w:rPr>
                <w:rFonts w:ascii="Calibri" w:hAnsi="Calibri" w:cs="Calibri"/>
                <w:color w:val="808080"/>
              </w:rPr>
            </w:pPr>
            <w:r w:rsidRPr="00BF37B1">
              <w:rPr>
                <w:rFonts w:ascii="Calibri" w:hAnsi="Calibri" w:cs="Calibri"/>
                <w:b w:val="0"/>
                <w:bCs w:val="0"/>
                <w:color w:val="808080"/>
              </w:rPr>
              <w:t>Contact point for further details:</w:t>
            </w:r>
          </w:p>
        </w:tc>
        <w:tc>
          <w:tcPr>
            <w:tcW w:w="5407" w:type="dxa"/>
          </w:tcPr>
          <w:p w:rsidR="00E23B4F" w:rsidRPr="00BF37B1" w:rsidRDefault="00E23B4F">
            <w:pPr>
              <w:rPr>
                <w:rFonts w:ascii="Calibri" w:hAnsi="Calibri" w:cs="Calibri"/>
                <w:i/>
                <w:iCs/>
                <w:sz w:val="20"/>
                <w:szCs w:val="20"/>
              </w:rPr>
            </w:pPr>
          </w:p>
        </w:tc>
        <w:tc>
          <w:tcPr>
            <w:tcW w:w="5650" w:type="dxa"/>
          </w:tcPr>
          <w:p w:rsidR="00E23B4F" w:rsidRPr="00BF37B1" w:rsidRDefault="00E23B4F">
            <w:pPr>
              <w:rPr>
                <w:rFonts w:ascii="Calibri" w:hAnsi="Calibri" w:cs="Calibri"/>
                <w:i/>
                <w:iCs/>
                <w:sz w:val="20"/>
                <w:szCs w:val="20"/>
              </w:rPr>
            </w:pPr>
          </w:p>
        </w:tc>
      </w:tr>
      <w:tr w:rsidR="00E23B4F" w:rsidTr="00B52244">
        <w:trPr>
          <w:trHeight w:val="627"/>
        </w:trPr>
        <w:tc>
          <w:tcPr>
            <w:tcW w:w="3524" w:type="dxa"/>
          </w:tcPr>
          <w:p w:rsidR="00E23B4F" w:rsidRPr="009B4631" w:rsidRDefault="00E23B4F">
            <w:pPr>
              <w:rPr>
                <w:rFonts w:ascii="Calibri" w:hAnsi="Calibri" w:cs="Calibri"/>
                <w:b/>
                <w:bCs/>
                <w:i/>
                <w:iCs/>
                <w:sz w:val="20"/>
                <w:szCs w:val="20"/>
              </w:rPr>
            </w:pPr>
            <w:bookmarkStart w:id="4" w:name="Row2"/>
            <w:r w:rsidRPr="009B4631">
              <w:rPr>
                <w:rFonts w:ascii="Calibri" w:hAnsi="Calibri" w:cs="Calibri"/>
                <w:b/>
                <w:bCs/>
                <w:i/>
                <w:iCs/>
                <w:sz w:val="22"/>
                <w:szCs w:val="22"/>
              </w:rPr>
              <w:t>Non-Tariff Measures</w:t>
            </w:r>
            <w:bookmarkEnd w:id="4"/>
          </w:p>
        </w:tc>
        <w:tc>
          <w:tcPr>
            <w:tcW w:w="5407" w:type="dxa"/>
          </w:tcPr>
          <w:p w:rsidR="006F5038" w:rsidRPr="00F300BF" w:rsidRDefault="006F5038" w:rsidP="006F5038">
            <w:pPr>
              <w:jc w:val="both"/>
              <w:rPr>
                <w:rFonts w:ascii="Arial" w:hAnsi="Arial" w:cs="Arial"/>
                <w:color w:val="000000"/>
                <w:sz w:val="20"/>
                <w:lang w:val="en-US"/>
              </w:rPr>
            </w:pPr>
            <w:bookmarkStart w:id="5" w:name="Cell03"/>
            <w:bookmarkEnd w:id="5"/>
            <w:r w:rsidRPr="00F300BF">
              <w:rPr>
                <w:rFonts w:ascii="Arial" w:hAnsi="Arial" w:cs="Arial"/>
                <w:color w:val="000000"/>
                <w:sz w:val="20"/>
                <w:lang w:val="en-US"/>
              </w:rPr>
              <w:t>An amendment to “The Agreement that establishes the classification and codification of goods whose import and export is subject to regulation by the Ministry of Environment and Natural Resources” was published in the DOF on August 27</w:t>
            </w:r>
            <w:r w:rsidRPr="00F300BF">
              <w:rPr>
                <w:rFonts w:ascii="Arial" w:hAnsi="Arial" w:cs="Arial"/>
                <w:color w:val="000000"/>
                <w:sz w:val="20"/>
                <w:vertAlign w:val="superscript"/>
                <w:lang w:val="en-US"/>
              </w:rPr>
              <w:t>th</w:t>
            </w:r>
            <w:r w:rsidRPr="00F300BF">
              <w:rPr>
                <w:rFonts w:ascii="Arial" w:hAnsi="Arial" w:cs="Arial"/>
                <w:color w:val="000000"/>
                <w:sz w:val="20"/>
                <w:lang w:val="en-US"/>
              </w:rPr>
              <w:t xml:space="preserve">, 2010. The objective of this </w:t>
            </w:r>
            <w:r>
              <w:rPr>
                <w:rFonts w:ascii="Arial" w:hAnsi="Arial" w:cs="Arial"/>
                <w:color w:val="000000"/>
                <w:sz w:val="20"/>
                <w:lang w:val="en-US"/>
              </w:rPr>
              <w:t>amend</w:t>
            </w:r>
            <w:r w:rsidRPr="00F300BF">
              <w:rPr>
                <w:rFonts w:ascii="Arial" w:hAnsi="Arial" w:cs="Arial"/>
                <w:color w:val="000000"/>
                <w:sz w:val="20"/>
                <w:lang w:val="en-US"/>
              </w:rPr>
              <w:t xml:space="preserve">ment was to incorporate some wild species to </w:t>
            </w:r>
            <w:r>
              <w:rPr>
                <w:rFonts w:ascii="Arial" w:hAnsi="Arial" w:cs="Arial"/>
                <w:color w:val="000000"/>
                <w:sz w:val="20"/>
                <w:lang w:val="en-US"/>
              </w:rPr>
              <w:t xml:space="preserve">the </w:t>
            </w:r>
            <w:r w:rsidRPr="00F300BF">
              <w:rPr>
                <w:rFonts w:ascii="Arial" w:hAnsi="Arial" w:cs="Arial"/>
                <w:color w:val="000000"/>
                <w:sz w:val="20"/>
                <w:lang w:val="en-US"/>
              </w:rPr>
              <w:t xml:space="preserve">control of the environmental authorities, subject to visual inspection of forest products exempt from the filing of the phytosanitary certificate, and </w:t>
            </w:r>
            <w:r>
              <w:rPr>
                <w:rFonts w:ascii="Arial" w:hAnsi="Arial" w:cs="Arial"/>
                <w:color w:val="000000"/>
                <w:sz w:val="20"/>
                <w:lang w:val="en-US"/>
              </w:rPr>
              <w:t xml:space="preserve">to </w:t>
            </w:r>
            <w:r w:rsidRPr="00F300BF">
              <w:rPr>
                <w:rFonts w:ascii="Arial" w:hAnsi="Arial" w:cs="Arial"/>
                <w:color w:val="000000"/>
                <w:sz w:val="20"/>
                <w:lang w:val="en-US"/>
              </w:rPr>
              <w:t>update the list of hazardous waste subject to the submission of the authorization to import or export.</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 xml:space="preserve">“The twenty-first Modification to </w:t>
            </w:r>
            <w:r>
              <w:rPr>
                <w:rFonts w:ascii="Arial" w:hAnsi="Arial" w:cs="Arial"/>
                <w:color w:val="000000"/>
                <w:sz w:val="20"/>
                <w:lang w:val="en-US"/>
              </w:rPr>
              <w:t xml:space="preserve">the </w:t>
            </w:r>
            <w:r w:rsidRPr="00F300BF">
              <w:rPr>
                <w:rFonts w:ascii="Arial" w:hAnsi="Arial" w:cs="Arial"/>
                <w:color w:val="000000"/>
                <w:sz w:val="20"/>
                <w:lang w:val="en-US"/>
              </w:rPr>
              <w:t>Agreement by which the Ministry of Economy issues rules and criteria of international trade” was published in the DOF on September 2</w:t>
            </w:r>
            <w:r w:rsidRPr="00F300BF">
              <w:rPr>
                <w:rStyle w:val="longtext1"/>
                <w:rFonts w:ascii="Arial" w:hAnsi="Arial" w:cs="Arial"/>
                <w:color w:val="000000"/>
                <w:shd w:val="clear" w:color="auto" w:fill="FFFFFF"/>
              </w:rPr>
              <w:t>3</w:t>
            </w:r>
            <w:r w:rsidRPr="00F300BF">
              <w:rPr>
                <w:rStyle w:val="longtext1"/>
                <w:rFonts w:ascii="Arial" w:hAnsi="Arial" w:cs="Arial"/>
                <w:color w:val="000000"/>
                <w:shd w:val="clear" w:color="auto" w:fill="FFFFFF"/>
                <w:vertAlign w:val="superscript"/>
              </w:rPr>
              <w:t>rd</w:t>
            </w:r>
            <w:r w:rsidRPr="00F300BF">
              <w:rPr>
                <w:rFonts w:ascii="Arial" w:hAnsi="Arial" w:cs="Arial"/>
                <w:color w:val="000000"/>
                <w:sz w:val="20"/>
                <w:lang w:val="en-US"/>
              </w:rPr>
              <w:t xml:space="preserve">, 2010. The objective of this </w:t>
            </w:r>
            <w:r>
              <w:rPr>
                <w:rFonts w:ascii="Arial" w:hAnsi="Arial" w:cs="Arial"/>
                <w:color w:val="000000"/>
                <w:sz w:val="20"/>
                <w:lang w:val="en-US"/>
              </w:rPr>
              <w:t>m</w:t>
            </w:r>
            <w:r w:rsidRPr="00F300BF">
              <w:rPr>
                <w:rFonts w:ascii="Arial" w:hAnsi="Arial" w:cs="Arial"/>
                <w:color w:val="000000"/>
                <w:sz w:val="20"/>
                <w:lang w:val="en-US"/>
              </w:rPr>
              <w:t>odification was:</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numPr>
                <w:ilvl w:val="0"/>
                <w:numId w:val="16"/>
              </w:numPr>
              <w:jc w:val="both"/>
              <w:rPr>
                <w:rFonts w:ascii="Arial" w:hAnsi="Arial" w:cs="Arial"/>
                <w:color w:val="000000"/>
                <w:sz w:val="20"/>
                <w:lang w:val="en-US"/>
              </w:rPr>
            </w:pPr>
            <w:r w:rsidRPr="00F300BF">
              <w:rPr>
                <w:rFonts w:ascii="Arial" w:hAnsi="Arial" w:cs="Arial"/>
                <w:color w:val="000000"/>
                <w:sz w:val="20"/>
                <w:lang w:val="en-US"/>
              </w:rPr>
              <w:t xml:space="preserve">To establish the import and export licenses for </w:t>
            </w:r>
            <w:r w:rsidRPr="00F300BF">
              <w:rPr>
                <w:rStyle w:val="mediumtext1"/>
                <w:rFonts w:ascii="Arial" w:hAnsi="Arial" w:cs="Arial"/>
                <w:color w:val="000000"/>
                <w:sz w:val="20"/>
                <w:szCs w:val="20"/>
              </w:rPr>
              <w:t xml:space="preserve">Gas oil or diesel oil and their mixtures and </w:t>
            </w:r>
            <w:r>
              <w:rPr>
                <w:rStyle w:val="mediumtext1"/>
                <w:rFonts w:ascii="Arial" w:hAnsi="Arial" w:cs="Arial"/>
                <w:color w:val="000000"/>
                <w:sz w:val="20"/>
                <w:szCs w:val="20"/>
              </w:rPr>
              <w:t xml:space="preserve">to </w:t>
            </w:r>
            <w:r w:rsidRPr="00F300BF">
              <w:rPr>
                <w:rStyle w:val="mediumtext1"/>
                <w:rFonts w:ascii="Arial" w:hAnsi="Arial" w:cs="Arial"/>
                <w:color w:val="000000"/>
                <w:sz w:val="20"/>
                <w:szCs w:val="20"/>
              </w:rPr>
              <w:t xml:space="preserve">exempt from that requirement </w:t>
            </w:r>
            <w:r w:rsidRPr="00F300BF">
              <w:rPr>
                <w:rFonts w:ascii="Arial" w:hAnsi="Arial" w:cs="Arial"/>
                <w:color w:val="000000"/>
                <w:sz w:val="20"/>
                <w:lang w:val="en-US"/>
              </w:rPr>
              <w:t xml:space="preserve">lubricating oils and additives. </w:t>
            </w:r>
          </w:p>
          <w:p w:rsidR="006F5038" w:rsidRPr="00F300BF" w:rsidRDefault="006F5038" w:rsidP="006F5038">
            <w:pPr>
              <w:ind w:left="778"/>
              <w:jc w:val="both"/>
              <w:rPr>
                <w:rFonts w:ascii="Arial" w:hAnsi="Arial" w:cs="Arial"/>
                <w:color w:val="000000"/>
                <w:sz w:val="20"/>
                <w:lang w:val="en-US"/>
              </w:rPr>
            </w:pPr>
          </w:p>
          <w:p w:rsidR="006F5038" w:rsidRPr="00F300BF" w:rsidRDefault="006F5038" w:rsidP="006F5038">
            <w:pPr>
              <w:numPr>
                <w:ilvl w:val="0"/>
                <w:numId w:val="16"/>
              </w:numPr>
              <w:jc w:val="both"/>
              <w:rPr>
                <w:rFonts w:ascii="Arial" w:hAnsi="Arial" w:cs="Arial"/>
                <w:color w:val="000000"/>
                <w:sz w:val="20"/>
                <w:lang w:val="en-US"/>
              </w:rPr>
            </w:pPr>
            <w:r w:rsidRPr="00F300BF">
              <w:rPr>
                <w:rFonts w:ascii="Arial" w:hAnsi="Arial" w:cs="Arial"/>
                <w:color w:val="000000"/>
                <w:sz w:val="20"/>
                <w:lang w:val="en-US"/>
              </w:rPr>
              <w:t xml:space="preserve">To eliminate the submission of the original Kimberley Process Certificate (KPC) at the time of applying for the import license for rough diamonds, in the understanding that it will be requested by the Mexican Authorities during the customs clearance. Furthermore, foreign trade operators will be enabled to carry out the import license applications for rough diamonds in all of the </w:t>
            </w:r>
            <w:r>
              <w:rPr>
                <w:rFonts w:ascii="Arial" w:hAnsi="Arial" w:cs="Arial"/>
                <w:color w:val="000000"/>
                <w:sz w:val="20"/>
                <w:lang w:val="en-US"/>
              </w:rPr>
              <w:t>regional Offices</w:t>
            </w:r>
            <w:r w:rsidRPr="00F300BF">
              <w:rPr>
                <w:rFonts w:ascii="Arial" w:hAnsi="Arial" w:cs="Arial"/>
                <w:color w:val="000000"/>
                <w:sz w:val="20"/>
                <w:lang w:val="en-US"/>
              </w:rPr>
              <w:t xml:space="preserve"> of the Ministry of Economy. </w:t>
            </w:r>
          </w:p>
          <w:p w:rsidR="006F5038" w:rsidRPr="00F300BF" w:rsidRDefault="006F5038" w:rsidP="006F5038">
            <w:pPr>
              <w:ind w:left="778"/>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“The Agreement that modifies the classification and codification of goods whose import, export, and trade is regulated by the Ministry of Health” was published in the DOF on December 9</w:t>
            </w:r>
            <w:r w:rsidRPr="00F300BF">
              <w:rPr>
                <w:rFonts w:ascii="Arial" w:hAnsi="Arial" w:cs="Arial"/>
                <w:color w:val="000000"/>
                <w:sz w:val="20"/>
                <w:vertAlign w:val="superscript"/>
                <w:lang w:val="en-US"/>
              </w:rPr>
              <w:t>th</w:t>
            </w:r>
            <w:r w:rsidRPr="00F300BF">
              <w:rPr>
                <w:rFonts w:ascii="Arial" w:hAnsi="Arial" w:cs="Arial"/>
                <w:color w:val="000000"/>
                <w:sz w:val="20"/>
                <w:lang w:val="en-US"/>
              </w:rPr>
              <w:t>, 2010. The objective of this Agreement was to monitor all international trade operations of phenyl ethyl alcohol, phenyl acetaldehyde and the phenyl acetic acid halides, given that the phenyl acetic acid derivatives can be used for the processing of synthetic drugs.</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“The twenty-sixth Modification to the Agreement by which the Ministry of Economy issues rules and criteria of international trade” was published in the DOF on June 9</w:t>
            </w:r>
            <w:r w:rsidRPr="00F300BF">
              <w:rPr>
                <w:rFonts w:ascii="Arial" w:hAnsi="Arial" w:cs="Arial"/>
                <w:color w:val="000000"/>
                <w:sz w:val="20"/>
                <w:vertAlign w:val="superscript"/>
                <w:lang w:val="en-US"/>
              </w:rPr>
              <w:t>th</w:t>
            </w:r>
            <w:r w:rsidRPr="00F300BF">
              <w:rPr>
                <w:rFonts w:ascii="Arial" w:hAnsi="Arial" w:cs="Arial"/>
                <w:color w:val="000000"/>
                <w:sz w:val="20"/>
                <w:lang w:val="en-US"/>
              </w:rPr>
              <w:t xml:space="preserve">, 2011. The objective of this </w:t>
            </w:r>
            <w:r>
              <w:rPr>
                <w:rFonts w:ascii="Arial" w:hAnsi="Arial" w:cs="Arial"/>
                <w:color w:val="000000"/>
                <w:sz w:val="20"/>
                <w:lang w:val="en-US"/>
              </w:rPr>
              <w:t>m</w:t>
            </w:r>
            <w:r w:rsidRPr="00F300BF">
              <w:rPr>
                <w:rFonts w:ascii="Arial" w:hAnsi="Arial" w:cs="Arial"/>
                <w:color w:val="000000"/>
                <w:sz w:val="20"/>
                <w:lang w:val="en-US"/>
              </w:rPr>
              <w:t>odification was to reduce</w:t>
            </w:r>
            <w:r>
              <w:rPr>
                <w:rFonts w:ascii="Arial" w:hAnsi="Arial" w:cs="Arial"/>
                <w:color w:val="000000"/>
                <w:sz w:val="20"/>
                <w:lang w:val="en-US"/>
              </w:rPr>
              <w:t xml:space="preserve"> the</w:t>
            </w:r>
            <w:r w:rsidRPr="00F300BF">
              <w:rPr>
                <w:rFonts w:ascii="Arial" w:hAnsi="Arial" w:cs="Arial"/>
                <w:color w:val="000000"/>
                <w:sz w:val="20"/>
                <w:lang w:val="en-US"/>
              </w:rPr>
              <w:t xml:space="preserve"> </w:t>
            </w:r>
            <w:r>
              <w:rPr>
                <w:rFonts w:ascii="Arial" w:hAnsi="Arial" w:cs="Arial"/>
                <w:color w:val="000000"/>
                <w:sz w:val="20"/>
                <w:lang w:val="en-US"/>
              </w:rPr>
              <w:t>import requirements on the allocation of the import licenses on cocoa in order</w:t>
            </w:r>
            <w:r w:rsidRPr="00F300BF">
              <w:rPr>
                <w:rFonts w:ascii="Arial" w:hAnsi="Arial" w:cs="Arial"/>
                <w:color w:val="000000"/>
                <w:sz w:val="20"/>
                <w:lang w:val="en-US"/>
              </w:rPr>
              <w:t xml:space="preserve"> </w:t>
            </w:r>
            <w:r>
              <w:rPr>
                <w:rFonts w:ascii="Arial" w:hAnsi="Arial" w:cs="Arial"/>
                <w:color w:val="000000"/>
                <w:sz w:val="20"/>
                <w:lang w:val="en-US"/>
              </w:rPr>
              <w:t xml:space="preserve">to </w:t>
            </w:r>
            <w:r w:rsidRPr="00F300BF">
              <w:rPr>
                <w:rFonts w:ascii="Arial" w:hAnsi="Arial" w:cs="Arial"/>
                <w:color w:val="000000"/>
                <w:sz w:val="20"/>
                <w:lang w:val="en-US"/>
              </w:rPr>
              <w:t xml:space="preserve">ensure </w:t>
            </w:r>
            <w:r>
              <w:rPr>
                <w:rFonts w:ascii="Arial" w:hAnsi="Arial" w:cs="Arial"/>
                <w:color w:val="000000"/>
                <w:sz w:val="20"/>
                <w:lang w:val="en-US"/>
              </w:rPr>
              <w:t xml:space="preserve">an </w:t>
            </w:r>
            <w:r w:rsidRPr="00F300BF">
              <w:rPr>
                <w:rFonts w:ascii="Arial" w:hAnsi="Arial" w:cs="Arial"/>
                <w:color w:val="000000"/>
                <w:sz w:val="20"/>
                <w:lang w:val="en-US"/>
              </w:rPr>
              <w:t>adequate supply of this product in our country.</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 xml:space="preserve">“The Agreement by which the Ministry of Economy </w:t>
            </w:r>
            <w:r>
              <w:rPr>
                <w:rFonts w:ascii="Arial" w:hAnsi="Arial" w:cs="Arial"/>
                <w:color w:val="000000"/>
                <w:sz w:val="20"/>
                <w:lang w:val="en-US"/>
              </w:rPr>
              <w:t>establishes</w:t>
            </w:r>
            <w:r w:rsidRPr="00F300BF">
              <w:rPr>
                <w:rFonts w:ascii="Arial" w:hAnsi="Arial" w:cs="Arial"/>
                <w:color w:val="000000"/>
                <w:sz w:val="20"/>
                <w:lang w:val="en-US"/>
              </w:rPr>
              <w:t xml:space="preserve"> export licenses t</w:t>
            </w:r>
            <w:r>
              <w:rPr>
                <w:rFonts w:ascii="Arial" w:hAnsi="Arial" w:cs="Arial"/>
                <w:color w:val="000000"/>
                <w:sz w:val="20"/>
                <w:lang w:val="en-US"/>
              </w:rPr>
              <w:t>o</w:t>
            </w:r>
            <w:r w:rsidRPr="00F300BF">
              <w:rPr>
                <w:rFonts w:ascii="Arial" w:hAnsi="Arial" w:cs="Arial"/>
                <w:color w:val="000000"/>
                <w:sz w:val="20"/>
                <w:lang w:val="en-US"/>
              </w:rPr>
              <w:t xml:space="preserve"> export conventional weapons, their parts and components; dual use goods; software and technologies to produce conventional weapons of mass destruction”</w:t>
            </w:r>
            <w:r>
              <w:rPr>
                <w:rFonts w:ascii="Arial" w:hAnsi="Arial" w:cs="Arial"/>
                <w:color w:val="000000"/>
                <w:sz w:val="20"/>
                <w:lang w:val="en-US"/>
              </w:rPr>
              <w:t xml:space="preserve"> </w:t>
            </w:r>
            <w:r w:rsidRPr="00F300BF">
              <w:rPr>
                <w:rFonts w:ascii="Arial" w:hAnsi="Arial" w:cs="Arial"/>
                <w:color w:val="000000"/>
                <w:sz w:val="20"/>
                <w:lang w:val="en-US"/>
              </w:rPr>
              <w:t>was published in the DOF on June 16</w:t>
            </w:r>
            <w:r w:rsidRPr="00F300BF">
              <w:rPr>
                <w:rFonts w:ascii="Arial" w:hAnsi="Arial" w:cs="Arial"/>
                <w:color w:val="000000"/>
                <w:sz w:val="20"/>
                <w:vertAlign w:val="superscript"/>
                <w:lang w:val="en-US"/>
              </w:rPr>
              <w:t>th</w:t>
            </w:r>
            <w:r w:rsidRPr="00F300BF">
              <w:rPr>
                <w:rFonts w:ascii="Arial" w:hAnsi="Arial" w:cs="Arial"/>
                <w:color w:val="000000"/>
                <w:sz w:val="20"/>
                <w:lang w:val="en-US"/>
              </w:rPr>
              <w:t>, 2011</w:t>
            </w:r>
            <w:r>
              <w:rPr>
                <w:rFonts w:ascii="Arial" w:hAnsi="Arial" w:cs="Arial"/>
                <w:color w:val="000000"/>
                <w:sz w:val="20"/>
                <w:lang w:val="en-US"/>
              </w:rPr>
              <w:t xml:space="preserve">. This Agreement was a </w:t>
            </w:r>
            <w:r w:rsidRPr="00F300BF">
              <w:rPr>
                <w:rFonts w:ascii="Arial" w:hAnsi="Arial" w:cs="Arial"/>
                <w:color w:val="000000"/>
                <w:sz w:val="20"/>
                <w:lang w:val="en-US"/>
              </w:rPr>
              <w:t>step</w:t>
            </w:r>
            <w:r>
              <w:rPr>
                <w:rFonts w:ascii="Arial" w:hAnsi="Arial" w:cs="Arial"/>
                <w:color w:val="000000"/>
                <w:sz w:val="20"/>
                <w:lang w:val="en-US"/>
              </w:rPr>
              <w:t xml:space="preserve"> forward</w:t>
            </w:r>
            <w:r w:rsidRPr="00F300BF">
              <w:rPr>
                <w:rFonts w:ascii="Arial" w:hAnsi="Arial" w:cs="Arial"/>
                <w:color w:val="000000"/>
                <w:sz w:val="20"/>
                <w:lang w:val="en-US"/>
              </w:rPr>
              <w:t xml:space="preserve"> </w:t>
            </w:r>
            <w:r>
              <w:rPr>
                <w:rFonts w:ascii="Arial" w:hAnsi="Arial" w:cs="Arial"/>
                <w:color w:val="000000"/>
                <w:sz w:val="20"/>
                <w:lang w:val="en-US"/>
              </w:rPr>
              <w:t xml:space="preserve">in </w:t>
            </w:r>
            <w:r w:rsidRPr="00F300BF">
              <w:rPr>
                <w:rFonts w:ascii="Arial" w:hAnsi="Arial" w:cs="Arial"/>
                <w:color w:val="000000"/>
                <w:sz w:val="20"/>
                <w:lang w:val="en-US"/>
              </w:rPr>
              <w:t>the process to be part of the Wassenaar Agreement.</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“The Agreement by</w:t>
            </w:r>
            <w:r>
              <w:rPr>
                <w:rFonts w:ascii="Arial" w:hAnsi="Arial" w:cs="Arial"/>
                <w:color w:val="000000"/>
                <w:sz w:val="20"/>
                <w:lang w:val="en-US"/>
              </w:rPr>
              <w:t xml:space="preserve"> which</w:t>
            </w:r>
            <w:r w:rsidRPr="00F300BF">
              <w:rPr>
                <w:rFonts w:ascii="Arial" w:hAnsi="Arial" w:cs="Arial"/>
                <w:color w:val="000000"/>
                <w:sz w:val="20"/>
                <w:lang w:val="en-US"/>
              </w:rPr>
              <w:t xml:space="preserve"> the import and export of certain goods is prohibited in order to comply with the UN resolutions”</w:t>
            </w:r>
            <w:r>
              <w:rPr>
                <w:rFonts w:ascii="Arial" w:hAnsi="Arial" w:cs="Arial"/>
                <w:color w:val="000000"/>
                <w:sz w:val="20"/>
                <w:lang w:val="en-US"/>
              </w:rPr>
              <w:t xml:space="preserve"> </w:t>
            </w:r>
            <w:r w:rsidRPr="00F300BF">
              <w:rPr>
                <w:rFonts w:ascii="Arial" w:hAnsi="Arial" w:cs="Arial"/>
                <w:color w:val="000000"/>
                <w:sz w:val="20"/>
                <w:lang w:val="en-US"/>
              </w:rPr>
              <w:t>was published in the DOF on July 26</w:t>
            </w:r>
            <w:r w:rsidRPr="00F300BF">
              <w:rPr>
                <w:rFonts w:ascii="Arial" w:hAnsi="Arial" w:cs="Arial"/>
                <w:color w:val="000000"/>
                <w:sz w:val="20"/>
                <w:vertAlign w:val="superscript"/>
                <w:lang w:val="en-US"/>
              </w:rPr>
              <w:t>th</w:t>
            </w:r>
            <w:r w:rsidRPr="00F300BF">
              <w:rPr>
                <w:rFonts w:ascii="Arial" w:hAnsi="Arial" w:cs="Arial"/>
                <w:color w:val="000000"/>
                <w:sz w:val="20"/>
                <w:lang w:val="en-US"/>
              </w:rPr>
              <w:t>, 2011. The objective of this Agreement was to lift the trade restrictions with Sierra Leone and adopt some measures to prevent the supply or sale of weapons with Libya, in order to maintain or restore international peace and security.</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“The Agreement that establishes the classification and codification of goods whose export is subject to the submission of a Certificate of Origin issued by The Mexican Association of Coffee Production Chain, A.C. and the procedure for issuing the Certificate of Origin” was published in the DOF on August 12</w:t>
            </w:r>
            <w:r w:rsidRPr="00F300BF">
              <w:rPr>
                <w:rFonts w:ascii="Arial" w:hAnsi="Arial" w:cs="Arial"/>
                <w:color w:val="000000"/>
                <w:sz w:val="20"/>
                <w:vertAlign w:val="superscript"/>
                <w:lang w:val="en-US"/>
              </w:rPr>
              <w:t>nd</w:t>
            </w:r>
            <w:r w:rsidRPr="00F300BF">
              <w:rPr>
                <w:rFonts w:ascii="Arial" w:hAnsi="Arial" w:cs="Arial"/>
                <w:color w:val="000000"/>
                <w:sz w:val="20"/>
                <w:lang w:val="en-US"/>
              </w:rPr>
              <w:t>, 2011. The objective of this Agreement was to comply with the provisions of “The 2007 International Agreement of Coffee”.</w:t>
            </w:r>
          </w:p>
          <w:p w:rsidR="006F5038" w:rsidRPr="00F300BF" w:rsidRDefault="006F5038" w:rsidP="006F5038">
            <w:pPr>
              <w:jc w:val="both"/>
              <w:rPr>
                <w:rFonts w:ascii="Arial" w:hAnsi="Arial" w:cs="Arial"/>
                <w:color w:val="000000"/>
                <w:sz w:val="20"/>
                <w:lang w:val="en-US"/>
              </w:rPr>
            </w:pPr>
          </w:p>
          <w:p w:rsidR="006F5038" w:rsidRPr="00F300BF" w:rsidRDefault="006F5038" w:rsidP="006F5038">
            <w:pPr>
              <w:jc w:val="both"/>
              <w:rPr>
                <w:rFonts w:ascii="Arial" w:hAnsi="Arial" w:cs="Arial"/>
                <w:color w:val="000000"/>
                <w:sz w:val="20"/>
                <w:lang w:val="en-US"/>
              </w:rPr>
            </w:pPr>
            <w:r w:rsidRPr="00F300BF">
              <w:rPr>
                <w:rFonts w:ascii="Arial" w:hAnsi="Arial" w:cs="Arial"/>
                <w:color w:val="000000"/>
                <w:sz w:val="20"/>
                <w:lang w:val="en-US"/>
              </w:rPr>
              <w:t xml:space="preserve">“The Agreement by which the Ministry of Economy </w:t>
            </w:r>
            <w:r>
              <w:rPr>
                <w:rFonts w:ascii="Arial" w:hAnsi="Arial" w:cs="Arial"/>
                <w:color w:val="000000"/>
                <w:sz w:val="20"/>
                <w:lang w:val="en-US"/>
              </w:rPr>
              <w:t>establishes</w:t>
            </w:r>
            <w:r w:rsidRPr="00F300BF">
              <w:rPr>
                <w:rFonts w:ascii="Arial" w:hAnsi="Arial" w:cs="Arial"/>
                <w:color w:val="000000"/>
                <w:sz w:val="20"/>
                <w:lang w:val="en-US"/>
              </w:rPr>
              <w:t xml:space="preserve"> export licenses t</w:t>
            </w:r>
            <w:r>
              <w:rPr>
                <w:rFonts w:ascii="Arial" w:hAnsi="Arial" w:cs="Arial"/>
                <w:color w:val="000000"/>
                <w:sz w:val="20"/>
                <w:lang w:val="en-US"/>
              </w:rPr>
              <w:t>o</w:t>
            </w:r>
            <w:r w:rsidRPr="00F300BF">
              <w:rPr>
                <w:rFonts w:ascii="Arial" w:hAnsi="Arial" w:cs="Arial"/>
                <w:color w:val="000000"/>
                <w:sz w:val="20"/>
                <w:lang w:val="en-US"/>
              </w:rPr>
              <w:t xml:space="preserve"> export conventional weapons, their parts and components; dual use goods; software and technologies to produce conventional weapons of mass destruction” was published in the DOF on December 13</w:t>
            </w:r>
            <w:r w:rsidRPr="00F300BF">
              <w:rPr>
                <w:rStyle w:val="longtext1"/>
                <w:rFonts w:ascii="Arial" w:hAnsi="Arial" w:cs="Arial"/>
                <w:color w:val="000000"/>
                <w:shd w:val="clear" w:color="auto" w:fill="FFFFFF"/>
                <w:vertAlign w:val="superscript"/>
              </w:rPr>
              <w:t>rd</w:t>
            </w:r>
            <w:r w:rsidRPr="00F300BF">
              <w:rPr>
                <w:rFonts w:ascii="Arial" w:hAnsi="Arial" w:cs="Arial"/>
                <w:color w:val="000000"/>
                <w:sz w:val="20"/>
                <w:lang w:val="en-US"/>
              </w:rPr>
              <w:t>, 2011. The objective of this Agreement was to incorporate the exceptions to compliance of the export licenses to export technology and software available to the general public and to specify the coverage of some tariff lines, as well as eliminate specific tariff lines which are currently regulated by Ministry of Defense (SEDENA) and the Ministry of Energy (SENER), in order to avoid over-regulation.</w:t>
            </w:r>
          </w:p>
          <w:p w:rsidR="00E23B4F" w:rsidRPr="006F5038" w:rsidRDefault="00E23B4F">
            <w:pPr>
              <w:rPr>
                <w:rFonts w:ascii="Calibri" w:hAnsi="Calibri" w:cs="Calibri"/>
                <w:color w:val="808080"/>
                <w:sz w:val="20"/>
                <w:szCs w:val="20"/>
                <w:lang w:val="en-US"/>
              </w:rPr>
            </w:pPr>
          </w:p>
        </w:tc>
        <w:tc>
          <w:tcPr>
            <w:tcW w:w="5650" w:type="dxa"/>
          </w:tcPr>
          <w:p w:rsidR="006F5038" w:rsidRPr="00F300BF" w:rsidRDefault="006F5038" w:rsidP="006F5038">
            <w:pPr>
              <w:jc w:val="both"/>
              <w:rPr>
                <w:rFonts w:ascii="Arial" w:hAnsi="Arial" w:cs="Arial"/>
                <w:color w:val="000000"/>
                <w:sz w:val="20"/>
                <w:lang w:val="en-US"/>
              </w:rPr>
            </w:pPr>
            <w:bookmarkStart w:id="6" w:name="Cell04"/>
            <w:bookmarkEnd w:id="6"/>
            <w:r w:rsidRPr="00F300BF">
              <w:rPr>
                <w:rFonts w:ascii="Arial" w:hAnsi="Arial" w:cs="Arial"/>
                <w:color w:val="000000"/>
                <w:sz w:val="20"/>
                <w:lang w:val="en-US"/>
              </w:rPr>
              <w:t xml:space="preserve">The current legislation of the Kimberley Process in Mexico will be amended to update annex 2.2.15 “List of Kimberley Process Participants” to ensure that shipments of rough diamonds to and from the Kingdom of Swaziland may occur within the framework of the Kimberley Process Certification Scheme, </w:t>
            </w:r>
            <w:r>
              <w:rPr>
                <w:rFonts w:ascii="Arial" w:hAnsi="Arial" w:cs="Arial"/>
                <w:color w:val="000000"/>
                <w:sz w:val="20"/>
                <w:lang w:val="en-US"/>
              </w:rPr>
              <w:t>since</w:t>
            </w:r>
            <w:r w:rsidRPr="00F300BF">
              <w:rPr>
                <w:rFonts w:ascii="Arial" w:hAnsi="Arial" w:cs="Arial"/>
                <w:color w:val="000000"/>
                <w:sz w:val="20"/>
                <w:lang w:val="en-US"/>
              </w:rPr>
              <w:t xml:space="preserve"> this</w:t>
            </w:r>
            <w:r>
              <w:rPr>
                <w:rFonts w:ascii="Arial" w:hAnsi="Arial" w:cs="Arial"/>
                <w:color w:val="000000"/>
                <w:sz w:val="20"/>
                <w:lang w:val="en-US"/>
              </w:rPr>
              <w:t xml:space="preserve"> country </w:t>
            </w:r>
            <w:r w:rsidRPr="00F300BF">
              <w:rPr>
                <w:rFonts w:ascii="Arial" w:hAnsi="Arial" w:cs="Arial"/>
                <w:color w:val="000000"/>
                <w:sz w:val="20"/>
                <w:lang w:val="en-US"/>
              </w:rPr>
              <w:t>has been accepted as a full Member of the Kimberley Process.</w:t>
            </w:r>
          </w:p>
          <w:p w:rsidR="006F5038" w:rsidRPr="006F5038" w:rsidRDefault="006F5038" w:rsidP="006F5038">
            <w:pPr>
              <w:jc w:val="both"/>
              <w:rPr>
                <w:rFonts w:ascii="Arial" w:hAnsi="Arial" w:cs="Arial"/>
                <w:color w:val="000000"/>
                <w:sz w:val="20"/>
                <w:lang w:val="en-US"/>
              </w:rPr>
            </w:pPr>
          </w:p>
          <w:p w:rsidR="006F5038" w:rsidRPr="006F5038" w:rsidRDefault="006F5038" w:rsidP="006F5038">
            <w:pPr>
              <w:pStyle w:val="BodyTextIndent3"/>
              <w:ind w:left="0"/>
              <w:jc w:val="both"/>
              <w:rPr>
                <w:rStyle w:val="longtext1"/>
                <w:color w:val="000000"/>
                <w:vertAlign w:val="baseline"/>
                <w:lang w:val="en-US" w:eastAsia="en-US"/>
              </w:rPr>
            </w:pPr>
            <w:r w:rsidRPr="006F5038">
              <w:rPr>
                <w:rStyle w:val="longtext1"/>
                <w:color w:val="000000"/>
                <w:vertAlign w:val="baseline"/>
                <w:lang w:val="en-US" w:eastAsia="en-US"/>
              </w:rPr>
              <w:t xml:space="preserve">Mexico will adjust all the </w:t>
            </w:r>
            <w:r w:rsidRPr="006F5038">
              <w:rPr>
                <w:rStyle w:val="hps"/>
                <w:color w:val="000000"/>
                <w:sz w:val="20"/>
                <w:szCs w:val="20"/>
                <w:vertAlign w:val="baseline"/>
                <w:lang/>
              </w:rPr>
              <w:t>legal provisions regarding its Non-Tariff Measures (NTMs) in accordance with the Fifth Amendment</w:t>
            </w:r>
            <w:r w:rsidRPr="006F5038">
              <w:rPr>
                <w:rStyle w:val="longtext"/>
                <w:color w:val="000000"/>
                <w:sz w:val="20"/>
                <w:szCs w:val="20"/>
                <w:vertAlign w:val="baseline"/>
                <w:lang/>
              </w:rPr>
              <w:t xml:space="preserve"> </w:t>
            </w:r>
            <w:r w:rsidRPr="006F5038">
              <w:rPr>
                <w:rStyle w:val="hps"/>
                <w:color w:val="000000"/>
                <w:sz w:val="20"/>
                <w:szCs w:val="20"/>
                <w:vertAlign w:val="baseline"/>
                <w:lang/>
              </w:rPr>
              <w:t>to the Harmonized</w:t>
            </w:r>
            <w:r w:rsidRPr="006F5038">
              <w:rPr>
                <w:rStyle w:val="longtext"/>
                <w:color w:val="000000"/>
                <w:sz w:val="20"/>
                <w:szCs w:val="20"/>
                <w:vertAlign w:val="baseline"/>
                <w:lang/>
              </w:rPr>
              <w:t xml:space="preserve"> </w:t>
            </w:r>
            <w:r w:rsidRPr="006F5038">
              <w:rPr>
                <w:rStyle w:val="hps"/>
                <w:color w:val="000000"/>
                <w:sz w:val="20"/>
                <w:szCs w:val="20"/>
                <w:vertAlign w:val="baseline"/>
                <w:lang/>
              </w:rPr>
              <w:t>Commodity</w:t>
            </w:r>
            <w:r w:rsidRPr="006F5038">
              <w:rPr>
                <w:rStyle w:val="longtext"/>
                <w:color w:val="000000"/>
                <w:sz w:val="20"/>
                <w:szCs w:val="20"/>
                <w:vertAlign w:val="baseline"/>
                <w:lang/>
              </w:rPr>
              <w:t xml:space="preserve"> </w:t>
            </w:r>
            <w:r w:rsidRPr="006F5038">
              <w:rPr>
                <w:rStyle w:val="hps"/>
                <w:color w:val="000000"/>
                <w:sz w:val="20"/>
                <w:szCs w:val="20"/>
                <w:vertAlign w:val="baseline"/>
                <w:lang/>
              </w:rPr>
              <w:t>Description and Coding System</w:t>
            </w:r>
            <w:r w:rsidRPr="006F5038">
              <w:rPr>
                <w:rStyle w:val="longtext"/>
                <w:color w:val="000000"/>
                <w:sz w:val="20"/>
                <w:szCs w:val="20"/>
                <w:vertAlign w:val="baseline"/>
                <w:lang/>
              </w:rPr>
              <w:t xml:space="preserve">, adopted by the </w:t>
            </w:r>
            <w:r w:rsidRPr="006F5038">
              <w:rPr>
                <w:rStyle w:val="hps"/>
                <w:color w:val="000000"/>
                <w:sz w:val="20"/>
                <w:szCs w:val="20"/>
                <w:vertAlign w:val="baseline"/>
                <w:lang/>
              </w:rPr>
              <w:t>World Customs</w:t>
            </w:r>
            <w:r w:rsidRPr="006F5038">
              <w:rPr>
                <w:rStyle w:val="longtext"/>
                <w:color w:val="000000"/>
                <w:sz w:val="20"/>
                <w:szCs w:val="20"/>
                <w:vertAlign w:val="baseline"/>
                <w:lang/>
              </w:rPr>
              <w:t xml:space="preserve"> </w:t>
            </w:r>
            <w:r w:rsidRPr="006F5038">
              <w:rPr>
                <w:rStyle w:val="hps"/>
                <w:color w:val="000000"/>
                <w:sz w:val="20"/>
                <w:szCs w:val="20"/>
                <w:vertAlign w:val="baseline"/>
                <w:lang/>
              </w:rPr>
              <w:t>Organization</w:t>
            </w:r>
            <w:r w:rsidRPr="006F5038">
              <w:rPr>
                <w:rStyle w:val="longtext"/>
                <w:color w:val="000000"/>
                <w:sz w:val="20"/>
                <w:szCs w:val="20"/>
                <w:vertAlign w:val="baseline"/>
                <w:lang/>
              </w:rPr>
              <w:t>.</w:t>
            </w:r>
          </w:p>
          <w:p w:rsidR="006F5038" w:rsidRPr="00F300BF" w:rsidRDefault="006F5038" w:rsidP="006F5038">
            <w:pPr>
              <w:jc w:val="both"/>
              <w:rPr>
                <w:rFonts w:ascii="Arial" w:hAnsi="Arial" w:cs="Arial"/>
                <w:color w:val="000000"/>
                <w:sz w:val="20"/>
                <w:lang w:val="en-US"/>
              </w:rPr>
            </w:pPr>
          </w:p>
          <w:p w:rsidR="00E23B4F" w:rsidRPr="00BF37B1" w:rsidRDefault="006F5038" w:rsidP="006F5038">
            <w:pPr>
              <w:rPr>
                <w:rFonts w:ascii="Calibri" w:hAnsi="Calibri" w:cs="Calibri"/>
                <w:color w:val="808080"/>
                <w:sz w:val="20"/>
                <w:szCs w:val="20"/>
              </w:rPr>
            </w:pPr>
            <w:r w:rsidRPr="00F300BF">
              <w:rPr>
                <w:rStyle w:val="hps"/>
                <w:rFonts w:ascii="Arial" w:hAnsi="Arial" w:cs="Arial"/>
                <w:color w:val="000000"/>
                <w:sz w:val="20"/>
                <w:lang/>
              </w:rPr>
              <w:t>The health record and the license of health will be eliminated to allow the import of products of low risk to be used as inputs for health</w:t>
            </w:r>
            <w:r w:rsidRPr="00F300BF">
              <w:rPr>
                <w:rStyle w:val="hps"/>
                <w:rFonts w:ascii="Arial" w:hAnsi="Arial" w:cs="Arial"/>
                <w:b/>
                <w:color w:val="000000"/>
                <w:sz w:val="20"/>
                <w:lang/>
              </w:rPr>
              <w:t>.</w:t>
            </w:r>
          </w:p>
        </w:tc>
      </w:tr>
      <w:tr w:rsidR="00E23B4F" w:rsidRPr="009E28DA" w:rsidTr="00B52244">
        <w:trPr>
          <w:trHeight w:val="200"/>
        </w:trPr>
        <w:tc>
          <w:tcPr>
            <w:tcW w:w="3524" w:type="dxa"/>
          </w:tcPr>
          <w:p w:rsidR="00E23B4F" w:rsidRPr="00BF37B1" w:rsidRDefault="00E23B4F" w:rsidP="009E28DA">
            <w:pPr>
              <w:pStyle w:val="Heading9"/>
              <w:rPr>
                <w:rFonts w:ascii="Calibri" w:hAnsi="Calibri" w:cs="Calibri"/>
                <w:b w:val="0"/>
                <w:bCs w:val="0"/>
                <w:color w:val="808080"/>
              </w:rPr>
            </w:pPr>
            <w:r w:rsidRPr="00BF37B1">
              <w:rPr>
                <w:rFonts w:ascii="Calibri" w:hAnsi="Calibri" w:cs="Calibri"/>
                <w:b w:val="0"/>
                <w:bCs w:val="0"/>
                <w:color w:val="808080"/>
              </w:rPr>
              <w:t xml:space="preserve">Website for further information:  </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9E28DA" w:rsidTr="00B52244">
        <w:trPr>
          <w:trHeight w:val="245"/>
        </w:trPr>
        <w:tc>
          <w:tcPr>
            <w:tcW w:w="3524" w:type="dxa"/>
          </w:tcPr>
          <w:p w:rsidR="00E23B4F" w:rsidRPr="00BF37B1" w:rsidRDefault="00E23B4F" w:rsidP="009E28DA">
            <w:pPr>
              <w:pStyle w:val="Heading9"/>
              <w:rPr>
                <w:rFonts w:ascii="Calibri" w:hAnsi="Calibri" w:cs="Calibri"/>
                <w:b w:val="0"/>
                <w:bCs w:val="0"/>
                <w:color w:val="808080"/>
              </w:rPr>
            </w:pPr>
            <w:r w:rsidRPr="00BF37B1">
              <w:rPr>
                <w:rFonts w:ascii="Calibri" w:hAnsi="Calibri" w:cs="Calibri"/>
                <w:b w:val="0"/>
                <w:bCs w:val="0"/>
                <w:color w:val="808080"/>
              </w:rPr>
              <w:t xml:space="preserve">Contact point for further details: </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Tr="00B52244">
        <w:tc>
          <w:tcPr>
            <w:tcW w:w="3524" w:type="dxa"/>
          </w:tcPr>
          <w:p w:rsidR="00E23B4F" w:rsidRPr="009B4631" w:rsidRDefault="00E23B4F">
            <w:pPr>
              <w:rPr>
                <w:rFonts w:ascii="Calibri" w:hAnsi="Calibri" w:cs="Calibri"/>
                <w:b/>
                <w:bCs/>
                <w:i/>
                <w:iCs/>
              </w:rPr>
            </w:pPr>
            <w:bookmarkStart w:id="7" w:name="Row3"/>
            <w:r w:rsidRPr="009B4631">
              <w:rPr>
                <w:rFonts w:ascii="Calibri" w:hAnsi="Calibri" w:cs="Calibri"/>
                <w:b/>
                <w:bCs/>
                <w:i/>
                <w:iCs/>
                <w:sz w:val="22"/>
                <w:szCs w:val="22"/>
              </w:rPr>
              <w:t>Services</w:t>
            </w:r>
            <w:bookmarkEnd w:id="7"/>
          </w:p>
          <w:p w:rsidR="00E23B4F" w:rsidRPr="00BF37B1" w:rsidRDefault="00E23B4F">
            <w:pPr>
              <w:rPr>
                <w:rFonts w:ascii="Calibri" w:hAnsi="Calibri" w:cs="Calibri"/>
                <w:b/>
                <w:bCs/>
                <w:i/>
                <w:iCs/>
                <w:sz w:val="20"/>
                <w:szCs w:val="20"/>
              </w:rPr>
            </w:pPr>
          </w:p>
        </w:tc>
        <w:tc>
          <w:tcPr>
            <w:tcW w:w="5407" w:type="dxa"/>
          </w:tcPr>
          <w:p w:rsidR="00E23B4F" w:rsidRPr="00BF37B1" w:rsidRDefault="00E23B4F">
            <w:pPr>
              <w:rPr>
                <w:rFonts w:ascii="Calibri" w:hAnsi="Calibri" w:cs="Calibri"/>
                <w:color w:val="808080"/>
                <w:sz w:val="20"/>
                <w:szCs w:val="20"/>
              </w:rPr>
            </w:pPr>
            <w:bookmarkStart w:id="8" w:name="Cell05"/>
            <w:bookmarkEnd w:id="8"/>
          </w:p>
        </w:tc>
        <w:tc>
          <w:tcPr>
            <w:tcW w:w="5650" w:type="dxa"/>
          </w:tcPr>
          <w:p w:rsidR="00E23B4F" w:rsidRPr="00BF37B1" w:rsidRDefault="00E23B4F">
            <w:pPr>
              <w:rPr>
                <w:rFonts w:ascii="Calibri" w:hAnsi="Calibri" w:cs="Calibri"/>
                <w:color w:val="808080"/>
                <w:sz w:val="20"/>
                <w:szCs w:val="20"/>
              </w:rPr>
            </w:pPr>
            <w:bookmarkStart w:id="9" w:name="Cell06"/>
            <w:bookmarkEnd w:id="9"/>
          </w:p>
        </w:tc>
      </w:tr>
      <w:tr w:rsidR="00E23B4F" w:rsidTr="00B52244">
        <w:tc>
          <w:tcPr>
            <w:tcW w:w="3524" w:type="dxa"/>
          </w:tcPr>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Chapter 3 (a:1) Business Services: Legal</w:t>
            </w:r>
          </w:p>
          <w:p w:rsidR="00E23B4F" w:rsidRPr="009B4631" w:rsidRDefault="00E23B4F" w:rsidP="00530AD9">
            <w:pPr>
              <w:rPr>
                <w:rFonts w:ascii="Calibri" w:hAnsi="Calibri" w:cs="Calibri"/>
                <w:b/>
                <w:bCs/>
                <w:i/>
                <w:iCs/>
                <w:lang w:val="en-US"/>
              </w:rPr>
            </w:pP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Chapter 3 (a:2) Business Services: Accounting</w:t>
            </w:r>
          </w:p>
          <w:p w:rsidR="00E23B4F" w:rsidRPr="009B4631" w:rsidRDefault="00E23B4F" w:rsidP="00530AD9">
            <w:pPr>
              <w:rPr>
                <w:rFonts w:ascii="Calibri" w:hAnsi="Calibri" w:cs="Calibri"/>
                <w:b/>
                <w:bCs/>
                <w:i/>
                <w:iCs/>
                <w:lang w:val="en-US"/>
              </w:rPr>
            </w:pP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Chapter 3 (a:3) Business Services: Architectural</w:t>
            </w:r>
          </w:p>
          <w:p w:rsidR="00E23B4F" w:rsidRPr="009B4631" w:rsidRDefault="00E23B4F" w:rsidP="00530AD9">
            <w:pPr>
              <w:rPr>
                <w:rFonts w:ascii="Calibri" w:hAnsi="Calibri" w:cs="Calibri"/>
                <w:b/>
                <w:bCs/>
                <w:i/>
                <w:iCs/>
                <w:lang w:val="en-US"/>
              </w:rPr>
            </w:pP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 xml:space="preserve">Chapter 3 (a:4) Business Services: </w:t>
            </w: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Engineering</w:t>
            </w:r>
          </w:p>
          <w:p w:rsidR="00E23B4F" w:rsidRDefault="00E23B4F" w:rsidP="00530AD9">
            <w:pPr>
              <w:rPr>
                <w:rFonts w:ascii="Arial" w:hAnsi="Arial" w:cs="Arial"/>
                <w:b/>
                <w:bCs/>
                <w:i/>
                <w:iCs/>
                <w:sz w:val="20"/>
                <w:szCs w:val="20"/>
                <w:lang w:val="en-US"/>
              </w:rPr>
            </w:pP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 xml:space="preserve">Chapter 3 (a:5) Business Services: </w:t>
            </w: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Other Professional Services</w:t>
            </w:r>
          </w:p>
          <w:p w:rsidR="00E23B4F" w:rsidRPr="009B4631" w:rsidRDefault="00E23B4F" w:rsidP="00530AD9">
            <w:pPr>
              <w:rPr>
                <w:rFonts w:ascii="Calibri" w:hAnsi="Calibri" w:cs="Calibri"/>
                <w:b/>
                <w:bCs/>
                <w:i/>
                <w:iCs/>
                <w:lang w:val="en-US"/>
              </w:rPr>
            </w:pPr>
          </w:p>
          <w:p w:rsidR="00E23B4F" w:rsidRPr="009B4631" w:rsidRDefault="00E23B4F" w:rsidP="00530AD9">
            <w:pPr>
              <w:rPr>
                <w:rFonts w:ascii="Calibri" w:hAnsi="Calibri" w:cs="Calibri"/>
                <w:b/>
                <w:bCs/>
                <w:i/>
                <w:iCs/>
                <w:lang w:val="en-US"/>
              </w:rPr>
            </w:pPr>
            <w:r w:rsidRPr="009B4631">
              <w:rPr>
                <w:rFonts w:ascii="Calibri" w:hAnsi="Calibri" w:cs="Calibri"/>
                <w:b/>
                <w:bCs/>
                <w:i/>
                <w:iCs/>
                <w:sz w:val="22"/>
                <w:szCs w:val="22"/>
                <w:lang w:val="en-US"/>
              </w:rPr>
              <w:t xml:space="preserve">Chapter 3 (a:5) Business Services: </w:t>
            </w:r>
          </w:p>
          <w:p w:rsidR="00E23B4F" w:rsidRPr="00BF37B1" w:rsidRDefault="00E23B4F" w:rsidP="00530AD9">
            <w:pPr>
              <w:tabs>
                <w:tab w:val="right" w:pos="3308"/>
              </w:tabs>
              <w:rPr>
                <w:rFonts w:ascii="Calibri" w:hAnsi="Calibri" w:cs="Calibri"/>
                <w:b/>
                <w:bCs/>
                <w:i/>
                <w:iCs/>
                <w:sz w:val="20"/>
                <w:szCs w:val="20"/>
              </w:rPr>
            </w:pPr>
            <w:r w:rsidRPr="009B4631">
              <w:rPr>
                <w:rFonts w:ascii="Calibri" w:hAnsi="Calibri" w:cs="Calibri"/>
                <w:b/>
                <w:bCs/>
                <w:i/>
                <w:iCs/>
                <w:sz w:val="22"/>
                <w:szCs w:val="22"/>
                <w:lang w:val="en-US"/>
              </w:rPr>
              <w:t>Other</w:t>
            </w:r>
            <w:r>
              <w:rPr>
                <w:rFonts w:ascii="Arial" w:hAnsi="Arial" w:cs="Arial"/>
                <w:b/>
                <w:bCs/>
                <w:i/>
                <w:iCs/>
                <w:sz w:val="20"/>
                <w:szCs w:val="20"/>
                <w:lang w:val="en-US"/>
              </w:rPr>
              <w:tab/>
            </w:r>
          </w:p>
        </w:tc>
        <w:tc>
          <w:tcPr>
            <w:tcW w:w="5407" w:type="dxa"/>
          </w:tcPr>
          <w:p w:rsidR="00E23B4F" w:rsidRDefault="00E23B4F" w:rsidP="009B4631">
            <w:pPr>
              <w:jc w:val="both"/>
              <w:rPr>
                <w:rFonts w:ascii="Calibri" w:hAnsi="Calibri" w:cs="Calibri"/>
                <w:i/>
                <w:iCs/>
                <w:color w:val="808080"/>
                <w:sz w:val="20"/>
                <w:szCs w:val="20"/>
              </w:rPr>
            </w:pPr>
          </w:p>
          <w:p w:rsidR="00E23B4F" w:rsidRDefault="00E23B4F" w:rsidP="009B4631">
            <w:pPr>
              <w:jc w:val="both"/>
              <w:rPr>
                <w:rFonts w:ascii="Calibri" w:hAnsi="Calibri" w:cs="Calibri"/>
                <w:i/>
                <w:iCs/>
                <w:color w:val="808080"/>
                <w:sz w:val="20"/>
                <w:szCs w:val="20"/>
              </w:rPr>
            </w:pPr>
          </w:p>
          <w:p w:rsidR="00E23B4F" w:rsidRDefault="00E23B4F" w:rsidP="009B4631">
            <w:pPr>
              <w:jc w:val="both"/>
              <w:rPr>
                <w:rFonts w:ascii="Calibri" w:hAnsi="Calibri" w:cs="Calibri"/>
                <w:i/>
                <w:iCs/>
                <w:color w:val="808080"/>
                <w:sz w:val="20"/>
                <w:szCs w:val="20"/>
              </w:rPr>
            </w:pPr>
          </w:p>
          <w:p w:rsidR="00E23B4F" w:rsidRDefault="00E23B4F" w:rsidP="009B4631">
            <w:pPr>
              <w:jc w:val="both"/>
              <w:rPr>
                <w:rFonts w:ascii="Calibri" w:hAnsi="Calibri" w:cs="Calibri"/>
                <w:i/>
                <w:iCs/>
                <w:color w:val="808080"/>
                <w:sz w:val="20"/>
                <w:szCs w:val="20"/>
              </w:rPr>
            </w:pPr>
          </w:p>
          <w:p w:rsidR="00E23B4F" w:rsidRDefault="00E23B4F" w:rsidP="009B4631">
            <w:pPr>
              <w:jc w:val="both"/>
              <w:rPr>
                <w:rFonts w:ascii="Calibri" w:hAnsi="Calibri" w:cs="Calibri"/>
                <w:i/>
                <w:iCs/>
                <w:color w:val="808080"/>
                <w:sz w:val="20"/>
                <w:szCs w:val="20"/>
              </w:rPr>
            </w:pPr>
          </w:p>
          <w:p w:rsidR="00E23B4F" w:rsidRDefault="00E23B4F" w:rsidP="009B4631">
            <w:pPr>
              <w:jc w:val="both"/>
              <w:rPr>
                <w:rFonts w:ascii="Calibri" w:hAnsi="Calibri" w:cs="Calibri"/>
                <w:i/>
                <w:iCs/>
                <w:color w:val="808080"/>
                <w:sz w:val="20"/>
                <w:szCs w:val="20"/>
              </w:rPr>
            </w:pPr>
          </w:p>
          <w:p w:rsidR="00E23B4F" w:rsidRPr="00BF37B1" w:rsidRDefault="00E23B4F" w:rsidP="009B4631">
            <w:pPr>
              <w:jc w:val="both"/>
              <w:rPr>
                <w:rFonts w:ascii="Calibri" w:hAnsi="Calibri" w:cs="Calibri"/>
                <w:i/>
                <w:iCs/>
                <w:color w:val="808080"/>
                <w:sz w:val="20"/>
                <w:szCs w:val="20"/>
              </w:rPr>
            </w:pPr>
            <w:r>
              <w:rPr>
                <w:rFonts w:ascii="Arial" w:hAnsi="Arial" w:cs="Arial"/>
                <w:sz w:val="20"/>
                <w:szCs w:val="20"/>
                <w:lang w:val="en-US"/>
              </w:rPr>
              <w:t>There are no changes since the last IAP.</w:t>
            </w:r>
          </w:p>
        </w:tc>
        <w:tc>
          <w:tcPr>
            <w:tcW w:w="5650" w:type="dxa"/>
          </w:tcPr>
          <w:p w:rsidR="00E23B4F" w:rsidRDefault="00E23B4F">
            <w:pPr>
              <w:rPr>
                <w:rFonts w:ascii="Calibri" w:hAnsi="Calibri" w:cs="Calibri"/>
                <w:i/>
                <w:iCs/>
                <w:color w:val="808080"/>
                <w:sz w:val="20"/>
                <w:szCs w:val="20"/>
              </w:rPr>
            </w:pPr>
          </w:p>
          <w:p w:rsidR="00E23B4F" w:rsidRDefault="00E23B4F">
            <w:pPr>
              <w:rPr>
                <w:rFonts w:ascii="Calibri" w:hAnsi="Calibri" w:cs="Calibri"/>
                <w:i/>
                <w:iCs/>
                <w:color w:val="808080"/>
                <w:sz w:val="20"/>
                <w:szCs w:val="20"/>
              </w:rPr>
            </w:pPr>
          </w:p>
          <w:p w:rsidR="00E23B4F" w:rsidRDefault="00E23B4F">
            <w:pPr>
              <w:rPr>
                <w:rFonts w:ascii="Calibri" w:hAnsi="Calibri" w:cs="Calibri"/>
                <w:i/>
                <w:iCs/>
                <w:color w:val="808080"/>
                <w:sz w:val="20"/>
                <w:szCs w:val="20"/>
              </w:rPr>
            </w:pPr>
          </w:p>
          <w:p w:rsidR="00E23B4F" w:rsidRDefault="00E23B4F">
            <w:pPr>
              <w:rPr>
                <w:rFonts w:ascii="Calibri" w:hAnsi="Calibri" w:cs="Calibri"/>
                <w:i/>
                <w:iCs/>
                <w:color w:val="808080"/>
                <w:sz w:val="20"/>
                <w:szCs w:val="20"/>
              </w:rPr>
            </w:pPr>
          </w:p>
          <w:p w:rsidR="00E23B4F" w:rsidRDefault="00E23B4F">
            <w:pPr>
              <w:rPr>
                <w:rFonts w:ascii="Calibri" w:hAnsi="Calibri" w:cs="Calibri"/>
                <w:i/>
                <w:iCs/>
                <w:color w:val="808080"/>
                <w:sz w:val="20"/>
                <w:szCs w:val="20"/>
              </w:rPr>
            </w:pPr>
          </w:p>
          <w:p w:rsidR="00E23B4F" w:rsidRDefault="00E23B4F">
            <w:pPr>
              <w:rPr>
                <w:rFonts w:ascii="Calibri" w:hAnsi="Calibri" w:cs="Calibri"/>
                <w:i/>
                <w:iCs/>
                <w:color w:val="808080"/>
                <w:sz w:val="20"/>
                <w:szCs w:val="20"/>
              </w:rPr>
            </w:pPr>
          </w:p>
          <w:p w:rsidR="00E23B4F" w:rsidRDefault="00E23B4F" w:rsidP="009B4631">
            <w:pPr>
              <w:jc w:val="both"/>
              <w:rPr>
                <w:rFonts w:ascii="Arial" w:hAnsi="Arial" w:cs="Arial"/>
                <w:b/>
                <w:bCs/>
                <w:i/>
                <w:iCs/>
                <w:sz w:val="20"/>
                <w:szCs w:val="20"/>
                <w:lang w:val="en-US"/>
              </w:rPr>
            </w:pPr>
            <w:r>
              <w:rPr>
                <w:rFonts w:ascii="Arial" w:hAnsi="Arial" w:cs="Arial"/>
                <w:sz w:val="20"/>
                <w:szCs w:val="20"/>
                <w:lang w:val="en-US"/>
              </w:rPr>
              <w:t>No further improvements planned.</w:t>
            </w:r>
          </w:p>
          <w:p w:rsidR="00E23B4F" w:rsidRPr="00BF37B1" w:rsidRDefault="00E23B4F">
            <w:pPr>
              <w:rPr>
                <w:rFonts w:ascii="Calibri" w:hAnsi="Calibri" w:cs="Calibri"/>
                <w:i/>
                <w:iCs/>
                <w:color w:val="808080"/>
                <w:sz w:val="20"/>
                <w:szCs w:val="20"/>
              </w:rPr>
            </w:pPr>
          </w:p>
        </w:tc>
      </w:tr>
      <w:tr w:rsidR="00E23B4F" w:rsidTr="00B52244">
        <w:tc>
          <w:tcPr>
            <w:tcW w:w="3524" w:type="dxa"/>
          </w:tcPr>
          <w:p w:rsidR="00E23B4F" w:rsidRPr="00530AD9" w:rsidRDefault="00E23B4F" w:rsidP="00530AD9">
            <w:pPr>
              <w:rPr>
                <w:rFonts w:ascii="Calibri" w:hAnsi="Calibri" w:cs="Calibri"/>
                <w:i/>
                <w:iCs/>
                <w:color w:val="808080"/>
                <w:sz w:val="20"/>
                <w:szCs w:val="20"/>
                <w:lang w:val="en-US"/>
              </w:rPr>
            </w:pPr>
            <w:r w:rsidRPr="00530AD9">
              <w:rPr>
                <w:rFonts w:ascii="Calibri" w:hAnsi="Calibri" w:cs="Calibri"/>
                <w:i/>
                <w:iCs/>
                <w:color w:val="808080"/>
                <w:sz w:val="20"/>
                <w:szCs w:val="20"/>
                <w:lang w:val="en-US"/>
              </w:rPr>
              <w:t>Website for further information:</w:t>
            </w:r>
          </w:p>
        </w:tc>
        <w:tc>
          <w:tcPr>
            <w:tcW w:w="5407" w:type="dxa"/>
          </w:tcPr>
          <w:p w:rsidR="00E23B4F" w:rsidRDefault="00E23B4F">
            <w:pPr>
              <w:rPr>
                <w:rFonts w:ascii="Calibri" w:hAnsi="Calibri" w:cs="Calibri"/>
                <w:i/>
                <w:iCs/>
                <w:color w:val="808080"/>
                <w:sz w:val="20"/>
                <w:szCs w:val="20"/>
              </w:rPr>
            </w:pPr>
          </w:p>
        </w:tc>
        <w:tc>
          <w:tcPr>
            <w:tcW w:w="5650" w:type="dxa"/>
          </w:tcPr>
          <w:p w:rsidR="00E23B4F" w:rsidRDefault="00E23B4F">
            <w:pPr>
              <w:rPr>
                <w:rFonts w:ascii="Calibri" w:hAnsi="Calibri" w:cs="Calibri"/>
                <w:i/>
                <w:iCs/>
                <w:color w:val="808080"/>
                <w:sz w:val="20"/>
                <w:szCs w:val="20"/>
              </w:rPr>
            </w:pPr>
          </w:p>
        </w:tc>
      </w:tr>
      <w:tr w:rsidR="00E23B4F" w:rsidTr="00B52244">
        <w:tc>
          <w:tcPr>
            <w:tcW w:w="3524" w:type="dxa"/>
          </w:tcPr>
          <w:p w:rsidR="00E23B4F" w:rsidRPr="00530AD9" w:rsidRDefault="00E23B4F" w:rsidP="00530AD9">
            <w:pPr>
              <w:rPr>
                <w:rFonts w:ascii="Calibri" w:hAnsi="Calibri" w:cs="Calibri"/>
                <w:i/>
                <w:iCs/>
                <w:color w:val="808080"/>
                <w:sz w:val="20"/>
                <w:szCs w:val="20"/>
                <w:lang w:val="en-US"/>
              </w:rPr>
            </w:pPr>
            <w:r w:rsidRPr="00530AD9">
              <w:rPr>
                <w:rFonts w:ascii="Calibri" w:hAnsi="Calibri" w:cs="Calibri"/>
                <w:i/>
                <w:iCs/>
                <w:color w:val="808080"/>
                <w:sz w:val="20"/>
                <w:szCs w:val="20"/>
                <w:lang w:val="en-US"/>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B96034" w:rsidRDefault="00E23B4F" w:rsidP="00530AD9">
            <w:pPr>
              <w:pStyle w:val="NoSpacing"/>
              <w:rPr>
                <w:i/>
                <w:iCs/>
                <w:sz w:val="20"/>
                <w:szCs w:val="20"/>
                <w:lang w:val="en-US"/>
              </w:rPr>
            </w:pPr>
            <w:r w:rsidRPr="00B96034">
              <w:rPr>
                <w:i/>
                <w:iCs/>
                <w:sz w:val="20"/>
                <w:szCs w:val="20"/>
                <w:lang w:val="en-US"/>
              </w:rPr>
              <w:t>Email: guillermo.malpica@economia.gob.mx</w:t>
            </w:r>
          </w:p>
          <w:p w:rsidR="00E23B4F" w:rsidRPr="00B96034" w:rsidRDefault="00E23B4F" w:rsidP="00530AD9">
            <w:pPr>
              <w:pStyle w:val="NoSpacing"/>
              <w:rPr>
                <w:i/>
                <w:iCs/>
                <w:sz w:val="20"/>
                <w:szCs w:val="20"/>
                <w:lang w:val="en-US"/>
              </w:rPr>
            </w:pPr>
          </w:p>
          <w:p w:rsidR="00E23B4F" w:rsidRPr="00B96034" w:rsidRDefault="00E23B4F" w:rsidP="00530AD9">
            <w:pPr>
              <w:pStyle w:val="NoSpacing"/>
              <w:rPr>
                <w:i/>
                <w:iCs/>
                <w:sz w:val="20"/>
                <w:szCs w:val="20"/>
                <w:lang w:val="en-US"/>
              </w:rPr>
            </w:pPr>
            <w:r w:rsidRPr="00B96034">
              <w:rPr>
                <w:i/>
                <w:iCs/>
                <w:sz w:val="20"/>
                <w:szCs w:val="20"/>
                <w:lang w:val="en-US"/>
              </w:rPr>
              <w:t>Sonia Reynaga Obregón</w:t>
            </w:r>
          </w:p>
          <w:p w:rsidR="00E23B4F" w:rsidRPr="00B96034" w:rsidRDefault="00E23B4F" w:rsidP="00530AD9">
            <w:pPr>
              <w:pStyle w:val="NoSpacing"/>
              <w:rPr>
                <w:i/>
                <w:iCs/>
                <w:sz w:val="20"/>
                <w:szCs w:val="20"/>
                <w:lang w:val="en-US"/>
              </w:rPr>
            </w:pPr>
            <w:r w:rsidRPr="00B96034">
              <w:rPr>
                <w:i/>
                <w:iCs/>
                <w:sz w:val="20"/>
                <w:szCs w:val="20"/>
                <w:lang w:val="en-US"/>
              </w:rPr>
              <w:t>Director General of Higher Education</w:t>
            </w:r>
          </w:p>
          <w:p w:rsidR="00E23B4F" w:rsidRPr="00B96034" w:rsidRDefault="00E23B4F" w:rsidP="00530AD9">
            <w:pPr>
              <w:pStyle w:val="NoSpacing"/>
              <w:rPr>
                <w:i/>
                <w:iCs/>
                <w:sz w:val="20"/>
                <w:szCs w:val="20"/>
                <w:lang w:val="en-US"/>
              </w:rPr>
            </w:pPr>
            <w:r w:rsidRPr="00B96034">
              <w:rPr>
                <w:i/>
                <w:iCs/>
                <w:sz w:val="20"/>
                <w:szCs w:val="20"/>
                <w:lang w:val="en-US"/>
              </w:rPr>
              <w:t>Directorate General of Higher Education(DGESU)</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 xml:space="preserve">Phone: +52 (55)36 01 67 32 </w:t>
            </w:r>
          </w:p>
          <w:p w:rsidR="00E23B4F" w:rsidRPr="00B96034" w:rsidRDefault="00E23B4F" w:rsidP="00530AD9">
            <w:pPr>
              <w:pStyle w:val="NoSpacing"/>
              <w:rPr>
                <w:rFonts w:cs="Times New Roman"/>
                <w:i/>
                <w:iCs/>
                <w:sz w:val="20"/>
                <w:szCs w:val="20"/>
              </w:rPr>
            </w:pPr>
            <w:r w:rsidRPr="00B96034">
              <w:rPr>
                <w:i/>
                <w:iCs/>
                <w:sz w:val="20"/>
                <w:szCs w:val="20"/>
              </w:rPr>
              <w:t xml:space="preserve">Email: </w:t>
            </w:r>
            <w:hyperlink r:id="rId7" w:history="1">
              <w:r w:rsidRPr="00B96034">
                <w:rPr>
                  <w:i/>
                  <w:iCs/>
                  <w:sz w:val="20"/>
                  <w:szCs w:val="20"/>
                </w:rPr>
                <w:t>sreynaga@sep.gob.mx</w:t>
              </w:r>
            </w:hyperlink>
          </w:p>
          <w:p w:rsidR="00E23B4F" w:rsidRPr="00B96034" w:rsidRDefault="00E23B4F" w:rsidP="00530AD9">
            <w:pPr>
              <w:pStyle w:val="NoSpacing"/>
              <w:rPr>
                <w:rFonts w:cs="Times New Roman"/>
                <w:i/>
                <w:iCs/>
                <w:sz w:val="20"/>
                <w:szCs w:val="20"/>
              </w:rPr>
            </w:pPr>
          </w:p>
          <w:p w:rsidR="00E23B4F" w:rsidRPr="00B96034" w:rsidRDefault="00E23B4F" w:rsidP="00530AD9">
            <w:pPr>
              <w:pStyle w:val="NoSpacing"/>
              <w:rPr>
                <w:i/>
                <w:iCs/>
                <w:sz w:val="20"/>
                <w:szCs w:val="20"/>
              </w:rPr>
            </w:pPr>
            <w:r w:rsidRPr="00B96034">
              <w:rPr>
                <w:i/>
                <w:iCs/>
                <w:sz w:val="20"/>
                <w:szCs w:val="20"/>
              </w:rPr>
              <w:t>Erick Iván Matamoros Amieva</w:t>
            </w:r>
          </w:p>
          <w:p w:rsidR="00E23B4F" w:rsidRPr="00B96034" w:rsidRDefault="00E23B4F" w:rsidP="00530AD9">
            <w:pPr>
              <w:pStyle w:val="NoSpacing"/>
              <w:rPr>
                <w:i/>
                <w:iCs/>
                <w:sz w:val="20"/>
                <w:szCs w:val="20"/>
                <w:lang w:val="en-US"/>
              </w:rPr>
            </w:pPr>
            <w:r w:rsidRPr="00B96034">
              <w:rPr>
                <w:i/>
                <w:iCs/>
                <w:sz w:val="20"/>
                <w:szCs w:val="20"/>
                <w:lang w:val="en-US"/>
              </w:rPr>
              <w:t>Deputy Director of Professional Bodies</w:t>
            </w:r>
          </w:p>
          <w:p w:rsidR="00E23B4F" w:rsidRPr="00B96034" w:rsidRDefault="00E23B4F" w:rsidP="00530AD9">
            <w:pPr>
              <w:pStyle w:val="NoSpacing"/>
              <w:rPr>
                <w:i/>
                <w:iCs/>
                <w:sz w:val="20"/>
                <w:szCs w:val="20"/>
                <w:lang w:val="en-US"/>
              </w:rPr>
            </w:pPr>
            <w:r w:rsidRPr="00B96034">
              <w:rPr>
                <w:i/>
                <w:iCs/>
                <w:sz w:val="20"/>
                <w:szCs w:val="20"/>
                <w:lang w:val="en-US"/>
              </w:rPr>
              <w:t>General Directorate of Professions (DGP)</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 xml:space="preserve">Phone: +52 (55)36 01 39 20 </w:t>
            </w:r>
          </w:p>
          <w:p w:rsidR="00E23B4F" w:rsidRPr="00B96034" w:rsidRDefault="00E23B4F" w:rsidP="00530AD9">
            <w:pPr>
              <w:pStyle w:val="NoSpacing"/>
              <w:rPr>
                <w:rFonts w:cs="Times New Roman"/>
                <w:i/>
                <w:iCs/>
                <w:sz w:val="20"/>
                <w:szCs w:val="20"/>
              </w:rPr>
            </w:pPr>
            <w:r w:rsidRPr="00B96034">
              <w:rPr>
                <w:i/>
                <w:iCs/>
                <w:sz w:val="20"/>
                <w:szCs w:val="20"/>
              </w:rPr>
              <w:t xml:space="preserve">Email: </w:t>
            </w:r>
            <w:hyperlink r:id="rId8" w:history="1">
              <w:r w:rsidRPr="00B96034">
                <w:rPr>
                  <w:i/>
                  <w:iCs/>
                  <w:sz w:val="20"/>
                  <w:szCs w:val="20"/>
                </w:rPr>
                <w:t>eimatamoros@sep.gob.mx</w:t>
              </w:r>
            </w:hyperlink>
          </w:p>
          <w:p w:rsidR="00E23B4F" w:rsidRPr="00B96034" w:rsidRDefault="00E23B4F" w:rsidP="00530AD9">
            <w:pPr>
              <w:pStyle w:val="NoSpacing"/>
              <w:rPr>
                <w:rFonts w:cs="Times New Roman"/>
                <w:i/>
                <w:iCs/>
                <w:sz w:val="20"/>
                <w:szCs w:val="20"/>
              </w:rPr>
            </w:pPr>
          </w:p>
          <w:p w:rsidR="00E23B4F" w:rsidRPr="00B96034" w:rsidRDefault="00E23B4F" w:rsidP="00530AD9">
            <w:pPr>
              <w:pStyle w:val="NoSpacing"/>
              <w:rPr>
                <w:i/>
                <w:iCs/>
                <w:sz w:val="20"/>
                <w:szCs w:val="20"/>
              </w:rPr>
            </w:pPr>
            <w:r w:rsidRPr="00B96034">
              <w:rPr>
                <w:i/>
                <w:iCs/>
                <w:sz w:val="20"/>
                <w:szCs w:val="20"/>
              </w:rPr>
              <w:t>Isaac Bueno Peralta</w:t>
            </w:r>
          </w:p>
          <w:p w:rsidR="00E23B4F" w:rsidRPr="00B96034" w:rsidRDefault="00E23B4F" w:rsidP="00530AD9">
            <w:pPr>
              <w:pStyle w:val="NoSpacing"/>
              <w:rPr>
                <w:i/>
                <w:iCs/>
                <w:sz w:val="20"/>
                <w:szCs w:val="20"/>
                <w:lang w:val="en-US"/>
              </w:rPr>
            </w:pPr>
            <w:r w:rsidRPr="00B96034">
              <w:rPr>
                <w:i/>
                <w:iCs/>
                <w:sz w:val="20"/>
                <w:szCs w:val="20"/>
                <w:lang w:val="en-US"/>
              </w:rPr>
              <w:t>Deputy Director of Revalidation</w:t>
            </w:r>
          </w:p>
          <w:p w:rsidR="00E23B4F" w:rsidRPr="00B96034" w:rsidRDefault="00E23B4F" w:rsidP="00530AD9">
            <w:pPr>
              <w:pStyle w:val="NoSpacing"/>
              <w:rPr>
                <w:i/>
                <w:iCs/>
                <w:sz w:val="20"/>
                <w:szCs w:val="20"/>
                <w:lang w:val="en-US"/>
              </w:rPr>
            </w:pPr>
            <w:r w:rsidRPr="00B96034">
              <w:rPr>
                <w:i/>
                <w:iCs/>
                <w:sz w:val="20"/>
                <w:szCs w:val="20"/>
                <w:lang w:val="en-US"/>
              </w:rPr>
              <w:t>Directorate General of Accreditation, Incorporation and Revalidation (DGAIR)</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Phone: +52 (55)36 01 31 07</w:t>
            </w:r>
          </w:p>
          <w:p w:rsidR="00E23B4F" w:rsidRPr="00530AD9" w:rsidRDefault="00E23B4F" w:rsidP="00530AD9">
            <w:pPr>
              <w:pStyle w:val="NoSpacing"/>
              <w:rPr>
                <w:rFonts w:cs="Times New Roman"/>
                <w:i/>
                <w:iCs/>
                <w:sz w:val="20"/>
                <w:szCs w:val="20"/>
                <w:lang w:val="en-AU"/>
              </w:rPr>
            </w:pPr>
            <w:r w:rsidRPr="00B96034">
              <w:rPr>
                <w:i/>
                <w:iCs/>
                <w:sz w:val="20"/>
                <w:szCs w:val="20"/>
                <w:lang w:val="en-AU"/>
              </w:rPr>
              <w:t xml:space="preserve">Email: </w:t>
            </w:r>
            <w:hyperlink r:id="rId9" w:history="1">
              <w:r w:rsidRPr="00B96034">
                <w:rPr>
                  <w:i/>
                  <w:iCs/>
                  <w:sz w:val="20"/>
                  <w:szCs w:val="20"/>
                  <w:lang w:val="en-AU"/>
                </w:rPr>
                <w:t>ibueno@sep.gob.mx</w:t>
              </w:r>
            </w:hyperlink>
          </w:p>
        </w:tc>
        <w:tc>
          <w:tcPr>
            <w:tcW w:w="5650" w:type="dxa"/>
          </w:tcPr>
          <w:p w:rsidR="00E23B4F" w:rsidRDefault="00E23B4F">
            <w:pPr>
              <w:rPr>
                <w:rFonts w:ascii="Calibri" w:hAnsi="Calibri" w:cs="Calibri"/>
                <w:i/>
                <w:iCs/>
                <w:color w:val="808080"/>
                <w:sz w:val="20"/>
                <w:szCs w:val="20"/>
              </w:rPr>
            </w:pPr>
          </w:p>
        </w:tc>
      </w:tr>
      <w:tr w:rsidR="00E23B4F" w:rsidTr="00B52244">
        <w:tc>
          <w:tcPr>
            <w:tcW w:w="3524" w:type="dxa"/>
          </w:tcPr>
          <w:p w:rsidR="00E23B4F" w:rsidRPr="006F5038" w:rsidRDefault="00E23B4F">
            <w:pPr>
              <w:rPr>
                <w:rFonts w:ascii="Calibri" w:hAnsi="Calibri" w:cs="Calibri"/>
                <w:b/>
                <w:bCs/>
                <w:i/>
                <w:iCs/>
                <w:sz w:val="20"/>
                <w:szCs w:val="20"/>
                <w:lang w:val="fr-FR"/>
              </w:rPr>
            </w:pPr>
            <w:r w:rsidRPr="006F5038">
              <w:rPr>
                <w:rFonts w:ascii="Calibri" w:hAnsi="Calibri" w:cs="Calibri"/>
                <w:b/>
                <w:bCs/>
                <w:i/>
                <w:iCs/>
                <w:sz w:val="22"/>
                <w:szCs w:val="22"/>
                <w:lang w:val="fr-FR"/>
              </w:rPr>
              <w:t>Chapter 3 (b:1) Communication Services: Postal</w:t>
            </w:r>
          </w:p>
        </w:tc>
        <w:tc>
          <w:tcPr>
            <w:tcW w:w="5407" w:type="dxa"/>
          </w:tcPr>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 xml:space="preserve">Operational Requirements </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Licensing and Qualification Requirements of Service Providers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Foreign Entry</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8A04D1" w:rsidRDefault="00E23B4F" w:rsidP="009B4631">
            <w:pPr>
              <w:jc w:val="both"/>
              <w:rPr>
                <w:rFonts w:ascii="Arial" w:hAnsi="Arial" w:cs="Arial"/>
                <w:b/>
                <w:bCs/>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Discriminatory Treatment/MFN</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BF37B1" w:rsidRDefault="00E23B4F">
            <w:pPr>
              <w:rPr>
                <w:rFonts w:ascii="Calibri" w:hAnsi="Calibri" w:cs="Calibri"/>
                <w:i/>
                <w:iCs/>
                <w:color w:val="808080"/>
                <w:sz w:val="20"/>
                <w:szCs w:val="20"/>
              </w:rPr>
            </w:pPr>
          </w:p>
        </w:tc>
        <w:tc>
          <w:tcPr>
            <w:tcW w:w="5650" w:type="dxa"/>
          </w:tcPr>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Operational Requirements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Licensing and Qualification Requirements of Service Providers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Foreign Entry</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Discriminatory Treatment/MFN</w:t>
            </w:r>
          </w:p>
          <w:p w:rsidR="00E23B4F" w:rsidRDefault="00E23B4F" w:rsidP="009B4631">
            <w:pPr>
              <w:jc w:val="both"/>
              <w:rPr>
                <w:rFonts w:ascii="Arial" w:hAnsi="Arial" w:cs="Arial"/>
                <w:sz w:val="20"/>
                <w:szCs w:val="20"/>
              </w:rPr>
            </w:pPr>
          </w:p>
          <w:p w:rsidR="00E23B4F" w:rsidRPr="00BF37B1" w:rsidRDefault="00E23B4F" w:rsidP="009B4631">
            <w:pPr>
              <w:jc w:val="both"/>
              <w:rPr>
                <w:rFonts w:ascii="Calibri" w:hAnsi="Calibri" w:cs="Calibri"/>
                <w:i/>
                <w:iCs/>
                <w:color w:val="808080"/>
                <w:sz w:val="20"/>
                <w:szCs w:val="20"/>
              </w:rPr>
            </w:pPr>
            <w:r w:rsidRPr="008A04D1">
              <w:rPr>
                <w:rFonts w:ascii="Arial" w:hAnsi="Arial" w:cs="Arial"/>
                <w:sz w:val="20"/>
                <w:szCs w:val="20"/>
              </w:rPr>
              <w:t>No further improvements planned.</w:t>
            </w:r>
          </w:p>
        </w:tc>
      </w:tr>
      <w:tr w:rsidR="00E23B4F" w:rsidTr="00B52244">
        <w:tc>
          <w:tcPr>
            <w:tcW w:w="3524" w:type="dxa"/>
          </w:tcPr>
          <w:p w:rsidR="00E23B4F" w:rsidRPr="009B4631" w:rsidRDefault="00E23B4F" w:rsidP="009B4631">
            <w:pPr>
              <w:rPr>
                <w:rFonts w:ascii="Calibri" w:hAnsi="Calibri" w:cs="Calibri"/>
                <w:b/>
                <w:bCs/>
                <w:i/>
                <w:iCs/>
                <w:sz w:val="20"/>
                <w:szCs w:val="20"/>
              </w:rPr>
            </w:pPr>
            <w:r w:rsidRPr="009B4631">
              <w:rPr>
                <w:rFonts w:ascii="Calibri" w:hAnsi="Calibri" w:cs="Calibri"/>
                <w:b/>
                <w:bCs/>
                <w:i/>
                <w:iCs/>
                <w:sz w:val="22"/>
                <w:szCs w:val="22"/>
                <w:lang w:val="en-US"/>
              </w:rPr>
              <w:t xml:space="preserve">Chapter 3 (b:2) </w:t>
            </w:r>
            <w:r w:rsidRPr="009B4631">
              <w:rPr>
                <w:rFonts w:ascii="Calibri" w:hAnsi="Calibri" w:cs="Calibri"/>
                <w:b/>
                <w:bCs/>
                <w:i/>
                <w:iCs/>
                <w:sz w:val="22"/>
                <w:szCs w:val="22"/>
              </w:rPr>
              <w:t>Communication Services: Express Delivery</w:t>
            </w:r>
          </w:p>
        </w:tc>
        <w:tc>
          <w:tcPr>
            <w:tcW w:w="5407" w:type="dxa"/>
          </w:tcPr>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Operational Requirements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Licensing and Qualification Requirements of Service Providers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On March 29, it was issued the Courier and Parcels Regulations that establishes the rules and conditions to provide the transport of parcels and couriers service through federal roads and bridges.</w:t>
            </w:r>
          </w:p>
          <w:p w:rsidR="00E23B4F" w:rsidRPr="008A04D1" w:rsidRDefault="00E23B4F" w:rsidP="009B4631">
            <w:pPr>
              <w:jc w:val="both"/>
              <w:rPr>
                <w:rFonts w:ascii="Arial" w:hAnsi="Arial" w:cs="Arial"/>
                <w:b/>
                <w:bCs/>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Foreign Entry</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There are no changes since the last IAP.</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Discriminatory Treatment/MFN</w:t>
            </w:r>
          </w:p>
          <w:p w:rsidR="00E23B4F" w:rsidRDefault="00E23B4F">
            <w:pPr>
              <w:rPr>
                <w:rFonts w:ascii="Arial" w:hAnsi="Arial" w:cs="Arial"/>
                <w:sz w:val="20"/>
                <w:szCs w:val="20"/>
              </w:rPr>
            </w:pPr>
          </w:p>
          <w:p w:rsidR="00E23B4F" w:rsidRDefault="00E23B4F">
            <w:pPr>
              <w:rPr>
                <w:rFonts w:ascii="Calibri" w:hAnsi="Calibri" w:cs="Calibri"/>
                <w:i/>
                <w:iCs/>
                <w:color w:val="808080"/>
                <w:sz w:val="20"/>
                <w:szCs w:val="20"/>
              </w:rPr>
            </w:pPr>
            <w:r w:rsidRPr="008A04D1">
              <w:rPr>
                <w:rFonts w:ascii="Arial" w:hAnsi="Arial" w:cs="Arial"/>
                <w:sz w:val="20"/>
                <w:szCs w:val="20"/>
              </w:rPr>
              <w:t>There are no changes since the last IAP.</w:t>
            </w:r>
          </w:p>
        </w:tc>
        <w:tc>
          <w:tcPr>
            <w:tcW w:w="5650" w:type="dxa"/>
          </w:tcPr>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Operational Requirements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Licensing and Qualification Requirements of Service Providers</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sz w:val="20"/>
                <w:szCs w:val="20"/>
              </w:rPr>
            </w:pPr>
          </w:p>
          <w:p w:rsidR="00E23B4F" w:rsidRDefault="00E23B4F" w:rsidP="009B4631">
            <w:pPr>
              <w:jc w:val="both"/>
              <w:rPr>
                <w:rFonts w:ascii="Arial" w:hAnsi="Arial" w:cs="Arial"/>
                <w:b/>
                <w:bCs/>
                <w:sz w:val="20"/>
                <w:szCs w:val="20"/>
              </w:rPr>
            </w:pPr>
          </w:p>
          <w:p w:rsidR="00E23B4F" w:rsidRDefault="00E23B4F" w:rsidP="009B4631">
            <w:pPr>
              <w:jc w:val="both"/>
              <w:rPr>
                <w:rFonts w:ascii="Arial" w:hAnsi="Arial" w:cs="Arial"/>
                <w:b/>
                <w:bCs/>
                <w:sz w:val="20"/>
                <w:szCs w:val="20"/>
              </w:rPr>
            </w:pPr>
          </w:p>
          <w:p w:rsidR="00E23B4F" w:rsidRDefault="00E23B4F" w:rsidP="009B4631">
            <w:pPr>
              <w:jc w:val="both"/>
              <w:rPr>
                <w:rFonts w:ascii="Arial" w:hAnsi="Arial" w:cs="Arial"/>
                <w:b/>
                <w:bCs/>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Foreign Entry</w:t>
            </w:r>
          </w:p>
          <w:p w:rsidR="00E23B4F" w:rsidRDefault="00E23B4F" w:rsidP="009B4631">
            <w:pPr>
              <w:jc w:val="both"/>
              <w:rPr>
                <w:rFonts w:ascii="Arial" w:hAnsi="Arial" w:cs="Arial"/>
                <w:sz w:val="20"/>
                <w:szCs w:val="20"/>
              </w:rPr>
            </w:pPr>
          </w:p>
          <w:p w:rsidR="00E23B4F" w:rsidRPr="008A04D1" w:rsidRDefault="00E23B4F" w:rsidP="009B4631">
            <w:pPr>
              <w:jc w:val="both"/>
              <w:rPr>
                <w:rFonts w:ascii="Arial" w:hAnsi="Arial" w:cs="Arial"/>
                <w:sz w:val="20"/>
                <w:szCs w:val="20"/>
              </w:rPr>
            </w:pPr>
            <w:r w:rsidRPr="008A04D1">
              <w:rPr>
                <w:rFonts w:ascii="Arial" w:hAnsi="Arial" w:cs="Arial"/>
                <w:sz w:val="20"/>
                <w:szCs w:val="20"/>
              </w:rPr>
              <w:t>No further improvements planned.</w:t>
            </w:r>
          </w:p>
          <w:p w:rsidR="00E23B4F" w:rsidRPr="008A04D1" w:rsidRDefault="00E23B4F" w:rsidP="009B4631">
            <w:pPr>
              <w:jc w:val="both"/>
              <w:rPr>
                <w:rFonts w:ascii="Arial" w:hAnsi="Arial" w:cs="Arial"/>
                <w:b/>
                <w:bCs/>
                <w:sz w:val="20"/>
                <w:szCs w:val="20"/>
              </w:rPr>
            </w:pPr>
          </w:p>
          <w:p w:rsidR="00E23B4F" w:rsidRPr="008A04D1" w:rsidRDefault="00E23B4F" w:rsidP="009B4631">
            <w:pPr>
              <w:jc w:val="both"/>
              <w:rPr>
                <w:rFonts w:ascii="Arial" w:hAnsi="Arial" w:cs="Arial"/>
                <w:b/>
                <w:bCs/>
                <w:sz w:val="20"/>
                <w:szCs w:val="20"/>
              </w:rPr>
            </w:pPr>
            <w:r w:rsidRPr="008A04D1">
              <w:rPr>
                <w:rFonts w:ascii="Arial" w:hAnsi="Arial" w:cs="Arial"/>
                <w:b/>
                <w:bCs/>
                <w:sz w:val="20"/>
                <w:szCs w:val="20"/>
              </w:rPr>
              <w:t>Discriminatory Treatment/MFN</w:t>
            </w:r>
          </w:p>
          <w:p w:rsidR="00E23B4F" w:rsidRDefault="00E23B4F">
            <w:pPr>
              <w:rPr>
                <w:rFonts w:ascii="Arial" w:hAnsi="Arial" w:cs="Arial"/>
                <w:sz w:val="20"/>
                <w:szCs w:val="20"/>
              </w:rPr>
            </w:pPr>
          </w:p>
          <w:p w:rsidR="00E23B4F" w:rsidRDefault="00E23B4F">
            <w:pPr>
              <w:rPr>
                <w:rFonts w:ascii="Calibri" w:hAnsi="Calibri" w:cs="Calibri"/>
                <w:i/>
                <w:iCs/>
                <w:color w:val="808080"/>
                <w:sz w:val="20"/>
                <w:szCs w:val="20"/>
              </w:rPr>
            </w:pPr>
            <w:r w:rsidRPr="008A04D1">
              <w:rPr>
                <w:rFonts w:ascii="Arial" w:hAnsi="Arial" w:cs="Arial"/>
                <w:sz w:val="20"/>
                <w:szCs w:val="20"/>
              </w:rPr>
              <w:t>No further improvements planned.</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F37B1" w:rsidRDefault="00E23B4F">
            <w:pPr>
              <w:rPr>
                <w:rFonts w:ascii="Calibri" w:hAnsi="Calibri" w:cs="Calibri"/>
                <w:i/>
                <w:iCs/>
                <w:sz w:val="20"/>
                <w:szCs w:val="20"/>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B96034" w:rsidRDefault="00E23B4F" w:rsidP="00530AD9">
            <w:pPr>
              <w:pStyle w:val="NoSpacing"/>
              <w:rPr>
                <w:i/>
                <w:iCs/>
                <w:sz w:val="20"/>
                <w:szCs w:val="20"/>
                <w:lang w:val="en-US"/>
              </w:rPr>
            </w:pPr>
            <w:r w:rsidRPr="00B96034">
              <w:rPr>
                <w:i/>
                <w:iCs/>
                <w:sz w:val="20"/>
                <w:szCs w:val="20"/>
                <w:lang w:val="en-US"/>
              </w:rPr>
              <w:t>Email: guillermo.malpica@economia.gob.mx</w:t>
            </w:r>
          </w:p>
          <w:p w:rsidR="00E23B4F" w:rsidRPr="00B96034" w:rsidRDefault="00E23B4F" w:rsidP="00530AD9">
            <w:pPr>
              <w:pStyle w:val="NoSpacing"/>
              <w:rPr>
                <w:i/>
                <w:iCs/>
                <w:sz w:val="20"/>
                <w:szCs w:val="20"/>
                <w:lang w:val="en-US"/>
              </w:rPr>
            </w:pPr>
          </w:p>
          <w:p w:rsidR="00E23B4F" w:rsidRPr="00B96034" w:rsidRDefault="00E23B4F" w:rsidP="00530AD9">
            <w:pPr>
              <w:pStyle w:val="NoSpacing"/>
              <w:rPr>
                <w:i/>
                <w:iCs/>
                <w:sz w:val="20"/>
                <w:szCs w:val="20"/>
                <w:lang w:val="en-US"/>
              </w:rPr>
            </w:pPr>
            <w:r w:rsidRPr="00B96034">
              <w:rPr>
                <w:i/>
                <w:iCs/>
                <w:sz w:val="20"/>
                <w:szCs w:val="20"/>
                <w:lang w:val="en-US"/>
              </w:rPr>
              <w:t>Jaime de la Llata Flores</w:t>
            </w:r>
          </w:p>
          <w:p w:rsidR="00E23B4F" w:rsidRPr="00B96034" w:rsidRDefault="00E23B4F" w:rsidP="00530AD9">
            <w:pPr>
              <w:pStyle w:val="NoSpacing"/>
              <w:rPr>
                <w:i/>
                <w:iCs/>
                <w:sz w:val="20"/>
                <w:szCs w:val="20"/>
                <w:lang w:val="en-AU"/>
              </w:rPr>
            </w:pPr>
            <w:r w:rsidRPr="00B96034">
              <w:rPr>
                <w:i/>
                <w:iCs/>
                <w:sz w:val="20"/>
                <w:szCs w:val="20"/>
                <w:lang w:val="en-AU"/>
              </w:rPr>
              <w:t>Director of International Affairs</w:t>
            </w:r>
          </w:p>
          <w:p w:rsidR="00E23B4F" w:rsidRPr="00B96034" w:rsidRDefault="00E23B4F" w:rsidP="00530AD9">
            <w:pPr>
              <w:pStyle w:val="NoSpacing"/>
              <w:rPr>
                <w:i/>
                <w:iCs/>
                <w:sz w:val="20"/>
                <w:szCs w:val="20"/>
                <w:lang w:val="en-AU"/>
              </w:rPr>
            </w:pPr>
            <w:r w:rsidRPr="00B96034">
              <w:rPr>
                <w:i/>
                <w:iCs/>
                <w:sz w:val="20"/>
                <w:szCs w:val="20"/>
                <w:lang w:val="en-AU"/>
              </w:rPr>
              <w:t>Directorate General of the Mexican Postal Service</w:t>
            </w:r>
            <w:r w:rsidRPr="00B96034">
              <w:rPr>
                <w:i/>
                <w:iCs/>
                <w:sz w:val="20"/>
                <w:szCs w:val="20"/>
                <w:lang w:val="en-AU"/>
              </w:rPr>
              <w:br/>
              <w:t>(SEPOMEX)</w:t>
            </w:r>
          </w:p>
          <w:p w:rsidR="00E23B4F" w:rsidRPr="00B96034" w:rsidRDefault="00E23B4F" w:rsidP="00530AD9">
            <w:pPr>
              <w:pStyle w:val="NoSpacing"/>
              <w:rPr>
                <w:i/>
                <w:iCs/>
                <w:sz w:val="20"/>
                <w:szCs w:val="20"/>
                <w:lang w:val="en-AU"/>
              </w:rPr>
            </w:pPr>
            <w:r w:rsidRPr="00B96034">
              <w:rPr>
                <w:i/>
                <w:iCs/>
                <w:sz w:val="20"/>
                <w:szCs w:val="20"/>
                <w:lang w:val="en-AU"/>
              </w:rPr>
              <w:t>Phone: +52 (55) 51 30 41 10 ext. 55008</w:t>
            </w:r>
          </w:p>
          <w:p w:rsidR="00E23B4F" w:rsidRPr="00530AD9" w:rsidRDefault="00E23B4F" w:rsidP="00530AD9">
            <w:pPr>
              <w:pStyle w:val="NoSpacing"/>
              <w:rPr>
                <w:rFonts w:cs="Times New Roman"/>
                <w:i/>
                <w:iCs/>
                <w:sz w:val="20"/>
                <w:szCs w:val="20"/>
                <w:lang w:val="en-AU"/>
              </w:rPr>
            </w:pPr>
            <w:r w:rsidRPr="00B96034">
              <w:rPr>
                <w:i/>
                <w:iCs/>
                <w:sz w:val="20"/>
                <w:szCs w:val="20"/>
                <w:lang w:val="en-AU"/>
              </w:rPr>
              <w:t xml:space="preserve">Email: </w:t>
            </w:r>
            <w:hyperlink r:id="rId10" w:history="1">
              <w:r w:rsidRPr="00B96034">
                <w:rPr>
                  <w:i/>
                  <w:iCs/>
                  <w:sz w:val="20"/>
                  <w:szCs w:val="20"/>
                  <w:lang w:val="en-AU"/>
                </w:rPr>
                <w:t>jdelallata@correosdemexico.gob.mx</w:t>
              </w:r>
            </w:hyperlink>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6F5038" w:rsidRDefault="00E23B4F">
            <w:pPr>
              <w:rPr>
                <w:rFonts w:ascii="Calibri" w:hAnsi="Calibri" w:cs="Calibri"/>
                <w:b/>
                <w:bCs/>
                <w:i/>
                <w:iCs/>
                <w:sz w:val="20"/>
                <w:szCs w:val="20"/>
                <w:lang w:val="fr-FR"/>
              </w:rPr>
            </w:pPr>
            <w:r w:rsidRPr="006F5038">
              <w:rPr>
                <w:rFonts w:ascii="Calibri" w:hAnsi="Calibri" w:cs="Calibri"/>
                <w:b/>
                <w:bCs/>
                <w:i/>
                <w:iCs/>
                <w:sz w:val="22"/>
                <w:szCs w:val="22"/>
                <w:lang w:val="fr-FR"/>
              </w:rPr>
              <w:t>Chapter 3 (b:3): Communication Services: Telecommunications</w:t>
            </w:r>
          </w:p>
        </w:tc>
        <w:tc>
          <w:tcPr>
            <w:tcW w:w="5407" w:type="dxa"/>
          </w:tcPr>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Operational Requirements</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In February 2011, the Rules and Operative Specifications of number Portability which permit users to </w:t>
            </w:r>
            <w:r>
              <w:rPr>
                <w:rFonts w:ascii="Arial" w:hAnsi="Arial" w:cs="Arial"/>
                <w:sz w:val="20"/>
                <w:szCs w:val="20"/>
                <w:lang w:val="en-US"/>
              </w:rPr>
              <w:t>keep</w:t>
            </w:r>
            <w:r w:rsidRPr="008B7B60">
              <w:rPr>
                <w:rFonts w:ascii="Arial" w:hAnsi="Arial" w:cs="Arial"/>
                <w:sz w:val="20"/>
                <w:szCs w:val="20"/>
                <w:lang w:val="en-US"/>
              </w:rPr>
              <w:t xml:space="preserve"> their numbers </w:t>
            </w:r>
            <w:r>
              <w:rPr>
                <w:rFonts w:ascii="Arial" w:hAnsi="Arial" w:cs="Arial"/>
                <w:sz w:val="20"/>
                <w:szCs w:val="20"/>
                <w:lang w:val="en-US"/>
              </w:rPr>
              <w:t xml:space="preserve">when changing </w:t>
            </w:r>
            <w:r w:rsidRPr="008B7B60">
              <w:rPr>
                <w:rFonts w:ascii="Arial" w:hAnsi="Arial" w:cs="Arial"/>
                <w:sz w:val="20"/>
                <w:szCs w:val="20"/>
                <w:lang w:val="en-US"/>
              </w:rPr>
              <w:t xml:space="preserve">to other mobile operators were modified.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In April 2011, the guidelines by which the Interconnection Cost Models were built were released.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 Trilateral Agreement for the </w:t>
            </w:r>
            <w:r w:rsidR="00294A79">
              <w:rPr>
                <w:rFonts w:ascii="Arial" w:hAnsi="Arial" w:cs="Arial"/>
                <w:sz w:val="20"/>
                <w:szCs w:val="20"/>
                <w:lang w:val="en-US"/>
              </w:rPr>
              <w:t>Conformity</w:t>
            </w:r>
            <w:r>
              <w:rPr>
                <w:rFonts w:ascii="Arial" w:hAnsi="Arial" w:cs="Arial"/>
                <w:sz w:val="20"/>
                <w:szCs w:val="20"/>
                <w:lang w:val="en-US"/>
              </w:rPr>
              <w:t xml:space="preserve"> Assessment</w:t>
            </w:r>
            <w:r w:rsidRPr="008B7B60">
              <w:rPr>
                <w:rFonts w:ascii="Arial" w:hAnsi="Arial" w:cs="Arial"/>
                <w:sz w:val="20"/>
                <w:szCs w:val="20"/>
                <w:lang w:val="en-US"/>
              </w:rPr>
              <w:t xml:space="preserve"> of Telecommunications Equipment was celebrated between Mexico, USA and Canada. This agreement w</w:t>
            </w:r>
            <w:r>
              <w:rPr>
                <w:rFonts w:ascii="Arial" w:hAnsi="Arial" w:cs="Arial"/>
                <w:sz w:val="20"/>
                <w:szCs w:val="20"/>
                <w:lang w:val="en-US"/>
              </w:rPr>
              <w:t>as</w:t>
            </w:r>
            <w:r w:rsidRPr="008B7B60">
              <w:rPr>
                <w:rFonts w:ascii="Arial" w:hAnsi="Arial" w:cs="Arial"/>
                <w:sz w:val="20"/>
                <w:szCs w:val="20"/>
                <w:lang w:val="en-US"/>
              </w:rPr>
              <w:t xml:space="preserve"> signed with the </w:t>
            </w:r>
            <w:smartTag w:uri="urn:schemas-microsoft-com:office:smarttags" w:element="place">
              <w:smartTag w:uri="urn:schemas-microsoft-com:office:smarttags" w:element="country-region">
                <w:r w:rsidRPr="008B7B60">
                  <w:rPr>
                    <w:rFonts w:ascii="Arial" w:hAnsi="Arial" w:cs="Arial"/>
                    <w:sz w:val="20"/>
                    <w:szCs w:val="20"/>
                    <w:lang w:val="en-US"/>
                  </w:rPr>
                  <w:t>USA</w:t>
                </w:r>
              </w:smartTag>
            </w:smartTag>
            <w:r w:rsidRPr="008B7B60">
              <w:rPr>
                <w:rFonts w:ascii="Arial" w:hAnsi="Arial" w:cs="Arial"/>
                <w:sz w:val="20"/>
                <w:szCs w:val="20"/>
                <w:lang w:val="en-US"/>
              </w:rPr>
              <w:t xml:space="preserve"> on </w:t>
            </w:r>
            <w:smartTag w:uri="urn:schemas-microsoft-com:office:smarttags" w:element="date">
              <w:smartTagPr>
                <w:attr w:name="Month" w:val="5"/>
                <w:attr w:name="Day" w:val="26"/>
                <w:attr w:name="Year" w:val="2011"/>
              </w:smartTagPr>
              <w:r w:rsidRPr="008B7B60">
                <w:rPr>
                  <w:rFonts w:ascii="Arial" w:hAnsi="Arial" w:cs="Arial"/>
                  <w:sz w:val="20"/>
                  <w:szCs w:val="20"/>
                  <w:lang w:val="en-US"/>
                </w:rPr>
                <w:t>May 26th 2011</w:t>
              </w:r>
            </w:smartTag>
            <w:r w:rsidRPr="008B7B60">
              <w:rPr>
                <w:rFonts w:ascii="Arial" w:hAnsi="Arial" w:cs="Arial"/>
                <w:sz w:val="20"/>
                <w:szCs w:val="20"/>
                <w:lang w:val="en-US"/>
              </w:rPr>
              <w:t xml:space="preserve"> and with </w:t>
            </w:r>
            <w:smartTag w:uri="urn:schemas-microsoft-com:office:smarttags" w:element="place">
              <w:smartTag w:uri="urn:schemas-microsoft-com:office:smarttags" w:element="country-region">
                <w:r w:rsidRPr="008B7B60">
                  <w:rPr>
                    <w:rFonts w:ascii="Arial" w:hAnsi="Arial" w:cs="Arial"/>
                    <w:sz w:val="20"/>
                    <w:szCs w:val="20"/>
                    <w:lang w:val="en-US"/>
                  </w:rPr>
                  <w:t>Canada</w:t>
                </w:r>
              </w:smartTag>
            </w:smartTag>
            <w:r w:rsidRPr="008B7B60">
              <w:rPr>
                <w:rFonts w:ascii="Arial" w:hAnsi="Arial" w:cs="Arial"/>
                <w:sz w:val="20"/>
                <w:szCs w:val="20"/>
                <w:lang w:val="en-US"/>
              </w:rPr>
              <w:t xml:space="preserve"> on </w:t>
            </w:r>
            <w:smartTag w:uri="urn:schemas-microsoft-com:office:smarttags" w:element="date">
              <w:smartTagPr>
                <w:attr w:name="Month" w:val="11"/>
                <w:attr w:name="Day" w:val="10"/>
                <w:attr w:name="Year" w:val="2011"/>
              </w:smartTagPr>
              <w:r w:rsidRPr="008B7B60">
                <w:rPr>
                  <w:rFonts w:ascii="Arial" w:hAnsi="Arial" w:cs="Arial"/>
                  <w:sz w:val="20"/>
                  <w:szCs w:val="20"/>
                  <w:lang w:val="en-US"/>
                </w:rPr>
                <w:t>November 10th 2011</w:t>
              </w:r>
            </w:smartTag>
            <w:r w:rsidRPr="008B7B60">
              <w:rPr>
                <w:rFonts w:ascii="Arial" w:hAnsi="Arial" w:cs="Arial"/>
                <w:sz w:val="20"/>
                <w:szCs w:val="20"/>
                <w:lang w:val="en-US"/>
              </w:rPr>
              <w:t>.</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In July 2011, the Agreement for Interconnection of Fixed Telecommunications Services was approved by the regulatory entity.</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The 71-76 GHz and 81-86 GHz spectrum bands were declared as band of free use.</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In October 2011, the asymmetric regulation for operators with Substantial Market Power in Leased Lines market was submitted to the body in charge of Regulatory Impact Analysis (RIA).</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In Decemb</w:t>
            </w:r>
            <w:r>
              <w:rPr>
                <w:rFonts w:ascii="Arial" w:hAnsi="Arial" w:cs="Arial"/>
                <w:sz w:val="20"/>
                <w:szCs w:val="20"/>
                <w:lang w:val="en-US"/>
              </w:rPr>
              <w:t xml:space="preserve">er 2011, the final versions of </w:t>
            </w:r>
            <w:r w:rsidRPr="008B7B60">
              <w:rPr>
                <w:rFonts w:ascii="Arial" w:hAnsi="Arial" w:cs="Arial"/>
                <w:sz w:val="20"/>
                <w:szCs w:val="20"/>
                <w:lang w:val="en-US"/>
              </w:rPr>
              <w:t>the Interconnection Cost Model for Interconnection Services were successfully finished.</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Licensing and Qualification Requirements of Service Providers</w:t>
            </w: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There are no changes since the last IAP</w:t>
            </w: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Foreign Entry</w:t>
            </w: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There are no changes since the last IAP</w:t>
            </w: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Discriminatory Treatment/MFN</w:t>
            </w:r>
          </w:p>
          <w:p w:rsidR="00E23B4F" w:rsidRPr="008B7B60" w:rsidRDefault="00E23B4F" w:rsidP="009B4631">
            <w:pPr>
              <w:jc w:val="both"/>
              <w:rPr>
                <w:rStyle w:val="hps"/>
                <w:rFonts w:ascii="Arial" w:hAnsi="Arial" w:cs="Arial"/>
                <w:b/>
                <w:bCs/>
                <w:color w:val="333333"/>
                <w:lang w:val="en-US"/>
              </w:rPr>
            </w:pPr>
            <w:r w:rsidRPr="008B7B60">
              <w:rPr>
                <w:rFonts w:ascii="Arial" w:hAnsi="Arial" w:cs="Arial"/>
                <w:sz w:val="20"/>
                <w:szCs w:val="20"/>
                <w:lang w:val="en-US"/>
              </w:rPr>
              <w:t>There are no changes since the last IAP.</w:t>
            </w:r>
          </w:p>
          <w:p w:rsidR="00E23B4F" w:rsidRPr="00B96034" w:rsidRDefault="00E23B4F" w:rsidP="00530AD9">
            <w:pPr>
              <w:pStyle w:val="NoSpacing"/>
              <w:rPr>
                <w:rFonts w:cs="Times New Roman"/>
                <w:i/>
                <w:iCs/>
                <w:sz w:val="20"/>
                <w:szCs w:val="20"/>
                <w:lang w:val="en-US"/>
              </w:rPr>
            </w:pPr>
          </w:p>
        </w:tc>
        <w:tc>
          <w:tcPr>
            <w:tcW w:w="5650" w:type="dxa"/>
          </w:tcPr>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Operational Requirements</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Interconnection Costs Models will be subjected to public consultation.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A public policy for the Telecommunications and Broadcasting sectors will be defined based on OECD recommendations.</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1.7/2.1 GHz and 3.4/3.7 GHz frequency bands are </w:t>
            </w:r>
            <w:r>
              <w:rPr>
                <w:rFonts w:ascii="Arial" w:hAnsi="Arial" w:cs="Arial"/>
                <w:sz w:val="20"/>
                <w:szCs w:val="20"/>
                <w:lang w:val="en-US"/>
              </w:rPr>
              <w:t>under assessment previously to its auction</w:t>
            </w:r>
            <w:r w:rsidRPr="008B7B60">
              <w:rPr>
                <w:rFonts w:ascii="Arial" w:hAnsi="Arial" w:cs="Arial"/>
                <w:sz w:val="20"/>
                <w:szCs w:val="20"/>
                <w:lang w:val="en-US"/>
              </w:rPr>
              <w:t>.</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Rules associated with the Federal Telecommunications Law will be published.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A National Spectrum Plan will be released.</w:t>
            </w: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 </w:t>
            </w: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Adjustments to the Restricted TV &amp; Audio Rules will be finished.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Homologation project of the already granted Public Networks Titles will be finished. </w:t>
            </w:r>
          </w:p>
          <w:p w:rsidR="00E23B4F" w:rsidRPr="008B7B60" w:rsidRDefault="00E23B4F" w:rsidP="00530AD9">
            <w:pPr>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 regulatory framework will be designed for the interconnection of Next Generation Networks.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Additional Specific Obligations for Operators with Substantial Market Power will be published. </w:t>
            </w:r>
          </w:p>
          <w:p w:rsidR="00E23B4F" w:rsidRPr="008B7B60" w:rsidRDefault="00E23B4F" w:rsidP="009B4631">
            <w:pPr>
              <w:pStyle w:val="ListParagraph"/>
              <w:jc w:val="both"/>
              <w:rPr>
                <w:rFonts w:ascii="Arial" w:hAnsi="Arial" w:cs="Arial"/>
                <w:sz w:val="20"/>
                <w:szCs w:val="20"/>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rules that will improve the roaming agreements at the national level will be published </w:t>
            </w:r>
          </w:p>
          <w:p w:rsidR="00E23B4F" w:rsidRPr="008B7B60" w:rsidRDefault="00E23B4F" w:rsidP="009B4631">
            <w:pPr>
              <w:pStyle w:val="ListParagraph"/>
              <w:jc w:val="both"/>
              <w:rPr>
                <w:rFonts w:ascii="Arial" w:hAnsi="Arial" w:cs="Arial"/>
                <w:sz w:val="20"/>
                <w:szCs w:val="20"/>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 strategy for the auction process of geostationary orbital positions will be published. </w:t>
            </w:r>
          </w:p>
          <w:p w:rsidR="00E23B4F" w:rsidRPr="008B7B60" w:rsidRDefault="00E23B4F" w:rsidP="009B4631">
            <w:pPr>
              <w:pStyle w:val="ListParagraph"/>
              <w:jc w:val="both"/>
              <w:rPr>
                <w:rFonts w:ascii="Arial" w:hAnsi="Arial" w:cs="Arial"/>
                <w:sz w:val="20"/>
                <w:szCs w:val="20"/>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process related to the consolidation of existing Local Service Areas will continue.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The “Price Cap” parameters will be revisited.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Licensing and Qualification Requirements of Service Providers</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sz w:val="20"/>
                <w:szCs w:val="20"/>
                <w:lang w:val="en-US"/>
              </w:rPr>
            </w:pPr>
            <w:r w:rsidRPr="008B7B60">
              <w:rPr>
                <w:rFonts w:ascii="Arial" w:hAnsi="Arial" w:cs="Arial"/>
                <w:sz w:val="20"/>
                <w:szCs w:val="20"/>
                <w:lang w:val="en-US"/>
              </w:rPr>
              <w:t xml:space="preserve">A regulatory scheme that promotes the entrance of Mobile Virtual Network (MVNO´s) in the market will be orchestrated. </w:t>
            </w:r>
          </w:p>
          <w:p w:rsidR="00E23B4F" w:rsidRPr="008B7B60" w:rsidRDefault="00E23B4F" w:rsidP="009B4631">
            <w:pPr>
              <w:jc w:val="both"/>
              <w:rPr>
                <w:rFonts w:ascii="Arial" w:hAnsi="Arial" w:cs="Arial"/>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Foreign Entry</w:t>
            </w:r>
          </w:p>
          <w:p w:rsidR="00E23B4F" w:rsidRPr="008B7B60" w:rsidRDefault="00E23B4F" w:rsidP="009B4631">
            <w:pPr>
              <w:jc w:val="both"/>
              <w:rPr>
                <w:rFonts w:ascii="Arial" w:hAnsi="Arial" w:cs="Arial"/>
                <w:b/>
                <w:bCs/>
                <w:i/>
                <w:iCs/>
                <w:sz w:val="20"/>
                <w:szCs w:val="20"/>
                <w:lang w:val="en-US"/>
              </w:rPr>
            </w:pPr>
            <w:r w:rsidRPr="008B7B60">
              <w:rPr>
                <w:rFonts w:ascii="Arial" w:hAnsi="Arial" w:cs="Arial"/>
                <w:sz w:val="20"/>
                <w:szCs w:val="20"/>
                <w:lang w:val="en-US"/>
              </w:rPr>
              <w:t xml:space="preserve">The Mexican Congress is analyzing the current Foreign Investment Law restrictions for fixed telephone services. </w:t>
            </w:r>
          </w:p>
          <w:p w:rsidR="00E23B4F" w:rsidRPr="008B7B60" w:rsidRDefault="00E23B4F" w:rsidP="009B4631">
            <w:pPr>
              <w:jc w:val="both"/>
              <w:rPr>
                <w:rFonts w:ascii="Arial" w:hAnsi="Arial" w:cs="Arial"/>
                <w:b/>
                <w:bCs/>
                <w:i/>
                <w:iCs/>
                <w:sz w:val="20"/>
                <w:szCs w:val="20"/>
                <w:lang w:val="en-US"/>
              </w:rPr>
            </w:pPr>
          </w:p>
          <w:p w:rsidR="00E23B4F" w:rsidRPr="008B7B60" w:rsidRDefault="00E23B4F" w:rsidP="009B4631">
            <w:pPr>
              <w:jc w:val="both"/>
              <w:rPr>
                <w:rFonts w:ascii="Arial" w:hAnsi="Arial" w:cs="Arial"/>
                <w:b/>
                <w:bCs/>
                <w:i/>
                <w:iCs/>
                <w:sz w:val="20"/>
                <w:szCs w:val="20"/>
                <w:lang w:val="en-US"/>
              </w:rPr>
            </w:pPr>
            <w:r w:rsidRPr="008B7B60">
              <w:rPr>
                <w:rFonts w:ascii="Arial" w:hAnsi="Arial" w:cs="Arial"/>
                <w:b/>
                <w:bCs/>
                <w:i/>
                <w:iCs/>
                <w:sz w:val="20"/>
                <w:szCs w:val="20"/>
                <w:lang w:val="en-US"/>
              </w:rPr>
              <w:t>Discriminatory Treatment/MFN</w:t>
            </w:r>
          </w:p>
          <w:p w:rsidR="00E23B4F" w:rsidRPr="00530AD9" w:rsidRDefault="00E23B4F" w:rsidP="009B4631">
            <w:pPr>
              <w:tabs>
                <w:tab w:val="left" w:pos="930"/>
              </w:tabs>
              <w:jc w:val="both"/>
              <w:rPr>
                <w:rFonts w:ascii="Calibri" w:hAnsi="Calibri" w:cs="Calibri"/>
                <w:sz w:val="20"/>
                <w:szCs w:val="20"/>
              </w:rPr>
            </w:pPr>
            <w:r w:rsidRPr="008B7B60">
              <w:rPr>
                <w:rFonts w:ascii="Arial" w:hAnsi="Arial" w:cs="Arial"/>
                <w:sz w:val="20"/>
                <w:szCs w:val="20"/>
                <w:lang w:val="en-US"/>
              </w:rPr>
              <w:t>No further improvements planned.</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294A79" w:rsidRDefault="00E23B4F" w:rsidP="00530AD9">
            <w:pPr>
              <w:pStyle w:val="NoSpacing"/>
              <w:rPr>
                <w:i/>
                <w:iCs/>
                <w:sz w:val="20"/>
                <w:szCs w:val="20"/>
                <w:lang w:val="en-US"/>
              </w:rPr>
            </w:pPr>
            <w:r w:rsidRPr="00294A79">
              <w:rPr>
                <w:i/>
                <w:iCs/>
                <w:sz w:val="20"/>
                <w:szCs w:val="20"/>
                <w:lang w:val="en-US"/>
              </w:rPr>
              <w:t>Email: guillermo.malpica@economia.gob.mx</w:t>
            </w:r>
          </w:p>
          <w:p w:rsidR="00E23B4F" w:rsidRPr="00294A79" w:rsidRDefault="00E23B4F" w:rsidP="00530AD9">
            <w:pPr>
              <w:pStyle w:val="NoSpacing"/>
              <w:rPr>
                <w:i/>
                <w:iCs/>
                <w:sz w:val="20"/>
                <w:szCs w:val="20"/>
                <w:lang w:val="en-US"/>
              </w:rPr>
            </w:pPr>
          </w:p>
          <w:p w:rsidR="00E23B4F" w:rsidRPr="00294A79" w:rsidRDefault="00E23B4F" w:rsidP="00530AD9">
            <w:pPr>
              <w:pStyle w:val="NoSpacing"/>
              <w:rPr>
                <w:i/>
                <w:iCs/>
                <w:sz w:val="20"/>
                <w:szCs w:val="20"/>
                <w:lang w:val="en-US"/>
              </w:rPr>
            </w:pPr>
            <w:r w:rsidRPr="00294A79">
              <w:rPr>
                <w:i/>
                <w:iCs/>
                <w:sz w:val="20"/>
                <w:szCs w:val="20"/>
                <w:lang w:val="en-US"/>
              </w:rPr>
              <w:t>Héctor  Edmundo Valdés Moreno</w:t>
            </w:r>
          </w:p>
          <w:p w:rsidR="00E23B4F" w:rsidRPr="00B96034" w:rsidRDefault="00E23B4F" w:rsidP="00530AD9">
            <w:pPr>
              <w:pStyle w:val="NoSpacing"/>
              <w:rPr>
                <w:i/>
                <w:iCs/>
                <w:sz w:val="20"/>
                <w:szCs w:val="20"/>
                <w:lang w:val="en-US"/>
              </w:rPr>
            </w:pPr>
            <w:r w:rsidRPr="00B96034">
              <w:rPr>
                <w:i/>
                <w:iCs/>
                <w:sz w:val="20"/>
                <w:szCs w:val="20"/>
                <w:lang w:val="en-US"/>
              </w:rPr>
              <w:t xml:space="preserve">Deputy Director of International Affairs </w:t>
            </w:r>
          </w:p>
          <w:p w:rsidR="00E23B4F" w:rsidRPr="00B96034" w:rsidRDefault="00E23B4F" w:rsidP="00530AD9">
            <w:pPr>
              <w:pStyle w:val="NoSpacing"/>
              <w:rPr>
                <w:i/>
                <w:iCs/>
                <w:sz w:val="20"/>
                <w:szCs w:val="20"/>
                <w:lang w:val="en-US"/>
              </w:rPr>
            </w:pPr>
            <w:r w:rsidRPr="00B96034">
              <w:rPr>
                <w:i/>
                <w:iCs/>
                <w:sz w:val="20"/>
                <w:szCs w:val="20"/>
                <w:lang w:val="en-US"/>
              </w:rPr>
              <w:t>Directorate General of Telecommunications Policy</w:t>
            </w:r>
          </w:p>
          <w:p w:rsidR="00E23B4F" w:rsidRPr="00B96034" w:rsidRDefault="00E23B4F" w:rsidP="00530AD9">
            <w:pPr>
              <w:pStyle w:val="NoSpacing"/>
              <w:rPr>
                <w:i/>
                <w:iCs/>
                <w:sz w:val="20"/>
                <w:szCs w:val="20"/>
                <w:lang w:val="en-US"/>
              </w:rPr>
            </w:pPr>
            <w:r w:rsidRPr="00B96034">
              <w:rPr>
                <w:i/>
                <w:iCs/>
                <w:sz w:val="20"/>
                <w:szCs w:val="20"/>
                <w:lang w:val="en-US"/>
              </w:rPr>
              <w:t>Ministry of Communication and Transportation (SCT)</w:t>
            </w:r>
          </w:p>
          <w:p w:rsidR="00E23B4F" w:rsidRPr="00294A79" w:rsidRDefault="00E23B4F" w:rsidP="00530AD9">
            <w:pPr>
              <w:pStyle w:val="NoSpacing"/>
              <w:rPr>
                <w:i/>
                <w:iCs/>
                <w:sz w:val="20"/>
                <w:szCs w:val="20"/>
                <w:lang w:val="en-US"/>
              </w:rPr>
            </w:pPr>
            <w:r w:rsidRPr="00294A79">
              <w:rPr>
                <w:i/>
                <w:iCs/>
                <w:sz w:val="20"/>
                <w:szCs w:val="20"/>
                <w:lang w:val="en-US"/>
              </w:rPr>
              <w:t>Tel: 57 23 93 00 ext. 23515</w:t>
            </w:r>
          </w:p>
          <w:p w:rsidR="00E23B4F" w:rsidRPr="00294A79" w:rsidRDefault="00E23B4F" w:rsidP="00530AD9">
            <w:pPr>
              <w:pStyle w:val="NoSpacing"/>
              <w:rPr>
                <w:rFonts w:cs="Times New Roman"/>
                <w:i/>
                <w:iCs/>
                <w:sz w:val="20"/>
                <w:szCs w:val="20"/>
                <w:lang w:val="en-US"/>
              </w:rPr>
            </w:pPr>
            <w:r w:rsidRPr="00294A79">
              <w:rPr>
                <w:i/>
                <w:iCs/>
                <w:sz w:val="20"/>
                <w:szCs w:val="20"/>
                <w:lang w:val="en-US"/>
              </w:rPr>
              <w:t xml:space="preserve">Correo: </w:t>
            </w:r>
            <w:hyperlink r:id="rId11" w:history="1">
              <w:r w:rsidRPr="00294A79">
                <w:rPr>
                  <w:i/>
                  <w:iCs/>
                  <w:sz w:val="20"/>
                  <w:szCs w:val="20"/>
                  <w:lang w:val="en-US"/>
                </w:rPr>
                <w:t>hvaldesm@sct.gob.mx</w:t>
              </w:r>
            </w:hyperlink>
          </w:p>
          <w:p w:rsidR="00E23B4F" w:rsidRPr="00294A79" w:rsidRDefault="00E23B4F" w:rsidP="00530AD9">
            <w:pPr>
              <w:pStyle w:val="NoSpacing"/>
              <w:rPr>
                <w:rFonts w:cs="Times New Roman"/>
                <w:i/>
                <w:iCs/>
                <w:sz w:val="20"/>
                <w:szCs w:val="20"/>
                <w:lang w:val="en-US"/>
              </w:rPr>
            </w:pPr>
          </w:p>
          <w:p w:rsidR="00E23B4F" w:rsidRPr="00294A79" w:rsidRDefault="00E23B4F" w:rsidP="00530AD9">
            <w:pPr>
              <w:pStyle w:val="NoSpacing"/>
              <w:rPr>
                <w:i/>
                <w:iCs/>
                <w:sz w:val="20"/>
                <w:szCs w:val="20"/>
                <w:lang w:val="en-US"/>
              </w:rPr>
            </w:pPr>
            <w:r w:rsidRPr="00294A79">
              <w:rPr>
                <w:i/>
                <w:iCs/>
                <w:sz w:val="20"/>
                <w:szCs w:val="20"/>
                <w:lang w:val="en-US"/>
              </w:rPr>
              <w:t>Horacio Villalobos Tlatempa</w:t>
            </w:r>
          </w:p>
          <w:p w:rsidR="00E23B4F" w:rsidRPr="00B96034" w:rsidRDefault="00E23B4F" w:rsidP="00530AD9">
            <w:pPr>
              <w:pStyle w:val="NoSpacing"/>
              <w:rPr>
                <w:i/>
                <w:iCs/>
                <w:sz w:val="20"/>
                <w:szCs w:val="20"/>
                <w:lang w:val="en-US"/>
              </w:rPr>
            </w:pPr>
            <w:r w:rsidRPr="00B96034">
              <w:rPr>
                <w:i/>
                <w:iCs/>
                <w:sz w:val="20"/>
                <w:szCs w:val="20"/>
                <w:lang w:val="en-US"/>
              </w:rPr>
              <w:t>Director of  Regulatory Prospective</w:t>
            </w:r>
          </w:p>
          <w:p w:rsidR="00E23B4F" w:rsidRPr="00B96034" w:rsidRDefault="00E23B4F" w:rsidP="00530AD9">
            <w:pPr>
              <w:pStyle w:val="NoSpacing"/>
              <w:rPr>
                <w:i/>
                <w:iCs/>
                <w:sz w:val="20"/>
                <w:szCs w:val="20"/>
                <w:lang w:val="en-US"/>
              </w:rPr>
            </w:pPr>
            <w:r w:rsidRPr="00B96034">
              <w:rPr>
                <w:i/>
                <w:iCs/>
                <w:sz w:val="20"/>
                <w:szCs w:val="20"/>
                <w:lang w:val="en-US"/>
              </w:rPr>
              <w:t xml:space="preserve">Prospecting and Regulartion Unit </w:t>
            </w:r>
          </w:p>
          <w:p w:rsidR="00E23B4F" w:rsidRPr="00B96034" w:rsidRDefault="00E23B4F" w:rsidP="00530AD9">
            <w:pPr>
              <w:pStyle w:val="NoSpacing"/>
              <w:rPr>
                <w:i/>
                <w:iCs/>
                <w:sz w:val="20"/>
                <w:szCs w:val="20"/>
                <w:lang w:val="en-US"/>
              </w:rPr>
            </w:pPr>
            <w:r w:rsidRPr="00B96034">
              <w:rPr>
                <w:i/>
                <w:iCs/>
                <w:sz w:val="20"/>
                <w:szCs w:val="20"/>
                <w:lang w:val="en-US"/>
              </w:rPr>
              <w:t>Federal Telecommunications Commision (COFETEL)</w:t>
            </w:r>
          </w:p>
          <w:p w:rsidR="00E23B4F" w:rsidRPr="00B96034" w:rsidRDefault="00E23B4F" w:rsidP="00530AD9">
            <w:pPr>
              <w:pStyle w:val="NoSpacing"/>
              <w:rPr>
                <w:i/>
                <w:iCs/>
                <w:sz w:val="20"/>
                <w:szCs w:val="20"/>
                <w:lang w:val="en-US"/>
              </w:rPr>
            </w:pPr>
            <w:r w:rsidRPr="00B96034">
              <w:rPr>
                <w:i/>
                <w:iCs/>
                <w:sz w:val="20"/>
                <w:szCs w:val="20"/>
                <w:lang w:val="en-AU"/>
              </w:rPr>
              <w:t>Phone: +52 (55)</w:t>
            </w:r>
            <w:r w:rsidRPr="00B96034">
              <w:rPr>
                <w:i/>
                <w:iCs/>
                <w:sz w:val="20"/>
                <w:szCs w:val="20"/>
                <w:lang w:val="en-US"/>
              </w:rPr>
              <w:t xml:space="preserve">50 15 40 42 </w:t>
            </w:r>
          </w:p>
          <w:p w:rsidR="00E23B4F" w:rsidRPr="00B96034" w:rsidRDefault="00E23B4F" w:rsidP="00530AD9">
            <w:pPr>
              <w:pStyle w:val="NoSpacing"/>
              <w:rPr>
                <w:rFonts w:cs="Times New Roman"/>
                <w:i/>
                <w:iCs/>
                <w:sz w:val="20"/>
                <w:szCs w:val="20"/>
                <w:lang w:val="en-US"/>
              </w:rPr>
            </w:pPr>
            <w:r w:rsidRPr="00B96034">
              <w:rPr>
                <w:i/>
                <w:iCs/>
                <w:sz w:val="20"/>
                <w:szCs w:val="20"/>
                <w:lang w:val="en-US"/>
              </w:rPr>
              <w:t xml:space="preserve">Email: </w:t>
            </w:r>
            <w:hyperlink r:id="rId12" w:history="1">
              <w:r w:rsidRPr="00B96034">
                <w:rPr>
                  <w:i/>
                  <w:iCs/>
                  <w:sz w:val="20"/>
                  <w:szCs w:val="20"/>
                  <w:lang w:val="en-US"/>
                </w:rPr>
                <w:t>horaciov@cft.gob.mx</w:t>
              </w:r>
            </w:hyperlink>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 xml:space="preserve">Chapter 3 (b:4): Communication Services: Audio-visual </w:t>
            </w:r>
          </w:p>
        </w:tc>
        <w:tc>
          <w:tcPr>
            <w:tcW w:w="5407" w:type="dxa"/>
          </w:tcPr>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9B4631">
            <w:pPr>
              <w:jc w:val="both"/>
              <w:rPr>
                <w:rFonts w:ascii="Arial" w:hAnsi="Arial" w:cs="Arial"/>
                <w:b/>
                <w:bCs/>
                <w:sz w:val="20"/>
                <w:szCs w:val="20"/>
                <w:lang w:val="en-US"/>
              </w:rPr>
            </w:pPr>
          </w:p>
          <w:p w:rsidR="00E23B4F" w:rsidRDefault="00E23B4F" w:rsidP="009B4631">
            <w:pPr>
              <w:jc w:val="both"/>
              <w:rPr>
                <w:rFonts w:ascii="Arial" w:hAnsi="Arial" w:cs="Arial"/>
                <w:sz w:val="20"/>
                <w:szCs w:val="20"/>
                <w:lang w:val="en-US"/>
              </w:rPr>
            </w:pPr>
            <w:r>
              <w:rPr>
                <w:rFonts w:ascii="Arial" w:hAnsi="Arial" w:cs="Arial"/>
                <w:sz w:val="20"/>
                <w:szCs w:val="20"/>
                <w:lang w:val="en-US"/>
              </w:rPr>
              <w:t>In June 2011, the scheme that permits the voluntary adoption of the “In Band On Channel” standard for Digital Terrestrial Radio was published.</w:t>
            </w:r>
          </w:p>
          <w:p w:rsidR="00E23B4F" w:rsidRDefault="00E23B4F" w:rsidP="009B4631">
            <w:pPr>
              <w:pStyle w:val="ListParagraph"/>
              <w:jc w:val="both"/>
              <w:rPr>
                <w:rFonts w:ascii="Arial" w:hAnsi="Arial" w:cs="Arial"/>
                <w:sz w:val="20"/>
                <w:szCs w:val="20"/>
              </w:rPr>
            </w:pPr>
          </w:p>
          <w:p w:rsidR="00E23B4F" w:rsidRDefault="00E23B4F" w:rsidP="009B4631">
            <w:pPr>
              <w:jc w:val="both"/>
              <w:rPr>
                <w:rFonts w:ascii="Arial" w:hAnsi="Arial" w:cs="Arial"/>
                <w:sz w:val="20"/>
                <w:szCs w:val="20"/>
                <w:lang w:val="en-US"/>
              </w:rPr>
            </w:pPr>
            <w:r>
              <w:rPr>
                <w:rFonts w:ascii="Arial" w:hAnsi="Arial" w:cs="Arial"/>
                <w:sz w:val="20"/>
                <w:szCs w:val="20"/>
                <w:lang w:val="en-US"/>
              </w:rPr>
              <w:t xml:space="preserve">In July 2011, the Concession Program for Radio Broadcasting in Modulated Frequency started. </w:t>
            </w:r>
          </w:p>
          <w:p w:rsidR="00E23B4F" w:rsidRDefault="00E23B4F" w:rsidP="009B4631">
            <w:pPr>
              <w:pStyle w:val="ListParagraph"/>
              <w:jc w:val="both"/>
              <w:rPr>
                <w:rFonts w:ascii="Arial" w:hAnsi="Arial" w:cs="Arial"/>
                <w:sz w:val="20"/>
                <w:szCs w:val="20"/>
              </w:rPr>
            </w:pPr>
          </w:p>
          <w:p w:rsidR="00E23B4F" w:rsidRDefault="00E23B4F" w:rsidP="009B4631">
            <w:pPr>
              <w:jc w:val="both"/>
              <w:rPr>
                <w:rFonts w:ascii="Arial" w:hAnsi="Arial" w:cs="Arial"/>
                <w:sz w:val="20"/>
                <w:szCs w:val="20"/>
                <w:lang w:val="en-US"/>
              </w:rPr>
            </w:pPr>
            <w:r>
              <w:rPr>
                <w:rFonts w:ascii="Arial" w:hAnsi="Arial" w:cs="Arial"/>
                <w:sz w:val="20"/>
                <w:szCs w:val="20"/>
                <w:lang w:val="en-US"/>
              </w:rPr>
              <w:t xml:space="preserve">The migration of AM Bands to FM bands continued. </w:t>
            </w:r>
          </w:p>
          <w:p w:rsidR="00E23B4F" w:rsidRDefault="00E23B4F" w:rsidP="009B4631">
            <w:pPr>
              <w:jc w:val="both"/>
              <w:rPr>
                <w:rFonts w:ascii="Arial" w:hAnsi="Arial" w:cs="Arial"/>
                <w:b/>
                <w:bCs/>
                <w:sz w:val="20"/>
                <w:szCs w:val="20"/>
                <w:lang w:val="en-US"/>
              </w:rPr>
            </w:pP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 xml:space="preserve">Licensing and Qualification Requirements of </w:t>
            </w: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Service Providers</w:t>
            </w:r>
          </w:p>
          <w:p w:rsidR="00E23B4F" w:rsidRDefault="00E23B4F" w:rsidP="009B4631">
            <w:pPr>
              <w:jc w:val="both"/>
              <w:rPr>
                <w:rFonts w:ascii="Arial" w:hAnsi="Arial" w:cs="Arial"/>
                <w:sz w:val="20"/>
                <w:szCs w:val="20"/>
                <w:lang w:val="en-US"/>
              </w:rPr>
            </w:pPr>
            <w:r>
              <w:rPr>
                <w:rFonts w:ascii="Arial" w:hAnsi="Arial" w:cs="Arial"/>
                <w:sz w:val="20"/>
                <w:szCs w:val="20"/>
                <w:lang w:val="en-US"/>
              </w:rPr>
              <w:t>There are no changes since the last IAP</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9B4631">
            <w:pPr>
              <w:jc w:val="both"/>
              <w:rPr>
                <w:rFonts w:ascii="Arial" w:hAnsi="Arial" w:cs="Arial"/>
                <w:sz w:val="20"/>
                <w:szCs w:val="20"/>
                <w:lang w:val="en-US"/>
              </w:rPr>
            </w:pPr>
            <w:r>
              <w:rPr>
                <w:rFonts w:ascii="Arial" w:hAnsi="Arial" w:cs="Arial"/>
                <w:sz w:val="20"/>
                <w:szCs w:val="20"/>
                <w:lang w:val="en-US"/>
              </w:rPr>
              <w:t>There are no changes since the last IAP</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Discriminatory Treatment</w:t>
            </w:r>
          </w:p>
          <w:p w:rsidR="00E23B4F" w:rsidRPr="00B96034" w:rsidRDefault="00E23B4F" w:rsidP="009B4631">
            <w:pPr>
              <w:pStyle w:val="NoSpacing"/>
              <w:jc w:val="both"/>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sz w:val="20"/>
                <w:szCs w:val="20"/>
                <w:lang w:val="en-US"/>
              </w:rPr>
            </w:pPr>
            <w:r>
              <w:rPr>
                <w:rFonts w:ascii="Arial" w:hAnsi="Arial" w:cs="Arial"/>
                <w:sz w:val="20"/>
                <w:szCs w:val="20"/>
                <w:lang w:val="en-US"/>
              </w:rPr>
              <w:t xml:space="preserve">A Program for the Auctioning of Digital Television Concessions is under study.  </w:t>
            </w:r>
          </w:p>
          <w:p w:rsidR="00E23B4F" w:rsidRDefault="00E23B4F" w:rsidP="009B4631">
            <w:pPr>
              <w:pStyle w:val="ListParagraph"/>
              <w:jc w:val="both"/>
              <w:rPr>
                <w:rFonts w:ascii="Arial" w:hAnsi="Arial" w:cs="Arial"/>
                <w:sz w:val="20"/>
                <w:szCs w:val="20"/>
              </w:rPr>
            </w:pPr>
          </w:p>
          <w:p w:rsidR="00E23B4F" w:rsidRDefault="00E23B4F" w:rsidP="009B4631">
            <w:pPr>
              <w:jc w:val="both"/>
              <w:rPr>
                <w:rFonts w:ascii="Arial" w:hAnsi="Arial" w:cs="Arial"/>
                <w:sz w:val="20"/>
                <w:szCs w:val="20"/>
                <w:lang w:val="en-US"/>
              </w:rPr>
            </w:pPr>
            <w:r>
              <w:rPr>
                <w:rFonts w:ascii="Arial" w:hAnsi="Arial" w:cs="Arial"/>
                <w:sz w:val="20"/>
                <w:szCs w:val="20"/>
                <w:lang w:val="en-US"/>
              </w:rPr>
              <w:t>The Transition to Terrestrial Digital Television (</w:t>
            </w:r>
            <w:r w:rsidRPr="00627C68">
              <w:rPr>
                <w:rFonts w:ascii="Arial" w:hAnsi="Arial" w:cs="Arial"/>
                <w:sz w:val="20"/>
                <w:szCs w:val="20"/>
                <w:lang w:val="en-US"/>
              </w:rPr>
              <w:t>TDT</w:t>
            </w:r>
            <w:r>
              <w:rPr>
                <w:rFonts w:ascii="Arial" w:hAnsi="Arial" w:cs="Arial"/>
                <w:sz w:val="20"/>
                <w:szCs w:val="20"/>
                <w:lang w:val="en-US"/>
              </w:rPr>
              <w:t xml:space="preserve">) will be reassessed. </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9B4631">
            <w:pPr>
              <w:jc w:val="both"/>
              <w:rPr>
                <w:rFonts w:ascii="Arial" w:hAnsi="Arial" w:cs="Arial"/>
                <w:sz w:val="20"/>
                <w:szCs w:val="20"/>
                <w:lang w:val="en-US"/>
              </w:rPr>
            </w:pPr>
            <w:r>
              <w:rPr>
                <w:rFonts w:ascii="Arial" w:hAnsi="Arial" w:cs="Arial"/>
                <w:sz w:val="20"/>
                <w:szCs w:val="20"/>
                <w:lang w:val="en-US"/>
              </w:rPr>
              <w:t>No further improvements planned</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9B4631">
            <w:pPr>
              <w:jc w:val="both"/>
              <w:rPr>
                <w:rFonts w:ascii="Arial" w:hAnsi="Arial" w:cs="Arial"/>
                <w:b/>
                <w:bCs/>
                <w:i/>
                <w:iCs/>
                <w:sz w:val="20"/>
                <w:szCs w:val="20"/>
                <w:lang w:val="en-US"/>
              </w:rPr>
            </w:pPr>
            <w:r>
              <w:rPr>
                <w:rFonts w:ascii="Arial" w:hAnsi="Arial" w:cs="Arial"/>
                <w:sz w:val="20"/>
                <w:szCs w:val="20"/>
                <w:lang w:val="en-US"/>
              </w:rPr>
              <w:t>No further improvements planned</w:t>
            </w:r>
          </w:p>
          <w:p w:rsidR="00E23B4F" w:rsidRDefault="00E23B4F" w:rsidP="00530AD9">
            <w:pPr>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Discriminatory Treat</w:t>
            </w:r>
          </w:p>
          <w:p w:rsidR="00E23B4F" w:rsidRDefault="00E23B4F" w:rsidP="009B4631">
            <w:pPr>
              <w:jc w:val="both"/>
              <w:rPr>
                <w:rFonts w:ascii="Arial" w:hAnsi="Arial" w:cs="Arial"/>
                <w:sz w:val="20"/>
                <w:szCs w:val="20"/>
                <w:lang w:val="en-US"/>
              </w:rPr>
            </w:pPr>
            <w:r>
              <w:rPr>
                <w:rFonts w:ascii="Arial" w:hAnsi="Arial" w:cs="Arial"/>
                <w:sz w:val="20"/>
                <w:szCs w:val="20"/>
                <w:lang w:val="en-US"/>
              </w:rPr>
              <w:t>No further improvements planned</w:t>
            </w:r>
          </w:p>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530AD9" w:rsidRDefault="00E23B4F">
            <w:pPr>
              <w:rPr>
                <w:rFonts w:ascii="Calibri" w:hAnsi="Calibri" w:cs="Calibri"/>
                <w:i/>
                <w:iCs/>
                <w:color w:val="808080"/>
                <w:sz w:val="20"/>
                <w:szCs w:val="20"/>
                <w:lang w:val="en-US"/>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294A79" w:rsidRDefault="00E23B4F" w:rsidP="00530AD9">
            <w:pPr>
              <w:pStyle w:val="NoSpacing"/>
              <w:rPr>
                <w:i/>
                <w:iCs/>
                <w:sz w:val="20"/>
                <w:szCs w:val="20"/>
                <w:lang w:val="en-US"/>
              </w:rPr>
            </w:pPr>
            <w:r w:rsidRPr="00294A79">
              <w:rPr>
                <w:i/>
                <w:iCs/>
                <w:sz w:val="20"/>
                <w:szCs w:val="20"/>
                <w:lang w:val="en-US"/>
              </w:rPr>
              <w:t>Email: guillermo.malpica@economia.gob.mx</w:t>
            </w:r>
          </w:p>
          <w:p w:rsidR="00E23B4F" w:rsidRPr="00294A79" w:rsidRDefault="00E23B4F" w:rsidP="00530AD9">
            <w:pPr>
              <w:pStyle w:val="NoSpacing"/>
              <w:rPr>
                <w:i/>
                <w:iCs/>
                <w:sz w:val="20"/>
                <w:szCs w:val="20"/>
                <w:lang w:val="en-US"/>
              </w:rPr>
            </w:pPr>
          </w:p>
          <w:p w:rsidR="00E23B4F" w:rsidRPr="00294A79" w:rsidRDefault="00E23B4F" w:rsidP="00530AD9">
            <w:pPr>
              <w:pStyle w:val="NoSpacing"/>
              <w:rPr>
                <w:i/>
                <w:iCs/>
                <w:sz w:val="20"/>
                <w:szCs w:val="20"/>
                <w:lang w:val="en-US"/>
              </w:rPr>
            </w:pPr>
            <w:r w:rsidRPr="00294A79">
              <w:rPr>
                <w:i/>
                <w:iCs/>
                <w:sz w:val="20"/>
                <w:szCs w:val="20"/>
                <w:lang w:val="en-US"/>
              </w:rPr>
              <w:t>Héctor  Edmundo Valdés Moreno</w:t>
            </w:r>
          </w:p>
          <w:p w:rsidR="00E23B4F" w:rsidRPr="00B96034" w:rsidRDefault="00E23B4F" w:rsidP="00530AD9">
            <w:pPr>
              <w:pStyle w:val="NoSpacing"/>
              <w:rPr>
                <w:i/>
                <w:iCs/>
                <w:sz w:val="20"/>
                <w:szCs w:val="20"/>
                <w:lang w:val="en-US"/>
              </w:rPr>
            </w:pPr>
            <w:r w:rsidRPr="00B96034">
              <w:rPr>
                <w:i/>
                <w:iCs/>
                <w:sz w:val="20"/>
                <w:szCs w:val="20"/>
                <w:lang w:val="en-US"/>
              </w:rPr>
              <w:t xml:space="preserve">Deputy Director of International Affairs </w:t>
            </w:r>
          </w:p>
          <w:p w:rsidR="00E23B4F" w:rsidRPr="00B96034" w:rsidRDefault="00E23B4F" w:rsidP="00530AD9">
            <w:pPr>
              <w:pStyle w:val="NoSpacing"/>
              <w:rPr>
                <w:i/>
                <w:iCs/>
                <w:sz w:val="20"/>
                <w:szCs w:val="20"/>
                <w:lang w:val="en-US"/>
              </w:rPr>
            </w:pPr>
            <w:r w:rsidRPr="00B96034">
              <w:rPr>
                <w:i/>
                <w:iCs/>
                <w:sz w:val="20"/>
                <w:szCs w:val="20"/>
                <w:lang w:val="en-US"/>
              </w:rPr>
              <w:t>Directorate General of Telecommunications Policy</w:t>
            </w:r>
          </w:p>
          <w:p w:rsidR="00E23B4F" w:rsidRPr="00B96034" w:rsidRDefault="00E23B4F" w:rsidP="00530AD9">
            <w:pPr>
              <w:pStyle w:val="NoSpacing"/>
              <w:rPr>
                <w:i/>
                <w:iCs/>
                <w:sz w:val="20"/>
                <w:szCs w:val="20"/>
                <w:lang w:val="en-US"/>
              </w:rPr>
            </w:pPr>
            <w:r w:rsidRPr="00B96034">
              <w:rPr>
                <w:i/>
                <w:iCs/>
                <w:sz w:val="20"/>
                <w:szCs w:val="20"/>
                <w:lang w:val="en-US"/>
              </w:rPr>
              <w:t>Ministry of Communication and Transportation (SCT)</w:t>
            </w:r>
          </w:p>
          <w:p w:rsidR="00E23B4F" w:rsidRPr="00B96034" w:rsidRDefault="00E23B4F" w:rsidP="00530AD9">
            <w:pPr>
              <w:pStyle w:val="NoSpacing"/>
              <w:rPr>
                <w:i/>
                <w:iCs/>
                <w:sz w:val="20"/>
                <w:szCs w:val="20"/>
                <w:lang w:val="en-US"/>
              </w:rPr>
            </w:pPr>
            <w:r w:rsidRPr="00B96034">
              <w:rPr>
                <w:i/>
                <w:iCs/>
                <w:sz w:val="20"/>
                <w:szCs w:val="20"/>
                <w:lang w:val="en-US"/>
              </w:rPr>
              <w:t>Phonel +52(55): 57 23 93 00 ext. 23515</w:t>
            </w:r>
          </w:p>
          <w:p w:rsidR="00E23B4F" w:rsidRPr="00B96034" w:rsidRDefault="00E23B4F" w:rsidP="00530AD9">
            <w:pPr>
              <w:pStyle w:val="NoSpacing"/>
              <w:rPr>
                <w:rFonts w:cs="Times New Roman"/>
                <w:i/>
                <w:iCs/>
                <w:sz w:val="20"/>
                <w:szCs w:val="20"/>
                <w:lang w:val="en-US"/>
              </w:rPr>
            </w:pPr>
            <w:r w:rsidRPr="00B96034">
              <w:rPr>
                <w:i/>
                <w:iCs/>
                <w:sz w:val="20"/>
                <w:szCs w:val="20"/>
                <w:lang w:val="en-US"/>
              </w:rPr>
              <w:t xml:space="preserve">Email: </w:t>
            </w:r>
            <w:hyperlink r:id="rId13" w:history="1">
              <w:r w:rsidRPr="00B96034">
                <w:rPr>
                  <w:i/>
                  <w:iCs/>
                  <w:sz w:val="20"/>
                  <w:szCs w:val="20"/>
                  <w:lang w:val="en-US"/>
                </w:rPr>
                <w:t>hvaldesm@sct.gob.mx</w:t>
              </w:r>
            </w:hyperlink>
          </w:p>
          <w:p w:rsidR="00E23B4F" w:rsidRPr="00B96034" w:rsidRDefault="00E23B4F" w:rsidP="00530AD9">
            <w:pPr>
              <w:pStyle w:val="NoSpacing"/>
              <w:rPr>
                <w:rFonts w:cs="Times New Roman"/>
                <w:i/>
                <w:iCs/>
                <w:sz w:val="20"/>
                <w:szCs w:val="20"/>
                <w:lang w:val="en-US"/>
              </w:rPr>
            </w:pPr>
          </w:p>
          <w:p w:rsidR="00E23B4F" w:rsidRPr="00B96034" w:rsidRDefault="00E23B4F" w:rsidP="00530AD9">
            <w:pPr>
              <w:pStyle w:val="NoSpacing"/>
              <w:rPr>
                <w:i/>
                <w:iCs/>
                <w:sz w:val="20"/>
                <w:szCs w:val="20"/>
                <w:lang w:val="en-US"/>
              </w:rPr>
            </w:pPr>
            <w:r w:rsidRPr="00B96034">
              <w:rPr>
                <w:i/>
                <w:iCs/>
                <w:sz w:val="20"/>
                <w:szCs w:val="20"/>
                <w:lang w:val="en-US"/>
              </w:rPr>
              <w:t>Horacio Villalobos Tlatempa</w:t>
            </w:r>
          </w:p>
          <w:p w:rsidR="00E23B4F" w:rsidRPr="00B96034" w:rsidRDefault="00E23B4F" w:rsidP="00530AD9">
            <w:pPr>
              <w:pStyle w:val="NoSpacing"/>
              <w:rPr>
                <w:i/>
                <w:iCs/>
                <w:sz w:val="20"/>
                <w:szCs w:val="20"/>
                <w:lang w:val="en-US"/>
              </w:rPr>
            </w:pPr>
            <w:r w:rsidRPr="00B96034">
              <w:rPr>
                <w:i/>
                <w:iCs/>
                <w:sz w:val="20"/>
                <w:szCs w:val="20"/>
                <w:lang w:val="en-US"/>
              </w:rPr>
              <w:t>Director of  Regulatory Prospective</w:t>
            </w:r>
          </w:p>
          <w:p w:rsidR="00E23B4F" w:rsidRPr="00B96034" w:rsidRDefault="00E23B4F" w:rsidP="00530AD9">
            <w:pPr>
              <w:pStyle w:val="NoSpacing"/>
              <w:rPr>
                <w:i/>
                <w:iCs/>
                <w:sz w:val="20"/>
                <w:szCs w:val="20"/>
                <w:lang w:val="en-US"/>
              </w:rPr>
            </w:pPr>
            <w:r w:rsidRPr="00B96034">
              <w:rPr>
                <w:i/>
                <w:iCs/>
                <w:sz w:val="20"/>
                <w:szCs w:val="20"/>
                <w:lang w:val="en-US"/>
              </w:rPr>
              <w:t xml:space="preserve">Unit for Prospective and Regulation </w:t>
            </w:r>
          </w:p>
          <w:p w:rsidR="00E23B4F" w:rsidRPr="00B96034" w:rsidRDefault="00E23B4F" w:rsidP="00530AD9">
            <w:pPr>
              <w:pStyle w:val="NoSpacing"/>
              <w:rPr>
                <w:i/>
                <w:iCs/>
                <w:sz w:val="20"/>
                <w:szCs w:val="20"/>
                <w:lang w:val="en-US"/>
              </w:rPr>
            </w:pPr>
            <w:r w:rsidRPr="00B96034">
              <w:rPr>
                <w:i/>
                <w:iCs/>
                <w:sz w:val="20"/>
                <w:szCs w:val="20"/>
                <w:lang w:val="en-US"/>
              </w:rPr>
              <w:t>Federal Telecommunications Commision (COFETEL)</w:t>
            </w:r>
          </w:p>
          <w:p w:rsidR="00E23B4F" w:rsidRPr="00B96034" w:rsidRDefault="00E23B4F" w:rsidP="00530AD9">
            <w:pPr>
              <w:pStyle w:val="NoSpacing"/>
              <w:rPr>
                <w:i/>
                <w:iCs/>
                <w:sz w:val="20"/>
                <w:szCs w:val="20"/>
                <w:lang w:val="en-US"/>
              </w:rPr>
            </w:pPr>
            <w:r w:rsidRPr="00B96034">
              <w:rPr>
                <w:i/>
                <w:iCs/>
                <w:sz w:val="20"/>
                <w:szCs w:val="20"/>
                <w:lang w:val="en-AU"/>
              </w:rPr>
              <w:t>Phone: +52 (55)</w:t>
            </w:r>
            <w:r w:rsidRPr="00B96034">
              <w:rPr>
                <w:i/>
                <w:iCs/>
                <w:sz w:val="20"/>
                <w:szCs w:val="20"/>
                <w:lang w:val="en-US"/>
              </w:rPr>
              <w:t xml:space="preserve">50 15 40 42 </w:t>
            </w:r>
          </w:p>
          <w:p w:rsidR="00E23B4F" w:rsidRPr="00B96034" w:rsidRDefault="00E23B4F" w:rsidP="00530AD9">
            <w:pPr>
              <w:pStyle w:val="NoSpacing"/>
              <w:rPr>
                <w:rFonts w:cs="Times New Roman"/>
                <w:i/>
                <w:iCs/>
                <w:sz w:val="20"/>
                <w:szCs w:val="20"/>
                <w:lang w:val="en-US"/>
              </w:rPr>
            </w:pPr>
            <w:r w:rsidRPr="00B96034">
              <w:rPr>
                <w:i/>
                <w:iCs/>
                <w:sz w:val="20"/>
                <w:szCs w:val="20"/>
                <w:lang w:val="en-US"/>
              </w:rPr>
              <w:t xml:space="preserve">Email: </w:t>
            </w:r>
            <w:hyperlink r:id="rId14" w:history="1">
              <w:r w:rsidRPr="00B96034">
                <w:rPr>
                  <w:i/>
                  <w:iCs/>
                  <w:sz w:val="20"/>
                  <w:szCs w:val="20"/>
                  <w:lang w:val="en-US"/>
                </w:rPr>
                <w:t>horaciov@cft.gob.mx</w:t>
              </w:r>
            </w:hyperlink>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Chapter 3 (c): Construction and Related Engineering Services</w:t>
            </w:r>
          </w:p>
        </w:tc>
        <w:tc>
          <w:tcPr>
            <w:tcW w:w="5407" w:type="dxa"/>
          </w:tcPr>
          <w:p w:rsidR="00E23B4F" w:rsidRPr="00B96034" w:rsidRDefault="00E23B4F" w:rsidP="00530AD9">
            <w:pPr>
              <w:pStyle w:val="NoSpacing"/>
              <w:rPr>
                <w:rFonts w:cs="Times New Roman"/>
                <w:i/>
                <w:iCs/>
                <w:sz w:val="20"/>
                <w:szCs w:val="20"/>
                <w:lang w:val="en-US"/>
              </w:rPr>
            </w:pPr>
            <w:r w:rsidRPr="00F23384">
              <w:rPr>
                <w:rFonts w:ascii="Arial" w:hAnsi="Arial" w:cs="Arial"/>
                <w:sz w:val="20"/>
                <w:szCs w:val="20"/>
                <w:lang w:val="en-US"/>
              </w:rPr>
              <w:t>There are no changes since the last IAP</w:t>
            </w:r>
            <w:r>
              <w:rPr>
                <w:rFonts w:ascii="Arial" w:hAnsi="Arial" w:cs="Arial"/>
                <w:sz w:val="20"/>
                <w:szCs w:val="20"/>
                <w:lang w:val="en-US"/>
              </w:rPr>
              <w:t>.</w:t>
            </w:r>
          </w:p>
        </w:tc>
        <w:tc>
          <w:tcPr>
            <w:tcW w:w="5650" w:type="dxa"/>
          </w:tcPr>
          <w:p w:rsidR="00E23B4F" w:rsidRPr="00BF37B1" w:rsidRDefault="00E23B4F">
            <w:pPr>
              <w:rPr>
                <w:rFonts w:ascii="Calibri" w:hAnsi="Calibri" w:cs="Calibri"/>
                <w:i/>
                <w:iCs/>
                <w:sz w:val="20"/>
                <w:szCs w:val="20"/>
              </w:rPr>
            </w:pPr>
            <w:r w:rsidRPr="00F23384">
              <w:rPr>
                <w:rFonts w:ascii="Arial" w:hAnsi="Arial" w:cs="Arial"/>
                <w:sz w:val="20"/>
                <w:szCs w:val="20"/>
                <w:lang w:val="en-US"/>
              </w:rPr>
              <w:t>No further improvements planned</w:t>
            </w:r>
            <w:r>
              <w:rPr>
                <w:rFonts w:ascii="Arial" w:hAnsi="Arial" w:cs="Arial"/>
                <w:sz w:val="20"/>
                <w:szCs w:val="20"/>
                <w:lang w:val="en-US"/>
              </w:rPr>
              <w:t>.</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Chapter 3 (d): Distribution Service</w:t>
            </w:r>
          </w:p>
        </w:tc>
        <w:tc>
          <w:tcPr>
            <w:tcW w:w="5407" w:type="dxa"/>
          </w:tcPr>
          <w:p w:rsidR="00E23B4F" w:rsidRPr="00B96034" w:rsidRDefault="00E23B4F" w:rsidP="00530AD9">
            <w:pPr>
              <w:pStyle w:val="NoSpacing"/>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Pr="00530AD9" w:rsidRDefault="00E23B4F">
            <w:pPr>
              <w:rPr>
                <w:rFonts w:ascii="Calibri" w:hAnsi="Calibri" w:cs="Calibri"/>
                <w:i/>
                <w:iCs/>
                <w:sz w:val="20"/>
                <w:szCs w:val="20"/>
                <w:lang w:val="en-US"/>
              </w:rPr>
            </w:pPr>
            <w:r w:rsidRPr="00F23384">
              <w:rPr>
                <w:rFonts w:ascii="Arial" w:hAnsi="Arial" w:cs="Arial"/>
                <w:sz w:val="20"/>
                <w:szCs w:val="20"/>
                <w:lang w:val="es-MX"/>
              </w:rPr>
              <w:t xml:space="preserve">No </w:t>
            </w:r>
            <w:r w:rsidRPr="00E84D3B">
              <w:rPr>
                <w:rFonts w:ascii="Arial" w:hAnsi="Arial" w:cs="Arial"/>
                <w:sz w:val="20"/>
                <w:szCs w:val="20"/>
                <w:lang w:val="en-US"/>
              </w:rPr>
              <w:t>further</w:t>
            </w:r>
            <w:r w:rsidRPr="00F23384">
              <w:rPr>
                <w:rFonts w:ascii="Arial" w:hAnsi="Arial" w:cs="Arial"/>
                <w:sz w:val="20"/>
                <w:szCs w:val="20"/>
                <w:lang w:val="es-MX"/>
              </w:rPr>
              <w:t xml:space="preserve"> </w:t>
            </w:r>
            <w:r w:rsidRPr="00E84D3B">
              <w:rPr>
                <w:rFonts w:ascii="Arial" w:hAnsi="Arial" w:cs="Arial"/>
                <w:sz w:val="20"/>
                <w:szCs w:val="20"/>
                <w:lang w:val="en-US"/>
              </w:rPr>
              <w:t>improvements</w:t>
            </w:r>
            <w:r w:rsidRPr="00F23384">
              <w:rPr>
                <w:rFonts w:ascii="Arial" w:hAnsi="Arial" w:cs="Arial"/>
                <w:sz w:val="20"/>
                <w:szCs w:val="20"/>
                <w:lang w:val="es-MX"/>
              </w:rPr>
              <w:t xml:space="preserve"> </w:t>
            </w:r>
            <w:r w:rsidRPr="00E84D3B">
              <w:rPr>
                <w:rFonts w:ascii="Arial" w:hAnsi="Arial" w:cs="Arial"/>
                <w:sz w:val="20"/>
                <w:szCs w:val="20"/>
                <w:lang w:val="en-US"/>
              </w:rPr>
              <w:t>planned</w:t>
            </w:r>
            <w:r>
              <w:rPr>
                <w:rFonts w:ascii="Arial" w:hAnsi="Arial" w:cs="Arial"/>
                <w:sz w:val="20"/>
                <w:szCs w:val="20"/>
                <w:lang w:val="es-MX"/>
              </w:rPr>
              <w:t>.</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s-MX"/>
              </w:rPr>
              <w:t>Chapter 3 (e): Ed</w:t>
            </w:r>
            <w:r w:rsidRPr="009B4631">
              <w:rPr>
                <w:rFonts w:ascii="Calibri" w:hAnsi="Calibri" w:cs="Calibri"/>
                <w:b/>
                <w:bCs/>
                <w:i/>
                <w:iCs/>
                <w:sz w:val="22"/>
                <w:szCs w:val="22"/>
                <w:lang w:val="en-US"/>
              </w:rPr>
              <w:t>ucation Services</w:t>
            </w:r>
          </w:p>
        </w:tc>
        <w:tc>
          <w:tcPr>
            <w:tcW w:w="5407" w:type="dxa"/>
          </w:tcPr>
          <w:p w:rsidR="00E23B4F" w:rsidRPr="00530AD9" w:rsidRDefault="00E23B4F" w:rsidP="00530AD9">
            <w:pPr>
              <w:rPr>
                <w:rFonts w:ascii="Arial" w:hAnsi="Arial" w:cs="Arial"/>
                <w:b/>
                <w:bCs/>
                <w:i/>
                <w:iCs/>
                <w:sz w:val="20"/>
                <w:szCs w:val="20"/>
                <w:lang w:val="en-US"/>
              </w:rPr>
            </w:pPr>
            <w:r>
              <w:rPr>
                <w:lang w:val="en-US"/>
              </w:rPr>
              <w:t>There are no changes since the last IAP.</w:t>
            </w:r>
          </w:p>
        </w:tc>
        <w:tc>
          <w:tcPr>
            <w:tcW w:w="5650" w:type="dxa"/>
          </w:tcPr>
          <w:p w:rsidR="00E23B4F" w:rsidRPr="00530AD9" w:rsidRDefault="00E23B4F">
            <w:pPr>
              <w:rPr>
                <w:rFonts w:ascii="Arial" w:hAnsi="Arial" w:cs="Arial"/>
                <w:b/>
                <w:bCs/>
                <w:i/>
                <w:iCs/>
                <w:sz w:val="20"/>
                <w:szCs w:val="20"/>
                <w:lang w:val="en-US"/>
              </w:rPr>
            </w:pPr>
            <w:r>
              <w:rPr>
                <w:rFonts w:ascii="Arial" w:hAnsi="Arial" w:cs="Arial"/>
                <w:sz w:val="20"/>
                <w:szCs w:val="20"/>
                <w:lang w:val="en-US"/>
              </w:rPr>
              <w:t>No further improvements planned</w:t>
            </w:r>
            <w:r>
              <w:rPr>
                <w:rFonts w:ascii="Arial" w:hAnsi="Arial" w:cs="Arial"/>
                <w:b/>
                <w:bCs/>
                <w:i/>
                <w:iCs/>
                <w:sz w:val="20"/>
                <w:szCs w:val="20"/>
                <w:lang w:val="en-US"/>
              </w:rPr>
              <w:t>.</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B96034" w:rsidRDefault="00E23B4F" w:rsidP="00530AD9">
            <w:pPr>
              <w:pStyle w:val="NoSpacing"/>
              <w:rPr>
                <w:i/>
                <w:iCs/>
                <w:sz w:val="20"/>
                <w:szCs w:val="20"/>
                <w:lang w:val="en-US"/>
              </w:rPr>
            </w:pPr>
            <w:r w:rsidRPr="00B96034">
              <w:rPr>
                <w:i/>
                <w:iCs/>
                <w:sz w:val="20"/>
                <w:szCs w:val="20"/>
                <w:lang w:val="en-US"/>
              </w:rPr>
              <w:t>Email: guillermo.malpica@economia.gob.mx</w:t>
            </w:r>
          </w:p>
          <w:p w:rsidR="00E23B4F" w:rsidRPr="00B96034" w:rsidRDefault="00E23B4F" w:rsidP="00530AD9">
            <w:pPr>
              <w:pStyle w:val="NoSpacing"/>
              <w:rPr>
                <w:i/>
                <w:iCs/>
                <w:sz w:val="20"/>
                <w:szCs w:val="20"/>
                <w:lang w:val="en-US"/>
              </w:rPr>
            </w:pPr>
          </w:p>
          <w:p w:rsidR="00E23B4F" w:rsidRPr="00B96034" w:rsidRDefault="00E23B4F" w:rsidP="00530AD9">
            <w:pPr>
              <w:pStyle w:val="NoSpacing"/>
              <w:rPr>
                <w:i/>
                <w:iCs/>
                <w:sz w:val="20"/>
                <w:szCs w:val="20"/>
                <w:lang w:val="en-US"/>
              </w:rPr>
            </w:pPr>
            <w:r w:rsidRPr="00B96034">
              <w:rPr>
                <w:i/>
                <w:iCs/>
                <w:sz w:val="20"/>
                <w:szCs w:val="20"/>
                <w:lang w:val="en-US"/>
              </w:rPr>
              <w:t>Sonia Reynaga Obregón</w:t>
            </w:r>
          </w:p>
          <w:p w:rsidR="00E23B4F" w:rsidRPr="00B96034" w:rsidRDefault="00E23B4F" w:rsidP="00530AD9">
            <w:pPr>
              <w:pStyle w:val="NoSpacing"/>
              <w:rPr>
                <w:i/>
                <w:iCs/>
                <w:sz w:val="20"/>
                <w:szCs w:val="20"/>
                <w:lang w:val="en-US"/>
              </w:rPr>
            </w:pPr>
            <w:r w:rsidRPr="00B96034">
              <w:rPr>
                <w:i/>
                <w:iCs/>
                <w:sz w:val="20"/>
                <w:szCs w:val="20"/>
                <w:lang w:val="en-US"/>
              </w:rPr>
              <w:t>Director General of Higher Education</w:t>
            </w:r>
          </w:p>
          <w:p w:rsidR="00E23B4F" w:rsidRPr="00B96034" w:rsidRDefault="00E23B4F" w:rsidP="00530AD9">
            <w:pPr>
              <w:pStyle w:val="NoSpacing"/>
              <w:rPr>
                <w:i/>
                <w:iCs/>
                <w:sz w:val="20"/>
                <w:szCs w:val="20"/>
                <w:lang w:val="en-US"/>
              </w:rPr>
            </w:pPr>
            <w:r w:rsidRPr="00B96034">
              <w:rPr>
                <w:i/>
                <w:iCs/>
                <w:sz w:val="20"/>
                <w:szCs w:val="20"/>
                <w:lang w:val="en-US"/>
              </w:rPr>
              <w:t>Directorate General of Higher Education(DGESU)</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 xml:space="preserve">Phone: +52 (55)36 01 67 32 </w:t>
            </w:r>
          </w:p>
          <w:p w:rsidR="00E23B4F" w:rsidRPr="00B96034" w:rsidRDefault="00E23B4F" w:rsidP="00530AD9">
            <w:pPr>
              <w:pStyle w:val="NoSpacing"/>
              <w:rPr>
                <w:rFonts w:cs="Times New Roman"/>
                <w:i/>
                <w:iCs/>
                <w:sz w:val="20"/>
                <w:szCs w:val="20"/>
              </w:rPr>
            </w:pPr>
            <w:r w:rsidRPr="00B96034">
              <w:rPr>
                <w:i/>
                <w:iCs/>
                <w:sz w:val="20"/>
                <w:szCs w:val="20"/>
              </w:rPr>
              <w:t xml:space="preserve">Email: </w:t>
            </w:r>
            <w:hyperlink r:id="rId15" w:history="1">
              <w:r w:rsidRPr="00B96034">
                <w:rPr>
                  <w:i/>
                  <w:iCs/>
                  <w:sz w:val="20"/>
                  <w:szCs w:val="20"/>
                </w:rPr>
                <w:t>sreynaga@sep.gob.mx</w:t>
              </w:r>
            </w:hyperlink>
          </w:p>
          <w:p w:rsidR="00E23B4F" w:rsidRPr="00B96034" w:rsidRDefault="00E23B4F" w:rsidP="00530AD9">
            <w:pPr>
              <w:pStyle w:val="NoSpacing"/>
              <w:rPr>
                <w:rFonts w:cs="Times New Roman"/>
                <w:i/>
                <w:iCs/>
                <w:sz w:val="20"/>
                <w:szCs w:val="20"/>
              </w:rPr>
            </w:pPr>
          </w:p>
          <w:p w:rsidR="00E23B4F" w:rsidRPr="00B96034" w:rsidRDefault="00E23B4F" w:rsidP="00530AD9">
            <w:pPr>
              <w:pStyle w:val="NoSpacing"/>
              <w:rPr>
                <w:i/>
                <w:iCs/>
                <w:sz w:val="20"/>
                <w:szCs w:val="20"/>
              </w:rPr>
            </w:pPr>
            <w:r w:rsidRPr="00B96034">
              <w:rPr>
                <w:i/>
                <w:iCs/>
                <w:sz w:val="20"/>
                <w:szCs w:val="20"/>
              </w:rPr>
              <w:t>Isaac Bueno Peralta</w:t>
            </w:r>
          </w:p>
          <w:p w:rsidR="00E23B4F" w:rsidRPr="00B96034" w:rsidRDefault="00E23B4F" w:rsidP="00530AD9">
            <w:pPr>
              <w:pStyle w:val="NoSpacing"/>
              <w:rPr>
                <w:i/>
                <w:iCs/>
                <w:sz w:val="20"/>
                <w:szCs w:val="20"/>
                <w:lang w:val="en-US"/>
              </w:rPr>
            </w:pPr>
            <w:r w:rsidRPr="00B96034">
              <w:rPr>
                <w:i/>
                <w:iCs/>
                <w:sz w:val="20"/>
                <w:szCs w:val="20"/>
                <w:lang w:val="en-US"/>
              </w:rPr>
              <w:t>Deputy Director of Revalidation</w:t>
            </w:r>
          </w:p>
          <w:p w:rsidR="00E23B4F" w:rsidRPr="00B96034" w:rsidRDefault="00E23B4F" w:rsidP="00530AD9">
            <w:pPr>
              <w:pStyle w:val="NoSpacing"/>
              <w:rPr>
                <w:i/>
                <w:iCs/>
                <w:sz w:val="20"/>
                <w:szCs w:val="20"/>
                <w:lang w:val="en-US"/>
              </w:rPr>
            </w:pPr>
            <w:r w:rsidRPr="00B96034">
              <w:rPr>
                <w:i/>
                <w:iCs/>
                <w:sz w:val="20"/>
                <w:szCs w:val="20"/>
                <w:lang w:val="en-US"/>
              </w:rPr>
              <w:t>Directorate General of Accreditation, Incorporation and Revalidation (DGAIR)</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Phone: +52 (55)36 01 31 07</w:t>
            </w:r>
          </w:p>
          <w:p w:rsidR="00E23B4F" w:rsidRPr="00B96034" w:rsidRDefault="00E23B4F" w:rsidP="00530AD9">
            <w:pPr>
              <w:pStyle w:val="NoSpacing"/>
              <w:rPr>
                <w:rFonts w:cs="Times New Roman"/>
                <w:i/>
                <w:iCs/>
                <w:sz w:val="20"/>
                <w:szCs w:val="20"/>
              </w:rPr>
            </w:pPr>
            <w:r w:rsidRPr="00B96034">
              <w:rPr>
                <w:i/>
                <w:iCs/>
                <w:sz w:val="20"/>
                <w:szCs w:val="20"/>
              </w:rPr>
              <w:t xml:space="preserve">Email: </w:t>
            </w:r>
            <w:hyperlink r:id="rId16" w:history="1">
              <w:r w:rsidRPr="00B96034">
                <w:rPr>
                  <w:i/>
                  <w:iCs/>
                  <w:sz w:val="20"/>
                  <w:szCs w:val="20"/>
                </w:rPr>
                <w:t>ibueno@sep.gob.mx</w:t>
              </w:r>
            </w:hyperlink>
          </w:p>
          <w:p w:rsidR="00E23B4F" w:rsidRPr="00B96034" w:rsidRDefault="00E23B4F" w:rsidP="00530AD9">
            <w:pPr>
              <w:pStyle w:val="NoSpacing"/>
              <w:rPr>
                <w:rFonts w:cs="Times New Roman"/>
                <w:i/>
                <w:iCs/>
                <w:sz w:val="20"/>
                <w:szCs w:val="20"/>
              </w:rPr>
            </w:pPr>
          </w:p>
          <w:p w:rsidR="00E23B4F" w:rsidRPr="00B96034" w:rsidRDefault="00E23B4F" w:rsidP="00530AD9">
            <w:pPr>
              <w:pStyle w:val="NoSpacing"/>
              <w:rPr>
                <w:i/>
                <w:iCs/>
                <w:sz w:val="20"/>
                <w:szCs w:val="20"/>
              </w:rPr>
            </w:pPr>
            <w:r w:rsidRPr="00B96034">
              <w:rPr>
                <w:i/>
                <w:iCs/>
                <w:sz w:val="20"/>
                <w:szCs w:val="20"/>
              </w:rPr>
              <w:t>Erick Iván Matamoros Amieva</w:t>
            </w:r>
          </w:p>
          <w:p w:rsidR="00E23B4F" w:rsidRPr="00B96034" w:rsidRDefault="00E23B4F" w:rsidP="00530AD9">
            <w:pPr>
              <w:pStyle w:val="NoSpacing"/>
              <w:rPr>
                <w:i/>
                <w:iCs/>
                <w:sz w:val="20"/>
                <w:szCs w:val="20"/>
                <w:lang w:val="en-US"/>
              </w:rPr>
            </w:pPr>
            <w:r w:rsidRPr="00B96034">
              <w:rPr>
                <w:i/>
                <w:iCs/>
                <w:sz w:val="20"/>
                <w:szCs w:val="20"/>
                <w:lang w:val="en-US"/>
              </w:rPr>
              <w:t>Deputy Director of Professional Bodies</w:t>
            </w:r>
          </w:p>
          <w:p w:rsidR="00E23B4F" w:rsidRPr="00B96034" w:rsidRDefault="00E23B4F" w:rsidP="00530AD9">
            <w:pPr>
              <w:pStyle w:val="NoSpacing"/>
              <w:rPr>
                <w:i/>
                <w:iCs/>
                <w:sz w:val="20"/>
                <w:szCs w:val="20"/>
                <w:lang w:val="en-US"/>
              </w:rPr>
            </w:pPr>
            <w:r w:rsidRPr="00B96034">
              <w:rPr>
                <w:i/>
                <w:iCs/>
                <w:sz w:val="20"/>
                <w:szCs w:val="20"/>
                <w:lang w:val="en-US"/>
              </w:rPr>
              <w:t>General Directorate of Professions (DGP)</w:t>
            </w:r>
          </w:p>
          <w:p w:rsidR="00E23B4F" w:rsidRPr="00B96034" w:rsidRDefault="00E23B4F" w:rsidP="00530AD9">
            <w:pPr>
              <w:pStyle w:val="NoSpacing"/>
              <w:rPr>
                <w:i/>
                <w:iCs/>
                <w:sz w:val="20"/>
                <w:szCs w:val="20"/>
                <w:lang w:val="en-US"/>
              </w:rPr>
            </w:pPr>
            <w:r w:rsidRPr="00B96034">
              <w:rPr>
                <w:i/>
                <w:iCs/>
                <w:sz w:val="20"/>
                <w:szCs w:val="20"/>
                <w:lang w:val="en-US"/>
              </w:rPr>
              <w:t>Ministry of Education (SEP)</w:t>
            </w:r>
          </w:p>
          <w:p w:rsidR="00E23B4F" w:rsidRPr="00B96034" w:rsidRDefault="00E23B4F" w:rsidP="00530AD9">
            <w:pPr>
              <w:pStyle w:val="NoSpacing"/>
              <w:rPr>
                <w:i/>
                <w:iCs/>
                <w:sz w:val="20"/>
                <w:szCs w:val="20"/>
                <w:lang w:val="en-AU"/>
              </w:rPr>
            </w:pPr>
            <w:r w:rsidRPr="00B96034">
              <w:rPr>
                <w:i/>
                <w:iCs/>
                <w:sz w:val="20"/>
                <w:szCs w:val="20"/>
                <w:lang w:val="en-AU"/>
              </w:rPr>
              <w:t xml:space="preserve">Phone: +52 (55)36 01 39 20 </w:t>
            </w:r>
          </w:p>
          <w:p w:rsidR="00E23B4F" w:rsidRPr="00530AD9" w:rsidRDefault="00E23B4F" w:rsidP="00530AD9">
            <w:pPr>
              <w:pStyle w:val="NoSpacing"/>
              <w:rPr>
                <w:rFonts w:cs="Times New Roman"/>
                <w:i/>
                <w:iCs/>
                <w:sz w:val="20"/>
                <w:szCs w:val="20"/>
                <w:lang w:val="en-US"/>
              </w:rPr>
            </w:pPr>
            <w:r w:rsidRPr="00530AD9">
              <w:rPr>
                <w:i/>
                <w:iCs/>
                <w:sz w:val="20"/>
                <w:szCs w:val="20"/>
                <w:lang w:val="en-US"/>
              </w:rPr>
              <w:t xml:space="preserve">Email: </w:t>
            </w:r>
            <w:hyperlink r:id="rId17" w:history="1">
              <w:r w:rsidRPr="00530AD9">
                <w:rPr>
                  <w:i/>
                  <w:iCs/>
                  <w:sz w:val="20"/>
                  <w:szCs w:val="20"/>
                  <w:lang w:val="en-US"/>
                </w:rPr>
                <w:t>eimatamoros@sep.gob.mx</w:t>
              </w:r>
            </w:hyperlink>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Chapter 3 (f): Environment Services</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294A79" w:rsidRDefault="00E23B4F" w:rsidP="00530AD9">
            <w:pPr>
              <w:pStyle w:val="NoSpacing"/>
              <w:rPr>
                <w:i/>
                <w:iCs/>
                <w:sz w:val="20"/>
                <w:szCs w:val="20"/>
                <w:lang w:val="en-US"/>
              </w:rPr>
            </w:pPr>
            <w:r w:rsidRPr="00294A79">
              <w:rPr>
                <w:i/>
                <w:iCs/>
                <w:sz w:val="20"/>
                <w:szCs w:val="20"/>
                <w:lang w:val="en-US"/>
              </w:rPr>
              <w:t>Email: guillermo.malpica@economia.gob.mx</w:t>
            </w:r>
          </w:p>
          <w:p w:rsidR="00E23B4F" w:rsidRPr="00294A79" w:rsidRDefault="00E23B4F" w:rsidP="00530AD9">
            <w:pPr>
              <w:rPr>
                <w:rFonts w:ascii="Calibri" w:hAnsi="Calibri" w:cs="Calibri"/>
                <w:i/>
                <w:iCs/>
                <w:sz w:val="20"/>
                <w:szCs w:val="20"/>
                <w:lang w:val="en-US"/>
              </w:rPr>
            </w:pPr>
          </w:p>
          <w:p w:rsidR="00E23B4F" w:rsidRPr="00294A79" w:rsidRDefault="00E23B4F" w:rsidP="00530AD9">
            <w:pPr>
              <w:rPr>
                <w:rFonts w:ascii="Calibri" w:hAnsi="Calibri" w:cs="Calibri"/>
                <w:i/>
                <w:iCs/>
                <w:sz w:val="20"/>
                <w:szCs w:val="20"/>
                <w:lang w:val="en-US"/>
              </w:rPr>
            </w:pPr>
            <w:r w:rsidRPr="00294A79">
              <w:rPr>
                <w:rFonts w:ascii="Calibri" w:hAnsi="Calibri" w:cs="Calibri"/>
                <w:i/>
                <w:iCs/>
                <w:sz w:val="20"/>
                <w:szCs w:val="20"/>
                <w:lang w:val="en-US"/>
              </w:rPr>
              <w:t>Cintia Amezcua Orellana</w:t>
            </w:r>
          </w:p>
          <w:p w:rsidR="00E23B4F" w:rsidRPr="00D7222C" w:rsidRDefault="00E23B4F" w:rsidP="00530AD9">
            <w:pPr>
              <w:rPr>
                <w:rFonts w:ascii="Calibri" w:hAnsi="Calibri" w:cs="Calibri"/>
                <w:i/>
                <w:iCs/>
                <w:sz w:val="20"/>
                <w:szCs w:val="20"/>
                <w:lang w:val="en-US"/>
              </w:rPr>
            </w:pPr>
            <w:r>
              <w:rPr>
                <w:rFonts w:ascii="Calibri" w:hAnsi="Calibri" w:cs="Calibri"/>
                <w:i/>
                <w:iCs/>
                <w:sz w:val="20"/>
                <w:szCs w:val="20"/>
                <w:lang w:val="en-US"/>
              </w:rPr>
              <w:t>Director o</w:t>
            </w:r>
            <w:r w:rsidRPr="00D7222C">
              <w:rPr>
                <w:rFonts w:ascii="Calibri" w:hAnsi="Calibri" w:cs="Calibri"/>
                <w:i/>
                <w:iCs/>
                <w:sz w:val="20"/>
                <w:szCs w:val="20"/>
                <w:lang w:val="en-US"/>
              </w:rPr>
              <w:t>f Commercial Aspects</w:t>
            </w:r>
          </w:p>
          <w:p w:rsidR="00E23B4F" w:rsidRPr="00D7222C" w:rsidRDefault="00E23B4F" w:rsidP="00530AD9">
            <w:pPr>
              <w:rPr>
                <w:rFonts w:ascii="Calibri" w:hAnsi="Calibri" w:cs="Calibri"/>
                <w:i/>
                <w:iCs/>
                <w:sz w:val="20"/>
                <w:szCs w:val="20"/>
                <w:lang w:val="en-US"/>
              </w:rPr>
            </w:pPr>
            <w:r w:rsidRPr="00D7222C">
              <w:rPr>
                <w:rFonts w:ascii="Calibri" w:hAnsi="Calibri" w:cs="Calibri"/>
                <w:i/>
                <w:iCs/>
                <w:sz w:val="20"/>
                <w:szCs w:val="20"/>
                <w:lang w:val="en-US"/>
              </w:rPr>
              <w:t xml:space="preserve">Ministry </w:t>
            </w:r>
            <w:r>
              <w:rPr>
                <w:rFonts w:ascii="Calibri" w:hAnsi="Calibri" w:cs="Calibri"/>
                <w:i/>
                <w:iCs/>
                <w:sz w:val="20"/>
                <w:szCs w:val="20"/>
                <w:lang w:val="en-US"/>
              </w:rPr>
              <w:t>o</w:t>
            </w:r>
            <w:r w:rsidRPr="00D7222C">
              <w:rPr>
                <w:rFonts w:ascii="Calibri" w:hAnsi="Calibri" w:cs="Calibri"/>
                <w:i/>
                <w:iCs/>
                <w:sz w:val="20"/>
                <w:szCs w:val="20"/>
                <w:lang w:val="en-US"/>
              </w:rPr>
              <w:t>f Environment And Natural Resources</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Phone: +52(55)</w:t>
            </w:r>
            <w:r w:rsidRPr="00D7222C">
              <w:rPr>
                <w:rFonts w:ascii="Calibri" w:hAnsi="Calibri" w:cs="Calibri"/>
                <w:i/>
                <w:iCs/>
                <w:sz w:val="20"/>
                <w:szCs w:val="20"/>
                <w:lang w:val="en-US"/>
              </w:rPr>
              <w:t>56283910</w:t>
            </w:r>
          </w:p>
          <w:p w:rsidR="00E23B4F" w:rsidRPr="00530AD9" w:rsidRDefault="00E23B4F" w:rsidP="00530AD9">
            <w:pPr>
              <w:rPr>
                <w:rFonts w:ascii="Calibri" w:hAnsi="Calibri" w:cs="Calibri"/>
                <w:i/>
                <w:iCs/>
                <w:sz w:val="20"/>
                <w:szCs w:val="20"/>
                <w:lang w:val="en-US"/>
              </w:rPr>
            </w:pPr>
            <w:r w:rsidRPr="00D7222C">
              <w:rPr>
                <w:lang w:val="en-US"/>
              </w:rPr>
              <w:t>Email:cintia.amezcua@semarnat.gob.mx</w:t>
            </w: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Chapter 3 (g): Financial Services</w:t>
            </w:r>
          </w:p>
        </w:tc>
        <w:tc>
          <w:tcPr>
            <w:tcW w:w="5407" w:type="dxa"/>
          </w:tcPr>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Strategy to Enhance the Mexican Savings System of Savings for Retirement (</w:t>
            </w:r>
            <w:r w:rsidRPr="00E84D3B">
              <w:rPr>
                <w:rFonts w:ascii="Arial" w:hAnsi="Arial" w:cs="Arial"/>
                <w:b/>
                <w:bCs/>
                <w:i/>
                <w:iCs/>
                <w:sz w:val="20"/>
                <w:szCs w:val="20"/>
                <w:lang w:val="en-US"/>
              </w:rPr>
              <w:t>Sistema de Ahorro para el Retiro –SAR–)</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In order to strengthen the SAR, in 2011 the regulatory framework was changed. First, the investment regime of the Investment Funds specialized in retirement savings (</w:t>
            </w:r>
            <w:r w:rsidRPr="00E84D3B">
              <w:rPr>
                <w:rFonts w:ascii="Arial" w:hAnsi="Arial" w:cs="Arial"/>
                <w:i/>
                <w:iCs/>
                <w:sz w:val="20"/>
                <w:szCs w:val="20"/>
                <w:lang w:val="en-US"/>
              </w:rPr>
              <w:t>Sociedades de Inversión Especializada en Fondos para el Retiro –Siefores-)</w:t>
            </w:r>
            <w:r w:rsidRPr="008B7B60">
              <w:rPr>
                <w:rFonts w:ascii="Arial" w:hAnsi="Arial" w:cs="Arial"/>
                <w:sz w:val="20"/>
                <w:szCs w:val="20"/>
                <w:lang w:val="en-US"/>
              </w:rPr>
              <w:t xml:space="preserve"> are now allowed to invest in commodities and in "mutual funds" of eligible countries; also, the limits for investing in equities has been expanded. Both measures will lead to greater portfolio diversification and thus, give workers more profitable options for their savings.</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Reforms were published to establish guidelines for improving the net return index (</w:t>
            </w:r>
            <w:r w:rsidRPr="00E84D3B">
              <w:rPr>
                <w:rFonts w:ascii="Arial" w:hAnsi="Arial" w:cs="Arial"/>
                <w:i/>
                <w:iCs/>
                <w:sz w:val="20"/>
                <w:szCs w:val="20"/>
                <w:lang w:val="en-US"/>
              </w:rPr>
              <w:t>Índice de Rendimiento Neto –IRN-</w:t>
            </w:r>
            <w:r w:rsidRPr="008B7B60">
              <w:rPr>
                <w:rFonts w:ascii="Arial" w:hAnsi="Arial" w:cs="Arial"/>
                <w:sz w:val="20"/>
                <w:szCs w:val="20"/>
                <w:lang w:val="en-US"/>
              </w:rPr>
              <w:t>), which allows workers to compare Retirement Funds Administrators (</w:t>
            </w:r>
            <w:r w:rsidRPr="00E84D3B">
              <w:rPr>
                <w:rFonts w:ascii="Arial" w:hAnsi="Arial" w:cs="Arial"/>
                <w:i/>
                <w:iCs/>
                <w:sz w:val="20"/>
                <w:szCs w:val="20"/>
                <w:lang w:val="en-US"/>
              </w:rPr>
              <w:t>Administradoras de Fondos para el Retiro -Afores-)</w:t>
            </w:r>
            <w:r w:rsidRPr="008B7B60">
              <w:rPr>
                <w:rFonts w:ascii="Arial" w:hAnsi="Arial" w:cs="Arial"/>
                <w:sz w:val="20"/>
                <w:szCs w:val="20"/>
                <w:lang w:val="en-US"/>
              </w:rPr>
              <w:t xml:space="preserve"> in order to select the better one to increase their retirement savings. The IRN is now calculated over a period of 5 years (previously only 3 years were used), besides a 6 months moving average method is applied. Therefore, the new method captures the trend of yields and avoids sudden temporary movements. With these improvements the indicator is more stable and representative of the Afores’ management capacity in the long run.</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To facilitate the administrative procedures to get a pension of the SAR, the program "your Afore your window"</w:t>
            </w:r>
            <w:r>
              <w:rPr>
                <w:rFonts w:ascii="Arial" w:hAnsi="Arial" w:cs="Arial"/>
                <w:sz w:val="20"/>
                <w:szCs w:val="20"/>
                <w:lang w:val="en-US"/>
              </w:rPr>
              <w:t xml:space="preserve"> </w:t>
            </w:r>
            <w:r w:rsidRPr="008B7B60">
              <w:rPr>
                <w:rFonts w:ascii="Arial" w:hAnsi="Arial" w:cs="Arial"/>
                <w:sz w:val="20"/>
                <w:szCs w:val="20"/>
                <w:lang w:val="en-US"/>
              </w:rPr>
              <w:t>was implemented, in which the Afore concentrates the information and guidance, makes data corrections, and integrates complete records for workers to apply for a pension with their social security institute. This program involves the availability of more than 4,000 service windows across the country.</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Finally, reforms were published in order to provide government workers a modern system for the election of the solidarity savings benefit (voluntary savings in which the employer contributes 3.25 pesos for each peso deposited by the employee) in a specific website for that purpose. In that website, the worker may request this benefit at any time of the year. The system, by using modern technology, facilitates the use of this voluntary savings scheme, which can double the pension amount</w:t>
            </w:r>
            <w:r w:rsidR="003A13F3">
              <w:rPr>
                <w:rFonts w:ascii="Arial" w:hAnsi="Arial" w:cs="Arial"/>
                <w:sz w:val="20"/>
                <w:szCs w:val="20"/>
                <w:lang w:val="en-US"/>
              </w:rPr>
              <w:t>.</w:t>
            </w:r>
          </w:p>
          <w:p w:rsidR="00E23B4F" w:rsidRPr="008B7B60"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Reform to the General Law of Organizations and Ancillary Credit Activities (</w:t>
            </w:r>
            <w:r w:rsidRPr="00E84D3B">
              <w:rPr>
                <w:rFonts w:ascii="Arial" w:hAnsi="Arial" w:cs="Arial"/>
                <w:b/>
                <w:bCs/>
                <w:i/>
                <w:iCs/>
                <w:sz w:val="20"/>
                <w:szCs w:val="20"/>
                <w:lang w:val="en-US"/>
              </w:rPr>
              <w:t>Ley General de Organizaciones y Actividades Auxiliares del Crédito</w:t>
            </w:r>
            <w:r w:rsidRPr="00E84D3B">
              <w:rPr>
                <w:rFonts w:ascii="Arial" w:hAnsi="Arial" w:cs="Arial"/>
                <w:b/>
                <w:bCs/>
                <w:sz w:val="20"/>
                <w:szCs w:val="20"/>
                <w:lang w:val="en-US"/>
              </w:rPr>
              <w:t>)</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amendments were published in the Official Gazette on August 3</w:t>
            </w:r>
            <w:r w:rsidRPr="008B7B60">
              <w:rPr>
                <w:rFonts w:ascii="Arial" w:hAnsi="Arial" w:cs="Arial"/>
                <w:sz w:val="20"/>
                <w:szCs w:val="20"/>
                <w:vertAlign w:val="superscript"/>
                <w:lang w:val="en-US"/>
              </w:rPr>
              <w:t>rd</w:t>
            </w:r>
            <w:r w:rsidRPr="008B7B60">
              <w:rPr>
                <w:rFonts w:ascii="Arial" w:hAnsi="Arial" w:cs="Arial"/>
                <w:sz w:val="20"/>
                <w:szCs w:val="20"/>
                <w:lang w:val="en-US"/>
              </w:rPr>
              <w:t>, 2011.</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supervision faculties were transferred from the tax authority Ministry of Finance and Public Credit</w:t>
            </w:r>
            <w:r>
              <w:rPr>
                <w:rFonts w:ascii="Arial" w:hAnsi="Arial" w:cs="Arial"/>
                <w:sz w:val="20"/>
                <w:szCs w:val="20"/>
                <w:lang w:val="en-US"/>
              </w:rPr>
              <w:t xml:space="preserve"> </w:t>
            </w:r>
            <w:r w:rsidRPr="008B7B60">
              <w:rPr>
                <w:rFonts w:ascii="Arial" w:hAnsi="Arial" w:cs="Arial"/>
                <w:sz w:val="20"/>
                <w:szCs w:val="20"/>
                <w:lang w:val="en-US"/>
              </w:rPr>
              <w:t>(</w:t>
            </w:r>
            <w:r w:rsidRPr="00E84D3B">
              <w:rPr>
                <w:rFonts w:ascii="Arial" w:hAnsi="Arial" w:cs="Arial"/>
                <w:i/>
                <w:iCs/>
                <w:sz w:val="20"/>
                <w:szCs w:val="20"/>
                <w:lang w:val="en-US"/>
              </w:rPr>
              <w:t>Secretaría de Hacienda y Crédito Público –SHCP-</w:t>
            </w:r>
            <w:r w:rsidRPr="008B7B60">
              <w:rPr>
                <w:rFonts w:ascii="Arial" w:hAnsi="Arial" w:cs="Arial"/>
                <w:sz w:val="20"/>
                <w:szCs w:val="20"/>
                <w:lang w:val="en-US"/>
              </w:rPr>
              <w:t>) to the financial supervisor, the Banking and Savings Commission, (</w:t>
            </w:r>
            <w:r w:rsidRPr="00E84D3B">
              <w:rPr>
                <w:rFonts w:ascii="Arial" w:hAnsi="Arial" w:cs="Arial"/>
                <w:i/>
                <w:iCs/>
                <w:sz w:val="20"/>
                <w:szCs w:val="20"/>
                <w:lang w:val="en-US"/>
              </w:rPr>
              <w:t>Comisión Nacional Bancaria y de Valores –CNBV-</w:t>
            </w:r>
            <w:r w:rsidRPr="008B7B60">
              <w:rPr>
                <w:rFonts w:ascii="Arial" w:hAnsi="Arial" w:cs="Arial"/>
                <w:sz w:val="20"/>
                <w:szCs w:val="20"/>
                <w:lang w:val="en-US"/>
              </w:rPr>
              <w:t xml:space="preserve">). </w:t>
            </w:r>
            <w:r>
              <w:rPr>
                <w:rFonts w:ascii="Arial" w:hAnsi="Arial" w:cs="Arial"/>
                <w:sz w:val="20"/>
                <w:szCs w:val="20"/>
                <w:lang w:val="en-US"/>
              </w:rPr>
              <w:t>T</w:t>
            </w:r>
            <w:r w:rsidRPr="008B7B60">
              <w:rPr>
                <w:rFonts w:ascii="Arial" w:hAnsi="Arial" w:cs="Arial"/>
                <w:sz w:val="20"/>
                <w:szCs w:val="20"/>
                <w:lang w:val="en-US"/>
              </w:rPr>
              <w:t xml:space="preserve">he law against money laundering and financing of terrorism was enhanced and updated and at the same time, tools </w:t>
            </w:r>
            <w:r>
              <w:rPr>
                <w:rFonts w:ascii="Arial" w:hAnsi="Arial" w:cs="Arial"/>
                <w:sz w:val="20"/>
                <w:szCs w:val="20"/>
                <w:lang w:val="en-US"/>
              </w:rPr>
              <w:t xml:space="preserve">were provided </w:t>
            </w:r>
            <w:r w:rsidRPr="008B7B60">
              <w:rPr>
                <w:rFonts w:ascii="Arial" w:hAnsi="Arial" w:cs="Arial"/>
                <w:sz w:val="20"/>
                <w:szCs w:val="20"/>
                <w:lang w:val="en-US"/>
              </w:rPr>
              <w:t xml:space="preserve">to enhance the formal commerce. As an example, there are new rules about money transmitters and money exchange centers. Both have new incorporation requirements and mandatory registration.   </w:t>
            </w:r>
          </w:p>
          <w:p w:rsidR="00E23B4F" w:rsidRPr="008B7B60" w:rsidRDefault="00E23B4F" w:rsidP="00530AD9">
            <w:pPr>
              <w:jc w:val="both"/>
              <w:rPr>
                <w:rFonts w:ascii="Arial" w:hAnsi="Arial" w:cs="Arial"/>
                <w:b/>
                <w:bCs/>
                <w:sz w:val="20"/>
                <w:szCs w:val="20"/>
                <w:u w:val="single"/>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 xml:space="preserve">Reforms to the anti-money laundering and counter financing of terrorism provisions </w:t>
            </w:r>
          </w:p>
          <w:p w:rsidR="00E23B4F" w:rsidRPr="00E84D3B"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Banking Institutions</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rPr>
              <w:t>Last amendments were</w:t>
            </w:r>
            <w:r w:rsidRPr="008B7B60">
              <w:rPr>
                <w:rFonts w:ascii="Arial" w:hAnsi="Arial" w:cs="Arial"/>
                <w:sz w:val="20"/>
                <w:szCs w:val="20"/>
                <w:lang w:val="en-US"/>
              </w:rPr>
              <w:t xml:space="preserve"> published in the Official Gazette on September 9</w:t>
            </w:r>
            <w:r w:rsidRPr="008B7B60">
              <w:rPr>
                <w:rFonts w:ascii="Arial" w:hAnsi="Arial" w:cs="Arial"/>
                <w:sz w:val="20"/>
                <w:szCs w:val="20"/>
                <w:vertAlign w:val="superscript"/>
                <w:lang w:val="en-US"/>
              </w:rPr>
              <w:t xml:space="preserve">th </w:t>
            </w:r>
            <w:r w:rsidRPr="008B7B60">
              <w:rPr>
                <w:rFonts w:ascii="Arial" w:hAnsi="Arial" w:cs="Arial"/>
                <w:sz w:val="20"/>
                <w:szCs w:val="20"/>
                <w:lang w:val="en-US"/>
              </w:rPr>
              <w:t>2010, December 20</w:t>
            </w:r>
            <w:r w:rsidRPr="008B7B60">
              <w:rPr>
                <w:rFonts w:ascii="Arial" w:hAnsi="Arial" w:cs="Arial"/>
                <w:sz w:val="20"/>
                <w:szCs w:val="20"/>
                <w:vertAlign w:val="superscript"/>
                <w:lang w:val="en-US"/>
              </w:rPr>
              <w:t>th</w:t>
            </w:r>
            <w:r w:rsidRPr="008B7B60">
              <w:rPr>
                <w:rFonts w:ascii="Arial" w:hAnsi="Arial" w:cs="Arial"/>
                <w:sz w:val="20"/>
                <w:szCs w:val="20"/>
                <w:lang w:val="en-US"/>
              </w:rPr>
              <w:t>, 2010 and August 12</w:t>
            </w:r>
            <w:r w:rsidRPr="008B7B60">
              <w:rPr>
                <w:rFonts w:ascii="Arial" w:hAnsi="Arial" w:cs="Arial"/>
                <w:sz w:val="20"/>
                <w:szCs w:val="20"/>
                <w:vertAlign w:val="superscript"/>
                <w:lang w:val="en-US"/>
              </w:rPr>
              <w:t>th</w:t>
            </w:r>
            <w:r w:rsidRPr="008B7B60">
              <w:rPr>
                <w:rFonts w:ascii="Arial" w:hAnsi="Arial" w:cs="Arial"/>
                <w:sz w:val="20"/>
                <w:szCs w:val="20"/>
                <w:lang w:val="en-US"/>
              </w:rPr>
              <w:t>, 2011.</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Pr>
                <w:rFonts w:ascii="Arial" w:hAnsi="Arial" w:cs="Arial"/>
                <w:sz w:val="20"/>
                <w:szCs w:val="20"/>
                <w:lang w:val="en-US"/>
              </w:rPr>
              <w:t>M</w:t>
            </w:r>
            <w:r w:rsidRPr="008B7B60">
              <w:rPr>
                <w:rFonts w:ascii="Arial" w:hAnsi="Arial" w:cs="Arial"/>
                <w:sz w:val="20"/>
                <w:szCs w:val="20"/>
                <w:lang w:val="en-US"/>
              </w:rPr>
              <w:t>odifications in order to recognize areas where the use of dollars in cash is justified</w:t>
            </w:r>
            <w:r>
              <w:rPr>
                <w:rFonts w:ascii="Arial" w:hAnsi="Arial" w:cs="Arial"/>
                <w:sz w:val="20"/>
                <w:szCs w:val="20"/>
                <w:lang w:val="en-US"/>
              </w:rPr>
              <w:t xml:space="preserve"> were implemented</w:t>
            </w:r>
            <w:r w:rsidRPr="008B7B60">
              <w:rPr>
                <w:rFonts w:ascii="Arial" w:hAnsi="Arial" w:cs="Arial"/>
                <w:sz w:val="20"/>
                <w:szCs w:val="20"/>
                <w:lang w:val="en-US"/>
              </w:rPr>
              <w:t>.</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 xml:space="preserve">It was established the possibility to do banking transactions through new technology. Requisites where simplified.  </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 xml:space="preserve">Non bank banks (limited purpose) </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Published in the Official Gazette on March 17</w:t>
            </w:r>
            <w:r w:rsidRPr="008B7B60">
              <w:rPr>
                <w:rFonts w:ascii="Arial" w:hAnsi="Arial" w:cs="Arial"/>
                <w:sz w:val="20"/>
                <w:szCs w:val="20"/>
                <w:vertAlign w:val="superscript"/>
                <w:lang w:val="en-US"/>
              </w:rPr>
              <w:t>th</w:t>
            </w:r>
            <w:r w:rsidRPr="008B7B60">
              <w:rPr>
                <w:rFonts w:ascii="Arial" w:hAnsi="Arial" w:cs="Arial"/>
                <w:sz w:val="20"/>
                <w:szCs w:val="20"/>
                <w:lang w:val="en-US"/>
              </w:rPr>
              <w:t>, 2011.</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main objective of this measure is to provide an enhanced and updated legal framework against money laundering and financing of terrorism.</w:t>
            </w:r>
          </w:p>
          <w:p w:rsidR="00E23B4F" w:rsidRPr="008B7B60" w:rsidRDefault="00E23B4F" w:rsidP="00530AD9">
            <w:pPr>
              <w:jc w:val="both"/>
              <w:rPr>
                <w:rFonts w:ascii="Arial" w:hAnsi="Arial" w:cs="Arial"/>
                <w:b/>
                <w:bCs/>
                <w:sz w:val="20"/>
                <w:szCs w:val="20"/>
                <w:u w:val="single"/>
                <w:lang w:val="en-US"/>
              </w:rPr>
            </w:pPr>
          </w:p>
          <w:p w:rsidR="00E23B4F" w:rsidRPr="00E84D3B" w:rsidRDefault="00E23B4F" w:rsidP="00530AD9">
            <w:pPr>
              <w:jc w:val="both"/>
              <w:rPr>
                <w:rFonts w:ascii="Arial" w:hAnsi="Arial" w:cs="Arial"/>
                <w:b/>
                <w:bCs/>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Non bank banks (multiple purpose)</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Published in the Official Gazette on March 17</w:t>
            </w:r>
            <w:r w:rsidRPr="008B7B60">
              <w:rPr>
                <w:rFonts w:ascii="Arial" w:hAnsi="Arial" w:cs="Arial"/>
                <w:sz w:val="20"/>
                <w:szCs w:val="20"/>
                <w:vertAlign w:val="superscript"/>
                <w:lang w:val="en-US"/>
              </w:rPr>
              <w:t>th</w:t>
            </w:r>
            <w:r w:rsidRPr="008B7B60">
              <w:rPr>
                <w:rFonts w:ascii="Arial" w:hAnsi="Arial" w:cs="Arial"/>
                <w:sz w:val="20"/>
                <w:szCs w:val="20"/>
                <w:lang w:val="en-US"/>
              </w:rPr>
              <w:t>, 2011.</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main objective of this measure is to provide an enhanced and updated legal framework against money laundering and financing of terrorism.</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amendments were published in the Official Gazette on December 23</w:t>
            </w:r>
            <w:r w:rsidRPr="008B7B60">
              <w:rPr>
                <w:rFonts w:ascii="Arial" w:hAnsi="Arial" w:cs="Arial"/>
                <w:sz w:val="20"/>
                <w:szCs w:val="20"/>
                <w:vertAlign w:val="superscript"/>
                <w:lang w:val="en-US"/>
              </w:rPr>
              <w:t>rd</w:t>
            </w:r>
            <w:r w:rsidRPr="008B7B60">
              <w:rPr>
                <w:rFonts w:ascii="Arial" w:hAnsi="Arial" w:cs="Arial"/>
                <w:sz w:val="20"/>
                <w:szCs w:val="20"/>
                <w:lang w:val="en-US"/>
              </w:rPr>
              <w:t>, 2011.</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purpose of the reforms is to recognize a legal reform where the supervision faculties were transferred to the Banking and Savings Commission and to homologate and adequate the banking provisions.</w:t>
            </w:r>
          </w:p>
          <w:p w:rsidR="00E23B4F" w:rsidRPr="008B7B60"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Warehouse financing companies, factoring institutions and leasing companies</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Published in the Official Gazette on May, 5</w:t>
            </w:r>
            <w:r w:rsidRPr="008B7B60">
              <w:rPr>
                <w:rFonts w:ascii="Arial" w:hAnsi="Arial" w:cs="Arial"/>
                <w:sz w:val="20"/>
                <w:szCs w:val="20"/>
                <w:vertAlign w:val="superscript"/>
                <w:lang w:val="en-US"/>
              </w:rPr>
              <w:t>th</w:t>
            </w:r>
            <w:r w:rsidRPr="008B7B60">
              <w:rPr>
                <w:rFonts w:ascii="Arial" w:hAnsi="Arial" w:cs="Arial"/>
                <w:sz w:val="20"/>
                <w:szCs w:val="20"/>
                <w:lang w:val="en-US"/>
              </w:rPr>
              <w:t xml:space="preserve">, 2011. </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 aim of this measure is to provide an enhanced and updated legal framework against money laundering and financing of terrorism.</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b/>
                <w:bCs/>
                <w:sz w:val="20"/>
                <w:szCs w:val="20"/>
                <w:lang w:val="en-US"/>
              </w:rPr>
            </w:pPr>
          </w:p>
          <w:p w:rsidR="00E23B4F" w:rsidRPr="008B7B60" w:rsidRDefault="00E23B4F" w:rsidP="00530AD9">
            <w:pPr>
              <w:jc w:val="both"/>
              <w:rPr>
                <w:rFonts w:ascii="Arial" w:hAnsi="Arial" w:cs="Arial"/>
                <w:b/>
                <w:bCs/>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Money exchange firms</w:t>
            </w:r>
          </w:p>
          <w:p w:rsidR="00E23B4F" w:rsidRPr="008B7B60" w:rsidRDefault="00E23B4F" w:rsidP="00530AD9">
            <w:pPr>
              <w:jc w:val="both"/>
              <w:rPr>
                <w:rFonts w:ascii="Arial" w:hAnsi="Arial" w:cs="Arial"/>
                <w:b/>
                <w:bCs/>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rPr>
              <w:t>Last amendments were</w:t>
            </w:r>
            <w:r w:rsidRPr="008B7B60">
              <w:rPr>
                <w:rFonts w:ascii="Arial" w:hAnsi="Arial" w:cs="Arial"/>
                <w:sz w:val="20"/>
                <w:szCs w:val="20"/>
                <w:lang w:val="en-US"/>
              </w:rPr>
              <w:t xml:space="preserve"> published in the Official Gazette on September 9</w:t>
            </w:r>
            <w:r w:rsidRPr="008B7B60">
              <w:rPr>
                <w:rFonts w:ascii="Arial" w:hAnsi="Arial" w:cs="Arial"/>
                <w:sz w:val="20"/>
                <w:szCs w:val="20"/>
                <w:vertAlign w:val="superscript"/>
                <w:lang w:val="en-US"/>
              </w:rPr>
              <w:t>th</w:t>
            </w:r>
            <w:r w:rsidRPr="008B7B60">
              <w:rPr>
                <w:rFonts w:ascii="Arial" w:hAnsi="Arial" w:cs="Arial"/>
                <w:sz w:val="20"/>
                <w:szCs w:val="20"/>
                <w:lang w:val="en-US"/>
              </w:rPr>
              <w:t xml:space="preserve"> and December 20</w:t>
            </w:r>
            <w:r w:rsidRPr="008B7B60">
              <w:rPr>
                <w:rFonts w:ascii="Arial" w:hAnsi="Arial" w:cs="Arial"/>
                <w:sz w:val="20"/>
                <w:szCs w:val="20"/>
                <w:vertAlign w:val="superscript"/>
                <w:lang w:val="en-US"/>
              </w:rPr>
              <w:t>th</w:t>
            </w:r>
            <w:r w:rsidRPr="008B7B60">
              <w:rPr>
                <w:rFonts w:ascii="Arial" w:hAnsi="Arial" w:cs="Arial"/>
                <w:sz w:val="20"/>
                <w:szCs w:val="20"/>
                <w:lang w:val="en-US"/>
              </w:rPr>
              <w:t>, 2010</w:t>
            </w:r>
            <w:r>
              <w:rPr>
                <w:rFonts w:ascii="Arial" w:hAnsi="Arial" w:cs="Arial"/>
                <w:sz w:val="20"/>
                <w:szCs w:val="20"/>
                <w:lang w:val="en-US"/>
              </w:rPr>
              <w:t>.</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There were modifications in order to recognize areas where the use of dollars in cash is justified.</w:t>
            </w:r>
          </w:p>
          <w:p w:rsidR="00E23B4F" w:rsidRPr="008B7B60" w:rsidRDefault="00E23B4F" w:rsidP="00530AD9">
            <w:pPr>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Brokerage firms</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rPr>
              <w:t>Last amendments were</w:t>
            </w:r>
            <w:r w:rsidRPr="008B7B60">
              <w:rPr>
                <w:rFonts w:ascii="Arial" w:hAnsi="Arial" w:cs="Arial"/>
                <w:sz w:val="20"/>
                <w:szCs w:val="20"/>
                <w:lang w:val="en-US"/>
              </w:rPr>
              <w:t xml:space="preserve"> published in the Official Gazette on September 9</w:t>
            </w:r>
            <w:r w:rsidRPr="008B7B60">
              <w:rPr>
                <w:rFonts w:ascii="Arial" w:hAnsi="Arial" w:cs="Arial"/>
                <w:sz w:val="20"/>
                <w:szCs w:val="20"/>
                <w:vertAlign w:val="superscript"/>
                <w:lang w:val="en-US"/>
              </w:rPr>
              <w:t>th</w:t>
            </w:r>
            <w:r w:rsidRPr="008B7B60">
              <w:rPr>
                <w:rFonts w:ascii="Arial" w:hAnsi="Arial" w:cs="Arial"/>
                <w:sz w:val="20"/>
                <w:szCs w:val="20"/>
                <w:lang w:val="en-US"/>
              </w:rPr>
              <w:t xml:space="preserve"> and December 20</w:t>
            </w:r>
            <w:r w:rsidRPr="008B7B60">
              <w:rPr>
                <w:rFonts w:ascii="Arial" w:hAnsi="Arial" w:cs="Arial"/>
                <w:sz w:val="20"/>
                <w:szCs w:val="20"/>
                <w:vertAlign w:val="superscript"/>
                <w:lang w:val="en-US"/>
              </w:rPr>
              <w:t>th</w:t>
            </w:r>
            <w:r w:rsidRPr="008B7B60">
              <w:rPr>
                <w:rFonts w:ascii="Arial" w:hAnsi="Arial" w:cs="Arial"/>
                <w:sz w:val="20"/>
                <w:szCs w:val="20"/>
                <w:lang w:val="en-US"/>
              </w:rPr>
              <w:t>, 2010</w:t>
            </w:r>
            <w:r>
              <w:rPr>
                <w:rFonts w:ascii="Arial" w:hAnsi="Arial" w:cs="Arial"/>
                <w:sz w:val="20"/>
                <w:szCs w:val="20"/>
                <w:lang w:val="en-US"/>
              </w:rPr>
              <w:t>.</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Pr>
                <w:rFonts w:ascii="Arial" w:hAnsi="Arial" w:cs="Arial"/>
                <w:sz w:val="20"/>
                <w:szCs w:val="20"/>
                <w:lang w:val="en-US"/>
              </w:rPr>
              <w:t>M</w:t>
            </w:r>
            <w:r w:rsidRPr="008B7B60">
              <w:rPr>
                <w:rFonts w:ascii="Arial" w:hAnsi="Arial" w:cs="Arial"/>
                <w:sz w:val="20"/>
                <w:szCs w:val="20"/>
                <w:lang w:val="en-US"/>
              </w:rPr>
              <w:t>odifications in order to recognize areas where the use of dollars in cash is justified</w:t>
            </w:r>
            <w:r>
              <w:rPr>
                <w:rFonts w:ascii="Arial" w:hAnsi="Arial" w:cs="Arial"/>
                <w:sz w:val="20"/>
                <w:szCs w:val="20"/>
                <w:lang w:val="en-US"/>
              </w:rPr>
              <w:t xml:space="preserve"> were implemented</w:t>
            </w:r>
            <w:r w:rsidRPr="008B7B60">
              <w:rPr>
                <w:rFonts w:ascii="Arial" w:hAnsi="Arial" w:cs="Arial"/>
                <w:sz w:val="20"/>
                <w:szCs w:val="20"/>
                <w:lang w:val="en-US"/>
              </w:rPr>
              <w:t>.</w:t>
            </w:r>
          </w:p>
          <w:p w:rsidR="00E23B4F" w:rsidRPr="00E84D3B"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Other financial provisions</w:t>
            </w:r>
          </w:p>
          <w:p w:rsidR="00E23B4F" w:rsidRPr="00E84D3B" w:rsidRDefault="00E23B4F" w:rsidP="00530AD9">
            <w:pPr>
              <w:jc w:val="both"/>
              <w:rPr>
                <w:rFonts w:ascii="Arial" w:hAnsi="Arial" w:cs="Arial"/>
                <w:b/>
                <w:bCs/>
                <w:sz w:val="20"/>
                <w:szCs w:val="20"/>
                <w:lang w:val="en-US"/>
              </w:rPr>
            </w:pP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 xml:space="preserve">Resolution that modifies banking general provisions </w:t>
            </w:r>
          </w:p>
          <w:p w:rsidR="00E23B4F" w:rsidRPr="008B7B60" w:rsidRDefault="00E23B4F" w:rsidP="00530AD9">
            <w:pPr>
              <w:jc w:val="both"/>
              <w:rPr>
                <w:rFonts w:ascii="Arial" w:hAnsi="Arial" w:cs="Arial"/>
                <w:b/>
                <w:bCs/>
                <w:sz w:val="20"/>
                <w:szCs w:val="20"/>
                <w:u w:val="single"/>
                <w:lang w:val="en-US"/>
              </w:rPr>
            </w:pP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Last amendments were published on October 25</w:t>
            </w:r>
            <w:r w:rsidRPr="008B7B60">
              <w:rPr>
                <w:rFonts w:ascii="Arial" w:hAnsi="Arial" w:cs="Arial"/>
                <w:sz w:val="20"/>
                <w:szCs w:val="20"/>
                <w:vertAlign w:val="superscript"/>
                <w:lang w:val="en-US"/>
              </w:rPr>
              <w:t xml:space="preserve">th       </w:t>
            </w:r>
            <w:r w:rsidRPr="008B7B60">
              <w:rPr>
                <w:rFonts w:ascii="Arial" w:hAnsi="Arial" w:cs="Arial"/>
                <w:sz w:val="20"/>
                <w:szCs w:val="20"/>
                <w:lang w:val="en-US"/>
              </w:rPr>
              <w:t>(XXXII), November 26</w:t>
            </w:r>
            <w:r w:rsidRPr="008B7B60">
              <w:rPr>
                <w:rFonts w:ascii="Arial" w:hAnsi="Arial" w:cs="Arial"/>
                <w:sz w:val="20"/>
                <w:szCs w:val="20"/>
                <w:vertAlign w:val="superscript"/>
                <w:lang w:val="en-US"/>
              </w:rPr>
              <w:t>th</w:t>
            </w:r>
            <w:r w:rsidRPr="008B7B60">
              <w:rPr>
                <w:rFonts w:ascii="Arial" w:hAnsi="Arial" w:cs="Arial"/>
                <w:sz w:val="20"/>
                <w:szCs w:val="20"/>
                <w:lang w:val="en-US"/>
              </w:rPr>
              <w:t>, 2010 (XXXIII) and March 4</w:t>
            </w:r>
            <w:r w:rsidRPr="008B7B60">
              <w:rPr>
                <w:rFonts w:ascii="Arial" w:hAnsi="Arial" w:cs="Arial"/>
                <w:sz w:val="20"/>
                <w:szCs w:val="20"/>
                <w:vertAlign w:val="superscript"/>
                <w:lang w:val="en-US"/>
              </w:rPr>
              <w:t>th</w:t>
            </w:r>
            <w:r w:rsidRPr="008B7B60">
              <w:rPr>
                <w:rFonts w:ascii="Arial" w:hAnsi="Arial" w:cs="Arial"/>
                <w:sz w:val="20"/>
                <w:szCs w:val="20"/>
                <w:lang w:val="en-US"/>
              </w:rPr>
              <w:t>, 2011 (XXXVII).</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 xml:space="preserve">The provisional reserves incorporation scheme was modified based on the loss incurred scheme to the expected loss scheme, regarding </w:t>
            </w:r>
            <w:r w:rsidRPr="008B7B60">
              <w:rPr>
                <w:rStyle w:val="Emphasis"/>
                <w:rFonts w:ascii="Arial" w:hAnsi="Arial" w:cs="Arial"/>
                <w:sz w:val="20"/>
                <w:szCs w:val="20"/>
              </w:rPr>
              <w:t>non</w:t>
            </w:r>
            <w:r w:rsidRPr="008B7B60">
              <w:rPr>
                <w:rStyle w:val="st"/>
                <w:rFonts w:ascii="Arial" w:hAnsi="Arial" w:cs="Arial"/>
                <w:i/>
                <w:iCs/>
                <w:sz w:val="20"/>
                <w:szCs w:val="20"/>
              </w:rPr>
              <w:t>-</w:t>
            </w:r>
            <w:r w:rsidRPr="008B7B60">
              <w:rPr>
                <w:rStyle w:val="Emphasis"/>
                <w:rFonts w:ascii="Arial" w:hAnsi="Arial" w:cs="Arial"/>
                <w:sz w:val="20"/>
                <w:szCs w:val="20"/>
              </w:rPr>
              <w:t>revolving</w:t>
            </w:r>
            <w:r w:rsidRPr="008B7B60">
              <w:rPr>
                <w:rStyle w:val="st"/>
                <w:rFonts w:ascii="Arial" w:hAnsi="Arial" w:cs="Arial"/>
                <w:i/>
                <w:iCs/>
                <w:sz w:val="20"/>
                <w:szCs w:val="20"/>
              </w:rPr>
              <w:t xml:space="preserve"> </w:t>
            </w:r>
            <w:r w:rsidRPr="008B7B60">
              <w:rPr>
                <w:rStyle w:val="st"/>
                <w:rFonts w:ascii="Arial" w:hAnsi="Arial" w:cs="Arial"/>
                <w:sz w:val="20"/>
                <w:szCs w:val="20"/>
              </w:rPr>
              <w:t>consumer</w:t>
            </w:r>
            <w:r w:rsidRPr="008B7B60">
              <w:rPr>
                <w:rStyle w:val="st"/>
                <w:rFonts w:ascii="Arial" w:hAnsi="Arial" w:cs="Arial"/>
                <w:i/>
                <w:iCs/>
                <w:sz w:val="20"/>
                <w:szCs w:val="20"/>
              </w:rPr>
              <w:t xml:space="preserve"> </w:t>
            </w:r>
            <w:r w:rsidRPr="008B7B60">
              <w:rPr>
                <w:rStyle w:val="Emphasis"/>
                <w:rFonts w:ascii="Arial" w:hAnsi="Arial" w:cs="Arial"/>
                <w:sz w:val="20"/>
                <w:szCs w:val="20"/>
              </w:rPr>
              <w:t>loan portfolio</w:t>
            </w:r>
            <w:r w:rsidRPr="008B7B60">
              <w:rPr>
                <w:rFonts w:ascii="Arial" w:hAnsi="Arial" w:cs="Arial"/>
                <w:sz w:val="20"/>
                <w:szCs w:val="20"/>
                <w:lang w:val="en-US"/>
              </w:rPr>
              <w:t xml:space="preserve"> and mortgage. </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Afterwards, the reform established a mandatory remuneration system consistent with the risk assumed by employees. Additionally, it was established the faculty of t</w:t>
            </w:r>
            <w:r>
              <w:rPr>
                <w:rFonts w:ascii="Arial" w:hAnsi="Arial" w:cs="Arial"/>
                <w:sz w:val="20"/>
                <w:szCs w:val="20"/>
                <w:lang w:val="en-US"/>
              </w:rPr>
              <w:t xml:space="preserve">he National Banking Commission </w:t>
            </w:r>
            <w:r w:rsidRPr="008B7B60">
              <w:rPr>
                <w:rFonts w:ascii="Arial" w:hAnsi="Arial" w:cs="Arial"/>
                <w:sz w:val="20"/>
                <w:szCs w:val="20"/>
                <w:lang w:val="en-US"/>
              </w:rPr>
              <w:t xml:space="preserve">(CNBV) to require banking institutions additional capitalization requirements. </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 xml:space="preserve">Finally, it was strengthened the net capital composition of those banking institutions which due to market conditions, have a strong operational relation with relevant related persons or companies with significant participation in the capital stock, in order to promote risk administration of liquidity.    </w:t>
            </w: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 xml:space="preserve">  </w:t>
            </w:r>
          </w:p>
          <w:p w:rsidR="00E23B4F" w:rsidRPr="00E84D3B" w:rsidRDefault="00E23B4F" w:rsidP="00530AD9">
            <w:pPr>
              <w:jc w:val="both"/>
              <w:rPr>
                <w:rFonts w:ascii="Arial" w:hAnsi="Arial" w:cs="Arial"/>
                <w:b/>
                <w:bCs/>
                <w:sz w:val="20"/>
                <w:szCs w:val="20"/>
                <w:lang w:val="en-US"/>
              </w:rPr>
            </w:pPr>
            <w:r w:rsidRPr="00E84D3B">
              <w:rPr>
                <w:rFonts w:ascii="Arial" w:hAnsi="Arial" w:cs="Arial"/>
                <w:b/>
                <w:bCs/>
                <w:sz w:val="20"/>
                <w:szCs w:val="20"/>
                <w:lang w:val="en-US"/>
              </w:rPr>
              <w:t xml:space="preserve">Resolution that modifies brokerage firms general provisions </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Last amendment was published on November 26</w:t>
            </w:r>
            <w:r w:rsidRPr="008B7B60">
              <w:rPr>
                <w:rFonts w:ascii="Arial" w:hAnsi="Arial" w:cs="Arial"/>
                <w:sz w:val="20"/>
                <w:szCs w:val="20"/>
                <w:vertAlign w:val="superscript"/>
                <w:lang w:val="en-US"/>
              </w:rPr>
              <w:t>th</w:t>
            </w:r>
            <w:r w:rsidRPr="008B7B60">
              <w:rPr>
                <w:rFonts w:ascii="Arial" w:hAnsi="Arial" w:cs="Arial"/>
                <w:sz w:val="20"/>
                <w:szCs w:val="20"/>
                <w:lang w:val="en-US"/>
              </w:rPr>
              <w:t>, 2010 (XIII).</w:t>
            </w:r>
          </w:p>
          <w:p w:rsidR="00E23B4F" w:rsidRPr="008B7B60" w:rsidRDefault="00E23B4F" w:rsidP="00530AD9">
            <w:pPr>
              <w:jc w:val="both"/>
              <w:rPr>
                <w:rFonts w:ascii="Arial" w:hAnsi="Arial" w:cs="Arial"/>
                <w:sz w:val="20"/>
                <w:szCs w:val="20"/>
                <w:lang w:val="en-US"/>
              </w:rPr>
            </w:pPr>
          </w:p>
          <w:p w:rsidR="00E23B4F" w:rsidRPr="008B7B60" w:rsidRDefault="00E23B4F" w:rsidP="00530AD9">
            <w:pPr>
              <w:jc w:val="both"/>
              <w:rPr>
                <w:rFonts w:ascii="Arial" w:hAnsi="Arial" w:cs="Arial"/>
                <w:sz w:val="20"/>
                <w:szCs w:val="20"/>
                <w:lang w:val="en-US"/>
              </w:rPr>
            </w:pPr>
            <w:r w:rsidRPr="008B7B60">
              <w:rPr>
                <w:rFonts w:ascii="Arial" w:hAnsi="Arial" w:cs="Arial"/>
                <w:sz w:val="20"/>
                <w:szCs w:val="20"/>
                <w:lang w:val="en-US"/>
              </w:rPr>
              <w:t>It was established a mandatory remuneration system consistent with the risk assumed by employees. Additionally, it was established the faculty of the National Banking Commission (CNBV) to require brokerage firms additional capitalization requirements.</w:t>
            </w:r>
          </w:p>
          <w:p w:rsidR="00E23B4F" w:rsidRPr="00530AD9" w:rsidRDefault="00E23B4F" w:rsidP="00530AD9">
            <w:pPr>
              <w:pStyle w:val="NoSpacing"/>
              <w:rPr>
                <w:rFonts w:cs="Times New Roman"/>
                <w:i/>
                <w:iCs/>
                <w:sz w:val="20"/>
                <w:szCs w:val="20"/>
                <w:lang w:val="en-US"/>
              </w:rPr>
            </w:pPr>
          </w:p>
        </w:tc>
        <w:tc>
          <w:tcPr>
            <w:tcW w:w="5650" w:type="dxa"/>
          </w:tcPr>
          <w:p w:rsidR="00E23B4F" w:rsidRPr="00530AD9" w:rsidRDefault="00E23B4F">
            <w:pPr>
              <w:rPr>
                <w:rFonts w:ascii="Arial" w:hAnsi="Arial" w:cs="Arial"/>
                <w:sz w:val="20"/>
                <w:szCs w:val="20"/>
              </w:rPr>
            </w:pPr>
            <w:r w:rsidRPr="00530AD9">
              <w:rPr>
                <w:rFonts w:ascii="Arial" w:hAnsi="Arial" w:cs="Arial"/>
                <w:sz w:val="20"/>
                <w:szCs w:val="20"/>
              </w:rPr>
              <w:t>No further improvements planned.</w:t>
            </w: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RPr="009E28DA"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530AD9">
            <w:pPr>
              <w:pStyle w:val="NoSpacing"/>
              <w:rPr>
                <w:i/>
                <w:iCs/>
                <w:sz w:val="20"/>
                <w:szCs w:val="20"/>
                <w:lang w:val="en-US"/>
              </w:rPr>
            </w:pPr>
            <w:r w:rsidRPr="00B96034">
              <w:rPr>
                <w:i/>
                <w:iCs/>
                <w:sz w:val="20"/>
                <w:szCs w:val="20"/>
                <w:lang w:val="en-US"/>
              </w:rPr>
              <w:t>Guillermo Malpica Soto</w:t>
            </w:r>
          </w:p>
          <w:p w:rsidR="00E23B4F" w:rsidRPr="00B96034" w:rsidRDefault="00E23B4F" w:rsidP="00530AD9">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530AD9">
            <w:pPr>
              <w:pStyle w:val="NoSpacing"/>
              <w:rPr>
                <w:i/>
                <w:iCs/>
                <w:sz w:val="20"/>
                <w:szCs w:val="20"/>
                <w:lang w:val="en-US"/>
              </w:rPr>
            </w:pPr>
            <w:r w:rsidRPr="00B96034">
              <w:rPr>
                <w:i/>
                <w:iCs/>
                <w:sz w:val="20"/>
                <w:szCs w:val="20"/>
                <w:lang w:val="en-US"/>
              </w:rPr>
              <w:t>Ministry of the Economy</w:t>
            </w:r>
          </w:p>
          <w:p w:rsidR="00E23B4F" w:rsidRPr="00B96034" w:rsidRDefault="00E23B4F" w:rsidP="00530AD9">
            <w:pPr>
              <w:pStyle w:val="NoSpacing"/>
              <w:rPr>
                <w:i/>
                <w:iCs/>
                <w:sz w:val="20"/>
                <w:szCs w:val="20"/>
                <w:lang w:val="en-US"/>
              </w:rPr>
            </w:pPr>
            <w:r w:rsidRPr="00B96034">
              <w:rPr>
                <w:i/>
                <w:iCs/>
                <w:sz w:val="20"/>
                <w:szCs w:val="20"/>
                <w:lang w:val="en-US"/>
              </w:rPr>
              <w:t>Phone: +52 (55) 57299151</w:t>
            </w:r>
          </w:p>
          <w:p w:rsidR="00E23B4F" w:rsidRPr="00B96034" w:rsidRDefault="00E23B4F" w:rsidP="00530AD9">
            <w:pPr>
              <w:pStyle w:val="NoSpacing"/>
              <w:rPr>
                <w:i/>
                <w:iCs/>
                <w:sz w:val="20"/>
                <w:szCs w:val="20"/>
                <w:lang w:val="en-US"/>
              </w:rPr>
            </w:pPr>
            <w:r w:rsidRPr="00B96034">
              <w:rPr>
                <w:i/>
                <w:iCs/>
                <w:sz w:val="20"/>
                <w:szCs w:val="20"/>
                <w:lang w:val="en-US"/>
              </w:rPr>
              <w:t>Email: guillermo.malpica@economia.gob.mx</w:t>
            </w:r>
          </w:p>
          <w:p w:rsidR="00E23B4F" w:rsidRPr="00644B62" w:rsidRDefault="00E23B4F" w:rsidP="00530AD9">
            <w:pPr>
              <w:rPr>
                <w:rFonts w:ascii="Calibri" w:hAnsi="Calibri" w:cs="Calibri"/>
                <w:i/>
                <w:iCs/>
                <w:sz w:val="20"/>
                <w:szCs w:val="20"/>
                <w:lang w:val="en-US"/>
              </w:rPr>
            </w:pPr>
          </w:p>
          <w:p w:rsidR="00E23B4F" w:rsidRPr="00294A79" w:rsidRDefault="00E23B4F" w:rsidP="00530AD9">
            <w:pPr>
              <w:rPr>
                <w:rFonts w:ascii="Calibri" w:hAnsi="Calibri" w:cs="Calibri"/>
                <w:i/>
                <w:iCs/>
                <w:sz w:val="20"/>
                <w:szCs w:val="20"/>
                <w:lang w:val="es-MX"/>
              </w:rPr>
            </w:pPr>
            <w:r w:rsidRPr="00294A79">
              <w:rPr>
                <w:rFonts w:ascii="Calibri" w:hAnsi="Calibri" w:cs="Calibri"/>
                <w:i/>
                <w:iCs/>
                <w:sz w:val="20"/>
                <w:szCs w:val="20"/>
                <w:lang w:val="es-MX"/>
              </w:rPr>
              <w:t>Yolanda Torres Segarra</w:t>
            </w:r>
          </w:p>
          <w:p w:rsidR="00E23B4F" w:rsidRPr="00294A79" w:rsidRDefault="00E23B4F" w:rsidP="00530AD9">
            <w:pPr>
              <w:rPr>
                <w:rFonts w:ascii="Calibri" w:hAnsi="Calibri" w:cs="Calibri"/>
                <w:i/>
                <w:iCs/>
                <w:sz w:val="20"/>
                <w:szCs w:val="20"/>
                <w:lang w:val="es-MX"/>
              </w:rPr>
            </w:pPr>
            <w:r w:rsidRPr="00294A79">
              <w:rPr>
                <w:rFonts w:ascii="Calibri" w:hAnsi="Calibri" w:cs="Calibri"/>
                <w:i/>
                <w:iCs/>
                <w:sz w:val="20"/>
                <w:szCs w:val="20"/>
                <w:lang w:val="es-MX"/>
              </w:rPr>
              <w:t>Deputy Director General</w:t>
            </w:r>
          </w:p>
          <w:p w:rsidR="00E23B4F" w:rsidRDefault="00E23B4F" w:rsidP="00530AD9">
            <w:pPr>
              <w:rPr>
                <w:rFonts w:ascii="Calibri" w:hAnsi="Calibri" w:cs="Calibri"/>
                <w:i/>
                <w:iCs/>
                <w:sz w:val="20"/>
                <w:szCs w:val="20"/>
                <w:lang w:val="en-US"/>
              </w:rPr>
            </w:pPr>
            <w:r w:rsidRPr="003C640A">
              <w:rPr>
                <w:rFonts w:ascii="Calibri" w:hAnsi="Calibri" w:cs="Calibri"/>
                <w:i/>
                <w:iCs/>
                <w:sz w:val="20"/>
                <w:szCs w:val="20"/>
                <w:lang w:val="en-US"/>
              </w:rPr>
              <w:t>Insurance, Pensions and Social Security</w:t>
            </w:r>
            <w:r>
              <w:rPr>
                <w:rFonts w:ascii="Calibri" w:hAnsi="Calibri" w:cs="Calibri"/>
                <w:i/>
                <w:iCs/>
                <w:sz w:val="20"/>
                <w:szCs w:val="20"/>
                <w:lang w:val="en-US"/>
              </w:rPr>
              <w:t xml:space="preserve"> Unit</w:t>
            </w:r>
          </w:p>
          <w:p w:rsidR="00E23B4F" w:rsidRPr="006F5038" w:rsidRDefault="00E23B4F" w:rsidP="00530AD9">
            <w:pPr>
              <w:rPr>
                <w:rFonts w:ascii="Calibri" w:hAnsi="Calibri" w:cs="Calibri"/>
                <w:i/>
                <w:iCs/>
                <w:sz w:val="20"/>
                <w:szCs w:val="20"/>
                <w:lang w:val="fr-FR"/>
              </w:rPr>
            </w:pPr>
            <w:r w:rsidRPr="006F5038">
              <w:rPr>
                <w:rFonts w:ascii="Calibri" w:hAnsi="Calibri" w:cs="Calibri"/>
                <w:i/>
                <w:iCs/>
                <w:sz w:val="20"/>
                <w:szCs w:val="20"/>
                <w:lang w:val="fr-FR"/>
              </w:rPr>
              <w:t>Email: yolanda_torres@hacienda.gob.mx</w:t>
            </w:r>
          </w:p>
          <w:p w:rsidR="00E23B4F" w:rsidRPr="006F5038" w:rsidRDefault="00E23B4F" w:rsidP="00530AD9">
            <w:pPr>
              <w:rPr>
                <w:rFonts w:ascii="Calibri" w:hAnsi="Calibri" w:cs="Calibri"/>
                <w:i/>
                <w:iCs/>
                <w:sz w:val="20"/>
                <w:szCs w:val="20"/>
                <w:lang w:val="fr-FR"/>
              </w:rPr>
            </w:pPr>
            <w:r w:rsidRPr="006F5038">
              <w:rPr>
                <w:rFonts w:ascii="Calibri" w:hAnsi="Calibri" w:cs="Calibri"/>
                <w:i/>
                <w:iCs/>
                <w:sz w:val="20"/>
                <w:szCs w:val="20"/>
                <w:lang w:val="fr-FR"/>
              </w:rPr>
              <w:t>Phone: +52(55) 3688 1574</w:t>
            </w:r>
          </w:p>
          <w:p w:rsidR="00E23B4F" w:rsidRPr="006F5038" w:rsidRDefault="00E23B4F" w:rsidP="00530AD9">
            <w:pPr>
              <w:rPr>
                <w:rFonts w:ascii="Calibri" w:hAnsi="Calibri" w:cs="Calibri"/>
                <w:i/>
                <w:iCs/>
                <w:sz w:val="20"/>
                <w:szCs w:val="20"/>
                <w:lang w:val="fr-FR"/>
              </w:rPr>
            </w:pPr>
          </w:p>
          <w:p w:rsidR="00E23B4F" w:rsidRPr="006F5038" w:rsidRDefault="00E23B4F" w:rsidP="00530AD9">
            <w:pPr>
              <w:rPr>
                <w:rFonts w:ascii="Calibri" w:hAnsi="Calibri" w:cs="Calibri"/>
                <w:i/>
                <w:iCs/>
                <w:sz w:val="20"/>
                <w:szCs w:val="20"/>
                <w:lang w:val="fr-FR"/>
              </w:rPr>
            </w:pPr>
            <w:r w:rsidRPr="006F5038">
              <w:rPr>
                <w:rFonts w:ascii="Calibri" w:hAnsi="Calibri" w:cs="Calibri"/>
                <w:i/>
                <w:iCs/>
                <w:sz w:val="20"/>
                <w:szCs w:val="20"/>
                <w:lang w:val="fr-FR"/>
              </w:rPr>
              <w:t>Guadalupe Rosales Pérez</w:t>
            </w:r>
          </w:p>
          <w:p w:rsidR="00E23B4F" w:rsidRPr="00551D91" w:rsidRDefault="00E23B4F" w:rsidP="00530AD9">
            <w:pPr>
              <w:rPr>
                <w:rFonts w:ascii="Calibri" w:hAnsi="Calibri" w:cs="Calibri"/>
                <w:i/>
                <w:iCs/>
                <w:sz w:val="20"/>
                <w:szCs w:val="20"/>
                <w:lang w:val="en-US"/>
              </w:rPr>
            </w:pPr>
            <w:r w:rsidRPr="00551D91">
              <w:rPr>
                <w:rFonts w:ascii="Calibri" w:hAnsi="Calibri" w:cs="Calibri"/>
                <w:i/>
                <w:iCs/>
                <w:sz w:val="20"/>
                <w:szCs w:val="20"/>
                <w:lang w:val="en-US"/>
              </w:rPr>
              <w:t>Deputy Director</w:t>
            </w:r>
          </w:p>
          <w:p w:rsidR="00E23B4F" w:rsidRDefault="00E23B4F" w:rsidP="00530AD9">
            <w:pPr>
              <w:rPr>
                <w:rFonts w:ascii="Calibri" w:hAnsi="Calibri" w:cs="Calibri"/>
                <w:i/>
                <w:iCs/>
                <w:sz w:val="20"/>
                <w:szCs w:val="20"/>
                <w:lang w:val="en-US"/>
              </w:rPr>
            </w:pPr>
            <w:r w:rsidRPr="003C640A">
              <w:rPr>
                <w:rFonts w:ascii="Calibri" w:hAnsi="Calibri" w:cs="Calibri"/>
                <w:i/>
                <w:iCs/>
                <w:sz w:val="20"/>
                <w:szCs w:val="20"/>
                <w:lang w:val="en-US"/>
              </w:rPr>
              <w:t>Insurance, Pensions and Social Security</w:t>
            </w:r>
            <w:r>
              <w:rPr>
                <w:rFonts w:ascii="Calibri" w:hAnsi="Calibri" w:cs="Calibri"/>
                <w:i/>
                <w:iCs/>
                <w:sz w:val="20"/>
                <w:szCs w:val="20"/>
                <w:lang w:val="en-US"/>
              </w:rPr>
              <w:t xml:space="preserve"> Unit</w:t>
            </w:r>
          </w:p>
          <w:p w:rsidR="00E23B4F" w:rsidRPr="00AD3114" w:rsidRDefault="00E23B4F" w:rsidP="00530AD9">
            <w:pPr>
              <w:rPr>
                <w:rFonts w:ascii="Calibri" w:hAnsi="Calibri" w:cs="Calibri"/>
                <w:i/>
                <w:iCs/>
                <w:sz w:val="20"/>
                <w:szCs w:val="20"/>
                <w:lang w:val="en-US"/>
              </w:rPr>
            </w:pPr>
            <w:r w:rsidRPr="00AD3114">
              <w:rPr>
                <w:rFonts w:ascii="Calibri" w:hAnsi="Calibri" w:cs="Calibri"/>
                <w:i/>
                <w:iCs/>
                <w:sz w:val="20"/>
                <w:szCs w:val="20"/>
                <w:lang w:val="en-US"/>
              </w:rPr>
              <w:t>Email: guadalupe_rosales@hacienda.gob.mx</w:t>
            </w:r>
          </w:p>
          <w:p w:rsidR="00E23B4F" w:rsidRDefault="00E23B4F" w:rsidP="00530AD9">
            <w:pPr>
              <w:rPr>
                <w:rFonts w:ascii="Calibri" w:hAnsi="Calibri" w:cs="Calibri"/>
                <w:i/>
                <w:iCs/>
                <w:sz w:val="20"/>
                <w:szCs w:val="20"/>
                <w:lang w:val="en-US"/>
              </w:rPr>
            </w:pPr>
            <w:r w:rsidRPr="003C640A">
              <w:rPr>
                <w:rFonts w:ascii="Calibri" w:hAnsi="Calibri" w:cs="Calibri"/>
                <w:i/>
                <w:iCs/>
                <w:sz w:val="20"/>
                <w:szCs w:val="20"/>
                <w:lang w:val="en-US"/>
              </w:rPr>
              <w:t>Phone: +52(55)  3688 1401</w:t>
            </w:r>
          </w:p>
          <w:p w:rsidR="00E23B4F" w:rsidRDefault="00E23B4F" w:rsidP="00530AD9">
            <w:pPr>
              <w:rPr>
                <w:rFonts w:ascii="Calibri" w:hAnsi="Calibri" w:cs="Calibri"/>
                <w:i/>
                <w:iCs/>
                <w:sz w:val="20"/>
                <w:szCs w:val="20"/>
                <w:lang w:val="en-US"/>
              </w:rPr>
            </w:pP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 xml:space="preserve">Christian Carreón </w:t>
            </w:r>
            <w:r w:rsidRPr="00452492">
              <w:rPr>
                <w:rFonts w:ascii="Calibri" w:hAnsi="Calibri" w:cs="Calibri"/>
                <w:i/>
                <w:iCs/>
                <w:sz w:val="20"/>
                <w:szCs w:val="20"/>
                <w:lang w:val="en-US"/>
              </w:rPr>
              <w:t>Álvarez</w:t>
            </w:r>
          </w:p>
          <w:p w:rsidR="00E23B4F" w:rsidRDefault="00E23B4F" w:rsidP="00530AD9">
            <w:pPr>
              <w:rPr>
                <w:rFonts w:ascii="Calibri" w:hAnsi="Calibri" w:cs="Calibri"/>
                <w:i/>
                <w:iCs/>
                <w:sz w:val="20"/>
                <w:szCs w:val="20"/>
                <w:lang w:val="en-US"/>
              </w:rPr>
            </w:pPr>
            <w:r w:rsidRPr="000522FE">
              <w:rPr>
                <w:rFonts w:ascii="Calibri" w:hAnsi="Calibri" w:cs="Calibri"/>
                <w:i/>
                <w:iCs/>
                <w:sz w:val="20"/>
                <w:szCs w:val="20"/>
                <w:lang w:val="en-US"/>
              </w:rPr>
              <w:t xml:space="preserve">Deputy Director General </w:t>
            </w:r>
          </w:p>
          <w:p w:rsidR="00E23B4F" w:rsidRDefault="00E23B4F" w:rsidP="00530AD9">
            <w:pPr>
              <w:rPr>
                <w:rFonts w:ascii="Calibri" w:hAnsi="Calibri" w:cs="Calibri"/>
                <w:i/>
                <w:iCs/>
                <w:sz w:val="20"/>
                <w:szCs w:val="20"/>
                <w:lang w:val="en-US"/>
              </w:rPr>
            </w:pPr>
            <w:r w:rsidRPr="000522FE">
              <w:rPr>
                <w:rFonts w:ascii="Calibri" w:hAnsi="Calibri" w:cs="Calibri"/>
                <w:i/>
                <w:iCs/>
                <w:sz w:val="20"/>
                <w:szCs w:val="20"/>
                <w:lang w:val="en-US"/>
              </w:rPr>
              <w:t>Banking, Securities and Savings</w:t>
            </w:r>
            <w:r>
              <w:rPr>
                <w:rFonts w:ascii="Calibri" w:hAnsi="Calibri" w:cs="Calibri"/>
                <w:i/>
                <w:iCs/>
                <w:sz w:val="20"/>
                <w:szCs w:val="20"/>
                <w:lang w:val="en-US"/>
              </w:rPr>
              <w:t xml:space="preserve"> Unit</w:t>
            </w:r>
          </w:p>
          <w:p w:rsidR="00E23B4F" w:rsidRDefault="00E23B4F" w:rsidP="00530AD9">
            <w:pPr>
              <w:rPr>
                <w:rFonts w:ascii="Calibri" w:hAnsi="Calibri" w:cs="Calibri"/>
                <w:i/>
                <w:iCs/>
                <w:sz w:val="20"/>
                <w:szCs w:val="20"/>
                <w:lang w:val="en-US"/>
              </w:rPr>
            </w:pPr>
            <w:r w:rsidRPr="000522FE">
              <w:rPr>
                <w:rFonts w:ascii="Calibri" w:hAnsi="Calibri" w:cs="Calibri"/>
                <w:i/>
                <w:iCs/>
                <w:sz w:val="20"/>
                <w:szCs w:val="20"/>
                <w:lang w:val="en-US"/>
              </w:rPr>
              <w:t>Ministry of Finance and Public Credit</w:t>
            </w:r>
            <w:r>
              <w:rPr>
                <w:rFonts w:ascii="Calibri" w:hAnsi="Calibri" w:cs="Calibri"/>
                <w:i/>
                <w:iCs/>
                <w:sz w:val="20"/>
                <w:szCs w:val="20"/>
                <w:lang w:val="en-US"/>
              </w:rPr>
              <w:t xml:space="preserve"> (SHCP)</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Phone: +52(55)</w:t>
            </w:r>
            <w:r w:rsidRPr="000522FE">
              <w:rPr>
                <w:rFonts w:ascii="Calibri" w:hAnsi="Calibri" w:cs="Calibri"/>
                <w:i/>
                <w:iCs/>
                <w:sz w:val="20"/>
                <w:szCs w:val="20"/>
                <w:lang w:val="en-US"/>
              </w:rPr>
              <w:t>36881972</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 xml:space="preserve">Email: </w:t>
            </w:r>
            <w:r w:rsidRPr="000522FE">
              <w:rPr>
                <w:rFonts w:ascii="Calibri" w:hAnsi="Calibri" w:cs="Calibri"/>
                <w:i/>
                <w:iCs/>
                <w:sz w:val="20"/>
                <w:szCs w:val="20"/>
                <w:lang w:val="en-US"/>
              </w:rPr>
              <w:t>christian_carreon@hacienda.gob.mx</w:t>
            </w:r>
          </w:p>
          <w:p w:rsidR="00E23B4F" w:rsidRDefault="00E23B4F" w:rsidP="00530AD9">
            <w:pPr>
              <w:rPr>
                <w:rFonts w:ascii="Calibri" w:hAnsi="Calibri" w:cs="Calibri"/>
                <w:i/>
                <w:iCs/>
                <w:sz w:val="20"/>
                <w:szCs w:val="20"/>
                <w:lang w:val="en-US"/>
              </w:rPr>
            </w:pP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Mario Tamez López Negrete</w:t>
            </w:r>
          </w:p>
          <w:p w:rsidR="00E23B4F" w:rsidRDefault="00E23B4F" w:rsidP="00530AD9">
            <w:pPr>
              <w:rPr>
                <w:rFonts w:ascii="Calibri" w:hAnsi="Calibri" w:cs="Calibri"/>
                <w:i/>
                <w:iCs/>
                <w:sz w:val="20"/>
                <w:szCs w:val="20"/>
                <w:lang w:val="en-US"/>
              </w:rPr>
            </w:pPr>
            <w:r w:rsidRPr="00D81E7F">
              <w:rPr>
                <w:rFonts w:ascii="Calibri" w:hAnsi="Calibri" w:cs="Calibri"/>
                <w:i/>
                <w:iCs/>
                <w:sz w:val="20"/>
                <w:szCs w:val="20"/>
                <w:lang w:val="en-US"/>
              </w:rPr>
              <w:t>Manager of International Legal Affairs</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 xml:space="preserve">Directorate </w:t>
            </w:r>
            <w:r w:rsidRPr="009A4725">
              <w:rPr>
                <w:rFonts w:ascii="Calibri" w:hAnsi="Calibri" w:cs="Calibri"/>
                <w:i/>
                <w:iCs/>
                <w:sz w:val="20"/>
                <w:szCs w:val="20"/>
                <w:lang w:val="en-US"/>
              </w:rPr>
              <w:t xml:space="preserve">of Central Banking </w:t>
            </w:r>
            <w:r>
              <w:rPr>
                <w:rFonts w:ascii="Calibri" w:hAnsi="Calibri" w:cs="Calibri"/>
                <w:i/>
                <w:iCs/>
                <w:sz w:val="20"/>
                <w:szCs w:val="20"/>
                <w:lang w:val="en-US"/>
              </w:rPr>
              <w:t>Provision</w:t>
            </w:r>
            <w:r w:rsidRPr="009A4725">
              <w:rPr>
                <w:rFonts w:ascii="Calibri" w:hAnsi="Calibri" w:cs="Calibri"/>
                <w:i/>
                <w:iCs/>
                <w:sz w:val="20"/>
                <w:szCs w:val="20"/>
                <w:lang w:val="en-US"/>
              </w:rPr>
              <w:t>s</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BANXICO</w:t>
            </w:r>
          </w:p>
          <w:p w:rsidR="00E23B4F" w:rsidRDefault="00E23B4F" w:rsidP="00530AD9">
            <w:pPr>
              <w:rPr>
                <w:rFonts w:ascii="Calibri" w:hAnsi="Calibri" w:cs="Calibri"/>
                <w:i/>
                <w:iCs/>
                <w:sz w:val="20"/>
                <w:szCs w:val="20"/>
                <w:lang w:val="en-US"/>
              </w:rPr>
            </w:pPr>
            <w:r>
              <w:rPr>
                <w:rFonts w:ascii="Calibri" w:hAnsi="Calibri" w:cs="Calibri"/>
                <w:i/>
                <w:iCs/>
                <w:sz w:val="20"/>
                <w:szCs w:val="20"/>
                <w:lang w:val="en-US"/>
              </w:rPr>
              <w:t>Phone: +52(55) 52372319</w:t>
            </w:r>
          </w:p>
          <w:p w:rsidR="00E23B4F" w:rsidRPr="00452492" w:rsidRDefault="00E23B4F" w:rsidP="00530AD9">
            <w:pPr>
              <w:rPr>
                <w:rFonts w:ascii="Calibri" w:hAnsi="Calibri" w:cs="Calibri"/>
                <w:i/>
                <w:iCs/>
                <w:sz w:val="20"/>
                <w:szCs w:val="20"/>
                <w:lang w:val="en-US"/>
              </w:rPr>
            </w:pPr>
            <w:r>
              <w:rPr>
                <w:rFonts w:ascii="Calibri" w:hAnsi="Calibri" w:cs="Calibri"/>
                <w:i/>
                <w:iCs/>
                <w:sz w:val="20"/>
                <w:szCs w:val="20"/>
                <w:lang w:val="en-US"/>
              </w:rPr>
              <w:t>Email: mtamez@banxico.org.mx</w:t>
            </w:r>
          </w:p>
          <w:p w:rsidR="00E23B4F" w:rsidRPr="00B96034" w:rsidRDefault="00E23B4F" w:rsidP="00530AD9">
            <w:pPr>
              <w:pStyle w:val="NoSpacing"/>
              <w:rPr>
                <w:rFonts w:cs="Times New Roman"/>
                <w:i/>
                <w:iCs/>
                <w:sz w:val="20"/>
                <w:szCs w:val="20"/>
                <w:lang w:val="en-US"/>
              </w:rPr>
            </w:pPr>
          </w:p>
        </w:tc>
        <w:tc>
          <w:tcPr>
            <w:tcW w:w="5650" w:type="dxa"/>
          </w:tcPr>
          <w:p w:rsidR="00E23B4F" w:rsidRPr="00BF37B1" w:rsidRDefault="00E23B4F">
            <w:pPr>
              <w:rPr>
                <w:rFonts w:ascii="Calibri" w:hAnsi="Calibri" w:cs="Calibri"/>
                <w:i/>
                <w:iCs/>
                <w:sz w:val="20"/>
                <w:szCs w:val="20"/>
              </w:rPr>
            </w:pPr>
          </w:p>
        </w:tc>
      </w:tr>
      <w:tr w:rsidR="00E23B4F" w:rsidTr="00B52244">
        <w:tc>
          <w:tcPr>
            <w:tcW w:w="3524" w:type="dxa"/>
          </w:tcPr>
          <w:p w:rsidR="00E23B4F" w:rsidRPr="009B4631" w:rsidRDefault="00E23B4F">
            <w:pPr>
              <w:rPr>
                <w:rFonts w:ascii="Calibri" w:hAnsi="Calibri" w:cs="Calibri"/>
                <w:b/>
                <w:bCs/>
                <w:i/>
                <w:iCs/>
                <w:sz w:val="20"/>
                <w:szCs w:val="20"/>
                <w:lang w:val="en-US"/>
              </w:rPr>
            </w:pPr>
            <w:r w:rsidRPr="009B4631">
              <w:rPr>
                <w:rFonts w:ascii="Calibri" w:hAnsi="Calibri" w:cs="Calibri"/>
                <w:b/>
                <w:bCs/>
                <w:i/>
                <w:iCs/>
                <w:sz w:val="22"/>
                <w:szCs w:val="22"/>
                <w:lang w:val="en-US"/>
              </w:rPr>
              <w:t>Chapter 3 (h): Health Related and Social Services</w:t>
            </w:r>
          </w:p>
        </w:tc>
        <w:tc>
          <w:tcPr>
            <w:tcW w:w="5407" w:type="dxa"/>
          </w:tcPr>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sz w:val="20"/>
                <w:szCs w:val="20"/>
                <w:lang w:val="en-US"/>
              </w:rPr>
            </w:pPr>
            <w:r>
              <w:rPr>
                <w:rFonts w:ascii="Arial" w:hAnsi="Arial" w:cs="Arial"/>
                <w:sz w:val="20"/>
                <w:szCs w:val="20"/>
                <w:lang w:val="en-US"/>
              </w:rPr>
              <w:t>1. Guidelines to present further information submissions to standardize the criteria for current and further submissions of information.  It ensures a more transparent process.</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sz w:val="20"/>
                <w:szCs w:val="20"/>
                <w:lang w:val="en-US"/>
              </w:rPr>
            </w:pPr>
            <w:r>
              <w:rPr>
                <w:rFonts w:ascii="Arial" w:hAnsi="Arial" w:cs="Arial"/>
                <w:sz w:val="20"/>
                <w:szCs w:val="20"/>
                <w:lang w:val="en-US"/>
              </w:rPr>
              <w:t>2. Creation of a reception area exclusively for administrative proceedings.</w:t>
            </w:r>
          </w:p>
          <w:p w:rsidR="00E23B4F" w:rsidRDefault="00E23B4F" w:rsidP="009B4631">
            <w:pPr>
              <w:jc w:val="both"/>
              <w:rPr>
                <w:rFonts w:ascii="Arial" w:hAnsi="Arial" w:cs="Arial"/>
                <w:sz w:val="20"/>
                <w:szCs w:val="20"/>
                <w:lang w:val="en-US"/>
              </w:rPr>
            </w:pPr>
            <w:r>
              <w:rPr>
                <w:rFonts w:ascii="Arial" w:hAnsi="Arial" w:cs="Arial"/>
                <w:sz w:val="20"/>
                <w:szCs w:val="20"/>
                <w:lang w:val="en-US"/>
              </w:rPr>
              <w:t>A unique reception area for administrative proceedings aiming to reduce the time to reply submissions (three days).</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sz w:val="20"/>
                <w:szCs w:val="20"/>
                <w:lang w:val="en-US"/>
              </w:rPr>
            </w:pPr>
            <w:r>
              <w:rPr>
                <w:rFonts w:ascii="Arial" w:hAnsi="Arial" w:cs="Arial"/>
                <w:sz w:val="20"/>
                <w:szCs w:val="20"/>
                <w:lang w:val="en-US"/>
              </w:rPr>
              <w:t>3. Specialized lanes</w:t>
            </w:r>
          </w:p>
          <w:p w:rsidR="00E23B4F" w:rsidRDefault="00E23B4F" w:rsidP="009B4631">
            <w:pPr>
              <w:jc w:val="both"/>
              <w:rPr>
                <w:rFonts w:ascii="Arial" w:hAnsi="Arial" w:cs="Arial"/>
                <w:sz w:val="20"/>
                <w:szCs w:val="20"/>
                <w:lang w:val="en-US"/>
              </w:rPr>
            </w:pPr>
            <w:r>
              <w:rPr>
                <w:rFonts w:ascii="Arial" w:hAnsi="Arial" w:cs="Arial"/>
                <w:sz w:val="20"/>
                <w:szCs w:val="20"/>
                <w:lang w:val="en-US"/>
              </w:rPr>
              <w:t>Review lanes with specialized experts for drugs and different classes of medical devices that are able to review submissions in a shorter period of time.</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9B4631">
            <w:pPr>
              <w:autoSpaceDE w:val="0"/>
              <w:autoSpaceDN w:val="0"/>
              <w:adjustRightInd w:val="0"/>
              <w:jc w:val="both"/>
              <w:rPr>
                <w:rFonts w:ascii="Arial" w:hAnsi="Arial" w:cs="Arial"/>
                <w:sz w:val="20"/>
                <w:szCs w:val="20"/>
                <w:lang w:val="en-US"/>
              </w:rPr>
            </w:pPr>
          </w:p>
          <w:p w:rsidR="00E23B4F" w:rsidRDefault="00E23B4F" w:rsidP="009B4631">
            <w:pPr>
              <w:autoSpaceDE w:val="0"/>
              <w:autoSpaceDN w:val="0"/>
              <w:adjustRightInd w:val="0"/>
              <w:jc w:val="both"/>
              <w:rPr>
                <w:rFonts w:ascii="Arial" w:hAnsi="Arial" w:cs="Arial"/>
                <w:sz w:val="20"/>
                <w:szCs w:val="20"/>
                <w:lang w:val="en-US"/>
              </w:rPr>
            </w:pPr>
            <w:r>
              <w:rPr>
                <w:rFonts w:ascii="Arial" w:hAnsi="Arial" w:cs="Arial"/>
                <w:sz w:val="20"/>
                <w:szCs w:val="20"/>
                <w:lang w:val="en-US"/>
              </w:rPr>
              <w:t>Equivalence Agreement for medical devices approved by the US Food and Drug Administration and Health Canada.</w:t>
            </w:r>
          </w:p>
          <w:p w:rsidR="00E23B4F" w:rsidRDefault="00E23B4F" w:rsidP="009B4631">
            <w:pPr>
              <w:autoSpaceDE w:val="0"/>
              <w:autoSpaceDN w:val="0"/>
              <w:adjustRightInd w:val="0"/>
              <w:jc w:val="both"/>
              <w:rPr>
                <w:rFonts w:ascii="Arial" w:hAnsi="Arial" w:cs="Arial"/>
                <w:sz w:val="20"/>
                <w:szCs w:val="20"/>
                <w:lang w:val="en-US"/>
              </w:rPr>
            </w:pPr>
          </w:p>
          <w:p w:rsidR="00E23B4F" w:rsidRDefault="00E23B4F" w:rsidP="009B4631">
            <w:pPr>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This Agreement simplifies the way the </w:t>
            </w:r>
            <w:r w:rsidRPr="00734C29">
              <w:rPr>
                <w:rFonts w:ascii="Arial" w:hAnsi="Arial" w:cs="Arial"/>
                <w:sz w:val="20"/>
                <w:szCs w:val="20"/>
                <w:lang w:val="en-US"/>
              </w:rPr>
              <w:t xml:space="preserve">Federal Commission for the Protection against Sanitary Risk </w:t>
            </w:r>
            <w:r>
              <w:rPr>
                <w:rFonts w:ascii="Arial" w:hAnsi="Arial" w:cs="Arial"/>
                <w:sz w:val="20"/>
                <w:szCs w:val="20"/>
                <w:lang w:val="en-US"/>
              </w:rPr>
              <w:t xml:space="preserve">(COFEPRIS) grants registries for medical devices that already have been approved for commercialization in the United States and Canada, the expected time to have their marketing approval is 30 days, if they comply with all the requirements.  </w:t>
            </w:r>
          </w:p>
          <w:p w:rsidR="00E23B4F" w:rsidRDefault="00E23B4F" w:rsidP="009B4631">
            <w:pPr>
              <w:autoSpaceDE w:val="0"/>
              <w:autoSpaceDN w:val="0"/>
              <w:adjustRightInd w:val="0"/>
              <w:jc w:val="both"/>
              <w:rPr>
                <w:rFonts w:ascii="Arial" w:hAnsi="Arial" w:cs="Arial"/>
                <w:sz w:val="20"/>
                <w:szCs w:val="20"/>
                <w:lang w:val="en-US"/>
              </w:rPr>
            </w:pPr>
          </w:p>
          <w:p w:rsidR="00E23B4F" w:rsidRDefault="00E23B4F" w:rsidP="009B4631">
            <w:pPr>
              <w:autoSpaceDE w:val="0"/>
              <w:autoSpaceDN w:val="0"/>
              <w:adjustRightInd w:val="0"/>
              <w:jc w:val="both"/>
              <w:rPr>
                <w:rFonts w:ascii="Arial" w:hAnsi="Arial" w:cs="Arial"/>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sz w:val="20"/>
                <w:szCs w:val="20"/>
                <w:lang w:val="en-US"/>
              </w:rPr>
              <w:t>There are no changes since the last IAP.</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Discriminatory Treatment/MFN</w:t>
            </w:r>
          </w:p>
          <w:p w:rsidR="00E23B4F" w:rsidRDefault="00E23B4F" w:rsidP="009B4631">
            <w:pPr>
              <w:jc w:val="both"/>
              <w:rPr>
                <w:rFonts w:ascii="Arial" w:hAnsi="Arial" w:cs="Arial"/>
                <w:sz w:val="20"/>
                <w:szCs w:val="20"/>
                <w:lang w:val="en-US"/>
              </w:rPr>
            </w:pPr>
          </w:p>
          <w:p w:rsidR="00E23B4F" w:rsidRPr="001D5F46" w:rsidRDefault="00E23B4F" w:rsidP="009B4631">
            <w:pPr>
              <w:jc w:val="both"/>
              <w:rPr>
                <w:rFonts w:ascii="Arial" w:hAnsi="Arial" w:cs="Arial"/>
                <w:b/>
                <w:bCs/>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9B4631">
            <w:pPr>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9B4631">
            <w:pPr>
              <w:rPr>
                <w:rFonts w:ascii="Arial" w:hAnsi="Arial" w:cs="Arial"/>
                <w:sz w:val="20"/>
                <w:szCs w:val="20"/>
                <w:lang w:val="en-US"/>
              </w:rPr>
            </w:pPr>
          </w:p>
          <w:p w:rsidR="00E23B4F" w:rsidRDefault="00E23B4F" w:rsidP="009B4631">
            <w:pPr>
              <w:rPr>
                <w:rFonts w:ascii="Arial" w:hAnsi="Arial" w:cs="Arial"/>
                <w:b/>
                <w:bCs/>
                <w:i/>
                <w:iCs/>
                <w:sz w:val="20"/>
                <w:szCs w:val="20"/>
                <w:lang w:val="en-US"/>
              </w:rPr>
            </w:pPr>
            <w:r>
              <w:rPr>
                <w:rFonts w:ascii="Arial" w:hAnsi="Arial" w:cs="Arial"/>
                <w:sz w:val="20"/>
                <w:szCs w:val="20"/>
                <w:lang w:val="en-US"/>
              </w:rPr>
              <w:t>No further improvements planned.</w:t>
            </w: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Pr="00533FA4" w:rsidRDefault="00E23B4F" w:rsidP="009B4631">
            <w:pPr>
              <w:rPr>
                <w:rFonts w:ascii="Arial" w:hAnsi="Arial" w:cs="Arial"/>
                <w:b/>
                <w:bCs/>
                <w:sz w:val="20"/>
                <w:szCs w:val="20"/>
                <w:lang w:val="en-US"/>
              </w:rPr>
            </w:pPr>
            <w:r w:rsidRPr="00533FA4">
              <w:rPr>
                <w:rFonts w:ascii="Arial" w:hAnsi="Arial" w:cs="Arial"/>
                <w:b/>
                <w:bCs/>
                <w:sz w:val="20"/>
                <w:szCs w:val="20"/>
                <w:lang w:val="en-US"/>
              </w:rPr>
              <w:t>Licensing and Qualification Requirements of Service Providers</w:t>
            </w:r>
          </w:p>
          <w:p w:rsidR="00E23B4F" w:rsidRPr="008B7B60" w:rsidRDefault="00E23B4F" w:rsidP="009B4631">
            <w:pPr>
              <w:autoSpaceDE w:val="0"/>
              <w:autoSpaceDN w:val="0"/>
              <w:adjustRightInd w:val="0"/>
              <w:rPr>
                <w:rFonts w:ascii="Arial" w:hAnsi="Arial" w:cs="Arial"/>
                <w:sz w:val="20"/>
                <w:szCs w:val="20"/>
                <w:lang w:val="en-US"/>
              </w:rPr>
            </w:pPr>
          </w:p>
          <w:p w:rsidR="00E23B4F" w:rsidRDefault="00E23B4F" w:rsidP="009B4631">
            <w:pPr>
              <w:autoSpaceDE w:val="0"/>
              <w:autoSpaceDN w:val="0"/>
              <w:adjustRightInd w:val="0"/>
              <w:rPr>
                <w:rFonts w:ascii="Arial" w:hAnsi="Arial" w:cs="Arial"/>
                <w:sz w:val="20"/>
                <w:szCs w:val="20"/>
                <w:lang w:val="en-US"/>
              </w:rPr>
            </w:pPr>
            <w:r w:rsidRPr="008B7B60">
              <w:rPr>
                <w:rFonts w:ascii="Arial" w:hAnsi="Arial" w:cs="Arial"/>
                <w:sz w:val="20"/>
                <w:szCs w:val="20"/>
                <w:lang w:val="en-US"/>
              </w:rPr>
              <w:t>An Equivalence Agreement for medical devices with the Ministry of Health, Labor and Welfare of Japan  is e</w:t>
            </w:r>
            <w:r>
              <w:rPr>
                <w:rFonts w:ascii="Arial" w:hAnsi="Arial" w:cs="Arial"/>
                <w:sz w:val="20"/>
                <w:szCs w:val="20"/>
                <w:lang w:val="en-US"/>
              </w:rPr>
              <w:t>x</w:t>
            </w:r>
            <w:r w:rsidRPr="008B7B60">
              <w:rPr>
                <w:rFonts w:ascii="Arial" w:hAnsi="Arial" w:cs="Arial"/>
                <w:sz w:val="20"/>
                <w:szCs w:val="20"/>
                <w:lang w:val="en-US"/>
              </w:rPr>
              <w:t xml:space="preserve">pected to be signed in 2012. </w:t>
            </w:r>
          </w:p>
          <w:p w:rsidR="00E23B4F" w:rsidRPr="008B7B60" w:rsidRDefault="00E23B4F" w:rsidP="009B4631">
            <w:pPr>
              <w:autoSpaceDE w:val="0"/>
              <w:autoSpaceDN w:val="0"/>
              <w:adjustRightInd w:val="0"/>
              <w:rPr>
                <w:rFonts w:ascii="Arial" w:hAnsi="Arial" w:cs="Arial"/>
                <w:sz w:val="20"/>
                <w:szCs w:val="20"/>
                <w:lang w:val="en-US"/>
              </w:rPr>
            </w:pPr>
          </w:p>
          <w:p w:rsidR="00E23B4F" w:rsidRPr="008B7B60" w:rsidRDefault="00E23B4F" w:rsidP="009B4631">
            <w:pPr>
              <w:autoSpaceDE w:val="0"/>
              <w:autoSpaceDN w:val="0"/>
              <w:adjustRightInd w:val="0"/>
              <w:rPr>
                <w:rFonts w:ascii="Arial" w:hAnsi="Arial" w:cs="Arial"/>
                <w:sz w:val="20"/>
                <w:szCs w:val="20"/>
                <w:lang w:val="en-US"/>
              </w:rPr>
            </w:pPr>
            <w:r w:rsidRPr="008B7B60">
              <w:rPr>
                <w:rFonts w:ascii="Arial" w:hAnsi="Arial" w:cs="Arial"/>
                <w:sz w:val="20"/>
                <w:szCs w:val="20"/>
                <w:lang w:val="en-US"/>
              </w:rPr>
              <w:t xml:space="preserve">This Agreement will allow the </w:t>
            </w:r>
            <w:r w:rsidR="00A504E0" w:rsidRPr="008B7B60">
              <w:rPr>
                <w:rFonts w:ascii="Arial" w:hAnsi="Arial" w:cs="Arial"/>
                <w:sz w:val="20"/>
                <w:szCs w:val="20"/>
                <w:lang w:val="en-US"/>
              </w:rPr>
              <w:t>recognition</w:t>
            </w:r>
            <w:r w:rsidRPr="008B7B60">
              <w:rPr>
                <w:rFonts w:ascii="Arial" w:hAnsi="Arial" w:cs="Arial"/>
                <w:sz w:val="20"/>
                <w:szCs w:val="20"/>
                <w:lang w:val="en-US"/>
              </w:rPr>
              <w:t xml:space="preserve"> of the medical devices that already have been approved by the Japanese Regulatory Authority for commercialization in the </w:t>
            </w:r>
            <w:r w:rsidR="00A504E0" w:rsidRPr="008B7B60">
              <w:rPr>
                <w:rFonts w:ascii="Arial" w:hAnsi="Arial" w:cs="Arial"/>
                <w:sz w:val="20"/>
                <w:szCs w:val="20"/>
                <w:lang w:val="en-US"/>
              </w:rPr>
              <w:t>Japanese</w:t>
            </w:r>
            <w:r w:rsidRPr="008B7B60">
              <w:rPr>
                <w:rFonts w:ascii="Arial" w:hAnsi="Arial" w:cs="Arial"/>
                <w:sz w:val="20"/>
                <w:szCs w:val="20"/>
                <w:lang w:val="en-US"/>
              </w:rPr>
              <w:t xml:space="preserve"> territory. </w:t>
            </w:r>
          </w:p>
          <w:p w:rsidR="00E23B4F" w:rsidRPr="00D31AEF" w:rsidRDefault="00E23B4F" w:rsidP="009B4631">
            <w:pPr>
              <w:rPr>
                <w:rFonts w:ascii="Arial" w:hAnsi="Arial" w:cs="Arial"/>
                <w:b/>
                <w:bCs/>
                <w:i/>
                <w:iCs/>
                <w:sz w:val="20"/>
                <w:szCs w:val="20"/>
                <w:lang w:val="en-US"/>
              </w:rPr>
            </w:pPr>
          </w:p>
          <w:p w:rsidR="00E23B4F" w:rsidRPr="00D31AEF" w:rsidRDefault="00E23B4F" w:rsidP="009B4631">
            <w:pPr>
              <w:rPr>
                <w:rFonts w:ascii="Arial" w:hAnsi="Arial" w:cs="Arial"/>
                <w:b/>
                <w:bCs/>
                <w:i/>
                <w:iCs/>
                <w:sz w:val="20"/>
                <w:szCs w:val="20"/>
                <w:lang w:val="en-US"/>
              </w:rPr>
            </w:pPr>
          </w:p>
          <w:p w:rsidR="00E23B4F" w:rsidRPr="00D31AEF" w:rsidRDefault="00E23B4F" w:rsidP="009B4631">
            <w:pPr>
              <w:rPr>
                <w:rFonts w:ascii="Arial" w:hAnsi="Arial" w:cs="Arial"/>
                <w:b/>
                <w:bCs/>
                <w:i/>
                <w:iCs/>
                <w:sz w:val="20"/>
                <w:szCs w:val="20"/>
                <w:lang w:val="en-US"/>
              </w:rPr>
            </w:pPr>
          </w:p>
          <w:p w:rsidR="00E23B4F" w:rsidRDefault="00E23B4F" w:rsidP="009B4631">
            <w:pPr>
              <w:rPr>
                <w:rFonts w:ascii="Arial" w:hAnsi="Arial" w:cs="Arial"/>
                <w:b/>
                <w:bCs/>
                <w:i/>
                <w:iCs/>
                <w:sz w:val="20"/>
                <w:szCs w:val="20"/>
                <w:lang w:val="en-US"/>
              </w:rPr>
            </w:pPr>
          </w:p>
          <w:p w:rsidR="00E23B4F" w:rsidRPr="00D31AEF" w:rsidRDefault="00E23B4F" w:rsidP="009B4631">
            <w:pPr>
              <w:rPr>
                <w:rFonts w:ascii="Arial" w:hAnsi="Arial" w:cs="Arial"/>
                <w:b/>
                <w:bCs/>
                <w:i/>
                <w:iCs/>
                <w:sz w:val="20"/>
                <w:szCs w:val="20"/>
                <w:lang w:val="en-US"/>
              </w:rPr>
            </w:pPr>
            <w:r w:rsidRPr="00D31AEF">
              <w:rPr>
                <w:rFonts w:ascii="Arial" w:hAnsi="Arial" w:cs="Arial"/>
                <w:b/>
                <w:bCs/>
                <w:i/>
                <w:iCs/>
                <w:sz w:val="20"/>
                <w:szCs w:val="20"/>
                <w:lang w:val="en-US"/>
              </w:rPr>
              <w:t>Foreign Entry</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sz w:val="20"/>
                <w:szCs w:val="20"/>
                <w:lang w:val="en-US"/>
              </w:rPr>
              <w:t>No further improvements planned.</w:t>
            </w:r>
          </w:p>
          <w:p w:rsidR="00E23B4F" w:rsidRDefault="00E23B4F" w:rsidP="009B4631">
            <w:pPr>
              <w:jc w:val="both"/>
              <w:rPr>
                <w:rFonts w:ascii="Arial" w:hAnsi="Arial" w:cs="Arial"/>
                <w:b/>
                <w:bCs/>
                <w:i/>
                <w:iCs/>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b/>
                <w:bCs/>
                <w:i/>
                <w:iCs/>
                <w:sz w:val="20"/>
                <w:szCs w:val="20"/>
                <w:lang w:val="en-US"/>
              </w:rPr>
              <w:t>Discriminatory Treatment/MFN</w:t>
            </w:r>
          </w:p>
          <w:p w:rsidR="00E23B4F" w:rsidRDefault="00E23B4F" w:rsidP="009B4631">
            <w:pPr>
              <w:jc w:val="both"/>
              <w:rPr>
                <w:rFonts w:ascii="Arial" w:hAnsi="Arial" w:cs="Arial"/>
                <w:sz w:val="20"/>
                <w:szCs w:val="20"/>
                <w:lang w:val="en-US"/>
              </w:rPr>
            </w:pPr>
          </w:p>
          <w:p w:rsidR="00E23B4F" w:rsidRDefault="00E23B4F" w:rsidP="009B4631">
            <w:pPr>
              <w:jc w:val="both"/>
              <w:rPr>
                <w:rFonts w:ascii="Arial" w:hAnsi="Arial" w:cs="Arial"/>
                <w:b/>
                <w:bCs/>
                <w:i/>
                <w:iCs/>
                <w:sz w:val="20"/>
                <w:szCs w:val="20"/>
                <w:lang w:val="en-US"/>
              </w:rPr>
            </w:pPr>
            <w:r>
              <w:rPr>
                <w:rFonts w:ascii="Arial" w:hAnsi="Arial" w:cs="Arial"/>
                <w:sz w:val="20"/>
                <w:szCs w:val="20"/>
                <w:lang w:val="en-US"/>
              </w:rPr>
              <w:t>No further improvements planned.</w:t>
            </w:r>
          </w:p>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b/>
                <w:bCs/>
                <w:i/>
                <w:iCs/>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1543C5" w:rsidRDefault="00E23B4F" w:rsidP="001543C5">
            <w:pPr>
              <w:jc w:val="both"/>
              <w:rPr>
                <w:rFonts w:ascii="Arial" w:hAnsi="Arial" w:cs="Arial"/>
                <w:b/>
                <w:b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b/>
                <w:bCs/>
                <w:i/>
                <w:iCs/>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B96034" w:rsidRDefault="00E23B4F" w:rsidP="001D5F46">
            <w:pPr>
              <w:pStyle w:val="NoSpacing"/>
              <w:rPr>
                <w:i/>
                <w:iCs/>
                <w:sz w:val="20"/>
                <w:szCs w:val="20"/>
                <w:lang w:val="en-US"/>
              </w:rPr>
            </w:pPr>
            <w:r w:rsidRPr="00B96034">
              <w:rPr>
                <w:i/>
                <w:iCs/>
                <w:sz w:val="20"/>
                <w:szCs w:val="20"/>
                <w:lang w:val="en-US"/>
              </w:rPr>
              <w:t>Email: guillermo.malpica@economia.gob.mx</w:t>
            </w:r>
          </w:p>
          <w:p w:rsidR="00E23B4F" w:rsidRDefault="00E23B4F" w:rsidP="001D5F46">
            <w:pPr>
              <w:rPr>
                <w:rFonts w:ascii="Calibri" w:hAnsi="Calibri" w:cs="Calibri"/>
                <w:i/>
                <w:iCs/>
                <w:sz w:val="20"/>
                <w:szCs w:val="20"/>
                <w:lang w:val="en-US"/>
              </w:rPr>
            </w:pP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Marevna García Arreola</w:t>
            </w: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Deputy Director of Financial Cooperation</w:t>
            </w: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General Directorate of International Relations</w:t>
            </w: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Ministry of Health</w:t>
            </w: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Phone:+52 (55) 11 02 09 21</w:t>
            </w:r>
          </w:p>
          <w:p w:rsidR="00E23B4F" w:rsidRPr="001543C5" w:rsidRDefault="00E23B4F" w:rsidP="001D5F46">
            <w:pPr>
              <w:jc w:val="both"/>
              <w:rPr>
                <w:rFonts w:ascii="Arial" w:hAnsi="Arial" w:cs="Arial"/>
                <w:b/>
                <w:bCs/>
                <w:sz w:val="20"/>
                <w:szCs w:val="20"/>
                <w:lang w:val="en-US"/>
              </w:rPr>
            </w:pPr>
            <w:r w:rsidRPr="00551D91">
              <w:rPr>
                <w:rFonts w:ascii="Calibri" w:hAnsi="Calibri" w:cs="Calibri"/>
                <w:i/>
                <w:iCs/>
                <w:sz w:val="20"/>
                <w:szCs w:val="20"/>
                <w:lang w:val="en-US"/>
              </w:rPr>
              <w:t xml:space="preserve">Email: </w:t>
            </w:r>
            <w:hyperlink r:id="rId18" w:history="1">
              <w:r w:rsidRPr="00551D91">
                <w:rPr>
                  <w:rFonts w:ascii="Calibri" w:hAnsi="Calibri" w:cs="Calibri"/>
                  <w:i/>
                  <w:iCs/>
                  <w:sz w:val="20"/>
                  <w:szCs w:val="20"/>
                  <w:lang w:val="en-US"/>
                </w:rPr>
                <w:t>marevna.garcia@salud.gob.mx</w:t>
              </w:r>
            </w:hyperlink>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b/>
                <w:bCs/>
                <w:i/>
                <w:iCs/>
                <w:lang w:val="en-US"/>
              </w:rPr>
            </w:pPr>
            <w:r w:rsidRPr="009B4631">
              <w:rPr>
                <w:rFonts w:ascii="Calibri" w:hAnsi="Calibri" w:cs="Calibri"/>
                <w:b/>
                <w:bCs/>
                <w:i/>
                <w:iCs/>
                <w:sz w:val="22"/>
                <w:szCs w:val="22"/>
                <w:lang w:val="en-US"/>
              </w:rPr>
              <w:t>Chapter 3 (i): Tourism and Travel Related Services</w:t>
            </w:r>
          </w:p>
          <w:p w:rsidR="00E23B4F" w:rsidRPr="001D5F46" w:rsidRDefault="00E23B4F">
            <w:pPr>
              <w:rPr>
                <w:rFonts w:ascii="Calibri" w:hAnsi="Calibri" w:cs="Calibri"/>
                <w:i/>
                <w:iCs/>
                <w:color w:val="808080"/>
                <w:sz w:val="20"/>
                <w:szCs w:val="20"/>
                <w:lang w:val="en-US"/>
              </w:rPr>
            </w:pPr>
          </w:p>
        </w:tc>
        <w:tc>
          <w:tcPr>
            <w:tcW w:w="5407" w:type="dxa"/>
          </w:tcPr>
          <w:p w:rsidR="00E23B4F" w:rsidRDefault="00E23B4F" w:rsidP="009B4631">
            <w:pPr>
              <w:jc w:val="both"/>
              <w:rPr>
                <w:rFonts w:ascii="Arial" w:hAnsi="Arial" w:cs="Arial"/>
                <w:b/>
                <w:bCs/>
                <w:i/>
                <w:iCs/>
                <w:sz w:val="20"/>
                <w:szCs w:val="20"/>
                <w:lang w:val="es-MX"/>
              </w:rPr>
            </w:pPr>
            <w:r w:rsidRPr="00FF5AF9">
              <w:rPr>
                <w:rFonts w:ascii="Arial" w:hAnsi="Arial" w:cs="Arial"/>
                <w:b/>
                <w:bCs/>
                <w:i/>
                <w:iCs/>
                <w:sz w:val="20"/>
                <w:szCs w:val="20"/>
                <w:lang w:val="es-MX"/>
              </w:rPr>
              <w:t>Foreign Entry</w:t>
            </w:r>
          </w:p>
          <w:p w:rsidR="00E23B4F" w:rsidRPr="00FF5AF9" w:rsidRDefault="00E23B4F" w:rsidP="009B4631">
            <w:pPr>
              <w:jc w:val="both"/>
              <w:rPr>
                <w:rFonts w:ascii="Arial" w:hAnsi="Arial" w:cs="Arial"/>
                <w:b/>
                <w:bCs/>
                <w:i/>
                <w:iCs/>
                <w:sz w:val="20"/>
                <w:szCs w:val="20"/>
                <w:lang w:val="es-MX"/>
              </w:rPr>
            </w:pPr>
          </w:p>
          <w:p w:rsidR="00E23B4F" w:rsidRDefault="00E23B4F" w:rsidP="009B4631">
            <w:pPr>
              <w:jc w:val="both"/>
              <w:rPr>
                <w:rFonts w:ascii="Arial" w:hAnsi="Arial" w:cs="Arial"/>
                <w:sz w:val="20"/>
                <w:szCs w:val="20"/>
                <w:lang w:val="en-US"/>
              </w:rPr>
            </w:pPr>
            <w:r w:rsidRPr="00BC63F6">
              <w:rPr>
                <w:rFonts w:ascii="Arial" w:hAnsi="Arial" w:cs="Arial"/>
                <w:sz w:val="20"/>
                <w:szCs w:val="20"/>
                <w:lang w:val="en-US"/>
              </w:rPr>
              <w:t>INM has improved the requirements to grant tourist visas</w:t>
            </w:r>
            <w:r>
              <w:rPr>
                <w:rFonts w:ascii="Arial" w:hAnsi="Arial" w:cs="Arial"/>
                <w:sz w:val="20"/>
                <w:szCs w:val="20"/>
                <w:lang w:val="en-US"/>
              </w:rPr>
              <w:t>. The authorization is granted w</w:t>
            </w:r>
            <w:r w:rsidRPr="00BC63F6">
              <w:rPr>
                <w:rFonts w:ascii="Arial" w:hAnsi="Arial" w:cs="Arial"/>
                <w:sz w:val="20"/>
                <w:szCs w:val="20"/>
                <w:lang w:val="en-US"/>
              </w:rPr>
              <w:t>hen tourists are holders of USA visas.</w:t>
            </w:r>
          </w:p>
          <w:p w:rsidR="00E23B4F" w:rsidRPr="00B96034" w:rsidRDefault="00E23B4F" w:rsidP="001D5F46">
            <w:pPr>
              <w:pStyle w:val="NoSpacing"/>
              <w:rPr>
                <w:rFonts w:cs="Times New Roman"/>
                <w:i/>
                <w:iCs/>
                <w:sz w:val="20"/>
                <w:szCs w:val="20"/>
                <w:lang w:val="en-US"/>
              </w:rPr>
            </w:pPr>
          </w:p>
        </w:tc>
        <w:tc>
          <w:tcPr>
            <w:tcW w:w="5650" w:type="dxa"/>
          </w:tcPr>
          <w:p w:rsidR="00E23B4F" w:rsidRDefault="00E23B4F" w:rsidP="001543C5">
            <w:pPr>
              <w:jc w:val="both"/>
              <w:rPr>
                <w:rFonts w:ascii="Arial" w:hAnsi="Arial" w:cs="Arial"/>
                <w:sz w:val="20"/>
                <w:szCs w:val="20"/>
                <w:lang w:val="en-US"/>
              </w:rPr>
            </w:pPr>
          </w:p>
          <w:p w:rsidR="00E23B4F" w:rsidRDefault="00E23B4F" w:rsidP="001543C5">
            <w:pPr>
              <w:jc w:val="both"/>
              <w:rPr>
                <w:rFonts w:ascii="Arial" w:hAnsi="Arial" w:cs="Arial"/>
                <w:sz w:val="20"/>
                <w:szCs w:val="20"/>
                <w:lang w:val="en-US"/>
              </w:rPr>
            </w:pPr>
          </w:p>
          <w:p w:rsidR="00E23B4F" w:rsidRPr="001543C5" w:rsidRDefault="00E23B4F" w:rsidP="001543C5">
            <w:pPr>
              <w:jc w:val="both"/>
              <w:rPr>
                <w:rFonts w:ascii="Arial" w:hAnsi="Arial" w:cs="Arial"/>
                <w:b/>
                <w:bCs/>
                <w:sz w:val="20"/>
                <w:szCs w:val="20"/>
                <w:lang w:val="en-US"/>
              </w:rPr>
            </w:pPr>
            <w:r>
              <w:rPr>
                <w:rFonts w:ascii="Arial" w:hAnsi="Arial" w:cs="Arial"/>
                <w:sz w:val="20"/>
                <w:szCs w:val="20"/>
                <w:lang w:val="en-US"/>
              </w:rPr>
              <w:t>No further improvements planned.</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B96034" w:rsidRDefault="00E23B4F" w:rsidP="001D5F46">
            <w:pPr>
              <w:pStyle w:val="NoSpacing"/>
              <w:rPr>
                <w:i/>
                <w:iCs/>
                <w:sz w:val="20"/>
                <w:szCs w:val="20"/>
                <w:lang w:val="en-US"/>
              </w:rPr>
            </w:pPr>
            <w:r w:rsidRPr="00B96034">
              <w:rPr>
                <w:i/>
                <w:iCs/>
                <w:sz w:val="20"/>
                <w:szCs w:val="20"/>
                <w:lang w:val="en-US"/>
              </w:rPr>
              <w:t>Email: guillermo.malpica@economia.gob.mx</w:t>
            </w:r>
          </w:p>
          <w:p w:rsidR="00E23B4F" w:rsidRPr="00551D91" w:rsidRDefault="00E23B4F" w:rsidP="001D5F46">
            <w:pPr>
              <w:rPr>
                <w:rFonts w:ascii="Calibri" w:hAnsi="Calibri" w:cs="Calibri"/>
                <w:i/>
                <w:iCs/>
                <w:sz w:val="20"/>
                <w:szCs w:val="20"/>
                <w:lang w:val="en-US"/>
              </w:rPr>
            </w:pP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Luis Ernesto Gutiérrez Jiménez</w:t>
            </w:r>
          </w:p>
          <w:p w:rsidR="00E23B4F" w:rsidRPr="00551D91" w:rsidRDefault="00E23B4F" w:rsidP="001D5F46">
            <w:pPr>
              <w:rPr>
                <w:rFonts w:ascii="Calibri" w:hAnsi="Calibri" w:cs="Calibri"/>
                <w:i/>
                <w:iCs/>
                <w:sz w:val="20"/>
                <w:szCs w:val="20"/>
                <w:lang w:val="en-US"/>
              </w:rPr>
            </w:pPr>
            <w:r w:rsidRPr="00551D91">
              <w:rPr>
                <w:rFonts w:ascii="Calibri" w:hAnsi="Calibri" w:cs="Calibri"/>
                <w:i/>
                <w:iCs/>
                <w:sz w:val="20"/>
                <w:szCs w:val="20"/>
                <w:lang w:val="en-US"/>
              </w:rPr>
              <w:t xml:space="preserve">Deputy Director of Facilitation </w:t>
            </w:r>
          </w:p>
          <w:p w:rsidR="00E23B4F" w:rsidRPr="00294A79" w:rsidRDefault="00E23B4F" w:rsidP="001D5F46">
            <w:pPr>
              <w:rPr>
                <w:rFonts w:ascii="Calibri" w:hAnsi="Calibri" w:cs="Calibri"/>
                <w:i/>
                <w:iCs/>
                <w:sz w:val="20"/>
                <w:szCs w:val="20"/>
                <w:lang w:val="en-US"/>
              </w:rPr>
            </w:pPr>
            <w:r w:rsidRPr="00294A79">
              <w:rPr>
                <w:rFonts w:ascii="Calibri" w:hAnsi="Calibri" w:cs="Calibri"/>
                <w:i/>
                <w:iCs/>
                <w:sz w:val="20"/>
                <w:szCs w:val="20"/>
                <w:lang w:val="en-US"/>
              </w:rPr>
              <w:t xml:space="preserve">General Directorate of Regulatory Improvement </w:t>
            </w:r>
          </w:p>
          <w:p w:rsidR="00E23B4F" w:rsidRPr="002D2967" w:rsidRDefault="00E23B4F" w:rsidP="001D5F46">
            <w:pPr>
              <w:rPr>
                <w:rFonts w:ascii="Calibri" w:hAnsi="Calibri" w:cs="Calibri"/>
                <w:i/>
                <w:iCs/>
                <w:sz w:val="20"/>
                <w:szCs w:val="20"/>
                <w:lang w:val="es-MX"/>
              </w:rPr>
            </w:pPr>
            <w:r w:rsidRPr="002D2967">
              <w:rPr>
                <w:rFonts w:ascii="Calibri" w:hAnsi="Calibri" w:cs="Calibri"/>
                <w:i/>
                <w:iCs/>
                <w:sz w:val="20"/>
                <w:szCs w:val="20"/>
                <w:lang w:val="es-MX"/>
              </w:rPr>
              <w:t>Dirección General de Mejora Regulatoria</w:t>
            </w:r>
          </w:p>
          <w:p w:rsidR="00E23B4F" w:rsidRPr="00294A79" w:rsidRDefault="00E23B4F" w:rsidP="001D5F46">
            <w:pPr>
              <w:rPr>
                <w:rFonts w:ascii="Calibri" w:hAnsi="Calibri" w:cs="Calibri"/>
                <w:i/>
                <w:iCs/>
                <w:sz w:val="20"/>
                <w:szCs w:val="20"/>
                <w:lang w:val="es-MX"/>
              </w:rPr>
            </w:pPr>
            <w:r w:rsidRPr="00294A79">
              <w:rPr>
                <w:rFonts w:ascii="Calibri" w:hAnsi="Calibri" w:cs="Calibri"/>
                <w:i/>
                <w:iCs/>
                <w:sz w:val="20"/>
                <w:szCs w:val="20"/>
                <w:lang w:val="es-MX"/>
              </w:rPr>
              <w:t>Ministry of Tourism</w:t>
            </w:r>
          </w:p>
          <w:p w:rsidR="00E23B4F" w:rsidRPr="006F5038" w:rsidRDefault="00E23B4F" w:rsidP="001D5F46">
            <w:pPr>
              <w:rPr>
                <w:rFonts w:ascii="Calibri" w:hAnsi="Calibri" w:cs="Calibri"/>
                <w:i/>
                <w:iCs/>
                <w:sz w:val="20"/>
                <w:szCs w:val="20"/>
                <w:lang w:val="en-US"/>
              </w:rPr>
            </w:pPr>
            <w:r w:rsidRPr="006F5038">
              <w:rPr>
                <w:rFonts w:ascii="Calibri" w:hAnsi="Calibri" w:cs="Calibri"/>
                <w:i/>
                <w:iCs/>
                <w:sz w:val="20"/>
                <w:szCs w:val="20"/>
                <w:lang w:val="en-US"/>
              </w:rPr>
              <w:t>Tel: 30 02 63 00  ext. 1250</w:t>
            </w:r>
          </w:p>
          <w:p w:rsidR="00E23B4F" w:rsidRPr="002D2967" w:rsidRDefault="00E23B4F" w:rsidP="001D5F46">
            <w:pPr>
              <w:rPr>
                <w:rFonts w:ascii="Calibri" w:hAnsi="Calibri" w:cs="Calibri"/>
                <w:i/>
                <w:iCs/>
                <w:sz w:val="20"/>
                <w:szCs w:val="20"/>
                <w:lang w:val="es-MX"/>
              </w:rPr>
            </w:pPr>
            <w:r w:rsidRPr="002D2967">
              <w:rPr>
                <w:rFonts w:ascii="Calibri" w:hAnsi="Calibri" w:cs="Calibri"/>
                <w:i/>
                <w:iCs/>
                <w:sz w:val="20"/>
                <w:szCs w:val="20"/>
                <w:lang w:val="es-MX"/>
              </w:rPr>
              <w:t xml:space="preserve">Correo: </w:t>
            </w:r>
            <w:hyperlink r:id="rId19" w:history="1">
              <w:r w:rsidRPr="002D2967">
                <w:rPr>
                  <w:rFonts w:ascii="Calibri" w:hAnsi="Calibri" w:cs="Calibri"/>
                  <w:i/>
                  <w:iCs/>
                  <w:sz w:val="20"/>
                  <w:szCs w:val="20"/>
                  <w:lang w:val="es-MX"/>
                </w:rPr>
                <w:t>legutierrez@sectur.gob.mx</w:t>
              </w:r>
            </w:hyperlink>
          </w:p>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b/>
                <w:bCs/>
                <w:i/>
                <w:iCs/>
                <w:lang w:val="en-US"/>
              </w:rPr>
            </w:pPr>
            <w:r w:rsidRPr="009B4631">
              <w:rPr>
                <w:rFonts w:ascii="Calibri" w:hAnsi="Calibri" w:cs="Calibri"/>
                <w:b/>
                <w:bCs/>
                <w:i/>
                <w:iCs/>
                <w:sz w:val="22"/>
                <w:szCs w:val="22"/>
                <w:lang w:val="en-US"/>
              </w:rPr>
              <w:t>Chapter 3 (j): Recreational Cultural and Sporting Services</w:t>
            </w:r>
          </w:p>
          <w:p w:rsidR="00E23B4F" w:rsidRPr="001D5F46" w:rsidRDefault="00E23B4F">
            <w:pPr>
              <w:rPr>
                <w:rFonts w:ascii="Calibri" w:hAnsi="Calibri" w:cs="Calibri"/>
                <w:i/>
                <w:iCs/>
                <w:color w:val="808080"/>
                <w:sz w:val="20"/>
                <w:szCs w:val="20"/>
                <w:lang w:val="en-US"/>
              </w:rPr>
            </w:pPr>
          </w:p>
        </w:tc>
        <w:tc>
          <w:tcPr>
            <w:tcW w:w="5407" w:type="dxa"/>
          </w:tcPr>
          <w:p w:rsidR="00E23B4F" w:rsidRPr="00D6630F" w:rsidRDefault="00E23B4F" w:rsidP="009247F1">
            <w:pPr>
              <w:jc w:val="both"/>
              <w:rPr>
                <w:rFonts w:ascii="Arial" w:hAnsi="Arial" w:cs="Arial"/>
                <w:sz w:val="20"/>
                <w:szCs w:val="20"/>
                <w:lang w:val="en-US"/>
              </w:rPr>
            </w:pPr>
          </w:p>
          <w:p w:rsidR="00E23B4F" w:rsidRPr="00B96034" w:rsidRDefault="00E23B4F" w:rsidP="009247F1">
            <w:pPr>
              <w:pStyle w:val="NoSpacing"/>
              <w:jc w:val="both"/>
              <w:rPr>
                <w:rFonts w:cs="Times New Roman"/>
                <w:i/>
                <w:iCs/>
                <w:sz w:val="20"/>
                <w:szCs w:val="20"/>
                <w:lang w:val="en-US"/>
              </w:rPr>
            </w:pPr>
            <w:r w:rsidRPr="00D6630F">
              <w:rPr>
                <w:rFonts w:ascii="Arial" w:hAnsi="Arial" w:cs="Arial"/>
                <w:sz w:val="20"/>
                <w:szCs w:val="20"/>
                <w:lang w:val="en-US"/>
              </w:rPr>
              <w:t>There are no changes since the last IAP</w:t>
            </w:r>
            <w:r>
              <w:rPr>
                <w:rFonts w:ascii="Arial" w:hAnsi="Arial" w:cs="Arial"/>
                <w:sz w:val="20"/>
                <w:szCs w:val="20"/>
                <w:lang w:val="en-US"/>
              </w:rPr>
              <w:t>.</w:t>
            </w:r>
          </w:p>
        </w:tc>
        <w:tc>
          <w:tcPr>
            <w:tcW w:w="5650" w:type="dxa"/>
          </w:tcPr>
          <w:p w:rsidR="00E23B4F" w:rsidRPr="00533FA4" w:rsidRDefault="00E23B4F" w:rsidP="009247F1">
            <w:pPr>
              <w:jc w:val="both"/>
              <w:rPr>
                <w:rFonts w:ascii="Arial" w:hAnsi="Arial" w:cs="Arial"/>
                <w:sz w:val="20"/>
                <w:szCs w:val="20"/>
                <w:lang w:val="en-US"/>
              </w:rPr>
            </w:pPr>
          </w:p>
          <w:p w:rsidR="00E23B4F" w:rsidRPr="00D6630F" w:rsidRDefault="00E23B4F" w:rsidP="009247F1">
            <w:pPr>
              <w:jc w:val="both"/>
              <w:rPr>
                <w:rFonts w:ascii="Arial" w:hAnsi="Arial" w:cs="Arial"/>
                <w:sz w:val="20"/>
                <w:szCs w:val="20"/>
              </w:rPr>
            </w:pPr>
            <w:r w:rsidRPr="00D6630F">
              <w:rPr>
                <w:rFonts w:ascii="Arial" w:hAnsi="Arial" w:cs="Arial"/>
                <w:sz w:val="20"/>
                <w:szCs w:val="20"/>
              </w:rPr>
              <w:t>The Ministry of Interior presented an initiative to modify the requirements of the fore</w:t>
            </w:r>
            <w:r>
              <w:rPr>
                <w:rFonts w:ascii="Arial" w:hAnsi="Arial" w:cs="Arial"/>
                <w:sz w:val="20"/>
                <w:szCs w:val="20"/>
              </w:rPr>
              <w:t>i</w:t>
            </w:r>
            <w:r w:rsidRPr="00D6630F">
              <w:rPr>
                <w:rFonts w:ascii="Arial" w:hAnsi="Arial" w:cs="Arial"/>
                <w:sz w:val="20"/>
                <w:szCs w:val="20"/>
              </w:rPr>
              <w:t>gn suppliers in</w:t>
            </w:r>
            <w:r>
              <w:rPr>
                <w:rFonts w:ascii="Arial" w:hAnsi="Arial" w:cs="Arial"/>
                <w:sz w:val="20"/>
                <w:szCs w:val="20"/>
              </w:rPr>
              <w:t xml:space="preserve">terested in carrying out “sport </w:t>
            </w:r>
            <w:r w:rsidRPr="00D6630F">
              <w:rPr>
                <w:rFonts w:ascii="Arial" w:hAnsi="Arial" w:cs="Arial"/>
                <w:sz w:val="20"/>
                <w:szCs w:val="20"/>
              </w:rPr>
              <w:t>business” in Mexico.</w:t>
            </w:r>
          </w:p>
          <w:p w:rsidR="00E23B4F" w:rsidRPr="00D6630F" w:rsidRDefault="00E23B4F" w:rsidP="009247F1">
            <w:pPr>
              <w:jc w:val="both"/>
              <w:rPr>
                <w:rFonts w:ascii="Arial" w:hAnsi="Arial" w:cs="Arial"/>
                <w:sz w:val="20"/>
                <w:szCs w:val="20"/>
              </w:rPr>
            </w:pPr>
          </w:p>
          <w:p w:rsidR="00E23B4F" w:rsidRPr="001D5F46" w:rsidRDefault="00E23B4F" w:rsidP="009247F1">
            <w:pPr>
              <w:jc w:val="both"/>
              <w:rPr>
                <w:rFonts w:ascii="Arial" w:hAnsi="Arial" w:cs="Arial"/>
                <w:sz w:val="20"/>
                <w:szCs w:val="20"/>
              </w:rPr>
            </w:pPr>
            <w:r w:rsidRPr="00D6630F">
              <w:rPr>
                <w:rFonts w:ascii="Arial" w:hAnsi="Arial" w:cs="Arial"/>
                <w:sz w:val="20"/>
                <w:szCs w:val="20"/>
              </w:rPr>
              <w:t>In case of any improvements they will apply for immigration provisions.</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B96034" w:rsidRDefault="00E23B4F" w:rsidP="001D5F46">
            <w:pPr>
              <w:pStyle w:val="NoSpacing"/>
              <w:rPr>
                <w:i/>
                <w:iCs/>
                <w:sz w:val="20"/>
                <w:szCs w:val="20"/>
                <w:lang w:val="en-US"/>
              </w:rPr>
            </w:pPr>
            <w:r w:rsidRPr="00B96034">
              <w:rPr>
                <w:i/>
                <w:iCs/>
                <w:sz w:val="20"/>
                <w:szCs w:val="20"/>
                <w:lang w:val="en-US"/>
              </w:rPr>
              <w:t>Email: guillermo.malpica@economia.gob.mx</w:t>
            </w: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6F5038" w:rsidRDefault="00E23B4F" w:rsidP="001D5F46">
            <w:pPr>
              <w:rPr>
                <w:rFonts w:ascii="Calibri" w:hAnsi="Calibri" w:cs="Calibri"/>
                <w:b/>
                <w:bCs/>
                <w:i/>
                <w:iCs/>
                <w:lang w:val="fr-FR"/>
              </w:rPr>
            </w:pPr>
            <w:r w:rsidRPr="006F5038">
              <w:rPr>
                <w:rFonts w:ascii="Calibri" w:hAnsi="Calibri" w:cs="Calibri"/>
                <w:b/>
                <w:bCs/>
                <w:i/>
                <w:iCs/>
                <w:sz w:val="22"/>
                <w:szCs w:val="22"/>
                <w:lang w:val="fr-FR"/>
              </w:rPr>
              <w:t>Chapter 3 (k:1): Transport Services: Maritime</w:t>
            </w:r>
          </w:p>
          <w:p w:rsidR="00E23B4F" w:rsidRPr="006F5038" w:rsidRDefault="00E23B4F" w:rsidP="001D5F46">
            <w:pPr>
              <w:rPr>
                <w:rFonts w:ascii="Calibri" w:hAnsi="Calibri" w:cs="Calibri"/>
                <w:b/>
                <w:bCs/>
                <w:i/>
                <w:iCs/>
                <w:lang w:val="fr-FR"/>
              </w:rPr>
            </w:pPr>
          </w:p>
          <w:p w:rsidR="00E23B4F" w:rsidRPr="006F5038" w:rsidRDefault="00E23B4F" w:rsidP="001D5F46">
            <w:pPr>
              <w:rPr>
                <w:rFonts w:ascii="Calibri" w:hAnsi="Calibri" w:cs="Calibri"/>
                <w:b/>
                <w:bCs/>
                <w:i/>
                <w:iCs/>
                <w:lang w:val="fr-FR"/>
              </w:rPr>
            </w:pPr>
            <w:r w:rsidRPr="006F5038">
              <w:rPr>
                <w:rFonts w:ascii="Calibri" w:hAnsi="Calibri" w:cs="Calibri"/>
                <w:b/>
                <w:bCs/>
                <w:i/>
                <w:iCs/>
                <w:sz w:val="22"/>
                <w:szCs w:val="22"/>
                <w:lang w:val="fr-FR"/>
              </w:rPr>
              <w:t>Chapter 3 (k:1): Transport Services: Ports</w:t>
            </w:r>
          </w:p>
          <w:p w:rsidR="00E23B4F" w:rsidRPr="006F5038" w:rsidRDefault="00E23B4F">
            <w:pPr>
              <w:rPr>
                <w:rFonts w:ascii="Calibri" w:hAnsi="Calibri" w:cs="Calibri"/>
                <w:i/>
                <w:iCs/>
                <w:color w:val="808080"/>
                <w:sz w:val="20"/>
                <w:szCs w:val="20"/>
                <w:lang w:val="fr-FR"/>
              </w:rPr>
            </w:pPr>
          </w:p>
        </w:tc>
        <w:tc>
          <w:tcPr>
            <w:tcW w:w="5407" w:type="dxa"/>
          </w:tcPr>
          <w:p w:rsidR="00E23B4F" w:rsidRPr="006F5038" w:rsidRDefault="00E23B4F" w:rsidP="001D5F46">
            <w:pPr>
              <w:pStyle w:val="NoSpacing"/>
              <w:rPr>
                <w:rFonts w:ascii="Arial" w:hAnsi="Arial" w:cs="Arial"/>
                <w:sz w:val="20"/>
                <w:szCs w:val="20"/>
                <w:lang w:val="fr-FR"/>
              </w:rPr>
            </w:pPr>
          </w:p>
          <w:p w:rsidR="00E23B4F" w:rsidRPr="006F5038" w:rsidRDefault="00E23B4F" w:rsidP="001D5F46">
            <w:pPr>
              <w:pStyle w:val="NoSpacing"/>
              <w:rPr>
                <w:rFonts w:ascii="Arial" w:hAnsi="Arial" w:cs="Arial"/>
                <w:sz w:val="20"/>
                <w:szCs w:val="20"/>
                <w:lang w:val="fr-FR"/>
              </w:rPr>
            </w:pPr>
          </w:p>
          <w:p w:rsidR="00E23B4F" w:rsidRPr="00B96034" w:rsidRDefault="00E23B4F" w:rsidP="001D5F46">
            <w:pPr>
              <w:pStyle w:val="NoSpacing"/>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1543C5">
            <w:pPr>
              <w:jc w:val="both"/>
              <w:rPr>
                <w:rFonts w:ascii="Arial" w:hAnsi="Arial" w:cs="Arial"/>
                <w:sz w:val="20"/>
                <w:szCs w:val="20"/>
                <w:lang w:val="en-US"/>
              </w:rPr>
            </w:pPr>
          </w:p>
          <w:p w:rsidR="00E23B4F" w:rsidRDefault="00E23B4F" w:rsidP="001543C5">
            <w:pPr>
              <w:jc w:val="both"/>
              <w:rPr>
                <w:rFonts w:ascii="Arial" w:hAnsi="Arial" w:cs="Arial"/>
                <w:sz w:val="20"/>
                <w:szCs w:val="20"/>
                <w:lang w:val="en-US"/>
              </w:rPr>
            </w:pPr>
          </w:p>
          <w:p w:rsidR="00E23B4F" w:rsidRPr="001543C5" w:rsidRDefault="00E23B4F" w:rsidP="001543C5">
            <w:pPr>
              <w:jc w:val="both"/>
              <w:rPr>
                <w:rFonts w:ascii="Arial" w:hAnsi="Arial" w:cs="Arial"/>
                <w:b/>
                <w:bCs/>
                <w:sz w:val="20"/>
                <w:szCs w:val="20"/>
                <w:lang w:val="en-US"/>
              </w:rPr>
            </w:pPr>
            <w:r w:rsidRPr="00985A08">
              <w:rPr>
                <w:rFonts w:ascii="Arial" w:hAnsi="Arial" w:cs="Arial"/>
                <w:sz w:val="20"/>
                <w:szCs w:val="20"/>
                <w:lang w:val="en-US"/>
              </w:rPr>
              <w:t>Amendments to the Navigation and Maritime Commerce Law</w:t>
            </w:r>
            <w:r>
              <w:rPr>
                <w:rFonts w:ascii="Arial" w:hAnsi="Arial" w:cs="Arial"/>
                <w:sz w:val="20"/>
                <w:szCs w:val="20"/>
                <w:lang w:val="en-US"/>
              </w:rPr>
              <w:t xml:space="preserve"> and the General Law of Ports are being analyzed by the competent authorities.</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294A79" w:rsidRDefault="00E23B4F" w:rsidP="001D5F46">
            <w:pPr>
              <w:pStyle w:val="NoSpacing"/>
              <w:rPr>
                <w:i/>
                <w:iCs/>
                <w:sz w:val="20"/>
                <w:szCs w:val="20"/>
                <w:lang w:val="en-US"/>
              </w:rPr>
            </w:pPr>
            <w:r w:rsidRPr="00294A79">
              <w:rPr>
                <w:i/>
                <w:iCs/>
                <w:sz w:val="20"/>
                <w:szCs w:val="20"/>
                <w:lang w:val="en-US"/>
              </w:rPr>
              <w:t>Email: guillermo.malpica@economia.gob.mx</w:t>
            </w:r>
          </w:p>
          <w:p w:rsidR="00E23B4F" w:rsidRPr="00294A79" w:rsidRDefault="00E23B4F" w:rsidP="001D5F46">
            <w:pPr>
              <w:pStyle w:val="NoSpacing"/>
              <w:rPr>
                <w:i/>
                <w:iCs/>
                <w:sz w:val="20"/>
                <w:szCs w:val="20"/>
                <w:lang w:val="en-US"/>
              </w:rPr>
            </w:pPr>
          </w:p>
          <w:p w:rsidR="00E23B4F" w:rsidRPr="00294A79" w:rsidRDefault="00E23B4F" w:rsidP="001D5F46">
            <w:pPr>
              <w:pStyle w:val="NoSpacing"/>
              <w:rPr>
                <w:i/>
                <w:iCs/>
                <w:sz w:val="20"/>
                <w:szCs w:val="20"/>
                <w:lang w:val="en-US"/>
              </w:rPr>
            </w:pPr>
            <w:r w:rsidRPr="00294A79">
              <w:rPr>
                <w:i/>
                <w:iCs/>
                <w:sz w:val="20"/>
                <w:szCs w:val="20"/>
                <w:lang w:val="en-US"/>
              </w:rPr>
              <w:t>Jose Antonio Vinaza, Master Mariner</w:t>
            </w:r>
          </w:p>
          <w:p w:rsidR="00E23B4F" w:rsidRPr="00B96034" w:rsidRDefault="00E23B4F" w:rsidP="001D5F46">
            <w:pPr>
              <w:pStyle w:val="NoSpacing"/>
              <w:rPr>
                <w:i/>
                <w:iCs/>
                <w:sz w:val="20"/>
                <w:szCs w:val="20"/>
                <w:lang w:val="en-US"/>
              </w:rPr>
            </w:pPr>
            <w:r w:rsidRPr="00B96034">
              <w:rPr>
                <w:i/>
                <w:iCs/>
                <w:sz w:val="20"/>
                <w:szCs w:val="20"/>
                <w:lang w:val="en-US"/>
              </w:rPr>
              <w:t xml:space="preserve">Director General of Merchant Navy </w:t>
            </w:r>
          </w:p>
          <w:p w:rsidR="00E23B4F" w:rsidRPr="00B96034" w:rsidRDefault="00E23B4F" w:rsidP="001D5F46">
            <w:pPr>
              <w:pStyle w:val="NoSpacing"/>
              <w:rPr>
                <w:i/>
                <w:iCs/>
                <w:sz w:val="20"/>
                <w:szCs w:val="20"/>
                <w:lang w:val="en-US"/>
              </w:rPr>
            </w:pPr>
            <w:r w:rsidRPr="00B96034">
              <w:rPr>
                <w:i/>
                <w:iCs/>
                <w:sz w:val="20"/>
                <w:szCs w:val="20"/>
                <w:lang w:val="en-US"/>
              </w:rPr>
              <w:t>Directorate General of Merchant Navy</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Pr="006F5038" w:rsidRDefault="00E23B4F" w:rsidP="001D5F46">
            <w:pPr>
              <w:rPr>
                <w:rFonts w:ascii="Calibri" w:hAnsi="Calibri" w:cs="Calibri"/>
                <w:i/>
                <w:iCs/>
                <w:sz w:val="20"/>
                <w:szCs w:val="20"/>
                <w:lang w:val="fr-FR"/>
              </w:rPr>
            </w:pPr>
            <w:r w:rsidRPr="006F5038">
              <w:rPr>
                <w:rFonts w:ascii="Calibri" w:hAnsi="Calibri" w:cs="Calibri"/>
                <w:i/>
                <w:iCs/>
                <w:sz w:val="20"/>
                <w:szCs w:val="20"/>
                <w:lang w:val="fr-FR"/>
              </w:rPr>
              <w:t>Phone: +52(55)52653220</w:t>
            </w:r>
          </w:p>
          <w:p w:rsidR="00E23B4F" w:rsidRPr="006F5038" w:rsidRDefault="00E23B4F" w:rsidP="001D5F46">
            <w:pPr>
              <w:rPr>
                <w:rFonts w:ascii="Calibri" w:hAnsi="Calibri" w:cs="Calibri"/>
                <w:i/>
                <w:iCs/>
                <w:sz w:val="20"/>
                <w:szCs w:val="20"/>
                <w:lang w:val="fr-FR"/>
              </w:rPr>
            </w:pPr>
            <w:r w:rsidRPr="006F5038">
              <w:rPr>
                <w:rFonts w:ascii="Calibri" w:hAnsi="Calibri" w:cs="Calibri"/>
                <w:i/>
                <w:iCs/>
                <w:sz w:val="20"/>
                <w:szCs w:val="20"/>
                <w:lang w:val="fr-FR"/>
              </w:rPr>
              <w:t>Email: mvinaza@sct.gob.mx</w:t>
            </w:r>
          </w:p>
          <w:p w:rsidR="00E23B4F" w:rsidRPr="006F5038" w:rsidRDefault="00E23B4F" w:rsidP="001D5F46">
            <w:pPr>
              <w:rPr>
                <w:rFonts w:ascii="Calibri" w:hAnsi="Calibri" w:cs="Calibri"/>
                <w:i/>
                <w:iCs/>
                <w:sz w:val="20"/>
                <w:szCs w:val="20"/>
                <w:lang w:val="fr-FR"/>
              </w:rPr>
            </w:pPr>
          </w:p>
          <w:p w:rsidR="00E23B4F" w:rsidRPr="006F5038" w:rsidRDefault="00E23B4F" w:rsidP="001D5F46">
            <w:pPr>
              <w:rPr>
                <w:rFonts w:ascii="Calibri" w:hAnsi="Calibri" w:cs="Calibri"/>
                <w:i/>
                <w:iCs/>
                <w:sz w:val="20"/>
                <w:szCs w:val="20"/>
                <w:lang w:val="fr-FR"/>
              </w:rPr>
            </w:pPr>
          </w:p>
          <w:p w:rsidR="00E23B4F" w:rsidRPr="006F5038" w:rsidRDefault="00E23B4F" w:rsidP="001D5F46">
            <w:pPr>
              <w:rPr>
                <w:rFonts w:ascii="Calibri" w:hAnsi="Calibri" w:cs="Calibri"/>
                <w:i/>
                <w:iCs/>
                <w:sz w:val="20"/>
                <w:szCs w:val="20"/>
                <w:lang w:val="fr-FR"/>
              </w:rPr>
            </w:pPr>
            <w:r w:rsidRPr="006F5038">
              <w:rPr>
                <w:rFonts w:ascii="Calibri" w:hAnsi="Calibri" w:cs="Calibri"/>
                <w:i/>
                <w:iCs/>
                <w:sz w:val="20"/>
                <w:szCs w:val="20"/>
                <w:lang w:val="fr-FR"/>
              </w:rPr>
              <w:t>Manuel Mondragón Ortiz</w:t>
            </w:r>
          </w:p>
          <w:p w:rsidR="00E23B4F" w:rsidRPr="003D75A1" w:rsidRDefault="00E23B4F" w:rsidP="001D5F46">
            <w:pPr>
              <w:rPr>
                <w:rFonts w:ascii="Calibri" w:hAnsi="Calibri" w:cs="Calibri"/>
                <w:i/>
                <w:iCs/>
                <w:sz w:val="20"/>
                <w:szCs w:val="20"/>
                <w:lang w:val="en-US"/>
              </w:rPr>
            </w:pPr>
            <w:r w:rsidRPr="003D75A1">
              <w:rPr>
                <w:rFonts w:ascii="Calibri" w:hAnsi="Calibri" w:cs="Calibri"/>
                <w:i/>
                <w:iCs/>
                <w:sz w:val="20"/>
                <w:szCs w:val="20"/>
                <w:lang w:val="en-US"/>
              </w:rPr>
              <w:t xml:space="preserve">Department Chief for </w:t>
            </w:r>
            <w:r>
              <w:rPr>
                <w:rFonts w:ascii="Calibri" w:hAnsi="Calibri" w:cs="Calibri"/>
                <w:i/>
                <w:iCs/>
                <w:sz w:val="20"/>
                <w:szCs w:val="20"/>
                <w:lang w:val="en-US"/>
              </w:rPr>
              <w:t xml:space="preserve">International </w:t>
            </w:r>
            <w:r w:rsidRPr="003D75A1">
              <w:rPr>
                <w:rFonts w:ascii="Calibri" w:hAnsi="Calibri" w:cs="Calibri"/>
                <w:i/>
                <w:iCs/>
                <w:sz w:val="20"/>
                <w:szCs w:val="20"/>
                <w:lang w:val="en-US"/>
              </w:rPr>
              <w:t>Affairs</w:t>
            </w:r>
          </w:p>
          <w:p w:rsidR="00E23B4F" w:rsidRDefault="00E23B4F" w:rsidP="001D5F46">
            <w:pPr>
              <w:rPr>
                <w:rFonts w:ascii="Calibri" w:hAnsi="Calibri" w:cs="Calibri"/>
                <w:i/>
                <w:iCs/>
                <w:sz w:val="20"/>
                <w:szCs w:val="20"/>
                <w:lang w:val="en-US"/>
              </w:rPr>
            </w:pPr>
            <w:r w:rsidRPr="003D75A1">
              <w:rPr>
                <w:rFonts w:ascii="Calibri" w:hAnsi="Calibri" w:cs="Calibri"/>
                <w:i/>
                <w:iCs/>
                <w:sz w:val="20"/>
                <w:szCs w:val="20"/>
                <w:lang w:val="en-US"/>
              </w:rPr>
              <w:t>Directorate General of Ports</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Phone: +52(55) </w:t>
            </w:r>
            <w:r w:rsidRPr="003D75A1">
              <w:rPr>
                <w:rFonts w:ascii="Calibri" w:hAnsi="Calibri" w:cs="Calibri"/>
                <w:i/>
                <w:iCs/>
                <w:sz w:val="20"/>
                <w:szCs w:val="20"/>
                <w:lang w:val="en-US"/>
              </w:rPr>
              <w:t>57 23 93 00 Ext:25531</w:t>
            </w:r>
          </w:p>
          <w:p w:rsidR="00E23B4F" w:rsidRPr="00B96034" w:rsidRDefault="00E23B4F" w:rsidP="001D5F46">
            <w:pPr>
              <w:pStyle w:val="NoSpacing"/>
              <w:rPr>
                <w:rFonts w:cs="Times New Roman"/>
                <w:i/>
                <w:iCs/>
                <w:sz w:val="20"/>
                <w:szCs w:val="20"/>
                <w:lang w:val="en-US"/>
              </w:rPr>
            </w:pPr>
            <w:r>
              <w:rPr>
                <w:i/>
                <w:iCs/>
                <w:sz w:val="20"/>
                <w:szCs w:val="20"/>
                <w:lang w:val="en-US"/>
              </w:rPr>
              <w:t xml:space="preserve">Email: </w:t>
            </w:r>
            <w:hyperlink r:id="rId20" w:history="1">
              <w:r w:rsidRPr="00C270F8">
                <w:rPr>
                  <w:rStyle w:val="Hyperlink"/>
                  <w:i/>
                  <w:iCs/>
                  <w:sz w:val="20"/>
                  <w:szCs w:val="20"/>
                  <w:lang w:val="en-US"/>
                </w:rPr>
                <w:t>mmondrag@sct.gob.mx</w:t>
              </w:r>
            </w:hyperlink>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b/>
                <w:bCs/>
                <w:i/>
                <w:iCs/>
                <w:lang w:val="en-US"/>
              </w:rPr>
            </w:pPr>
            <w:r w:rsidRPr="009B4631">
              <w:rPr>
                <w:rFonts w:ascii="Calibri" w:hAnsi="Calibri" w:cs="Calibri"/>
                <w:b/>
                <w:bCs/>
                <w:i/>
                <w:iCs/>
                <w:sz w:val="22"/>
                <w:szCs w:val="22"/>
                <w:lang w:val="en-US"/>
              </w:rPr>
              <w:t>Chapter 3 (k:2): Transport Services: Air</w:t>
            </w:r>
          </w:p>
          <w:p w:rsidR="00E23B4F" w:rsidRPr="00BF37B1" w:rsidRDefault="00E23B4F">
            <w:pPr>
              <w:rPr>
                <w:rFonts w:ascii="Calibri" w:hAnsi="Calibri" w:cs="Calibri"/>
                <w:i/>
                <w:iCs/>
                <w:color w:val="808080"/>
                <w:sz w:val="20"/>
                <w:szCs w:val="20"/>
              </w:rPr>
            </w:pPr>
          </w:p>
        </w:tc>
        <w:tc>
          <w:tcPr>
            <w:tcW w:w="5407" w:type="dxa"/>
          </w:tcPr>
          <w:p w:rsidR="00E23B4F" w:rsidRDefault="00E23B4F" w:rsidP="001D5F46">
            <w:pPr>
              <w:pStyle w:val="NoSpacing"/>
              <w:rPr>
                <w:rFonts w:ascii="Arial" w:hAnsi="Arial" w:cs="Arial"/>
                <w:sz w:val="20"/>
                <w:szCs w:val="20"/>
                <w:lang w:val="en-US"/>
              </w:rPr>
            </w:pPr>
          </w:p>
          <w:p w:rsidR="00E23B4F" w:rsidRPr="00B96034" w:rsidRDefault="00E23B4F" w:rsidP="001D5F46">
            <w:pPr>
              <w:pStyle w:val="NoSpacing"/>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1543C5">
            <w:pPr>
              <w:jc w:val="both"/>
              <w:rPr>
                <w:rFonts w:ascii="Arial" w:hAnsi="Arial" w:cs="Arial"/>
                <w:sz w:val="20"/>
                <w:szCs w:val="20"/>
                <w:lang w:val="en-US"/>
              </w:rPr>
            </w:pPr>
          </w:p>
          <w:p w:rsidR="00E23B4F" w:rsidRPr="001543C5" w:rsidRDefault="00E23B4F" w:rsidP="001543C5">
            <w:pPr>
              <w:jc w:val="both"/>
              <w:rPr>
                <w:rFonts w:ascii="Arial" w:hAnsi="Arial" w:cs="Arial"/>
                <w:b/>
                <w:bCs/>
                <w:sz w:val="20"/>
                <w:szCs w:val="20"/>
                <w:lang w:val="en-US"/>
              </w:rPr>
            </w:pPr>
            <w:r>
              <w:rPr>
                <w:rFonts w:ascii="Arial" w:hAnsi="Arial" w:cs="Arial"/>
                <w:sz w:val="20"/>
                <w:szCs w:val="20"/>
                <w:lang w:val="en-US"/>
              </w:rPr>
              <w:t>No further improvements planned.</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294A79" w:rsidRDefault="00E23B4F" w:rsidP="001D5F46">
            <w:pPr>
              <w:pStyle w:val="NoSpacing"/>
              <w:rPr>
                <w:i/>
                <w:iCs/>
                <w:sz w:val="20"/>
                <w:szCs w:val="20"/>
                <w:lang w:val="en-US"/>
              </w:rPr>
            </w:pPr>
            <w:r w:rsidRPr="00294A79">
              <w:rPr>
                <w:i/>
                <w:iCs/>
                <w:sz w:val="20"/>
                <w:szCs w:val="20"/>
                <w:lang w:val="en-US"/>
              </w:rPr>
              <w:t>Email: guillermo.malpica@economia.gob.mx</w:t>
            </w:r>
          </w:p>
          <w:p w:rsidR="00E23B4F" w:rsidRPr="00294A79" w:rsidRDefault="00E23B4F" w:rsidP="001D5F46">
            <w:pPr>
              <w:rPr>
                <w:rFonts w:ascii="Calibri" w:hAnsi="Calibri" w:cs="Calibri"/>
                <w:i/>
                <w:iCs/>
                <w:sz w:val="20"/>
                <w:szCs w:val="20"/>
                <w:lang w:val="en-US"/>
              </w:rPr>
            </w:pPr>
          </w:p>
          <w:p w:rsidR="00E23B4F" w:rsidRPr="00294A79" w:rsidRDefault="00E23B4F" w:rsidP="001D5F46">
            <w:pPr>
              <w:rPr>
                <w:rFonts w:ascii="Calibri" w:hAnsi="Calibri" w:cs="Calibri"/>
                <w:i/>
                <w:iCs/>
                <w:sz w:val="20"/>
                <w:szCs w:val="20"/>
                <w:lang w:val="en-US"/>
              </w:rPr>
            </w:pPr>
            <w:r w:rsidRPr="00294A79">
              <w:rPr>
                <w:rFonts w:ascii="Calibri" w:hAnsi="Calibri" w:cs="Calibri"/>
                <w:i/>
                <w:iCs/>
                <w:sz w:val="20"/>
                <w:szCs w:val="20"/>
                <w:lang w:val="en-US"/>
              </w:rPr>
              <w:t>Rafael Garcia Gijon</w:t>
            </w:r>
          </w:p>
          <w:p w:rsidR="00E23B4F" w:rsidRPr="00C4290A" w:rsidRDefault="00E23B4F" w:rsidP="001D5F46">
            <w:pPr>
              <w:rPr>
                <w:rFonts w:ascii="Calibri" w:hAnsi="Calibri" w:cs="Calibri"/>
                <w:i/>
                <w:iCs/>
                <w:sz w:val="20"/>
                <w:szCs w:val="20"/>
                <w:lang w:val="en-US"/>
              </w:rPr>
            </w:pPr>
            <w:r w:rsidRPr="00C4290A">
              <w:rPr>
                <w:rFonts w:ascii="Calibri" w:hAnsi="Calibri" w:cs="Calibri"/>
                <w:i/>
                <w:iCs/>
                <w:sz w:val="20"/>
                <w:szCs w:val="20"/>
                <w:lang w:val="en-US"/>
              </w:rPr>
              <w:t>Department Chief of International Agreements</w:t>
            </w:r>
          </w:p>
          <w:p w:rsidR="00E23B4F" w:rsidRDefault="00E23B4F" w:rsidP="001D5F46">
            <w:pPr>
              <w:rPr>
                <w:rFonts w:ascii="Calibri" w:hAnsi="Calibri" w:cs="Calibri"/>
                <w:i/>
                <w:iCs/>
                <w:sz w:val="20"/>
                <w:szCs w:val="20"/>
                <w:lang w:val="en-US"/>
              </w:rPr>
            </w:pPr>
            <w:r w:rsidRPr="00C4290A">
              <w:rPr>
                <w:rFonts w:ascii="Calibri" w:hAnsi="Calibri" w:cs="Calibri"/>
                <w:i/>
                <w:iCs/>
                <w:sz w:val="20"/>
                <w:szCs w:val="20"/>
                <w:lang w:val="en-US"/>
              </w:rPr>
              <w:t>Directorate General of Civil Aviation</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Phone: +52(55) </w:t>
            </w:r>
            <w:r w:rsidRPr="00C4290A">
              <w:rPr>
                <w:rFonts w:ascii="Calibri" w:hAnsi="Calibri" w:cs="Calibri"/>
                <w:i/>
                <w:iCs/>
                <w:sz w:val="20"/>
                <w:szCs w:val="20"/>
                <w:lang w:val="en-US"/>
              </w:rPr>
              <w:t>57 23 93 00 Ext:18096</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Email: </w:t>
            </w:r>
            <w:r w:rsidRPr="00C4290A">
              <w:rPr>
                <w:rFonts w:ascii="Calibri" w:hAnsi="Calibri" w:cs="Calibri"/>
                <w:i/>
                <w:iCs/>
                <w:sz w:val="20"/>
                <w:szCs w:val="20"/>
                <w:lang w:val="en-US"/>
              </w:rPr>
              <w:t>ragarcia@sct.gob.mx</w:t>
            </w:r>
          </w:p>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b/>
                <w:bCs/>
                <w:i/>
                <w:iCs/>
                <w:lang w:val="en-US"/>
              </w:rPr>
            </w:pPr>
            <w:r w:rsidRPr="009B4631">
              <w:rPr>
                <w:rFonts w:ascii="Calibri" w:hAnsi="Calibri" w:cs="Calibri"/>
                <w:b/>
                <w:bCs/>
                <w:i/>
                <w:iCs/>
                <w:sz w:val="22"/>
                <w:szCs w:val="22"/>
                <w:lang w:val="en-US"/>
              </w:rPr>
              <w:t>Chapter 3 (k:3): Transport Services: Rail</w:t>
            </w:r>
          </w:p>
          <w:p w:rsidR="00E23B4F" w:rsidRPr="001D5F46" w:rsidRDefault="00E23B4F">
            <w:pPr>
              <w:rPr>
                <w:rFonts w:ascii="Calibri" w:hAnsi="Calibri" w:cs="Calibri"/>
                <w:i/>
                <w:iCs/>
                <w:color w:val="808080"/>
                <w:sz w:val="20"/>
                <w:szCs w:val="20"/>
                <w:lang w:val="en-US"/>
              </w:rPr>
            </w:pPr>
          </w:p>
        </w:tc>
        <w:tc>
          <w:tcPr>
            <w:tcW w:w="5407" w:type="dxa"/>
          </w:tcPr>
          <w:p w:rsidR="00E23B4F" w:rsidRDefault="00E23B4F" w:rsidP="001D5F46">
            <w:pPr>
              <w:pStyle w:val="NoSpacing"/>
              <w:rPr>
                <w:rFonts w:ascii="Arial" w:hAnsi="Arial" w:cs="Arial"/>
                <w:sz w:val="20"/>
                <w:szCs w:val="20"/>
                <w:lang w:val="en-US"/>
              </w:rPr>
            </w:pPr>
          </w:p>
          <w:p w:rsidR="00E23B4F" w:rsidRPr="00B96034" w:rsidRDefault="00E23B4F" w:rsidP="001D5F46">
            <w:pPr>
              <w:pStyle w:val="NoSpacing"/>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1543C5">
            <w:pPr>
              <w:jc w:val="both"/>
              <w:rPr>
                <w:rFonts w:ascii="Arial" w:hAnsi="Arial" w:cs="Arial"/>
                <w:sz w:val="20"/>
                <w:szCs w:val="20"/>
                <w:lang w:val="en-US"/>
              </w:rPr>
            </w:pPr>
          </w:p>
          <w:p w:rsidR="00E23B4F" w:rsidRPr="001543C5" w:rsidRDefault="00E23B4F" w:rsidP="001543C5">
            <w:pPr>
              <w:jc w:val="both"/>
              <w:rPr>
                <w:rFonts w:ascii="Arial" w:hAnsi="Arial" w:cs="Arial"/>
                <w:b/>
                <w:bCs/>
                <w:sz w:val="20"/>
                <w:szCs w:val="20"/>
                <w:lang w:val="en-US"/>
              </w:rPr>
            </w:pPr>
            <w:r>
              <w:rPr>
                <w:rFonts w:ascii="Arial" w:hAnsi="Arial" w:cs="Arial"/>
                <w:sz w:val="20"/>
                <w:szCs w:val="20"/>
                <w:lang w:val="en-US"/>
              </w:rPr>
              <w:t>No further improvements planned.</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6F5038" w:rsidRDefault="00E23B4F" w:rsidP="001D5F46">
            <w:pPr>
              <w:pStyle w:val="NoSpacing"/>
              <w:rPr>
                <w:i/>
                <w:iCs/>
                <w:sz w:val="20"/>
                <w:szCs w:val="20"/>
                <w:lang w:val="fr-FR"/>
              </w:rPr>
            </w:pPr>
            <w:r w:rsidRPr="006F5038">
              <w:rPr>
                <w:i/>
                <w:iCs/>
                <w:sz w:val="20"/>
                <w:szCs w:val="20"/>
                <w:lang w:val="fr-FR"/>
              </w:rPr>
              <w:t>Email: guillermo.malpica@economia.gob.mx</w:t>
            </w:r>
          </w:p>
          <w:p w:rsidR="00E23B4F" w:rsidRPr="006F5038" w:rsidRDefault="00E23B4F" w:rsidP="001D5F46">
            <w:pPr>
              <w:rPr>
                <w:rFonts w:ascii="Calibri" w:hAnsi="Calibri" w:cs="Calibri"/>
                <w:i/>
                <w:iCs/>
                <w:sz w:val="20"/>
                <w:szCs w:val="20"/>
                <w:lang w:val="fr-FR"/>
              </w:rPr>
            </w:pPr>
          </w:p>
          <w:p w:rsidR="00E23B4F" w:rsidRPr="006F5038" w:rsidRDefault="00E23B4F" w:rsidP="001D5F46">
            <w:pPr>
              <w:rPr>
                <w:rFonts w:ascii="Calibri" w:hAnsi="Calibri" w:cs="Calibri"/>
                <w:i/>
                <w:iCs/>
                <w:sz w:val="20"/>
                <w:szCs w:val="20"/>
                <w:lang w:val="fr-FR"/>
              </w:rPr>
            </w:pPr>
            <w:r w:rsidRPr="006F5038">
              <w:rPr>
                <w:rFonts w:ascii="Calibri" w:hAnsi="Calibri" w:cs="Calibri"/>
                <w:i/>
                <w:iCs/>
                <w:sz w:val="20"/>
                <w:szCs w:val="20"/>
                <w:lang w:val="fr-FR"/>
              </w:rPr>
              <w:t>Roberto Chico Pérez</w:t>
            </w:r>
          </w:p>
          <w:p w:rsidR="00E23B4F" w:rsidRPr="002362D1" w:rsidRDefault="00E23B4F" w:rsidP="001D5F46">
            <w:pPr>
              <w:rPr>
                <w:rFonts w:ascii="Calibri" w:hAnsi="Calibri" w:cs="Calibri"/>
                <w:i/>
                <w:iCs/>
                <w:sz w:val="20"/>
                <w:szCs w:val="20"/>
                <w:lang w:val="en-US"/>
              </w:rPr>
            </w:pPr>
            <w:r w:rsidRPr="002362D1">
              <w:rPr>
                <w:rFonts w:ascii="Calibri" w:hAnsi="Calibri" w:cs="Calibri"/>
                <w:i/>
                <w:iCs/>
                <w:sz w:val="20"/>
                <w:szCs w:val="20"/>
                <w:lang w:val="en-US"/>
              </w:rPr>
              <w:t>Deputy General Director of Economic Regulation</w:t>
            </w:r>
          </w:p>
          <w:p w:rsidR="00E23B4F" w:rsidRPr="00B96034" w:rsidRDefault="00E23B4F" w:rsidP="001D5F46">
            <w:pPr>
              <w:pStyle w:val="NoSpacing"/>
              <w:rPr>
                <w:i/>
                <w:iCs/>
                <w:sz w:val="20"/>
                <w:szCs w:val="20"/>
                <w:lang w:val="en-US"/>
              </w:rPr>
            </w:pPr>
            <w:r w:rsidRPr="00B96034">
              <w:rPr>
                <w:i/>
                <w:iCs/>
                <w:sz w:val="20"/>
                <w:szCs w:val="20"/>
                <w:lang w:val="en-US"/>
              </w:rPr>
              <w:t>Directorate General of Rail and Multimodal Tansportation</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Phone: +52(55) </w:t>
            </w:r>
            <w:r w:rsidRPr="002362D1">
              <w:rPr>
                <w:rFonts w:ascii="Calibri" w:hAnsi="Calibri" w:cs="Calibri"/>
                <w:i/>
                <w:iCs/>
                <w:sz w:val="20"/>
                <w:szCs w:val="20"/>
                <w:lang w:val="en-US"/>
              </w:rPr>
              <w:t>50 11 64 78</w:t>
            </w:r>
          </w:p>
          <w:p w:rsidR="00E23B4F" w:rsidRPr="002362D1" w:rsidRDefault="00E23B4F" w:rsidP="001D5F46">
            <w:pPr>
              <w:rPr>
                <w:rFonts w:ascii="Calibri" w:hAnsi="Calibri" w:cs="Calibri"/>
                <w:i/>
                <w:iCs/>
                <w:sz w:val="20"/>
                <w:szCs w:val="20"/>
                <w:lang w:val="en-US"/>
              </w:rPr>
            </w:pPr>
            <w:r>
              <w:rPr>
                <w:rFonts w:ascii="Calibri" w:hAnsi="Calibri" w:cs="Calibri"/>
                <w:i/>
                <w:iCs/>
                <w:sz w:val="20"/>
                <w:szCs w:val="20"/>
                <w:lang w:val="en-US"/>
              </w:rPr>
              <w:t xml:space="preserve">Email: </w:t>
            </w:r>
            <w:r w:rsidRPr="002362D1">
              <w:rPr>
                <w:rFonts w:ascii="Calibri" w:hAnsi="Calibri" w:cs="Calibri"/>
                <w:i/>
                <w:iCs/>
                <w:sz w:val="20"/>
                <w:szCs w:val="20"/>
                <w:lang w:val="en-US"/>
              </w:rPr>
              <w:t>rchicope@sct.gob.mx</w:t>
            </w:r>
          </w:p>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b/>
                <w:bCs/>
                <w:i/>
                <w:iCs/>
                <w:lang w:val="en-US"/>
              </w:rPr>
            </w:pPr>
            <w:r w:rsidRPr="009B4631">
              <w:rPr>
                <w:rFonts w:ascii="Calibri" w:hAnsi="Calibri" w:cs="Calibri"/>
                <w:b/>
                <w:bCs/>
                <w:i/>
                <w:iCs/>
                <w:sz w:val="22"/>
                <w:szCs w:val="22"/>
                <w:lang w:val="en-US"/>
              </w:rPr>
              <w:t>Chapter 3 (k:4): Transport Services: Road</w:t>
            </w:r>
          </w:p>
          <w:p w:rsidR="00E23B4F" w:rsidRPr="00BF37B1" w:rsidRDefault="00E23B4F">
            <w:pPr>
              <w:rPr>
                <w:rFonts w:ascii="Calibri" w:hAnsi="Calibri" w:cs="Calibri"/>
                <w:i/>
                <w:iCs/>
                <w:color w:val="808080"/>
                <w:sz w:val="20"/>
                <w:szCs w:val="20"/>
              </w:rPr>
            </w:pPr>
          </w:p>
        </w:tc>
        <w:tc>
          <w:tcPr>
            <w:tcW w:w="5407" w:type="dxa"/>
          </w:tcPr>
          <w:p w:rsidR="00E23B4F" w:rsidRDefault="00E23B4F" w:rsidP="009247F1">
            <w:pPr>
              <w:jc w:val="both"/>
              <w:rPr>
                <w:rFonts w:ascii="Arial" w:hAnsi="Arial" w:cs="Arial"/>
                <w:b/>
                <w:bCs/>
                <w:i/>
                <w:iCs/>
                <w:sz w:val="20"/>
                <w:szCs w:val="20"/>
                <w:lang w:val="en-US"/>
              </w:rPr>
            </w:pPr>
            <w:r w:rsidRPr="008B7B60">
              <w:rPr>
                <w:rFonts w:ascii="Arial" w:hAnsi="Arial" w:cs="Arial"/>
                <w:b/>
                <w:bCs/>
                <w:i/>
                <w:iCs/>
                <w:sz w:val="20"/>
                <w:szCs w:val="20"/>
                <w:lang w:val="en-US"/>
              </w:rPr>
              <w:t>Operational Requirements</w:t>
            </w:r>
            <w:r>
              <w:rPr>
                <w:rFonts w:ascii="Arial" w:hAnsi="Arial" w:cs="Arial"/>
                <w:b/>
                <w:bCs/>
                <w:i/>
                <w:iCs/>
                <w:sz w:val="20"/>
                <w:szCs w:val="20"/>
                <w:lang w:val="en-US"/>
              </w:rPr>
              <w:t xml:space="preserve"> </w:t>
            </w:r>
          </w:p>
          <w:p w:rsidR="00E23B4F" w:rsidRDefault="00E23B4F" w:rsidP="009247F1">
            <w:pPr>
              <w:jc w:val="both"/>
              <w:rPr>
                <w:rFonts w:ascii="Arial" w:hAnsi="Arial" w:cs="Arial"/>
                <w:b/>
                <w:bCs/>
                <w:sz w:val="20"/>
                <w:szCs w:val="20"/>
                <w:lang w:val="en-US"/>
              </w:rPr>
            </w:pPr>
          </w:p>
          <w:p w:rsidR="00E23B4F" w:rsidRDefault="00E23B4F" w:rsidP="009247F1">
            <w:pPr>
              <w:jc w:val="both"/>
              <w:rPr>
                <w:rFonts w:ascii="Arial" w:hAnsi="Arial" w:cs="Arial"/>
                <w:sz w:val="20"/>
                <w:szCs w:val="20"/>
                <w:lang w:val="en-US"/>
              </w:rPr>
            </w:pPr>
            <w:r>
              <w:rPr>
                <w:rFonts w:ascii="Arial" w:hAnsi="Arial" w:cs="Arial"/>
                <w:b/>
                <w:bCs/>
                <w:sz w:val="20"/>
                <w:szCs w:val="20"/>
                <w:lang w:val="en-US"/>
              </w:rPr>
              <w:t>Official Mexican Standard (NOM 012-SCT-2-2008)</w:t>
            </w:r>
            <w:r>
              <w:rPr>
                <w:rFonts w:ascii="Arial" w:hAnsi="Arial" w:cs="Arial"/>
                <w:sz w:val="20"/>
                <w:szCs w:val="20"/>
                <w:lang w:val="en-US"/>
              </w:rPr>
              <w:t xml:space="preserve"> was updated and published in the Official Gazette of the Federation on April 1, 2008. This Standard establishes the maximum permissible limits of Weight and Dimensions for motor carrier commercial vehicles. This Standard is currently on evaluation as established in its Article 3: "</w:t>
            </w:r>
            <w:r>
              <w:rPr>
                <w:rFonts w:ascii="Arial" w:hAnsi="Arial" w:cs="Arial"/>
                <w:b/>
                <w:bCs/>
                <w:i/>
                <w:iCs/>
                <w:sz w:val="20"/>
                <w:szCs w:val="20"/>
                <w:lang w:val="en-US"/>
              </w:rPr>
              <w:t>THIRD. -</w:t>
            </w:r>
            <w:r>
              <w:rPr>
                <w:rFonts w:ascii="Arial" w:hAnsi="Arial" w:cs="Arial"/>
                <w:i/>
                <w:iCs/>
                <w:sz w:val="20"/>
                <w:szCs w:val="20"/>
                <w:lang w:val="en-US"/>
              </w:rPr>
              <w:t xml:space="preserve"> This Official Mexican Standard including its transitory articles will be evaluated by the National Advisory Committee of Land Transport within 3 years from its entry into force</w:t>
            </w:r>
            <w:r>
              <w:rPr>
                <w:rFonts w:ascii="Arial" w:hAnsi="Arial" w:cs="Arial"/>
                <w:sz w:val="20"/>
                <w:szCs w:val="20"/>
                <w:lang w:val="en-US"/>
              </w:rPr>
              <w:t>."</w:t>
            </w:r>
          </w:p>
          <w:p w:rsidR="00E23B4F" w:rsidRDefault="00E23B4F" w:rsidP="009247F1">
            <w:pPr>
              <w:jc w:val="both"/>
              <w:rPr>
                <w:rFonts w:ascii="Arial" w:hAnsi="Arial" w:cs="Arial"/>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9247F1">
            <w:pPr>
              <w:jc w:val="both"/>
              <w:rPr>
                <w:rFonts w:ascii="Arial" w:hAnsi="Arial" w:cs="Arial"/>
                <w:b/>
                <w:bCs/>
                <w:sz w:val="20"/>
                <w:szCs w:val="20"/>
                <w:lang w:val="en-US"/>
              </w:rPr>
            </w:pPr>
          </w:p>
          <w:p w:rsidR="00E23B4F" w:rsidRDefault="00E23B4F" w:rsidP="009247F1">
            <w:pPr>
              <w:jc w:val="both"/>
              <w:rPr>
                <w:rFonts w:ascii="Arial" w:hAnsi="Arial" w:cs="Arial"/>
                <w:sz w:val="20"/>
                <w:szCs w:val="20"/>
                <w:lang w:val="en-US"/>
              </w:rPr>
            </w:pPr>
            <w:r>
              <w:rPr>
                <w:rFonts w:ascii="Arial" w:hAnsi="Arial" w:cs="Arial"/>
                <w:b/>
                <w:bCs/>
                <w:sz w:val="20"/>
                <w:szCs w:val="20"/>
                <w:lang w:val="en-US"/>
              </w:rPr>
              <w:t>Training Programs for Federal Motor Carrier Drivers</w:t>
            </w:r>
            <w:r>
              <w:rPr>
                <w:rFonts w:ascii="Arial" w:hAnsi="Arial" w:cs="Arial"/>
                <w:sz w:val="20"/>
                <w:szCs w:val="20"/>
                <w:lang w:val="en-US"/>
              </w:rPr>
              <w:t xml:space="preserve">. During 2011 the content and hours of the training programs for federal motor carrier drivers were revised by the Federal Motor Carrier Administration of Mexico (DGAF, </w:t>
            </w:r>
            <w:r>
              <w:rPr>
                <w:rFonts w:ascii="Arial" w:hAnsi="Arial" w:cs="Arial"/>
                <w:i/>
                <w:iCs/>
                <w:sz w:val="20"/>
                <w:szCs w:val="20"/>
                <w:lang w:val="en-US"/>
              </w:rPr>
              <w:t>Direccion General de Autotransporte Federal</w:t>
            </w:r>
            <w:r>
              <w:rPr>
                <w:rFonts w:ascii="Arial" w:hAnsi="Arial" w:cs="Arial"/>
                <w:sz w:val="20"/>
                <w:szCs w:val="20"/>
                <w:lang w:val="en-US"/>
              </w:rPr>
              <w:t>). A benchmarking was executed to obtain best practices for a safe commercial vehicle operation and to guarantee a comparable training between Mexican federal drivers and drivers from USA and Canada. As a result of this analysis new training contents are to be published on the Official Gazette of 2012.</w:t>
            </w:r>
          </w:p>
          <w:p w:rsidR="00E23B4F" w:rsidRDefault="00E23B4F" w:rsidP="009247F1">
            <w:pPr>
              <w:jc w:val="both"/>
              <w:rPr>
                <w:rFonts w:ascii="Arial" w:hAnsi="Arial" w:cs="Arial"/>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9247F1">
            <w:pPr>
              <w:jc w:val="both"/>
              <w:rPr>
                <w:rFonts w:ascii="Arial" w:hAnsi="Arial" w:cs="Arial"/>
                <w:b/>
                <w:bCs/>
                <w:sz w:val="20"/>
                <w:szCs w:val="20"/>
                <w:lang w:val="en-US"/>
              </w:rPr>
            </w:pPr>
          </w:p>
          <w:p w:rsidR="00E23B4F" w:rsidRDefault="00E23B4F" w:rsidP="009247F1">
            <w:pPr>
              <w:jc w:val="both"/>
              <w:rPr>
                <w:rFonts w:ascii="Arial" w:hAnsi="Arial" w:cs="Arial"/>
                <w:b/>
                <w:bCs/>
                <w:sz w:val="20"/>
                <w:szCs w:val="20"/>
                <w:lang w:val="en-US"/>
              </w:rPr>
            </w:pPr>
            <w:r>
              <w:rPr>
                <w:rFonts w:ascii="Arial" w:hAnsi="Arial" w:cs="Arial"/>
                <w:b/>
                <w:bCs/>
                <w:sz w:val="20"/>
                <w:szCs w:val="20"/>
                <w:lang w:val="en-US"/>
              </w:rPr>
              <w:t xml:space="preserve">Mexico – USA International Freight Cross-Border Trucking Services. </w:t>
            </w:r>
          </w:p>
          <w:p w:rsidR="00E23B4F" w:rsidRPr="00BC63F6" w:rsidRDefault="00E23B4F" w:rsidP="009247F1">
            <w:pPr>
              <w:jc w:val="both"/>
              <w:rPr>
                <w:rFonts w:ascii="Arial" w:hAnsi="Arial" w:cs="Arial"/>
                <w:sz w:val="20"/>
                <w:szCs w:val="20"/>
                <w:lang w:val="en-US"/>
              </w:rPr>
            </w:pPr>
            <w:r>
              <w:rPr>
                <w:rFonts w:ascii="Arial" w:hAnsi="Arial" w:cs="Arial"/>
                <w:sz w:val="20"/>
                <w:szCs w:val="20"/>
                <w:lang w:val="en-US"/>
              </w:rPr>
              <w:t>On July 6, 2011, the Mexico’s Ministry of Communications and Transportation (SCT) and the United States Secretary of Transportation (DOT), signed a Memorandum of Understanding (MOU) over long–haul, cross–border trucking services. Under this program, carriers from both countries can receive provisional and permanent authority to operate long haul services on the other country.</w:t>
            </w:r>
            <w:r w:rsidRPr="003A2242">
              <w:rPr>
                <w:rFonts w:ascii="Arial" w:hAnsi="Arial" w:cs="Arial"/>
                <w:color w:val="FF0000"/>
                <w:sz w:val="20"/>
                <w:szCs w:val="20"/>
                <w:lang w:val="en-US"/>
              </w:rPr>
              <w:t xml:space="preserve"> </w:t>
            </w:r>
          </w:p>
          <w:p w:rsidR="00E23B4F" w:rsidRPr="00BC63F6" w:rsidRDefault="00E23B4F" w:rsidP="009247F1">
            <w:pPr>
              <w:jc w:val="both"/>
              <w:rPr>
                <w:rFonts w:ascii="Arial" w:hAnsi="Arial" w:cs="Arial"/>
                <w:sz w:val="20"/>
                <w:szCs w:val="20"/>
                <w:lang w:val="en-US"/>
              </w:rPr>
            </w:pPr>
          </w:p>
          <w:p w:rsidR="00E23B4F" w:rsidRPr="00BC63F6" w:rsidRDefault="00E23B4F" w:rsidP="009247F1">
            <w:pPr>
              <w:jc w:val="both"/>
              <w:rPr>
                <w:rFonts w:ascii="Arial" w:hAnsi="Arial" w:cs="Arial"/>
                <w:b/>
                <w:bCs/>
                <w:sz w:val="20"/>
                <w:szCs w:val="20"/>
                <w:lang w:val="en-US"/>
              </w:rPr>
            </w:pPr>
          </w:p>
          <w:p w:rsidR="00E23B4F" w:rsidRPr="00BC63F6" w:rsidRDefault="00E23B4F" w:rsidP="009247F1">
            <w:pPr>
              <w:jc w:val="both"/>
              <w:rPr>
                <w:rFonts w:ascii="Arial" w:hAnsi="Arial" w:cs="Arial"/>
                <w:sz w:val="20"/>
                <w:szCs w:val="20"/>
                <w:lang w:val="en-US"/>
              </w:rPr>
            </w:pPr>
          </w:p>
          <w:p w:rsidR="00E23B4F" w:rsidRPr="00BC63F6" w:rsidRDefault="00E23B4F" w:rsidP="009247F1">
            <w:pPr>
              <w:jc w:val="both"/>
              <w:rPr>
                <w:rFonts w:ascii="Arial" w:hAnsi="Arial" w:cs="Arial"/>
                <w:b/>
                <w:bCs/>
                <w:i/>
                <w:iCs/>
                <w:sz w:val="20"/>
                <w:szCs w:val="20"/>
                <w:lang w:val="en-US"/>
              </w:rPr>
            </w:pPr>
          </w:p>
          <w:p w:rsidR="00E23B4F" w:rsidRPr="00BC63F6" w:rsidRDefault="00E23B4F" w:rsidP="009247F1">
            <w:pPr>
              <w:jc w:val="both"/>
              <w:rPr>
                <w:rFonts w:ascii="Arial" w:hAnsi="Arial" w:cs="Arial"/>
                <w:b/>
                <w:bCs/>
                <w:i/>
                <w:iCs/>
                <w:sz w:val="20"/>
                <w:szCs w:val="20"/>
                <w:lang w:val="en-US"/>
              </w:rPr>
            </w:pPr>
          </w:p>
          <w:p w:rsidR="00E23B4F" w:rsidRPr="00BC63F6"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Pr="00BC63F6" w:rsidRDefault="00E23B4F" w:rsidP="009247F1">
            <w:pPr>
              <w:jc w:val="both"/>
              <w:rPr>
                <w:rFonts w:ascii="Arial" w:hAnsi="Arial" w:cs="Arial"/>
                <w:b/>
                <w:bCs/>
                <w:i/>
                <w:iCs/>
                <w:sz w:val="20"/>
                <w:szCs w:val="20"/>
                <w:lang w:val="en-US"/>
              </w:rPr>
            </w:pPr>
            <w:r w:rsidRPr="00BC63F6">
              <w:rPr>
                <w:rFonts w:ascii="Arial" w:hAnsi="Arial" w:cs="Arial"/>
                <w:b/>
                <w:bCs/>
                <w:i/>
                <w:iCs/>
                <w:sz w:val="20"/>
                <w:szCs w:val="20"/>
                <w:lang w:val="en-US"/>
              </w:rPr>
              <w:t>Discriminatory Treatment/MFN</w:t>
            </w:r>
          </w:p>
          <w:p w:rsidR="00E23B4F" w:rsidRPr="00B96034" w:rsidRDefault="00E23B4F" w:rsidP="009247F1">
            <w:pPr>
              <w:pStyle w:val="NoSpacing"/>
              <w:jc w:val="both"/>
              <w:rPr>
                <w:rFonts w:cs="Times New Roman"/>
                <w:i/>
                <w:iCs/>
                <w:sz w:val="20"/>
                <w:szCs w:val="20"/>
                <w:lang w:val="en-US"/>
              </w:rPr>
            </w:pPr>
            <w:r>
              <w:rPr>
                <w:rFonts w:ascii="Arial" w:hAnsi="Arial" w:cs="Arial"/>
                <w:sz w:val="20"/>
                <w:szCs w:val="20"/>
                <w:lang w:val="en-US"/>
              </w:rPr>
              <w:t>There are no changes since the last IAP.</w:t>
            </w:r>
          </w:p>
        </w:tc>
        <w:tc>
          <w:tcPr>
            <w:tcW w:w="5650" w:type="dxa"/>
          </w:tcPr>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9247F1">
            <w:pPr>
              <w:jc w:val="both"/>
              <w:rPr>
                <w:rFonts w:ascii="Arial" w:hAnsi="Arial" w:cs="Arial"/>
                <w:b/>
                <w:bCs/>
                <w:sz w:val="20"/>
                <w:szCs w:val="20"/>
                <w:lang w:val="en-US"/>
              </w:rPr>
            </w:pPr>
          </w:p>
          <w:p w:rsidR="00E23B4F" w:rsidRDefault="00E23B4F" w:rsidP="009247F1">
            <w:pPr>
              <w:jc w:val="both"/>
              <w:rPr>
                <w:rFonts w:ascii="Arial" w:hAnsi="Arial" w:cs="Arial"/>
                <w:sz w:val="20"/>
                <w:szCs w:val="20"/>
                <w:lang w:val="en-US"/>
              </w:rPr>
            </w:pPr>
            <w:r>
              <w:rPr>
                <w:rFonts w:ascii="Arial" w:hAnsi="Arial" w:cs="Arial"/>
                <w:sz w:val="20"/>
                <w:szCs w:val="20"/>
                <w:lang w:val="en-US"/>
              </w:rPr>
              <w:t>No further improvements planned.</w:t>
            </w:r>
          </w:p>
          <w:p w:rsidR="00E23B4F" w:rsidRDefault="00E23B4F" w:rsidP="009247F1">
            <w:pPr>
              <w:jc w:val="both"/>
              <w:rPr>
                <w:rFonts w:ascii="Arial" w:hAnsi="Arial" w:cs="Arial"/>
                <w:sz w:val="20"/>
                <w:szCs w:val="20"/>
                <w:lang w:val="en-US"/>
              </w:rPr>
            </w:pPr>
          </w:p>
          <w:p w:rsidR="00E23B4F" w:rsidRDefault="00E23B4F" w:rsidP="009247F1">
            <w:pPr>
              <w:jc w:val="both"/>
              <w:rPr>
                <w:rFonts w:ascii="Arial" w:hAnsi="Arial" w:cs="Arial"/>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9247F1">
            <w:pPr>
              <w:jc w:val="both"/>
              <w:rPr>
                <w:rFonts w:ascii="Arial" w:hAnsi="Arial" w:cs="Arial"/>
                <w:b/>
                <w:bCs/>
                <w:sz w:val="20"/>
                <w:szCs w:val="20"/>
                <w:lang w:val="en-US"/>
              </w:rPr>
            </w:pP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sz w:val="20"/>
                <w:szCs w:val="20"/>
                <w:lang w:val="en-US"/>
              </w:rPr>
              <w:t>No further improvements planned.</w:t>
            </w: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1D5F46">
            <w:pPr>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9247F1">
            <w:pPr>
              <w:jc w:val="both"/>
              <w:rPr>
                <w:rFonts w:ascii="Arial" w:hAnsi="Arial" w:cs="Arial"/>
                <w:sz w:val="20"/>
                <w:szCs w:val="20"/>
                <w:lang w:val="en-US"/>
              </w:rPr>
            </w:pPr>
          </w:p>
          <w:p w:rsidR="00E23B4F" w:rsidRDefault="00E23B4F" w:rsidP="009247F1">
            <w:pPr>
              <w:jc w:val="both"/>
              <w:rPr>
                <w:rFonts w:ascii="Arial" w:hAnsi="Arial" w:cs="Arial"/>
                <w:b/>
                <w:bCs/>
                <w:sz w:val="20"/>
                <w:szCs w:val="20"/>
                <w:lang w:val="en-US"/>
              </w:rPr>
            </w:pPr>
            <w:r>
              <w:rPr>
                <w:rFonts w:ascii="Arial" w:hAnsi="Arial" w:cs="Arial"/>
                <w:b/>
                <w:bCs/>
                <w:sz w:val="20"/>
                <w:szCs w:val="20"/>
                <w:lang w:val="en-US"/>
              </w:rPr>
              <w:t xml:space="preserve">Mexico – USA International Freight Cross-Border Trucking Services. </w:t>
            </w:r>
          </w:p>
          <w:p w:rsidR="00E23B4F" w:rsidRDefault="00E23B4F" w:rsidP="009247F1">
            <w:pPr>
              <w:jc w:val="both"/>
              <w:rPr>
                <w:rFonts w:ascii="Arial" w:hAnsi="Arial" w:cs="Arial"/>
                <w:b/>
                <w:bCs/>
                <w:i/>
                <w:iCs/>
                <w:sz w:val="20"/>
                <w:szCs w:val="20"/>
                <w:lang w:val="en-US"/>
              </w:rPr>
            </w:pPr>
            <w:r>
              <w:rPr>
                <w:rFonts w:ascii="Arial" w:hAnsi="Arial" w:cs="Arial"/>
                <w:sz w:val="20"/>
                <w:szCs w:val="20"/>
                <w:lang w:val="en-US"/>
              </w:rPr>
              <w:t>Actions are constantly taken by the Monitor Group, formed by the US Department of Transport / Federal Motor Carrier Safety Administration (US-DOT/FMCSA), The Ministry of Economy of Mexico and the Ministry of Communications and Transportation of Mexico (SCT), to improve the management and processes of the Cross-Border Program, in order to progress towards the full compliance of the NAFTA commitments.</w:t>
            </w:r>
          </w:p>
          <w:p w:rsidR="00E23B4F" w:rsidRDefault="00E23B4F" w:rsidP="009247F1">
            <w:pPr>
              <w:jc w:val="both"/>
              <w:rPr>
                <w:rFonts w:ascii="Arial" w:hAnsi="Arial" w:cs="Arial"/>
                <w:b/>
                <w:bCs/>
                <w:i/>
                <w:iCs/>
                <w:sz w:val="20"/>
                <w:szCs w:val="20"/>
                <w:lang w:val="en-US"/>
              </w:rPr>
            </w:pPr>
          </w:p>
          <w:p w:rsidR="00E23B4F" w:rsidRPr="00712FAC" w:rsidRDefault="00E23B4F" w:rsidP="009247F1">
            <w:pPr>
              <w:jc w:val="both"/>
              <w:rPr>
                <w:rFonts w:ascii="Arial" w:hAnsi="Arial" w:cs="Arial"/>
                <w:b/>
                <w:bCs/>
                <w:sz w:val="20"/>
                <w:szCs w:val="20"/>
                <w:lang w:val="en-US"/>
              </w:rPr>
            </w:pPr>
            <w:r w:rsidRPr="00712FAC">
              <w:rPr>
                <w:rFonts w:ascii="Arial" w:hAnsi="Arial" w:cs="Arial"/>
                <w:b/>
                <w:bCs/>
                <w:sz w:val="20"/>
                <w:szCs w:val="20"/>
                <w:lang w:val="en-US"/>
              </w:rPr>
              <w:t xml:space="preserve">Mexico – Canada Cross Border Trucking Project: </w:t>
            </w:r>
          </w:p>
          <w:p w:rsidR="00E23B4F" w:rsidRDefault="00E23B4F" w:rsidP="009247F1">
            <w:pPr>
              <w:jc w:val="both"/>
              <w:rPr>
                <w:rFonts w:ascii="Arial" w:hAnsi="Arial" w:cs="Arial"/>
                <w:sz w:val="20"/>
                <w:szCs w:val="20"/>
                <w:lang w:val="en-US"/>
              </w:rPr>
            </w:pPr>
            <w:r>
              <w:rPr>
                <w:rFonts w:ascii="Arial" w:hAnsi="Arial" w:cs="Arial"/>
                <w:sz w:val="20"/>
                <w:szCs w:val="20"/>
                <w:lang w:val="en-US"/>
              </w:rPr>
              <w:t xml:space="preserve">Both Delegations are working on the analysis and action plan to complete a cross-border project for freight transportation on 2012. </w:t>
            </w:r>
          </w:p>
          <w:p w:rsidR="00E23B4F" w:rsidRDefault="00E23B4F" w:rsidP="009247F1">
            <w:pPr>
              <w:jc w:val="both"/>
              <w:rPr>
                <w:rFonts w:ascii="Arial" w:hAnsi="Arial" w:cs="Arial"/>
                <w:b/>
                <w:bCs/>
                <w:i/>
                <w:iCs/>
                <w:sz w:val="20"/>
                <w:szCs w:val="20"/>
                <w:lang w:val="en-US"/>
              </w:rPr>
            </w:pPr>
          </w:p>
          <w:p w:rsidR="00E23B4F" w:rsidRDefault="00E23B4F" w:rsidP="009247F1">
            <w:pPr>
              <w:jc w:val="both"/>
              <w:rPr>
                <w:rFonts w:ascii="Arial" w:hAnsi="Arial" w:cs="Arial"/>
                <w:b/>
                <w:bCs/>
                <w:i/>
                <w:iCs/>
                <w:sz w:val="20"/>
                <w:szCs w:val="20"/>
                <w:lang w:val="en-US"/>
              </w:rPr>
            </w:pPr>
            <w:r>
              <w:rPr>
                <w:rFonts w:ascii="Arial" w:hAnsi="Arial" w:cs="Arial"/>
                <w:b/>
                <w:bCs/>
                <w:i/>
                <w:iCs/>
                <w:sz w:val="20"/>
                <w:szCs w:val="20"/>
                <w:lang w:val="en-US"/>
              </w:rPr>
              <w:t>Discriminatory Treatment/MFN</w:t>
            </w:r>
          </w:p>
          <w:p w:rsidR="00E23B4F" w:rsidRPr="001543C5" w:rsidRDefault="00E23B4F" w:rsidP="009247F1">
            <w:pPr>
              <w:jc w:val="both"/>
              <w:rPr>
                <w:rFonts w:ascii="Arial" w:hAnsi="Arial" w:cs="Arial"/>
                <w:b/>
                <w:bCs/>
                <w:sz w:val="20"/>
                <w:szCs w:val="20"/>
                <w:lang w:val="en-US"/>
              </w:rPr>
            </w:pPr>
            <w:r>
              <w:rPr>
                <w:rFonts w:ascii="Arial" w:hAnsi="Arial" w:cs="Arial"/>
                <w:sz w:val="20"/>
                <w:szCs w:val="20"/>
                <w:lang w:val="en-US"/>
              </w:rPr>
              <w:t>No further improvements planned.</w:t>
            </w:r>
          </w:p>
        </w:tc>
      </w:tr>
      <w:tr w:rsidR="00E23B4F" w:rsidTr="00B52244">
        <w:tc>
          <w:tcPr>
            <w:tcW w:w="3524" w:type="dxa"/>
          </w:tcPr>
          <w:p w:rsidR="00E23B4F" w:rsidRPr="00BF37B1" w:rsidRDefault="00E23B4F">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9136A0" w:rsidRDefault="00E23B4F" w:rsidP="001D5F46">
            <w:pPr>
              <w:rPr>
                <w:rFonts w:ascii="Calibri" w:hAnsi="Calibri" w:cs="Calibri"/>
                <w:i/>
                <w:iCs/>
                <w:sz w:val="20"/>
                <w:szCs w:val="20"/>
                <w:lang w:val="en-US"/>
              </w:rPr>
            </w:pPr>
            <w:r w:rsidRPr="009136A0">
              <w:rPr>
                <w:rFonts w:ascii="Calibri" w:hAnsi="Calibri" w:cs="Calibri"/>
                <w:i/>
                <w:iCs/>
                <w:sz w:val="20"/>
                <w:szCs w:val="20"/>
                <w:lang w:val="en-US"/>
              </w:rPr>
              <w:t>http://www.sct.gob.mx/transporte-y-medicina-preventiva/autotransporte-federal/</w:t>
            </w:r>
          </w:p>
          <w:p w:rsidR="00E23B4F" w:rsidRPr="009136A0" w:rsidRDefault="00E23B4F" w:rsidP="001D5F46">
            <w:pPr>
              <w:rPr>
                <w:rFonts w:ascii="Calibri" w:hAnsi="Calibri" w:cs="Calibri"/>
                <w:i/>
                <w:iCs/>
                <w:sz w:val="20"/>
                <w:szCs w:val="20"/>
                <w:lang w:val="en-US"/>
              </w:rPr>
            </w:pPr>
          </w:p>
          <w:p w:rsidR="00E23B4F" w:rsidRPr="00B96034" w:rsidRDefault="008A692B" w:rsidP="001D5F46">
            <w:pPr>
              <w:pStyle w:val="NoSpacing"/>
              <w:rPr>
                <w:rFonts w:cs="Times New Roman"/>
                <w:i/>
                <w:iCs/>
                <w:sz w:val="20"/>
                <w:szCs w:val="20"/>
                <w:lang w:val="en-US"/>
              </w:rPr>
            </w:pPr>
            <w:hyperlink r:id="rId21" w:history="1">
              <w:r w:rsidR="00E23B4F" w:rsidRPr="00C270F8">
                <w:rPr>
                  <w:rStyle w:val="Hyperlink"/>
                  <w:i/>
                  <w:iCs/>
                  <w:sz w:val="20"/>
                  <w:szCs w:val="20"/>
                  <w:lang w:val="en-US"/>
                </w:rPr>
                <w:t>http://www.sct.gob.mx/transfronterizo</w:t>
              </w:r>
            </w:hyperlink>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rsidP="001D5F46">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6F5038" w:rsidRDefault="00E23B4F" w:rsidP="001D5F46">
            <w:pPr>
              <w:pStyle w:val="NoSpacing"/>
              <w:rPr>
                <w:i/>
                <w:iCs/>
                <w:sz w:val="20"/>
                <w:szCs w:val="20"/>
                <w:lang w:val="fr-FR"/>
              </w:rPr>
            </w:pPr>
            <w:r w:rsidRPr="006F5038">
              <w:rPr>
                <w:i/>
                <w:iCs/>
                <w:sz w:val="20"/>
                <w:szCs w:val="20"/>
                <w:lang w:val="fr-FR"/>
              </w:rPr>
              <w:t>Email: guillermo.malpica@economia.gob.mx</w:t>
            </w:r>
          </w:p>
          <w:p w:rsidR="00E23B4F" w:rsidRPr="006F5038" w:rsidRDefault="00E23B4F" w:rsidP="001D5F46">
            <w:pPr>
              <w:rPr>
                <w:rFonts w:ascii="Calibri" w:hAnsi="Calibri" w:cs="Calibri"/>
                <w:i/>
                <w:iCs/>
                <w:sz w:val="20"/>
                <w:szCs w:val="20"/>
                <w:lang w:val="fr-FR"/>
              </w:rPr>
            </w:pPr>
          </w:p>
          <w:p w:rsidR="00E23B4F" w:rsidRPr="006F5038" w:rsidRDefault="00E23B4F" w:rsidP="001D5F46">
            <w:pPr>
              <w:rPr>
                <w:rFonts w:ascii="Calibri" w:hAnsi="Calibri" w:cs="Calibri"/>
                <w:i/>
                <w:iCs/>
                <w:sz w:val="20"/>
                <w:szCs w:val="20"/>
                <w:lang w:val="fr-FR"/>
              </w:rPr>
            </w:pPr>
            <w:r w:rsidRPr="006F5038">
              <w:rPr>
                <w:rFonts w:ascii="Calibri" w:hAnsi="Calibri" w:cs="Calibri"/>
                <w:i/>
                <w:iCs/>
                <w:sz w:val="20"/>
                <w:szCs w:val="20"/>
                <w:lang w:val="fr-FR"/>
              </w:rPr>
              <w:t xml:space="preserve">Francisco Quintero </w:t>
            </w:r>
          </w:p>
          <w:p w:rsidR="00E23B4F" w:rsidRDefault="00E23B4F" w:rsidP="001D5F46">
            <w:pPr>
              <w:rPr>
                <w:rFonts w:ascii="Calibri" w:hAnsi="Calibri" w:cs="Calibri"/>
                <w:i/>
                <w:iCs/>
                <w:sz w:val="20"/>
                <w:szCs w:val="20"/>
                <w:lang w:val="en-US"/>
              </w:rPr>
            </w:pPr>
            <w:r w:rsidRPr="005D1F73">
              <w:rPr>
                <w:rFonts w:ascii="Calibri" w:hAnsi="Calibri" w:cs="Calibri"/>
                <w:i/>
                <w:iCs/>
                <w:sz w:val="20"/>
                <w:szCs w:val="20"/>
                <w:lang w:val="en-US"/>
              </w:rPr>
              <w:t>Deputy Director for Technical and Safety Transport Standards</w:t>
            </w:r>
          </w:p>
          <w:p w:rsidR="00E23B4F" w:rsidRDefault="00E23B4F" w:rsidP="001D5F46">
            <w:pPr>
              <w:rPr>
                <w:rFonts w:ascii="Calibri" w:hAnsi="Calibri" w:cs="Calibri"/>
                <w:i/>
                <w:iCs/>
                <w:sz w:val="20"/>
                <w:szCs w:val="20"/>
                <w:lang w:val="en-US"/>
              </w:rPr>
            </w:pPr>
            <w:r w:rsidRPr="00F5082F">
              <w:rPr>
                <w:rFonts w:ascii="Calibri" w:hAnsi="Calibri" w:cs="Calibri"/>
                <w:i/>
                <w:iCs/>
                <w:sz w:val="20"/>
                <w:szCs w:val="20"/>
                <w:lang w:val="en-US"/>
              </w:rPr>
              <w:t>Federal Motor Carrier Administration</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Email: </w:t>
            </w:r>
            <w:r w:rsidRPr="005D1F73">
              <w:rPr>
                <w:rFonts w:ascii="Calibri" w:hAnsi="Calibri" w:cs="Calibri"/>
                <w:i/>
                <w:iCs/>
                <w:sz w:val="20"/>
                <w:szCs w:val="20"/>
                <w:lang w:val="en-US"/>
              </w:rPr>
              <w:t>quintero@sct.gob.mx</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 xml:space="preserve">Phone: </w:t>
            </w:r>
            <w:r w:rsidRPr="005D1F73">
              <w:rPr>
                <w:rFonts w:ascii="Calibri" w:hAnsi="Calibri" w:cs="Calibri"/>
                <w:i/>
                <w:iCs/>
                <w:sz w:val="20"/>
                <w:szCs w:val="20"/>
                <w:lang w:val="en-US"/>
              </w:rPr>
              <w:t>+52 (55) 50119237</w:t>
            </w:r>
          </w:p>
          <w:p w:rsidR="00E23B4F" w:rsidRDefault="00E23B4F" w:rsidP="001D5F46">
            <w:pPr>
              <w:rPr>
                <w:rFonts w:ascii="Calibri" w:hAnsi="Calibri" w:cs="Calibri"/>
                <w:i/>
                <w:iCs/>
                <w:sz w:val="20"/>
                <w:szCs w:val="20"/>
                <w:lang w:val="en-US"/>
              </w:rPr>
            </w:pPr>
          </w:p>
          <w:p w:rsidR="00E23B4F" w:rsidRPr="009136A0" w:rsidRDefault="00E23B4F" w:rsidP="001D5F46">
            <w:pPr>
              <w:rPr>
                <w:rFonts w:ascii="Calibri" w:hAnsi="Calibri" w:cs="Calibri"/>
                <w:i/>
                <w:iCs/>
                <w:sz w:val="20"/>
                <w:szCs w:val="20"/>
                <w:lang w:val="en-US"/>
              </w:rPr>
            </w:pPr>
            <w:r w:rsidRPr="009136A0">
              <w:rPr>
                <w:rFonts w:ascii="Calibri" w:hAnsi="Calibri" w:cs="Calibri"/>
                <w:i/>
                <w:iCs/>
                <w:sz w:val="20"/>
                <w:szCs w:val="20"/>
                <w:lang w:val="en-US"/>
              </w:rPr>
              <w:t>Beatriz Robles Linares</w:t>
            </w:r>
          </w:p>
          <w:p w:rsidR="00E23B4F" w:rsidRDefault="00E23B4F" w:rsidP="001D5F46">
            <w:pPr>
              <w:rPr>
                <w:rFonts w:ascii="Calibri" w:hAnsi="Calibri" w:cs="Calibri"/>
                <w:i/>
                <w:iCs/>
                <w:sz w:val="20"/>
                <w:szCs w:val="20"/>
                <w:lang w:val="en-US"/>
              </w:rPr>
            </w:pPr>
            <w:r w:rsidRPr="009136A0">
              <w:rPr>
                <w:rFonts w:ascii="Calibri" w:hAnsi="Calibri" w:cs="Calibri"/>
                <w:i/>
                <w:iCs/>
                <w:sz w:val="20"/>
                <w:szCs w:val="20"/>
                <w:lang w:val="en-US"/>
              </w:rPr>
              <w:t>Deputy Director for Planning and Development</w:t>
            </w:r>
          </w:p>
          <w:p w:rsidR="00E23B4F" w:rsidRPr="009136A0" w:rsidRDefault="00E23B4F" w:rsidP="001D5F46">
            <w:pPr>
              <w:rPr>
                <w:rFonts w:ascii="Calibri" w:hAnsi="Calibri" w:cs="Calibri"/>
                <w:i/>
                <w:iCs/>
                <w:sz w:val="20"/>
                <w:szCs w:val="20"/>
                <w:lang w:val="en-US"/>
              </w:rPr>
            </w:pPr>
            <w:r w:rsidRPr="00F5082F">
              <w:rPr>
                <w:rFonts w:ascii="Calibri" w:hAnsi="Calibri" w:cs="Calibri"/>
                <w:i/>
                <w:iCs/>
                <w:sz w:val="20"/>
                <w:szCs w:val="20"/>
                <w:lang w:val="en-US"/>
              </w:rPr>
              <w:t>Federal Motor Carrier Administration</w:t>
            </w:r>
          </w:p>
          <w:p w:rsidR="00E23B4F" w:rsidRPr="00B96034" w:rsidRDefault="00E23B4F" w:rsidP="001D5F46">
            <w:pPr>
              <w:pStyle w:val="NoSpacing"/>
              <w:rPr>
                <w:i/>
                <w:iCs/>
                <w:sz w:val="20"/>
                <w:szCs w:val="20"/>
                <w:lang w:val="en-US"/>
              </w:rPr>
            </w:pPr>
            <w:r w:rsidRPr="00B96034">
              <w:rPr>
                <w:i/>
                <w:iCs/>
                <w:sz w:val="20"/>
                <w:szCs w:val="20"/>
                <w:lang w:val="en-US"/>
              </w:rPr>
              <w:t>Ministry of Communication and Transportation (SCT)</w:t>
            </w:r>
          </w:p>
          <w:p w:rsidR="00E23B4F" w:rsidRPr="009136A0" w:rsidRDefault="00E23B4F" w:rsidP="001D5F46">
            <w:pPr>
              <w:rPr>
                <w:rFonts w:ascii="Calibri" w:hAnsi="Calibri" w:cs="Calibri"/>
                <w:i/>
                <w:iCs/>
                <w:sz w:val="20"/>
                <w:szCs w:val="20"/>
                <w:lang w:val="en-US"/>
              </w:rPr>
            </w:pPr>
            <w:r>
              <w:rPr>
                <w:rFonts w:ascii="Calibri" w:hAnsi="Calibri" w:cs="Calibri"/>
                <w:i/>
                <w:iCs/>
                <w:sz w:val="20"/>
                <w:szCs w:val="20"/>
                <w:lang w:val="en-US"/>
              </w:rPr>
              <w:t xml:space="preserve">Email: </w:t>
            </w:r>
            <w:r w:rsidRPr="009136A0">
              <w:rPr>
                <w:rFonts w:ascii="Calibri" w:hAnsi="Calibri" w:cs="Calibri"/>
                <w:i/>
                <w:iCs/>
                <w:sz w:val="20"/>
                <w:szCs w:val="20"/>
                <w:lang w:val="en-US"/>
              </w:rPr>
              <w:t>broblesl@sct.gob.mx</w:t>
            </w:r>
          </w:p>
          <w:p w:rsidR="00E23B4F" w:rsidRDefault="00E23B4F" w:rsidP="001D5F46">
            <w:pPr>
              <w:rPr>
                <w:rFonts w:ascii="Calibri" w:hAnsi="Calibri" w:cs="Calibri"/>
                <w:i/>
                <w:iCs/>
                <w:sz w:val="20"/>
                <w:szCs w:val="20"/>
                <w:lang w:val="en-US"/>
              </w:rPr>
            </w:pPr>
            <w:r>
              <w:rPr>
                <w:rFonts w:ascii="Calibri" w:hAnsi="Calibri" w:cs="Calibri"/>
                <w:i/>
                <w:iCs/>
                <w:sz w:val="20"/>
                <w:szCs w:val="20"/>
                <w:lang w:val="en-US"/>
              </w:rPr>
              <w:t>Phone:</w:t>
            </w:r>
            <w:r w:rsidRPr="009136A0">
              <w:rPr>
                <w:rFonts w:ascii="Calibri" w:hAnsi="Calibri" w:cs="Calibri"/>
                <w:i/>
                <w:iCs/>
                <w:sz w:val="20"/>
                <w:szCs w:val="20"/>
                <w:lang w:val="en-US"/>
              </w:rPr>
              <w:t>+52 (55) 50119204</w:t>
            </w:r>
          </w:p>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rsidP="001D5F46">
            <w:pPr>
              <w:rPr>
                <w:rFonts w:ascii="Calibri" w:hAnsi="Calibri" w:cs="Calibri"/>
                <w:i/>
                <w:iCs/>
                <w:color w:val="808080"/>
                <w:sz w:val="20"/>
                <w:szCs w:val="20"/>
              </w:rPr>
            </w:pPr>
            <w:r w:rsidRPr="009B4631">
              <w:rPr>
                <w:rFonts w:ascii="Calibri" w:hAnsi="Calibri" w:cs="Calibri"/>
                <w:b/>
                <w:bCs/>
                <w:i/>
                <w:iCs/>
                <w:sz w:val="22"/>
                <w:szCs w:val="22"/>
                <w:lang w:val="en-US"/>
              </w:rPr>
              <w:t>Chapter 3 (l): Energy Services</w:t>
            </w:r>
          </w:p>
        </w:tc>
        <w:tc>
          <w:tcPr>
            <w:tcW w:w="5407" w:type="dxa"/>
          </w:tcPr>
          <w:p w:rsidR="00E23B4F" w:rsidRDefault="00E23B4F" w:rsidP="009247F1">
            <w:pPr>
              <w:pStyle w:val="Heading9"/>
              <w:jc w:val="both"/>
              <w:rPr>
                <w:b w:val="0"/>
                <w:bCs w:val="0"/>
                <w:i w:val="0"/>
                <w:iCs w:val="0"/>
              </w:rPr>
            </w:pPr>
            <w:r>
              <w:rPr>
                <w:b w:val="0"/>
                <w:bCs w:val="0"/>
                <w:i w:val="0"/>
                <w:iCs w:val="0"/>
              </w:rPr>
              <w:t>CRE has published several regulatory instruments which are helping to promote the development of private projects using renewable energy sources or by efficient cogeneration.</w:t>
            </w:r>
          </w:p>
          <w:p w:rsidR="00E23B4F" w:rsidRDefault="00E23B4F" w:rsidP="009247F1">
            <w:pPr>
              <w:pStyle w:val="Heading9"/>
              <w:jc w:val="both"/>
              <w:rPr>
                <w:b w:val="0"/>
                <w:bCs w:val="0"/>
                <w:i w:val="0"/>
                <w:iCs w:val="0"/>
              </w:rPr>
            </w:pPr>
            <w:r>
              <w:rPr>
                <w:b w:val="0"/>
                <w:bCs w:val="0"/>
                <w:i w:val="0"/>
                <w:iCs w:val="0"/>
              </w:rPr>
              <w:t>CRE has granted 912 power generation permits, 626 of them remain valid and added to them 44 permits for self-supply granted before the changes to the legal framework, they represent 28,874 MW. Of these valid permits granted by the CRE, 491 are for self-supply, 67 for cogeneration, 28 Independent Power Producers, 5 export permits and also 29 import permits. The estimated private investment for these projects is around 33,704 million dollars.</w:t>
            </w:r>
          </w:p>
          <w:p w:rsidR="00E23B4F" w:rsidRDefault="00E23B4F" w:rsidP="009247F1">
            <w:pPr>
              <w:jc w:val="both"/>
              <w:rPr>
                <w:rFonts w:ascii="Arial" w:hAnsi="Arial" w:cs="Arial"/>
                <w:sz w:val="20"/>
                <w:szCs w:val="20"/>
              </w:rPr>
            </w:pPr>
            <w:r w:rsidRPr="00551D91">
              <w:rPr>
                <w:rFonts w:ascii="Arial" w:hAnsi="Arial" w:cs="Arial"/>
                <w:sz w:val="20"/>
                <w:szCs w:val="20"/>
              </w:rPr>
              <w:t>Nowadays, CRE has 121 permits for projects using renewables energies, 27 of them are for wind projects and represent a capacity of 3,168 MW, 27 are for mini-hidro for 290 MW, 55 using biomass for 580 MW, 10 using biogas for 45 MW and 2 using photovoltaic plates for 34 MW.</w:t>
            </w:r>
          </w:p>
          <w:p w:rsidR="00E23B4F" w:rsidRDefault="00E23B4F" w:rsidP="001D5F46">
            <w:pPr>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1D5F46">
            <w:pPr>
              <w:jc w:val="both"/>
              <w:rPr>
                <w:rFonts w:ascii="Arial" w:hAnsi="Arial" w:cs="Arial"/>
                <w:b/>
                <w:bCs/>
                <w:i/>
                <w:iCs/>
                <w:sz w:val="20"/>
                <w:szCs w:val="20"/>
                <w:lang w:val="en-US"/>
              </w:rPr>
            </w:pPr>
          </w:p>
          <w:p w:rsidR="00E23B4F" w:rsidRDefault="00E23B4F" w:rsidP="001D5F46">
            <w:pPr>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On November 28th, 2008, several laws encompassed in the Energy Reform proposal were enacted, amongst them, the “Use of Renewable Energies and the Energy Transition Financing Act” (</w:t>
            </w:r>
            <w:r w:rsidRPr="000B4129">
              <w:rPr>
                <w:rFonts w:ascii="Arial" w:hAnsi="Arial" w:cs="Arial"/>
                <w:i/>
                <w:iCs/>
                <w:sz w:val="20"/>
                <w:szCs w:val="20"/>
                <w:lang w:val="en-US"/>
              </w:rPr>
              <w:t>Ley para el Aprovechamiento de Energías Renovables y el Financiamiento para la Transición Energética “LAERFTE”</w:t>
            </w:r>
            <w:r>
              <w:rPr>
                <w:rFonts w:ascii="Arial" w:hAnsi="Arial" w:cs="Arial"/>
                <w:sz w:val="20"/>
                <w:szCs w:val="20"/>
                <w:lang w:val="en-US"/>
              </w:rPr>
              <w:t>). This law grants several attributions to the Ministry of Energy (</w:t>
            </w:r>
            <w:r w:rsidRPr="000B4129">
              <w:rPr>
                <w:rFonts w:ascii="Arial" w:hAnsi="Arial" w:cs="Arial"/>
                <w:i/>
                <w:iCs/>
                <w:sz w:val="20"/>
                <w:szCs w:val="20"/>
                <w:lang w:val="en-US"/>
              </w:rPr>
              <w:t>Secretaría de Energía –SENER–</w:t>
            </w:r>
            <w:r>
              <w:rPr>
                <w:rFonts w:ascii="Arial" w:hAnsi="Arial" w:cs="Arial"/>
                <w:sz w:val="20"/>
                <w:szCs w:val="20"/>
                <w:lang w:val="en-US"/>
              </w:rPr>
              <w:t>) and the Regulatory Commission of Energy (</w:t>
            </w:r>
            <w:r w:rsidRPr="000B4129">
              <w:rPr>
                <w:rFonts w:ascii="Arial" w:hAnsi="Arial" w:cs="Arial"/>
                <w:i/>
                <w:iCs/>
                <w:sz w:val="20"/>
                <w:szCs w:val="20"/>
                <w:lang w:val="en-US"/>
              </w:rPr>
              <w:t>Comisión Reguladora de Energía –CRE–</w:t>
            </w:r>
            <w:r>
              <w:rPr>
                <w:rFonts w:ascii="Arial" w:hAnsi="Arial" w:cs="Arial"/>
                <w:sz w:val="20"/>
                <w:szCs w:val="20"/>
                <w:lang w:val="en-US"/>
              </w:rPr>
              <w:t>). This Act includes the faculty to request modification of Dispatch Rules to allow renewable energy projects, in order to establish General Interconnection Rules and methodologies which determine credit capacity for renewable energy projects.</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Moreover, the faculties of CRE were broadened with the modification of the Energy Regulatory Commission Act (</w:t>
            </w:r>
            <w:r w:rsidRPr="000B4129">
              <w:rPr>
                <w:rFonts w:ascii="Arial" w:hAnsi="Arial" w:cs="Arial"/>
                <w:i/>
                <w:iCs/>
                <w:sz w:val="20"/>
                <w:szCs w:val="20"/>
                <w:lang w:val="en-US"/>
              </w:rPr>
              <w:t>Ley de la Comisión Reguladora de Energía –LCRE–</w:t>
            </w:r>
            <w:r>
              <w:rPr>
                <w:rFonts w:ascii="Arial" w:hAnsi="Arial" w:cs="Arial"/>
                <w:sz w:val="20"/>
                <w:szCs w:val="20"/>
                <w:lang w:val="en-US"/>
              </w:rPr>
              <w:t>), giving the CRE autonomy in management and decision-making among other faculties enabling it to enhance its regulatory performance. This is specified on the LAERFTE Regulations, which were published on September 2009.</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s-MX"/>
              </w:rPr>
            </w:pPr>
            <w:r>
              <w:rPr>
                <w:rFonts w:ascii="Arial" w:hAnsi="Arial" w:cs="Arial"/>
                <w:b/>
                <w:bCs/>
                <w:i/>
                <w:iCs/>
                <w:sz w:val="20"/>
                <w:szCs w:val="20"/>
                <w:lang w:val="es-MX"/>
              </w:rPr>
              <w:t>NATURAL GAS</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s-MX"/>
              </w:rPr>
              <w:t>Enactment of the Directive that regulates First Hand Sales Price (</w:t>
            </w:r>
            <w:r w:rsidRPr="000B4129">
              <w:rPr>
                <w:rFonts w:ascii="Arial" w:hAnsi="Arial" w:cs="Arial"/>
                <w:i/>
                <w:iCs/>
                <w:sz w:val="20"/>
                <w:szCs w:val="20"/>
                <w:lang w:val="es-MX"/>
              </w:rPr>
              <w:t>Directiva sobre la determinación de los precios de gas natural objeto de venta de primera mano</w:t>
            </w:r>
            <w:r>
              <w:rPr>
                <w:rFonts w:ascii="Arial" w:hAnsi="Arial" w:cs="Arial"/>
                <w:sz w:val="20"/>
                <w:szCs w:val="20"/>
                <w:lang w:val="es-MX"/>
              </w:rPr>
              <w:t xml:space="preserve">, DIR-GAS-001-2009, July, 2009). </w:t>
            </w:r>
            <w:r>
              <w:rPr>
                <w:rFonts w:ascii="Arial" w:hAnsi="Arial" w:cs="Arial"/>
                <w:sz w:val="20"/>
                <w:szCs w:val="20"/>
                <w:lang w:val="en-US"/>
              </w:rPr>
              <w:t>This Directive establishes the new methodology that regulates Pemex’s prices of natural gas on first hand sales. Opportunity cost and competitive conditions of international gas market were considered in this Directive. It also includes innovations (i.e. Henry Hub Index as the international market and price reference) and a completely new methodology to calculate the long term relationship between Henry Hub and South Texas markets.</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The maximum price formula in the new Directive reflects both the new dynamics of the Mexican market as well as the conditions in the international market.</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In November 2008, a Reform was enacted to the Energy Regulatory Commission’s Act. The Reform involves new faculties for CRE.</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The reform enables CRE to regulate (following best international practices) first hand sales (FHS), transportation, storage and distribution of, fuel oil, basic petrochemicals, products of refining process (FHS only in fuel oil) and biofuels, in a similar way as for natural gas. </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The additions to CRE’s Act are designed to allow greater involvement of players in the hydrocarbons market, increase competition and improve efficiency in this industry. </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Specifically, in natural gas CRE will not only approve, but also will issue general terms and conditions of FHS, transportation, distribution and storage of all hydrocarbons under its attribution field. </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sz w:val="20"/>
                <w:szCs w:val="20"/>
                <w:lang w:val="en-US"/>
              </w:rPr>
              <w:t>There are no changes since the last IAP</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b/>
                <w:bCs/>
                <w:sz w:val="20"/>
                <w:szCs w:val="20"/>
                <w:lang w:val="en-US"/>
              </w:rPr>
              <w:t xml:space="preserve"> </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 xml:space="preserve">NATURAL GAS </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sz w:val="20"/>
                <w:szCs w:val="20"/>
                <w:lang w:val="en-US"/>
              </w:rPr>
              <w:t>There are no changes since the last IAP</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b/>
                <w:bCs/>
                <w:sz w:val="20"/>
                <w:szCs w:val="20"/>
                <w:lang w:val="en-US"/>
              </w:rPr>
              <w:t xml:space="preserve"> </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There are no changes since the last IAP.</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 xml:space="preserve">NATURAL GAS </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sz w:val="20"/>
                <w:szCs w:val="20"/>
                <w:lang w:val="en-US"/>
              </w:rPr>
              <w:t>There are no changes since the last IAP.</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Discriminatory Treatment/ MFN</w:t>
            </w:r>
          </w:p>
          <w:p w:rsidR="00E23B4F" w:rsidRDefault="00E23B4F" w:rsidP="001D5F46">
            <w:pPr>
              <w:widowControl w:val="0"/>
              <w:autoSpaceDE w:val="0"/>
              <w:autoSpaceDN w:val="0"/>
              <w:adjustRightInd w:val="0"/>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b/>
                <w:bCs/>
                <w:sz w:val="20"/>
                <w:szCs w:val="20"/>
                <w:lang w:val="en-US"/>
              </w:rPr>
            </w:pPr>
            <w:r>
              <w:rPr>
                <w:rFonts w:ascii="Arial" w:hAnsi="Arial" w:cs="Arial"/>
                <w:sz w:val="20"/>
                <w:szCs w:val="20"/>
                <w:lang w:val="en-US"/>
              </w:rPr>
              <w:t>There are no changes since the last IAP.</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NATURAL GAS</w:t>
            </w:r>
          </w:p>
          <w:p w:rsidR="00E23B4F" w:rsidRDefault="00E23B4F" w:rsidP="001D5F46">
            <w:pPr>
              <w:rPr>
                <w:rFonts w:ascii="Arial" w:hAnsi="Arial" w:cs="Arial"/>
                <w:sz w:val="20"/>
                <w:szCs w:val="20"/>
              </w:rPr>
            </w:pPr>
            <w:r>
              <w:rPr>
                <w:rFonts w:ascii="Arial" w:hAnsi="Arial" w:cs="Arial"/>
                <w:sz w:val="20"/>
                <w:szCs w:val="20"/>
                <w:lang w:val="en-US"/>
              </w:rPr>
              <w:t>There are no changes since the last IAP.</w:t>
            </w:r>
          </w:p>
          <w:p w:rsidR="00E23B4F" w:rsidRDefault="00E23B4F" w:rsidP="001D5F46">
            <w:pPr>
              <w:rPr>
                <w:rFonts w:ascii="Arial" w:hAnsi="Arial" w:cs="Arial"/>
                <w:sz w:val="20"/>
                <w:szCs w:val="20"/>
              </w:rPr>
            </w:pPr>
          </w:p>
          <w:p w:rsidR="00E23B4F" w:rsidRPr="00B96034" w:rsidRDefault="00E23B4F" w:rsidP="001D5F46">
            <w:pPr>
              <w:pStyle w:val="NoSpacing"/>
              <w:rPr>
                <w:rFonts w:cs="Times New Roman"/>
                <w:i/>
                <w:iCs/>
                <w:sz w:val="20"/>
                <w:szCs w:val="20"/>
                <w:lang w:val="en-US"/>
              </w:rPr>
            </w:pPr>
          </w:p>
        </w:tc>
        <w:tc>
          <w:tcPr>
            <w:tcW w:w="5650" w:type="dxa"/>
          </w:tcPr>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543C5">
            <w:pPr>
              <w:jc w:val="both"/>
              <w:rPr>
                <w:rFonts w:ascii="Arial" w:hAnsi="Arial" w:cs="Arial"/>
                <w:b/>
                <w:b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Operational Requirements</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According to the Rules of the LAERFTE, the CRE will publish, after receiving the proposal of the Federal Electricity Commission (</w:t>
            </w:r>
            <w:r w:rsidRPr="000B4129">
              <w:rPr>
                <w:rFonts w:ascii="Arial" w:hAnsi="Arial" w:cs="Arial"/>
                <w:i/>
                <w:iCs/>
                <w:sz w:val="20"/>
                <w:szCs w:val="20"/>
                <w:lang w:val="en-US"/>
              </w:rPr>
              <w:t>Comisión Federal de Electricidad</w:t>
            </w:r>
            <w:r>
              <w:rPr>
                <w:rFonts w:ascii="Arial" w:hAnsi="Arial" w:cs="Arial"/>
                <w:sz w:val="20"/>
                <w:szCs w:val="20"/>
                <w:lang w:val="en-US"/>
              </w:rPr>
              <w:t>):</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1. Directives and methodologies the compensation on small production and independent energy producer projects;</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2. Criteria, methodologies or directives for energy exchange procedures and its compensations for renewable energies and efficient cogeneration projects;</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3. Methodologies to determine the capacity credit for energy renewable projects;</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sz w:val="20"/>
                <w:szCs w:val="20"/>
                <w:lang w:val="en-US"/>
              </w:rPr>
              <w:t>4. General interconnection rules to the Interconnected system.</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NATURAL GAS</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CRE has concluded a proposal to amend the Natural Gas Regulations (</w:t>
            </w:r>
            <w:r w:rsidRPr="000B4129">
              <w:rPr>
                <w:rFonts w:ascii="Arial" w:hAnsi="Arial" w:cs="Arial"/>
                <w:i/>
                <w:iCs/>
                <w:sz w:val="20"/>
                <w:szCs w:val="20"/>
                <w:lang w:val="en-US"/>
              </w:rPr>
              <w:t>Reglamento de Gas Natural</w:t>
            </w:r>
            <w:r>
              <w:rPr>
                <w:rFonts w:ascii="Arial" w:hAnsi="Arial" w:cs="Arial"/>
                <w:sz w:val="20"/>
                <w:szCs w:val="20"/>
                <w:lang w:val="en-US"/>
              </w:rPr>
              <w:t>). This project is a result of a ten-year extensive evaluation of the current legal and regulatory framework. It aims to improve, among other issues, regulatory principles for Pemex’s First Hand Sales of natural gas FHS, permits granting requirements, vertical integration among regulated activities and self-use transportation restrictions.</w:t>
            </w:r>
          </w:p>
          <w:p w:rsidR="00E23B4F" w:rsidRDefault="00E23B4F" w:rsidP="001D5F46">
            <w:pPr>
              <w:widowControl w:val="0"/>
              <w:autoSpaceDE w:val="0"/>
              <w:autoSpaceDN w:val="0"/>
              <w:adjustRightInd w:val="0"/>
              <w:jc w:val="both"/>
              <w:rPr>
                <w:rFonts w:ascii="Arial" w:hAnsi="Arial" w:cs="Arial"/>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 xml:space="preserve">The Ministry of Energy has undertaken the enactment process of the </w:t>
            </w:r>
            <w:r w:rsidRPr="000B4129">
              <w:rPr>
                <w:rFonts w:ascii="Arial" w:hAnsi="Arial" w:cs="Arial"/>
                <w:i/>
                <w:iCs/>
                <w:sz w:val="20"/>
                <w:szCs w:val="20"/>
                <w:lang w:val="en-US"/>
              </w:rPr>
              <w:t>Reglamento de Gas Natural</w:t>
            </w:r>
            <w:r>
              <w:rPr>
                <w:rFonts w:ascii="Arial" w:hAnsi="Arial" w:cs="Arial"/>
                <w:sz w:val="20"/>
                <w:szCs w:val="20"/>
                <w:lang w:val="en-US"/>
              </w:rPr>
              <w:t>. Since last report, the project has been modified in order to strengthen dispositions aimed to develop a competitive natural gas market. With this objective, a new consultation process has started since last October, 2011.</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On the other hand, the CRE is developing analysis in order to modify the Directive that regulates First Hand Sales Prices. Recently, the index methodology based on Henry Hub plus South Texas differential has underestimated the opportunity cost of indigenous natural gas. The purpose of the analysis is to determine a new price index that better reflects the dynamics of the reference market for Mexico.</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Licensing and Qualification Requirements of Service Providers</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No further improvements are planned.</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 xml:space="preserve"> </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 xml:space="preserve">NATURAL GAS </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sz w:val="20"/>
                <w:szCs w:val="20"/>
                <w:lang w:val="en-US"/>
              </w:rPr>
              <w:t>The requirements to apply for a natural gas permits have been renewed in the context of the amends of the Natural Gas Regulations, and they will be amended.</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Foreign Entry</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No further improvements are planned.</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 xml:space="preserve">NATURAL GAS </w:t>
            </w:r>
          </w:p>
          <w:p w:rsidR="00E23B4F" w:rsidRDefault="00E23B4F" w:rsidP="001D5F46">
            <w:pPr>
              <w:widowControl w:val="0"/>
              <w:autoSpaceDE w:val="0"/>
              <w:autoSpaceDN w:val="0"/>
              <w:adjustRightInd w:val="0"/>
              <w:jc w:val="both"/>
              <w:rPr>
                <w:rFonts w:ascii="Arial" w:hAnsi="Arial" w:cs="Arial"/>
                <w:sz w:val="20"/>
                <w:szCs w:val="20"/>
                <w:lang w:val="en-US"/>
              </w:rPr>
            </w:pPr>
            <w:r>
              <w:rPr>
                <w:rFonts w:ascii="Arial" w:hAnsi="Arial" w:cs="Arial"/>
                <w:sz w:val="20"/>
                <w:szCs w:val="20"/>
                <w:lang w:val="en-US"/>
              </w:rPr>
              <w:t>No further improvements are planned.</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Discriminatory Treatment/ MFN</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ELECTRICITY</w:t>
            </w: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sz w:val="20"/>
                <w:szCs w:val="20"/>
                <w:lang w:val="en-US"/>
              </w:rPr>
              <w:t>No further improvements are planned.</w:t>
            </w:r>
          </w:p>
          <w:p w:rsidR="00E23B4F" w:rsidRDefault="00E23B4F" w:rsidP="001D5F46">
            <w:pPr>
              <w:widowControl w:val="0"/>
              <w:autoSpaceDE w:val="0"/>
              <w:autoSpaceDN w:val="0"/>
              <w:adjustRightInd w:val="0"/>
              <w:jc w:val="both"/>
              <w:rPr>
                <w:rFonts w:ascii="Arial" w:hAnsi="Arial" w:cs="Arial"/>
                <w:b/>
                <w:bCs/>
                <w:i/>
                <w:iCs/>
                <w:sz w:val="20"/>
                <w:szCs w:val="20"/>
                <w:lang w:val="en-US"/>
              </w:rPr>
            </w:pPr>
          </w:p>
          <w:p w:rsidR="00E23B4F" w:rsidRDefault="00E23B4F" w:rsidP="001D5F46">
            <w:pPr>
              <w:widowControl w:val="0"/>
              <w:autoSpaceDE w:val="0"/>
              <w:autoSpaceDN w:val="0"/>
              <w:adjustRightInd w:val="0"/>
              <w:jc w:val="both"/>
              <w:rPr>
                <w:rFonts w:ascii="Arial" w:hAnsi="Arial" w:cs="Arial"/>
                <w:b/>
                <w:bCs/>
                <w:i/>
                <w:iCs/>
                <w:sz w:val="20"/>
                <w:szCs w:val="20"/>
                <w:lang w:val="en-US"/>
              </w:rPr>
            </w:pPr>
            <w:r>
              <w:rPr>
                <w:rFonts w:ascii="Arial" w:hAnsi="Arial" w:cs="Arial"/>
                <w:b/>
                <w:bCs/>
                <w:i/>
                <w:iCs/>
                <w:sz w:val="20"/>
                <w:szCs w:val="20"/>
                <w:lang w:val="en-US"/>
              </w:rPr>
              <w:t>NATURAL GAS</w:t>
            </w:r>
          </w:p>
          <w:p w:rsidR="00E23B4F" w:rsidRPr="001543C5" w:rsidRDefault="00E23B4F" w:rsidP="001D5F46">
            <w:pPr>
              <w:jc w:val="both"/>
              <w:rPr>
                <w:rFonts w:ascii="Arial" w:hAnsi="Arial" w:cs="Arial"/>
                <w:b/>
                <w:bCs/>
                <w:sz w:val="20"/>
                <w:szCs w:val="20"/>
                <w:lang w:val="en-US"/>
              </w:rPr>
            </w:pPr>
            <w:r>
              <w:rPr>
                <w:rFonts w:ascii="Arial" w:hAnsi="Arial" w:cs="Arial"/>
                <w:sz w:val="20"/>
                <w:szCs w:val="20"/>
                <w:lang w:val="en-US"/>
              </w:rPr>
              <w:t>No further improvements are planned.</w:t>
            </w:r>
          </w:p>
        </w:tc>
      </w:tr>
      <w:tr w:rsidR="00E23B4F" w:rsidTr="00B52244">
        <w:tc>
          <w:tcPr>
            <w:tcW w:w="3524" w:type="dxa"/>
          </w:tcPr>
          <w:p w:rsidR="00E23B4F" w:rsidRPr="00BF37B1" w:rsidRDefault="00E23B4F" w:rsidP="001D5F46">
            <w:pPr>
              <w:rPr>
                <w:rFonts w:ascii="Calibri" w:hAnsi="Calibri" w:cs="Calibri"/>
                <w:i/>
                <w:iCs/>
                <w:color w:val="808080"/>
                <w:sz w:val="20"/>
                <w:szCs w:val="20"/>
              </w:rPr>
            </w:pPr>
            <w:r w:rsidRPr="00BF37B1">
              <w:rPr>
                <w:rFonts w:ascii="Calibri" w:hAnsi="Calibri" w:cs="Calibri"/>
                <w:i/>
                <w:iCs/>
                <w:color w:val="808080"/>
                <w:sz w:val="20"/>
                <w:szCs w:val="20"/>
              </w:rPr>
              <w:t xml:space="preserve">Website for further information:  </w:t>
            </w:r>
          </w:p>
        </w:tc>
        <w:tc>
          <w:tcPr>
            <w:tcW w:w="5407" w:type="dxa"/>
          </w:tcPr>
          <w:p w:rsidR="00E23B4F" w:rsidRPr="001D5F46" w:rsidRDefault="00E23B4F" w:rsidP="001D5F46">
            <w:pPr>
              <w:pStyle w:val="NoSpacing"/>
              <w:rPr>
                <w:i/>
                <w:iCs/>
                <w:sz w:val="20"/>
                <w:szCs w:val="20"/>
                <w:lang w:val="en-AU"/>
              </w:rPr>
            </w:pPr>
            <w:r w:rsidRPr="001D5F46">
              <w:rPr>
                <w:i/>
                <w:iCs/>
                <w:sz w:val="20"/>
                <w:szCs w:val="20"/>
                <w:lang w:val="en-AU"/>
              </w:rPr>
              <w:t>http://www.cre.gob.mx/pagina_a.aspx?id=23</w:t>
            </w: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BF37B1" w:rsidRDefault="00E23B4F" w:rsidP="001D5F46">
            <w:pPr>
              <w:rPr>
                <w:rFonts w:ascii="Calibri" w:hAnsi="Calibri" w:cs="Calibri"/>
                <w:i/>
                <w:iCs/>
                <w:color w:val="808080"/>
                <w:sz w:val="20"/>
                <w:szCs w:val="20"/>
              </w:rPr>
            </w:pPr>
            <w:r w:rsidRPr="00BF37B1">
              <w:rPr>
                <w:rFonts w:ascii="Calibri" w:hAnsi="Calibri" w:cs="Calibri"/>
                <w:i/>
                <w:iCs/>
                <w:color w:val="808080"/>
                <w:sz w:val="20"/>
                <w:szCs w:val="20"/>
              </w:rPr>
              <w:t>Contact point for further details:</w:t>
            </w:r>
          </w:p>
        </w:tc>
        <w:tc>
          <w:tcPr>
            <w:tcW w:w="5407" w:type="dxa"/>
          </w:tcPr>
          <w:p w:rsidR="00E23B4F" w:rsidRPr="00B96034" w:rsidRDefault="00E23B4F" w:rsidP="001D5F46">
            <w:pPr>
              <w:pStyle w:val="NoSpacing"/>
              <w:rPr>
                <w:i/>
                <w:iCs/>
                <w:sz w:val="20"/>
                <w:szCs w:val="20"/>
                <w:lang w:val="en-US"/>
              </w:rPr>
            </w:pPr>
            <w:r w:rsidRPr="00B96034">
              <w:rPr>
                <w:i/>
                <w:iCs/>
                <w:sz w:val="20"/>
                <w:szCs w:val="20"/>
                <w:lang w:val="en-US"/>
              </w:rPr>
              <w:t>Guillermo Malpica Soto</w:t>
            </w:r>
          </w:p>
          <w:p w:rsidR="00E23B4F" w:rsidRPr="00B96034" w:rsidRDefault="00E23B4F" w:rsidP="001D5F46">
            <w:pPr>
              <w:pStyle w:val="NoSpacing"/>
              <w:rPr>
                <w:i/>
                <w:iCs/>
                <w:sz w:val="20"/>
                <w:szCs w:val="20"/>
                <w:lang w:val="en-US"/>
              </w:rPr>
            </w:pPr>
            <w:r w:rsidRPr="00B96034">
              <w:rPr>
                <w:i/>
                <w:iCs/>
                <w:sz w:val="20"/>
                <w:szCs w:val="20"/>
                <w:lang w:val="en-US"/>
              </w:rPr>
              <w:t>Director General of Negotiations on Services</w:t>
            </w:r>
          </w:p>
          <w:p w:rsidR="00E23B4F" w:rsidRPr="00B96034" w:rsidRDefault="00E23B4F" w:rsidP="001D5F46">
            <w:pPr>
              <w:pStyle w:val="NoSpacing"/>
              <w:rPr>
                <w:i/>
                <w:iCs/>
                <w:sz w:val="20"/>
                <w:szCs w:val="20"/>
                <w:lang w:val="en-US"/>
              </w:rPr>
            </w:pPr>
            <w:r w:rsidRPr="00B96034">
              <w:rPr>
                <w:i/>
                <w:iCs/>
                <w:sz w:val="20"/>
                <w:szCs w:val="20"/>
                <w:lang w:val="en-US"/>
              </w:rPr>
              <w:t>Ministry of the Economy</w:t>
            </w:r>
          </w:p>
          <w:p w:rsidR="00E23B4F" w:rsidRPr="00B96034" w:rsidRDefault="00E23B4F" w:rsidP="001D5F46">
            <w:pPr>
              <w:pStyle w:val="NoSpacing"/>
              <w:rPr>
                <w:i/>
                <w:iCs/>
                <w:sz w:val="20"/>
                <w:szCs w:val="20"/>
                <w:lang w:val="en-US"/>
              </w:rPr>
            </w:pPr>
            <w:r w:rsidRPr="00B96034">
              <w:rPr>
                <w:i/>
                <w:iCs/>
                <w:sz w:val="20"/>
                <w:szCs w:val="20"/>
                <w:lang w:val="en-US"/>
              </w:rPr>
              <w:t>Phone: +52 (55) 57299151</w:t>
            </w:r>
          </w:p>
          <w:p w:rsidR="00E23B4F" w:rsidRPr="00294A79" w:rsidRDefault="00E23B4F" w:rsidP="001D5F46">
            <w:pPr>
              <w:pStyle w:val="NoSpacing"/>
              <w:rPr>
                <w:i/>
                <w:iCs/>
                <w:sz w:val="20"/>
                <w:szCs w:val="20"/>
                <w:lang w:val="en-US"/>
              </w:rPr>
            </w:pPr>
            <w:r w:rsidRPr="00294A79">
              <w:rPr>
                <w:i/>
                <w:iCs/>
                <w:sz w:val="20"/>
                <w:szCs w:val="20"/>
                <w:lang w:val="en-US"/>
              </w:rPr>
              <w:t>Email: guillermo.malpica@economia.gob.mx</w:t>
            </w:r>
          </w:p>
          <w:p w:rsidR="00E23B4F" w:rsidRPr="00294A79" w:rsidRDefault="00E23B4F" w:rsidP="001D5F46">
            <w:pPr>
              <w:rPr>
                <w:rFonts w:ascii="Calibri" w:hAnsi="Calibri" w:cs="Calibri"/>
                <w:i/>
                <w:iCs/>
                <w:sz w:val="20"/>
                <w:szCs w:val="20"/>
                <w:lang w:val="en-US"/>
              </w:rPr>
            </w:pPr>
          </w:p>
          <w:p w:rsidR="00E23B4F" w:rsidRPr="00294A79" w:rsidRDefault="00E23B4F" w:rsidP="001D5F46">
            <w:pPr>
              <w:rPr>
                <w:rFonts w:ascii="Calibri" w:hAnsi="Calibri" w:cs="Calibri"/>
                <w:i/>
                <w:iCs/>
                <w:sz w:val="20"/>
                <w:szCs w:val="20"/>
                <w:lang w:val="en-US"/>
              </w:rPr>
            </w:pPr>
            <w:r w:rsidRPr="00294A79">
              <w:rPr>
                <w:rFonts w:ascii="Calibri" w:hAnsi="Calibri" w:cs="Calibri"/>
                <w:i/>
                <w:iCs/>
                <w:sz w:val="20"/>
                <w:szCs w:val="20"/>
                <w:lang w:val="en-US"/>
              </w:rPr>
              <w:t>Leydi Barceló Córdova</w:t>
            </w:r>
          </w:p>
          <w:p w:rsidR="00E23B4F" w:rsidRPr="00E57858" w:rsidRDefault="00E23B4F" w:rsidP="001D5F46">
            <w:pPr>
              <w:rPr>
                <w:rFonts w:ascii="Calibri" w:hAnsi="Calibri" w:cs="Calibri"/>
                <w:i/>
                <w:iCs/>
                <w:sz w:val="20"/>
                <w:szCs w:val="20"/>
                <w:lang w:val="en-US"/>
              </w:rPr>
            </w:pPr>
            <w:r w:rsidRPr="00E57858">
              <w:rPr>
                <w:rFonts w:ascii="Calibri" w:hAnsi="Calibri" w:cs="Calibri"/>
                <w:i/>
                <w:iCs/>
                <w:sz w:val="20"/>
                <w:szCs w:val="20"/>
                <w:lang w:val="en-US"/>
              </w:rPr>
              <w:t>Deputy Director for International Negotiations</w:t>
            </w:r>
          </w:p>
          <w:p w:rsidR="00E23B4F" w:rsidRPr="00E57858" w:rsidRDefault="00E23B4F" w:rsidP="001D5F46">
            <w:pPr>
              <w:rPr>
                <w:rFonts w:ascii="Calibri" w:hAnsi="Calibri" w:cs="Calibri"/>
                <w:i/>
                <w:iCs/>
                <w:sz w:val="20"/>
                <w:szCs w:val="20"/>
                <w:lang w:val="en-US"/>
              </w:rPr>
            </w:pPr>
            <w:r w:rsidRPr="00E57858">
              <w:rPr>
                <w:rFonts w:ascii="Calibri" w:hAnsi="Calibri" w:cs="Calibri"/>
                <w:i/>
                <w:iCs/>
                <w:sz w:val="20"/>
                <w:szCs w:val="20"/>
                <w:lang w:val="en-US"/>
              </w:rPr>
              <w:t>Directorate General of International Affairs</w:t>
            </w:r>
          </w:p>
          <w:p w:rsidR="00E23B4F" w:rsidRPr="00E57858" w:rsidRDefault="00E23B4F" w:rsidP="001D5F46">
            <w:pPr>
              <w:rPr>
                <w:rFonts w:ascii="Calibri" w:hAnsi="Calibri" w:cs="Calibri"/>
                <w:i/>
                <w:iCs/>
                <w:sz w:val="20"/>
                <w:szCs w:val="20"/>
                <w:lang w:val="en-US"/>
              </w:rPr>
            </w:pPr>
            <w:r w:rsidRPr="00E57858">
              <w:rPr>
                <w:rFonts w:ascii="Calibri" w:hAnsi="Calibri" w:cs="Calibri"/>
                <w:i/>
                <w:iCs/>
                <w:sz w:val="20"/>
                <w:szCs w:val="20"/>
                <w:lang w:val="en-US"/>
              </w:rPr>
              <w:t>Ministry of Energy (SENER)</w:t>
            </w:r>
          </w:p>
          <w:p w:rsidR="00E23B4F" w:rsidRPr="00E57858" w:rsidRDefault="00E23B4F" w:rsidP="001D5F46">
            <w:pPr>
              <w:rPr>
                <w:rFonts w:ascii="Calibri" w:hAnsi="Calibri" w:cs="Calibri"/>
                <w:i/>
                <w:iCs/>
                <w:sz w:val="20"/>
                <w:szCs w:val="20"/>
                <w:lang w:val="en-US"/>
              </w:rPr>
            </w:pPr>
            <w:r w:rsidRPr="00E57858">
              <w:rPr>
                <w:rFonts w:ascii="Calibri" w:hAnsi="Calibri" w:cs="Calibri"/>
                <w:i/>
                <w:iCs/>
                <w:sz w:val="20"/>
                <w:szCs w:val="20"/>
                <w:lang w:val="en-US"/>
              </w:rPr>
              <w:t>Phone:+52(55) 50 00 60 00 ext. 2247</w:t>
            </w:r>
          </w:p>
          <w:p w:rsidR="00E23B4F" w:rsidRPr="00E57858" w:rsidRDefault="00E23B4F" w:rsidP="001D5F46">
            <w:pPr>
              <w:rPr>
                <w:rFonts w:ascii="Calibri" w:hAnsi="Calibri" w:cs="Calibri"/>
                <w:i/>
                <w:iCs/>
                <w:sz w:val="20"/>
                <w:szCs w:val="20"/>
                <w:lang w:val="en-US"/>
              </w:rPr>
            </w:pPr>
            <w:r w:rsidRPr="00E57858">
              <w:rPr>
                <w:rFonts w:ascii="Calibri" w:hAnsi="Calibri" w:cs="Calibri"/>
                <w:i/>
                <w:iCs/>
                <w:sz w:val="20"/>
                <w:szCs w:val="20"/>
                <w:lang w:val="en-US"/>
              </w:rPr>
              <w:t xml:space="preserve">Email: </w:t>
            </w:r>
            <w:hyperlink r:id="rId22" w:history="1">
              <w:r w:rsidRPr="00E57858">
                <w:rPr>
                  <w:rFonts w:ascii="Calibri" w:hAnsi="Calibri" w:cs="Calibri"/>
                  <w:i/>
                  <w:iCs/>
                  <w:sz w:val="20"/>
                  <w:szCs w:val="20"/>
                  <w:lang w:val="en-US"/>
                </w:rPr>
                <w:t>lbarcelo@energia.gob.mx</w:t>
              </w:r>
            </w:hyperlink>
          </w:p>
          <w:p w:rsidR="00E23B4F" w:rsidRPr="00B96034" w:rsidRDefault="00E23B4F" w:rsidP="001D5F46">
            <w:pPr>
              <w:pStyle w:val="NoSpacing"/>
              <w:rPr>
                <w:rFonts w:cs="Times New Roman"/>
                <w:i/>
                <w:iCs/>
                <w:sz w:val="20"/>
                <w:szCs w:val="20"/>
                <w:lang w:val="en-US"/>
              </w:rPr>
            </w:pPr>
          </w:p>
        </w:tc>
        <w:tc>
          <w:tcPr>
            <w:tcW w:w="5650" w:type="dxa"/>
          </w:tcPr>
          <w:p w:rsidR="00E23B4F" w:rsidRPr="001543C5" w:rsidRDefault="00E23B4F" w:rsidP="001543C5">
            <w:pPr>
              <w:jc w:val="both"/>
              <w:rPr>
                <w:rFonts w:ascii="Arial" w:hAnsi="Arial" w:cs="Arial"/>
                <w:b/>
                <w:bCs/>
                <w:sz w:val="20"/>
                <w:szCs w:val="20"/>
                <w:lang w:val="en-US"/>
              </w:rPr>
            </w:pPr>
          </w:p>
        </w:tc>
      </w:tr>
      <w:tr w:rsidR="00E23B4F" w:rsidTr="00B52244">
        <w:tc>
          <w:tcPr>
            <w:tcW w:w="3524" w:type="dxa"/>
          </w:tcPr>
          <w:p w:rsidR="00E23B4F" w:rsidRPr="009B4631" w:rsidRDefault="00E23B4F">
            <w:pPr>
              <w:rPr>
                <w:rFonts w:ascii="Calibri" w:hAnsi="Calibri" w:cs="Calibri"/>
                <w:b/>
                <w:bCs/>
                <w:i/>
                <w:iCs/>
              </w:rPr>
            </w:pPr>
            <w:bookmarkStart w:id="10" w:name="Row4"/>
            <w:r w:rsidRPr="009B4631">
              <w:rPr>
                <w:rFonts w:ascii="Calibri" w:hAnsi="Calibri" w:cs="Calibri"/>
                <w:b/>
                <w:bCs/>
                <w:i/>
                <w:iCs/>
                <w:sz w:val="22"/>
                <w:szCs w:val="22"/>
              </w:rPr>
              <w:t>Investment</w:t>
            </w:r>
            <w:bookmarkEnd w:id="10"/>
          </w:p>
          <w:p w:rsidR="00E23B4F" w:rsidRPr="00BF37B1" w:rsidRDefault="00E23B4F">
            <w:pPr>
              <w:rPr>
                <w:rFonts w:ascii="Calibri" w:hAnsi="Calibri" w:cs="Calibri"/>
                <w:b/>
                <w:bCs/>
                <w:i/>
                <w:iCs/>
                <w:sz w:val="20"/>
                <w:szCs w:val="20"/>
              </w:rPr>
            </w:pPr>
          </w:p>
        </w:tc>
        <w:tc>
          <w:tcPr>
            <w:tcW w:w="5407" w:type="dxa"/>
          </w:tcPr>
          <w:p w:rsidR="00E23B4F" w:rsidRPr="001543C5" w:rsidRDefault="00E23B4F" w:rsidP="009247F1">
            <w:pPr>
              <w:jc w:val="both"/>
              <w:rPr>
                <w:rFonts w:ascii="Arial" w:hAnsi="Arial" w:cs="Arial"/>
                <w:b/>
                <w:bCs/>
                <w:sz w:val="20"/>
                <w:szCs w:val="20"/>
                <w:lang w:val="en-US"/>
              </w:rPr>
            </w:pPr>
            <w:bookmarkStart w:id="11" w:name="Cell07"/>
            <w:bookmarkEnd w:id="11"/>
            <w:r w:rsidRPr="001543C5">
              <w:rPr>
                <w:rFonts w:ascii="Arial" w:hAnsi="Arial" w:cs="Arial"/>
                <w:b/>
                <w:bCs/>
                <w:sz w:val="20"/>
                <w:szCs w:val="20"/>
                <w:lang w:val="en-US"/>
              </w:rPr>
              <w:t>General Policy Framework</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US"/>
              </w:rPr>
            </w:pPr>
            <w:r w:rsidRPr="00E7492C">
              <w:rPr>
                <w:rFonts w:ascii="Arial" w:hAnsi="Arial" w:cs="Arial"/>
                <w:sz w:val="20"/>
                <w:szCs w:val="20"/>
                <w:lang w:val="en-US"/>
              </w:rPr>
              <w:t xml:space="preserve">The domestic legal framework on foreign investment is reflected in the Foreign Investment Law of 1993 (FIL), and its amendments implemented in 1995, 1996, 1998, 1999, 2001, 2006 and 2008. </w:t>
            </w:r>
          </w:p>
          <w:p w:rsidR="00E23B4F" w:rsidRPr="00E7492C" w:rsidRDefault="00E23B4F" w:rsidP="009247F1">
            <w:pPr>
              <w:jc w:val="both"/>
              <w:rPr>
                <w:rFonts w:ascii="Arial" w:hAnsi="Arial" w:cs="Arial"/>
                <w:sz w:val="20"/>
                <w:szCs w:val="20"/>
                <w:lang w:val="en-US"/>
              </w:rPr>
            </w:pPr>
          </w:p>
          <w:p w:rsidR="00E23B4F" w:rsidRPr="00E7492C" w:rsidRDefault="00E23B4F" w:rsidP="009247F1">
            <w:pPr>
              <w:jc w:val="both"/>
              <w:rPr>
                <w:rFonts w:ascii="Arial" w:hAnsi="Arial" w:cs="Arial"/>
                <w:sz w:val="20"/>
                <w:szCs w:val="20"/>
                <w:lang w:val="en-US"/>
              </w:rPr>
            </w:pPr>
            <w:r w:rsidRPr="00E7492C">
              <w:rPr>
                <w:rFonts w:ascii="Arial" w:hAnsi="Arial" w:cs="Arial"/>
                <w:sz w:val="20"/>
                <w:szCs w:val="20"/>
                <w:lang w:val="en-US"/>
              </w:rPr>
              <w:t>Domestic legal framework on foreign investment, including the Foreign Investment Law of 1993 with its amendments and other regulations that precise its provi</w:t>
            </w:r>
            <w:r>
              <w:rPr>
                <w:rFonts w:ascii="Arial" w:hAnsi="Arial" w:cs="Arial"/>
                <w:sz w:val="20"/>
                <w:szCs w:val="20"/>
                <w:lang w:val="en-US"/>
              </w:rPr>
              <w:t>sions, is available to investor’</w:t>
            </w:r>
            <w:r w:rsidRPr="00E7492C">
              <w:rPr>
                <w:rFonts w:ascii="Arial" w:hAnsi="Arial" w:cs="Arial"/>
                <w:sz w:val="20"/>
                <w:szCs w:val="20"/>
                <w:lang w:val="en-US"/>
              </w:rPr>
              <w:t>s knowledge through internet.</w:t>
            </w:r>
          </w:p>
          <w:p w:rsidR="00E23B4F" w:rsidRPr="00E7492C" w:rsidRDefault="00E23B4F" w:rsidP="009247F1">
            <w:pPr>
              <w:jc w:val="both"/>
              <w:rPr>
                <w:rFonts w:ascii="Arial" w:hAnsi="Arial" w:cs="Arial"/>
                <w:sz w:val="20"/>
                <w:szCs w:val="20"/>
              </w:rPr>
            </w:pPr>
            <w:r w:rsidRPr="00E7492C">
              <w:rPr>
                <w:rFonts w:ascii="Arial" w:hAnsi="Arial" w:cs="Arial"/>
                <w:sz w:val="20"/>
                <w:szCs w:val="20"/>
                <w:lang w:val="en-US"/>
              </w:rPr>
              <w:t xml:space="preserve">Please visit: </w:t>
            </w:r>
            <w:r w:rsidRPr="00E62D3E">
              <w:rPr>
                <w:rFonts w:ascii="Arial" w:hAnsi="Arial" w:cs="Arial"/>
                <w:sz w:val="20"/>
                <w:szCs w:val="20"/>
                <w:lang w:val="en-US"/>
              </w:rPr>
              <w:t>http://www.economia.gob.mx/comunidad-negocios/inversion-extranjera-directa/marco-juridico-nacional-e-internacional</w:t>
            </w:r>
          </w:p>
          <w:p w:rsidR="00E23B4F" w:rsidRPr="00E7492C" w:rsidRDefault="00E23B4F" w:rsidP="009247F1">
            <w:pPr>
              <w:jc w:val="both"/>
              <w:rPr>
                <w:rFonts w:ascii="Arial" w:hAnsi="Arial" w:cs="Arial"/>
                <w:sz w:val="20"/>
                <w:szCs w:val="20"/>
              </w:rPr>
            </w:pPr>
          </w:p>
          <w:p w:rsidR="00E23B4F" w:rsidRPr="00E62D3E" w:rsidRDefault="00E23B4F" w:rsidP="009247F1">
            <w:pPr>
              <w:jc w:val="both"/>
              <w:rPr>
                <w:rFonts w:ascii="Arial" w:hAnsi="Arial" w:cs="Arial"/>
                <w:sz w:val="20"/>
                <w:szCs w:val="20"/>
                <w:lang w:val="en-US"/>
              </w:rPr>
            </w:pPr>
            <w:r w:rsidRPr="00E62D3E">
              <w:rPr>
                <w:rFonts w:ascii="Arial" w:hAnsi="Arial" w:cs="Arial"/>
                <w:sz w:val="20"/>
                <w:szCs w:val="20"/>
                <w:lang w:val="en-US"/>
              </w:rPr>
              <w:t>To date, Mexico has signed Bilateral Investment Treaties with 28 countries; all of them are in force.</w:t>
            </w:r>
          </w:p>
          <w:p w:rsidR="00E23B4F" w:rsidRPr="002F3524" w:rsidRDefault="00E23B4F" w:rsidP="009247F1">
            <w:pPr>
              <w:jc w:val="both"/>
              <w:rPr>
                <w:rFonts w:ascii="Arial" w:hAnsi="Arial" w:cs="Arial"/>
                <w:sz w:val="20"/>
                <w:szCs w:val="20"/>
                <w:highlight w:val="yellow"/>
              </w:rPr>
            </w:pPr>
          </w:p>
          <w:p w:rsidR="00E23B4F" w:rsidRPr="00CB4304" w:rsidRDefault="00E23B4F" w:rsidP="009247F1">
            <w:pPr>
              <w:jc w:val="both"/>
              <w:rPr>
                <w:rFonts w:ascii="Arial" w:hAnsi="Arial" w:cs="Arial"/>
                <w:sz w:val="20"/>
                <w:szCs w:val="20"/>
                <w:lang w:val="en-US"/>
              </w:rPr>
            </w:pPr>
            <w:r w:rsidRPr="00CB4304">
              <w:rPr>
                <w:rFonts w:ascii="Arial" w:hAnsi="Arial" w:cs="Arial"/>
                <w:sz w:val="20"/>
                <w:szCs w:val="20"/>
              </w:rPr>
              <w:t xml:space="preserve">Currently, Mexico is negotiating with the Dominican Republic, Indonesia, Russia, Hungary, Ukraine, Czech Republic,  </w:t>
            </w:r>
          </w:p>
          <w:p w:rsidR="00E23B4F" w:rsidRPr="002F3524" w:rsidRDefault="00E23B4F" w:rsidP="009247F1">
            <w:pPr>
              <w:jc w:val="both"/>
              <w:rPr>
                <w:rFonts w:ascii="Arial" w:hAnsi="Arial" w:cs="Arial"/>
                <w:sz w:val="20"/>
                <w:szCs w:val="20"/>
                <w:highlight w:val="yellow"/>
                <w:lang w:val="en-US"/>
              </w:rPr>
            </w:pPr>
          </w:p>
          <w:p w:rsidR="00E23B4F" w:rsidRPr="00E7492C" w:rsidRDefault="00E23B4F" w:rsidP="009247F1">
            <w:pPr>
              <w:jc w:val="both"/>
              <w:rPr>
                <w:rFonts w:ascii="Arial" w:hAnsi="Arial" w:cs="Arial"/>
                <w:sz w:val="20"/>
                <w:szCs w:val="20"/>
                <w:lang w:val="en-US"/>
              </w:rPr>
            </w:pPr>
            <w:r>
              <w:rPr>
                <w:rFonts w:ascii="Arial" w:hAnsi="Arial" w:cs="Arial"/>
                <w:sz w:val="20"/>
                <w:szCs w:val="20"/>
                <w:lang w:val="en-US"/>
              </w:rPr>
              <w:t xml:space="preserve">Please visit:  </w:t>
            </w:r>
            <w:r w:rsidRPr="00E62D3E">
              <w:rPr>
                <w:rFonts w:ascii="Arial" w:hAnsi="Arial" w:cs="Arial"/>
                <w:sz w:val="20"/>
                <w:szCs w:val="20"/>
                <w:lang w:val="en-US"/>
              </w:rPr>
              <w:t>http://www.economia.gob.mx/comunidad-negocios/comercio-exterior/acuerdos-internacionales-de-inversion</w:t>
            </w:r>
          </w:p>
          <w:p w:rsidR="00E23B4F" w:rsidRPr="00E7492C" w:rsidRDefault="00E23B4F" w:rsidP="009247F1">
            <w:pPr>
              <w:jc w:val="both"/>
              <w:rPr>
                <w:rFonts w:ascii="Arial" w:hAnsi="Arial" w:cs="Arial"/>
                <w:sz w:val="20"/>
                <w:szCs w:val="20"/>
                <w:lang w:val="en-US"/>
              </w:rPr>
            </w:pPr>
          </w:p>
          <w:p w:rsidR="00E23B4F" w:rsidRDefault="00E23B4F" w:rsidP="009247F1">
            <w:pPr>
              <w:jc w:val="both"/>
              <w:rPr>
                <w:rFonts w:ascii="Arial" w:hAnsi="Arial" w:cs="Arial"/>
                <w:sz w:val="20"/>
                <w:szCs w:val="20"/>
                <w:lang w:val="en-US"/>
              </w:rPr>
            </w:pPr>
            <w:r w:rsidRPr="00E7492C">
              <w:rPr>
                <w:rFonts w:ascii="Arial" w:hAnsi="Arial" w:cs="Arial"/>
                <w:sz w:val="20"/>
                <w:szCs w:val="20"/>
                <w:lang w:val="en-US"/>
              </w:rPr>
              <w:t>International legal framework, including Free Trade Agreements and Bilateral Investment Treaties signed by Mexico, is available to investor’s knowledge through internet.</w:t>
            </w:r>
          </w:p>
          <w:p w:rsidR="00E23B4F" w:rsidRPr="00E7492C" w:rsidRDefault="00E23B4F" w:rsidP="009247F1">
            <w:pPr>
              <w:jc w:val="both"/>
              <w:rPr>
                <w:rFonts w:ascii="Arial" w:hAnsi="Arial" w:cs="Arial"/>
                <w:sz w:val="20"/>
                <w:szCs w:val="20"/>
                <w:lang w:val="en-US"/>
              </w:rPr>
            </w:pPr>
          </w:p>
          <w:p w:rsidR="00E23B4F" w:rsidRDefault="00E23B4F" w:rsidP="009247F1">
            <w:pPr>
              <w:jc w:val="both"/>
              <w:rPr>
                <w:rFonts w:ascii="Arial" w:hAnsi="Arial" w:cs="Arial"/>
                <w:sz w:val="20"/>
                <w:szCs w:val="20"/>
                <w:lang w:val="en-US"/>
              </w:rPr>
            </w:pPr>
            <w:r w:rsidRPr="00E7492C">
              <w:rPr>
                <w:rFonts w:ascii="Arial" w:hAnsi="Arial" w:cs="Arial"/>
                <w:sz w:val="20"/>
                <w:szCs w:val="20"/>
                <w:lang w:val="en-US"/>
              </w:rPr>
              <w:t xml:space="preserve">Please visit: </w:t>
            </w:r>
            <w:r w:rsidRPr="00A2137A">
              <w:rPr>
                <w:rFonts w:ascii="Arial" w:hAnsi="Arial" w:cs="Arial"/>
                <w:sz w:val="20"/>
                <w:szCs w:val="20"/>
                <w:lang w:val="en-US"/>
              </w:rPr>
              <w:t>http://www.economia.gob.mx/comunidad-negocios/comercio-exterior/acuerdos-internacionales-de-inversion</w:t>
            </w:r>
            <w:r>
              <w:rPr>
                <w:rFonts w:ascii="Arial" w:hAnsi="Arial" w:cs="Arial"/>
                <w:sz w:val="20"/>
                <w:szCs w:val="20"/>
                <w:lang w:val="en-US"/>
              </w:rPr>
              <w:t>.</w:t>
            </w:r>
          </w:p>
          <w:p w:rsidR="00E23B4F" w:rsidRDefault="00E23B4F" w:rsidP="009247F1">
            <w:pPr>
              <w:jc w:val="both"/>
              <w:rPr>
                <w:rFonts w:ascii="Arial" w:hAnsi="Arial" w:cs="Arial"/>
                <w:sz w:val="20"/>
                <w:szCs w:val="20"/>
                <w:lang w:val="en-US"/>
              </w:rPr>
            </w:pPr>
          </w:p>
          <w:p w:rsidR="00E23B4F" w:rsidRDefault="00E23B4F" w:rsidP="00A45266">
            <w:pPr>
              <w:rPr>
                <w:rFonts w:ascii="Arial" w:hAnsi="Arial" w:cs="Arial"/>
                <w:sz w:val="20"/>
                <w:szCs w:val="20"/>
                <w:lang w:val="en-US"/>
              </w:rPr>
            </w:pPr>
          </w:p>
          <w:p w:rsidR="00E23B4F" w:rsidRPr="00BA15D7" w:rsidRDefault="00E23B4F" w:rsidP="009247F1">
            <w:pPr>
              <w:jc w:val="both"/>
              <w:rPr>
                <w:rFonts w:ascii="Arial" w:hAnsi="Arial" w:cs="Arial"/>
                <w:b/>
                <w:bCs/>
                <w:sz w:val="20"/>
                <w:szCs w:val="20"/>
                <w:lang w:val="en-US"/>
              </w:rPr>
            </w:pPr>
            <w:r w:rsidRPr="00BA15D7">
              <w:rPr>
                <w:rFonts w:ascii="Arial" w:hAnsi="Arial" w:cs="Arial"/>
                <w:b/>
                <w:bCs/>
                <w:sz w:val="20"/>
                <w:szCs w:val="20"/>
                <w:lang w:val="en-US"/>
              </w:rPr>
              <w:t>Non-discrimination</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BA15D7" w:rsidRDefault="00E23B4F" w:rsidP="009247F1">
            <w:pPr>
              <w:jc w:val="both"/>
              <w:rPr>
                <w:rFonts w:ascii="Arial" w:hAnsi="Arial" w:cs="Arial"/>
                <w:sz w:val="20"/>
                <w:szCs w:val="20"/>
                <w:lang w:val="en-CA"/>
              </w:rPr>
            </w:pPr>
          </w:p>
          <w:p w:rsidR="00E23B4F" w:rsidRPr="00BA15D7" w:rsidRDefault="00E23B4F" w:rsidP="009247F1">
            <w:pPr>
              <w:jc w:val="both"/>
              <w:rPr>
                <w:rFonts w:ascii="Arial" w:hAnsi="Arial" w:cs="Arial"/>
                <w:b/>
                <w:bCs/>
                <w:sz w:val="20"/>
                <w:szCs w:val="20"/>
                <w:lang w:val="en-US"/>
              </w:rPr>
            </w:pPr>
            <w:r w:rsidRPr="00BA15D7">
              <w:rPr>
                <w:rFonts w:ascii="Arial" w:hAnsi="Arial" w:cs="Arial"/>
                <w:b/>
                <w:bCs/>
                <w:sz w:val="20"/>
                <w:szCs w:val="20"/>
                <w:lang w:val="en-US"/>
              </w:rPr>
              <w:t>Expropriation and Compensation</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rPr>
            </w:pPr>
            <w:r w:rsidRPr="00E7492C">
              <w:rPr>
                <w:rFonts w:ascii="Arial" w:hAnsi="Arial" w:cs="Arial"/>
                <w:b/>
                <w:bCs/>
                <w:i/>
                <w:iCs/>
                <w:sz w:val="20"/>
                <w:szCs w:val="20"/>
              </w:rPr>
              <w:t>Protection from Strife and Similar Events</w:t>
            </w:r>
          </w:p>
          <w:p w:rsidR="00E23B4F" w:rsidRPr="00E7492C" w:rsidRDefault="00E23B4F" w:rsidP="009247F1">
            <w:pPr>
              <w:ind w:left="720"/>
              <w:jc w:val="both"/>
              <w:rPr>
                <w:rFonts w:ascii="Arial" w:hAnsi="Arial" w:cs="Arial"/>
                <w:b/>
                <w:bCs/>
                <w:i/>
                <w:iCs/>
                <w:sz w:val="20"/>
                <w:szCs w:val="20"/>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Transfers of capital related to investments</w:t>
            </w:r>
          </w:p>
          <w:p w:rsidR="00E23B4F"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Performance Requirements</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BA15D7"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Entry and Stay of Personnel</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rPr>
            </w:pPr>
            <w:r w:rsidRPr="00E7492C">
              <w:rPr>
                <w:rFonts w:ascii="Arial" w:hAnsi="Arial" w:cs="Arial"/>
                <w:sz w:val="20"/>
                <w:szCs w:val="20"/>
              </w:rPr>
              <w:t>Please refer to the Chapter on Mobility of Business People.</w:t>
            </w:r>
          </w:p>
          <w:p w:rsidR="00E23B4F" w:rsidRPr="00E7492C" w:rsidRDefault="00E23B4F" w:rsidP="009247F1">
            <w:pPr>
              <w:jc w:val="both"/>
              <w:rPr>
                <w:rFonts w:ascii="Arial" w:hAnsi="Arial" w:cs="Arial"/>
                <w:sz w:val="20"/>
                <w:szCs w:val="20"/>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Settlement of Disputes</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There are no changes since the last IAP.</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Intellectual Property</w:t>
            </w:r>
          </w:p>
          <w:p w:rsidR="00E23B4F" w:rsidRPr="00E7492C" w:rsidRDefault="00E23B4F" w:rsidP="009247F1">
            <w:pPr>
              <w:jc w:val="both"/>
              <w:rPr>
                <w:rFonts w:ascii="Arial" w:hAnsi="Arial" w:cs="Arial"/>
                <w:sz w:val="20"/>
                <w:szCs w:val="20"/>
                <w:lang w:val="en-US"/>
              </w:rPr>
            </w:pPr>
            <w:r w:rsidRPr="00E7492C">
              <w:rPr>
                <w:rFonts w:ascii="Arial" w:hAnsi="Arial" w:cs="Arial"/>
                <w:sz w:val="20"/>
                <w:szCs w:val="20"/>
                <w:lang w:val="en-US"/>
              </w:rPr>
              <w:t>Please refer to the Chapter on Intellectual Property Rights.</w:t>
            </w:r>
          </w:p>
          <w:p w:rsidR="00E23B4F" w:rsidRPr="00E7492C" w:rsidRDefault="00E23B4F" w:rsidP="009247F1">
            <w:pPr>
              <w:jc w:val="both"/>
              <w:rPr>
                <w:rFonts w:ascii="Arial" w:hAnsi="Arial" w:cs="Arial"/>
                <w:sz w:val="20"/>
                <w:szCs w:val="20"/>
                <w:lang w:val="en-US"/>
              </w:rPr>
            </w:pPr>
          </w:p>
          <w:p w:rsidR="00E23B4F" w:rsidRPr="000F1F90" w:rsidRDefault="00E23B4F" w:rsidP="009247F1">
            <w:pPr>
              <w:jc w:val="both"/>
              <w:rPr>
                <w:rFonts w:ascii="Arial" w:hAnsi="Arial" w:cs="Arial"/>
                <w:b/>
                <w:bCs/>
                <w:i/>
                <w:iCs/>
                <w:sz w:val="20"/>
                <w:szCs w:val="20"/>
                <w:lang w:val="en-US"/>
              </w:rPr>
            </w:pPr>
            <w:r w:rsidRPr="000F1F90">
              <w:rPr>
                <w:rFonts w:ascii="Arial" w:hAnsi="Arial" w:cs="Arial"/>
                <w:b/>
                <w:bCs/>
                <w:i/>
                <w:iCs/>
                <w:sz w:val="20"/>
                <w:szCs w:val="20"/>
                <w:lang w:val="en-US"/>
              </w:rPr>
              <w:t>Avoidance of Double Taxation</w:t>
            </w:r>
          </w:p>
          <w:p w:rsidR="00E23B4F" w:rsidRPr="000F1F90" w:rsidRDefault="00E23B4F" w:rsidP="009247F1">
            <w:pPr>
              <w:jc w:val="both"/>
              <w:rPr>
                <w:rFonts w:ascii="Arial" w:hAnsi="Arial" w:cs="Arial"/>
                <w:sz w:val="20"/>
                <w:szCs w:val="20"/>
              </w:rPr>
            </w:pPr>
          </w:p>
          <w:p w:rsidR="00E23B4F" w:rsidRPr="000F1F90" w:rsidRDefault="00E23B4F" w:rsidP="009247F1">
            <w:pPr>
              <w:jc w:val="both"/>
              <w:rPr>
                <w:rFonts w:ascii="Arial" w:hAnsi="Arial" w:cs="Arial"/>
                <w:sz w:val="20"/>
                <w:szCs w:val="20"/>
              </w:rPr>
            </w:pPr>
            <w:r w:rsidRPr="000F1F90">
              <w:rPr>
                <w:rFonts w:ascii="Arial" w:hAnsi="Arial" w:cs="Arial"/>
                <w:sz w:val="20"/>
                <w:szCs w:val="20"/>
              </w:rPr>
              <w:t xml:space="preserve">To grant further certainty to national and foreign investors, Mexican authorities are engaged in the negotiations to subscribe international agreements for the avoidance of double taxation and prevention of tax evasion. </w:t>
            </w:r>
          </w:p>
          <w:p w:rsidR="00E23B4F" w:rsidRPr="000F1F90" w:rsidRDefault="00E23B4F" w:rsidP="00A45266">
            <w:pPr>
              <w:jc w:val="both"/>
              <w:rPr>
                <w:rFonts w:ascii="Arial" w:hAnsi="Arial" w:cs="Arial"/>
                <w:sz w:val="20"/>
                <w:szCs w:val="20"/>
              </w:rPr>
            </w:pPr>
          </w:p>
          <w:p w:rsidR="00E23B4F" w:rsidRPr="000F1F90" w:rsidRDefault="00E23B4F" w:rsidP="00A45266">
            <w:pPr>
              <w:jc w:val="both"/>
              <w:rPr>
                <w:rFonts w:ascii="Arial" w:hAnsi="Arial" w:cs="Arial"/>
                <w:sz w:val="20"/>
                <w:szCs w:val="20"/>
              </w:rPr>
            </w:pPr>
            <w:r w:rsidRPr="000F1F90">
              <w:rPr>
                <w:rFonts w:ascii="Arial" w:hAnsi="Arial" w:cs="Arial"/>
                <w:sz w:val="20"/>
                <w:szCs w:val="20"/>
              </w:rPr>
              <w:t xml:space="preserve">The Ministry of Finance and Public Credit is responsible for negotiating these agreements. </w:t>
            </w:r>
          </w:p>
          <w:p w:rsidR="00E23B4F" w:rsidRPr="000F1F90" w:rsidRDefault="00E23B4F" w:rsidP="00A45266">
            <w:pPr>
              <w:jc w:val="both"/>
              <w:rPr>
                <w:rFonts w:ascii="Arial" w:hAnsi="Arial" w:cs="Arial"/>
                <w:sz w:val="20"/>
                <w:szCs w:val="20"/>
              </w:rPr>
            </w:pPr>
          </w:p>
          <w:p w:rsidR="00E23B4F" w:rsidRPr="000F1F90" w:rsidRDefault="00E23B4F" w:rsidP="00A45266">
            <w:pPr>
              <w:jc w:val="both"/>
              <w:rPr>
                <w:rFonts w:ascii="Arial" w:hAnsi="Arial" w:cs="Arial"/>
                <w:sz w:val="20"/>
                <w:szCs w:val="20"/>
                <w:u w:val="single"/>
              </w:rPr>
            </w:pPr>
            <w:r w:rsidRPr="000F1F90">
              <w:rPr>
                <w:rFonts w:ascii="Arial" w:hAnsi="Arial" w:cs="Arial"/>
                <w:sz w:val="20"/>
                <w:szCs w:val="20"/>
                <w:u w:val="single"/>
              </w:rPr>
              <w:t>Agreement for avoidance of double taxation</w:t>
            </w:r>
          </w:p>
          <w:p w:rsidR="00E23B4F" w:rsidRPr="000F1F90" w:rsidRDefault="00E23B4F" w:rsidP="00A45266">
            <w:pPr>
              <w:jc w:val="both"/>
              <w:rPr>
                <w:rFonts w:ascii="Arial" w:hAnsi="Arial" w:cs="Arial"/>
                <w:sz w:val="20"/>
                <w:szCs w:val="20"/>
              </w:rPr>
            </w:pPr>
          </w:p>
          <w:p w:rsidR="00E23B4F" w:rsidRPr="00E7492C" w:rsidRDefault="00E23B4F" w:rsidP="00A45266">
            <w:pPr>
              <w:jc w:val="both"/>
              <w:rPr>
                <w:rFonts w:ascii="Arial" w:hAnsi="Arial" w:cs="Arial"/>
                <w:sz w:val="20"/>
                <w:szCs w:val="20"/>
              </w:rPr>
            </w:pPr>
            <w:r w:rsidRPr="000F1F90">
              <w:rPr>
                <w:rFonts w:ascii="Arial" w:hAnsi="Arial" w:cs="Arial"/>
                <w:sz w:val="20"/>
                <w:szCs w:val="20"/>
                <w:u w:val="single"/>
              </w:rPr>
              <w:t>Renegotiated</w:t>
            </w:r>
            <w:r>
              <w:rPr>
                <w:rFonts w:ascii="Arial" w:hAnsi="Arial" w:cs="Arial"/>
                <w:sz w:val="20"/>
                <w:szCs w:val="20"/>
              </w:rPr>
              <w:t xml:space="preserve"> with</w:t>
            </w:r>
            <w:r w:rsidRPr="000F1F90">
              <w:rPr>
                <w:rFonts w:ascii="Arial" w:hAnsi="Arial" w:cs="Arial"/>
                <w:sz w:val="20"/>
                <w:szCs w:val="20"/>
              </w:rPr>
              <w:t>:</w:t>
            </w:r>
          </w:p>
          <w:p w:rsidR="00E23B4F" w:rsidRPr="00E7492C" w:rsidRDefault="00E23B4F" w:rsidP="00A45266">
            <w:pPr>
              <w:jc w:val="both"/>
              <w:rPr>
                <w:rFonts w:ascii="Arial" w:hAnsi="Arial" w:cs="Arial"/>
                <w:sz w:val="20"/>
                <w:szCs w:val="20"/>
              </w:rPr>
            </w:pPr>
          </w:p>
          <w:p w:rsidR="00E23B4F" w:rsidRPr="00DD717F" w:rsidRDefault="00E23B4F" w:rsidP="00A45266">
            <w:pPr>
              <w:numPr>
                <w:ilvl w:val="0"/>
                <w:numId w:val="10"/>
              </w:numPr>
              <w:jc w:val="both"/>
              <w:rPr>
                <w:rFonts w:ascii="Arial" w:hAnsi="Arial" w:cs="Arial"/>
                <w:sz w:val="20"/>
                <w:szCs w:val="20"/>
              </w:rPr>
            </w:pPr>
            <w:r>
              <w:rPr>
                <w:rFonts w:ascii="Arial" w:hAnsi="Arial" w:cs="Arial"/>
                <w:sz w:val="20"/>
                <w:szCs w:val="20"/>
              </w:rPr>
              <w:t>Italia</w:t>
            </w:r>
            <w:r w:rsidRPr="00E7492C">
              <w:rPr>
                <w:rFonts w:ascii="Arial" w:hAnsi="Arial" w:cs="Arial"/>
                <w:sz w:val="20"/>
                <w:szCs w:val="20"/>
              </w:rPr>
              <w:t xml:space="preserve"> was signed on </w:t>
            </w:r>
            <w:r>
              <w:rPr>
                <w:rFonts w:ascii="Arial" w:hAnsi="Arial" w:cs="Arial"/>
                <w:sz w:val="20"/>
                <w:szCs w:val="20"/>
              </w:rPr>
              <w:t>June 23 2011</w:t>
            </w:r>
            <w:r w:rsidRPr="00E7492C">
              <w:rPr>
                <w:rFonts w:ascii="Arial" w:hAnsi="Arial" w:cs="Arial"/>
                <w:sz w:val="20"/>
                <w:szCs w:val="20"/>
              </w:rPr>
              <w:t>.</w:t>
            </w:r>
          </w:p>
          <w:p w:rsidR="00E23B4F" w:rsidRPr="00E7492C" w:rsidRDefault="00E23B4F" w:rsidP="00A45266">
            <w:pPr>
              <w:jc w:val="both"/>
              <w:rPr>
                <w:rFonts w:ascii="Arial" w:hAnsi="Arial" w:cs="Arial"/>
                <w:sz w:val="20"/>
                <w:szCs w:val="20"/>
              </w:rPr>
            </w:pPr>
          </w:p>
          <w:p w:rsidR="00E23B4F" w:rsidRPr="00E7492C" w:rsidRDefault="00E23B4F" w:rsidP="00A45266">
            <w:pPr>
              <w:jc w:val="both"/>
              <w:rPr>
                <w:rFonts w:ascii="Arial" w:hAnsi="Arial" w:cs="Arial"/>
                <w:sz w:val="20"/>
                <w:szCs w:val="20"/>
              </w:rPr>
            </w:pPr>
            <w:r w:rsidRPr="00E7492C">
              <w:rPr>
                <w:rFonts w:ascii="Arial" w:hAnsi="Arial" w:cs="Arial"/>
                <w:sz w:val="20"/>
                <w:szCs w:val="20"/>
                <w:u w:val="single"/>
              </w:rPr>
              <w:t>Signed</w:t>
            </w:r>
            <w:r w:rsidRPr="00E7492C">
              <w:rPr>
                <w:rFonts w:ascii="Arial" w:hAnsi="Arial" w:cs="Arial"/>
                <w:sz w:val="20"/>
                <w:szCs w:val="20"/>
              </w:rPr>
              <w:t xml:space="preserve"> with:</w:t>
            </w:r>
          </w:p>
          <w:p w:rsidR="00E23B4F" w:rsidRPr="00E7492C" w:rsidRDefault="00E23B4F" w:rsidP="00A45266">
            <w:pPr>
              <w:jc w:val="both"/>
              <w:rPr>
                <w:rFonts w:ascii="Arial" w:hAnsi="Arial" w:cs="Arial"/>
                <w:sz w:val="20"/>
                <w:szCs w:val="20"/>
              </w:rPr>
            </w:pPr>
          </w:p>
          <w:p w:rsidR="00E23B4F" w:rsidRPr="001D4D72" w:rsidRDefault="00E23B4F" w:rsidP="00A45266">
            <w:pPr>
              <w:pStyle w:val="ListParagraph"/>
              <w:numPr>
                <w:ilvl w:val="0"/>
                <w:numId w:val="10"/>
              </w:numPr>
              <w:contextualSpacing/>
              <w:jc w:val="both"/>
              <w:rPr>
                <w:rFonts w:ascii="Arial" w:hAnsi="Arial" w:cs="Arial"/>
                <w:sz w:val="20"/>
                <w:szCs w:val="20"/>
              </w:rPr>
            </w:pPr>
            <w:r w:rsidRPr="001D4D72">
              <w:rPr>
                <w:rFonts w:ascii="Arial" w:hAnsi="Arial" w:cs="Arial"/>
                <w:sz w:val="20"/>
                <w:szCs w:val="20"/>
              </w:rPr>
              <w:t xml:space="preserve">Bahrain was signed on October 10 2010. </w:t>
            </w:r>
          </w:p>
          <w:p w:rsidR="00E23B4F" w:rsidRPr="001D4D72" w:rsidRDefault="00E23B4F" w:rsidP="00A45266">
            <w:pPr>
              <w:pStyle w:val="ListParagraph"/>
              <w:numPr>
                <w:ilvl w:val="0"/>
                <w:numId w:val="10"/>
              </w:numPr>
              <w:contextualSpacing/>
              <w:jc w:val="both"/>
              <w:rPr>
                <w:rFonts w:ascii="Arial" w:hAnsi="Arial" w:cs="Arial"/>
                <w:sz w:val="20"/>
                <w:szCs w:val="20"/>
              </w:rPr>
            </w:pPr>
            <w:r w:rsidRPr="001D4D72">
              <w:rPr>
                <w:rFonts w:ascii="Arial" w:hAnsi="Arial" w:cs="Arial"/>
                <w:sz w:val="20"/>
                <w:szCs w:val="20"/>
              </w:rPr>
              <w:t>Hungary was signed on June 24 2011.</w:t>
            </w:r>
          </w:p>
          <w:p w:rsidR="00E23B4F" w:rsidRPr="001D4D72" w:rsidRDefault="00E23B4F" w:rsidP="00A45266">
            <w:pPr>
              <w:pStyle w:val="ListParagraph"/>
              <w:numPr>
                <w:ilvl w:val="0"/>
                <w:numId w:val="10"/>
              </w:numPr>
              <w:contextualSpacing/>
              <w:jc w:val="both"/>
              <w:rPr>
                <w:rFonts w:ascii="Arial" w:hAnsi="Arial" w:cs="Arial"/>
                <w:sz w:val="20"/>
                <w:szCs w:val="20"/>
              </w:rPr>
            </w:pPr>
            <w:r w:rsidRPr="001D4D72">
              <w:rPr>
                <w:rFonts w:ascii="Arial" w:hAnsi="Arial" w:cs="Arial"/>
                <w:sz w:val="20"/>
                <w:szCs w:val="20"/>
              </w:rPr>
              <w:t>Peru was signed on April 27 2011.</w:t>
            </w:r>
          </w:p>
          <w:p w:rsidR="00E23B4F" w:rsidRPr="00E7492C" w:rsidRDefault="00E23B4F" w:rsidP="00A45266">
            <w:pPr>
              <w:jc w:val="both"/>
              <w:rPr>
                <w:rFonts w:ascii="Arial" w:hAnsi="Arial" w:cs="Arial"/>
                <w:sz w:val="20"/>
                <w:szCs w:val="20"/>
              </w:rPr>
            </w:pPr>
          </w:p>
          <w:p w:rsidR="00E23B4F" w:rsidRPr="00E7492C" w:rsidRDefault="00E23B4F" w:rsidP="00A45266">
            <w:pPr>
              <w:jc w:val="both"/>
              <w:rPr>
                <w:rFonts w:ascii="Arial" w:hAnsi="Arial" w:cs="Arial"/>
                <w:sz w:val="20"/>
                <w:szCs w:val="20"/>
              </w:rPr>
            </w:pPr>
            <w:r w:rsidRPr="00E7492C">
              <w:rPr>
                <w:rFonts w:ascii="Arial" w:hAnsi="Arial" w:cs="Arial"/>
                <w:sz w:val="20"/>
                <w:szCs w:val="20"/>
                <w:u w:val="single"/>
              </w:rPr>
              <w:t>In force</w:t>
            </w:r>
            <w:r w:rsidRPr="00E7492C">
              <w:rPr>
                <w:rFonts w:ascii="Arial" w:hAnsi="Arial" w:cs="Arial"/>
                <w:sz w:val="20"/>
                <w:szCs w:val="20"/>
              </w:rPr>
              <w:t>:</w:t>
            </w:r>
          </w:p>
          <w:p w:rsidR="00E23B4F" w:rsidRPr="00E7492C" w:rsidRDefault="00E23B4F" w:rsidP="00A45266">
            <w:pPr>
              <w:jc w:val="both"/>
              <w:rPr>
                <w:rFonts w:ascii="Arial" w:hAnsi="Arial" w:cs="Arial"/>
                <w:sz w:val="20"/>
                <w:szCs w:val="20"/>
              </w:rPr>
            </w:pPr>
          </w:p>
          <w:p w:rsidR="00E23B4F" w:rsidRPr="00E7492C" w:rsidRDefault="00E23B4F" w:rsidP="00A45266">
            <w:pPr>
              <w:numPr>
                <w:ilvl w:val="0"/>
                <w:numId w:val="10"/>
              </w:numPr>
              <w:jc w:val="both"/>
              <w:rPr>
                <w:rFonts w:ascii="Arial" w:hAnsi="Arial" w:cs="Arial"/>
                <w:sz w:val="20"/>
                <w:szCs w:val="20"/>
              </w:rPr>
            </w:pPr>
            <w:r>
              <w:rPr>
                <w:rFonts w:ascii="Arial" w:hAnsi="Arial" w:cs="Arial"/>
                <w:sz w:val="20"/>
                <w:szCs w:val="20"/>
              </w:rPr>
              <w:t xml:space="preserve">Austria </w:t>
            </w:r>
            <w:r w:rsidRPr="00E7492C">
              <w:rPr>
                <w:rFonts w:ascii="Arial" w:hAnsi="Arial" w:cs="Arial"/>
                <w:sz w:val="20"/>
                <w:szCs w:val="20"/>
              </w:rPr>
              <w:t xml:space="preserve"> was in force since </w:t>
            </w:r>
            <w:r>
              <w:rPr>
                <w:rFonts w:ascii="Arial" w:hAnsi="Arial" w:cs="Arial"/>
                <w:sz w:val="20"/>
                <w:szCs w:val="20"/>
              </w:rPr>
              <w:t>January 1 2011</w:t>
            </w:r>
          </w:p>
          <w:p w:rsidR="00E23B4F" w:rsidRPr="00E7492C" w:rsidRDefault="00E23B4F" w:rsidP="00A45266">
            <w:pPr>
              <w:numPr>
                <w:ilvl w:val="0"/>
                <w:numId w:val="10"/>
              </w:numPr>
              <w:jc w:val="both"/>
              <w:rPr>
                <w:rFonts w:ascii="Arial" w:hAnsi="Arial" w:cs="Arial"/>
                <w:sz w:val="20"/>
                <w:szCs w:val="20"/>
              </w:rPr>
            </w:pPr>
            <w:r>
              <w:rPr>
                <w:rFonts w:ascii="Arial" w:hAnsi="Arial" w:cs="Arial"/>
                <w:sz w:val="20"/>
                <w:szCs w:val="20"/>
              </w:rPr>
              <w:t>Luxemburg</w:t>
            </w:r>
            <w:r w:rsidRPr="00E7492C">
              <w:rPr>
                <w:rFonts w:ascii="Arial" w:hAnsi="Arial" w:cs="Arial"/>
                <w:sz w:val="20"/>
                <w:szCs w:val="20"/>
              </w:rPr>
              <w:t xml:space="preserve"> was in force </w:t>
            </w:r>
            <w:r>
              <w:rPr>
                <w:rFonts w:ascii="Arial" w:hAnsi="Arial" w:cs="Arial"/>
                <w:sz w:val="20"/>
                <w:szCs w:val="20"/>
              </w:rPr>
              <w:t>January 1 2012</w:t>
            </w:r>
            <w:r w:rsidRPr="00E7492C">
              <w:rPr>
                <w:rFonts w:ascii="Arial" w:hAnsi="Arial" w:cs="Arial"/>
                <w:sz w:val="20"/>
                <w:szCs w:val="20"/>
              </w:rPr>
              <w:t>.</w:t>
            </w:r>
          </w:p>
          <w:p w:rsidR="00E23B4F" w:rsidRDefault="00E23B4F" w:rsidP="00A45266">
            <w:pPr>
              <w:numPr>
                <w:ilvl w:val="0"/>
                <w:numId w:val="10"/>
              </w:numPr>
              <w:jc w:val="both"/>
              <w:rPr>
                <w:rFonts w:ascii="Arial" w:hAnsi="Arial" w:cs="Arial"/>
                <w:sz w:val="20"/>
                <w:szCs w:val="20"/>
              </w:rPr>
            </w:pPr>
            <w:r w:rsidRPr="00881ABC">
              <w:rPr>
                <w:rFonts w:ascii="Arial" w:hAnsi="Arial" w:cs="Arial"/>
                <w:sz w:val="20"/>
                <w:szCs w:val="20"/>
              </w:rPr>
              <w:t xml:space="preserve">United Kingdom was in force since </w:t>
            </w:r>
            <w:r>
              <w:rPr>
                <w:rFonts w:ascii="Arial" w:hAnsi="Arial" w:cs="Arial"/>
                <w:sz w:val="20"/>
                <w:szCs w:val="20"/>
              </w:rPr>
              <w:t>April 18 2011</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Panama was in force since January 1 2011</w:t>
            </w:r>
          </w:p>
          <w:p w:rsidR="00E23B4F" w:rsidRPr="00881ABC" w:rsidRDefault="00E23B4F" w:rsidP="00A45266">
            <w:pPr>
              <w:numPr>
                <w:ilvl w:val="0"/>
                <w:numId w:val="10"/>
              </w:numPr>
              <w:jc w:val="both"/>
              <w:rPr>
                <w:rFonts w:ascii="Arial" w:hAnsi="Arial" w:cs="Arial"/>
                <w:sz w:val="20"/>
                <w:szCs w:val="20"/>
              </w:rPr>
            </w:pPr>
            <w:r>
              <w:rPr>
                <w:rFonts w:ascii="Arial" w:hAnsi="Arial" w:cs="Arial"/>
                <w:sz w:val="20"/>
                <w:szCs w:val="20"/>
              </w:rPr>
              <w:t>Uruguay was in force since January 1 2011</w:t>
            </w:r>
          </w:p>
          <w:p w:rsidR="00E23B4F" w:rsidRDefault="00E23B4F" w:rsidP="00A45266">
            <w:pPr>
              <w:jc w:val="both"/>
              <w:rPr>
                <w:rFonts w:ascii="Arial" w:hAnsi="Arial" w:cs="Arial"/>
                <w:sz w:val="20"/>
                <w:szCs w:val="20"/>
                <w:u w:val="single"/>
              </w:rPr>
            </w:pPr>
          </w:p>
          <w:p w:rsidR="00E23B4F" w:rsidRDefault="00E23B4F" w:rsidP="00A45266">
            <w:pPr>
              <w:jc w:val="both"/>
              <w:rPr>
                <w:rFonts w:ascii="Arial" w:hAnsi="Arial" w:cs="Arial"/>
                <w:sz w:val="20"/>
                <w:szCs w:val="20"/>
                <w:u w:val="single"/>
              </w:rPr>
            </w:pPr>
          </w:p>
          <w:p w:rsidR="00E23B4F" w:rsidRPr="00E7492C" w:rsidRDefault="00E23B4F" w:rsidP="00A45266">
            <w:pPr>
              <w:jc w:val="both"/>
              <w:rPr>
                <w:rFonts w:ascii="Arial" w:hAnsi="Arial" w:cs="Arial"/>
                <w:sz w:val="20"/>
                <w:szCs w:val="20"/>
                <w:u w:val="single"/>
              </w:rPr>
            </w:pPr>
            <w:r>
              <w:rPr>
                <w:rFonts w:ascii="Arial" w:hAnsi="Arial" w:cs="Arial"/>
                <w:sz w:val="20"/>
                <w:szCs w:val="20"/>
                <w:u w:val="single"/>
              </w:rPr>
              <w:t>A</w:t>
            </w:r>
            <w:r w:rsidRPr="00E7492C">
              <w:rPr>
                <w:rFonts w:ascii="Arial" w:hAnsi="Arial" w:cs="Arial"/>
                <w:sz w:val="20"/>
                <w:szCs w:val="20"/>
                <w:u w:val="single"/>
              </w:rPr>
              <w:t>pproved by the Mexican Senate:</w:t>
            </w:r>
          </w:p>
          <w:p w:rsidR="00E23B4F" w:rsidRPr="00E7492C" w:rsidRDefault="00E23B4F" w:rsidP="00A45266">
            <w:pPr>
              <w:jc w:val="both"/>
              <w:rPr>
                <w:rFonts w:ascii="Arial" w:hAnsi="Arial" w:cs="Arial"/>
                <w:sz w:val="20"/>
                <w:szCs w:val="20"/>
                <w:u w:val="single"/>
              </w:rPr>
            </w:pPr>
          </w:p>
          <w:p w:rsidR="00E23B4F" w:rsidRPr="00E7492C" w:rsidRDefault="00E23B4F" w:rsidP="00A45266">
            <w:pPr>
              <w:numPr>
                <w:ilvl w:val="0"/>
                <w:numId w:val="11"/>
              </w:numPr>
              <w:jc w:val="both"/>
              <w:rPr>
                <w:rFonts w:ascii="Arial" w:hAnsi="Arial" w:cs="Arial"/>
                <w:sz w:val="20"/>
                <w:szCs w:val="20"/>
              </w:rPr>
            </w:pPr>
            <w:r>
              <w:rPr>
                <w:rFonts w:ascii="Arial" w:hAnsi="Arial" w:cs="Arial"/>
                <w:sz w:val="20"/>
                <w:szCs w:val="20"/>
              </w:rPr>
              <w:t>Colombia</w:t>
            </w:r>
            <w:r w:rsidRPr="00E7492C">
              <w:rPr>
                <w:rFonts w:ascii="Arial" w:hAnsi="Arial" w:cs="Arial"/>
                <w:sz w:val="20"/>
                <w:szCs w:val="20"/>
              </w:rPr>
              <w:t xml:space="preserve"> was approved on </w:t>
            </w:r>
            <w:r>
              <w:rPr>
                <w:rFonts w:ascii="Arial" w:hAnsi="Arial" w:cs="Arial"/>
                <w:sz w:val="20"/>
                <w:szCs w:val="20"/>
              </w:rPr>
              <w:t>September 7 2010</w:t>
            </w:r>
            <w:r w:rsidRPr="00E7492C">
              <w:rPr>
                <w:rFonts w:ascii="Arial" w:hAnsi="Arial" w:cs="Arial"/>
                <w:sz w:val="20"/>
                <w:szCs w:val="20"/>
              </w:rPr>
              <w:t>.</w:t>
            </w:r>
          </w:p>
          <w:p w:rsidR="00E23B4F" w:rsidRPr="00E7492C" w:rsidRDefault="00E23B4F" w:rsidP="00A45266">
            <w:pPr>
              <w:numPr>
                <w:ilvl w:val="0"/>
                <w:numId w:val="11"/>
              </w:numPr>
              <w:jc w:val="both"/>
              <w:rPr>
                <w:rFonts w:ascii="Arial" w:hAnsi="Arial" w:cs="Arial"/>
                <w:sz w:val="20"/>
                <w:szCs w:val="20"/>
              </w:rPr>
            </w:pPr>
            <w:r>
              <w:rPr>
                <w:rFonts w:ascii="Arial" w:hAnsi="Arial" w:cs="Arial"/>
                <w:sz w:val="20"/>
                <w:szCs w:val="20"/>
              </w:rPr>
              <w:t>Kuwait</w:t>
            </w:r>
            <w:r w:rsidRPr="00E7492C">
              <w:rPr>
                <w:rFonts w:ascii="Arial" w:hAnsi="Arial" w:cs="Arial"/>
                <w:sz w:val="20"/>
                <w:szCs w:val="20"/>
              </w:rPr>
              <w:t xml:space="preserve"> was approved on </w:t>
            </w:r>
            <w:r>
              <w:rPr>
                <w:rFonts w:ascii="Arial" w:hAnsi="Arial" w:cs="Arial"/>
                <w:sz w:val="20"/>
                <w:szCs w:val="20"/>
              </w:rPr>
              <w:t>April 29 2011</w:t>
            </w:r>
          </w:p>
          <w:p w:rsidR="00E23B4F" w:rsidRPr="00E7492C" w:rsidRDefault="00E23B4F" w:rsidP="00A45266">
            <w:pPr>
              <w:jc w:val="both"/>
              <w:rPr>
                <w:rFonts w:ascii="Arial" w:hAnsi="Arial" w:cs="Arial"/>
                <w:sz w:val="20"/>
                <w:szCs w:val="20"/>
              </w:rPr>
            </w:pPr>
          </w:p>
          <w:p w:rsidR="00E23B4F" w:rsidRPr="00EF10A9" w:rsidRDefault="00E23B4F" w:rsidP="00A45266">
            <w:pPr>
              <w:jc w:val="both"/>
              <w:rPr>
                <w:rFonts w:ascii="Arial" w:hAnsi="Arial" w:cs="Arial"/>
                <w:sz w:val="20"/>
                <w:szCs w:val="20"/>
                <w:u w:val="single"/>
                <w:lang w:val="en-US"/>
              </w:rPr>
            </w:pPr>
            <w:r w:rsidRPr="00EF10A9">
              <w:rPr>
                <w:rFonts w:ascii="Arial" w:hAnsi="Arial" w:cs="Arial"/>
                <w:sz w:val="20"/>
                <w:szCs w:val="20"/>
                <w:u w:val="single"/>
                <w:lang w:val="en-US"/>
              </w:rPr>
              <w:t>Agreement on information exchange</w:t>
            </w:r>
            <w:r>
              <w:rPr>
                <w:rFonts w:ascii="Arial" w:hAnsi="Arial" w:cs="Arial"/>
                <w:sz w:val="20"/>
                <w:szCs w:val="20"/>
                <w:u w:val="single"/>
                <w:lang w:val="en-US"/>
              </w:rPr>
              <w:t>:</w:t>
            </w:r>
          </w:p>
          <w:p w:rsidR="00E23B4F" w:rsidRPr="00E7492C" w:rsidRDefault="00E23B4F" w:rsidP="00A45266">
            <w:pPr>
              <w:jc w:val="both"/>
              <w:rPr>
                <w:rFonts w:ascii="Arial" w:hAnsi="Arial" w:cs="Arial"/>
                <w:sz w:val="20"/>
                <w:szCs w:val="20"/>
              </w:rPr>
            </w:pPr>
          </w:p>
          <w:p w:rsidR="00E23B4F" w:rsidRPr="00E7492C" w:rsidRDefault="00E23B4F" w:rsidP="00A45266">
            <w:pPr>
              <w:numPr>
                <w:ilvl w:val="0"/>
                <w:numId w:val="10"/>
              </w:numPr>
              <w:jc w:val="both"/>
              <w:rPr>
                <w:rFonts w:ascii="Arial" w:hAnsi="Arial" w:cs="Arial"/>
                <w:sz w:val="20"/>
                <w:szCs w:val="20"/>
              </w:rPr>
            </w:pPr>
            <w:r>
              <w:rPr>
                <w:rFonts w:ascii="Arial" w:hAnsi="Arial" w:cs="Arial"/>
                <w:sz w:val="20"/>
                <w:szCs w:val="20"/>
              </w:rPr>
              <w:t xml:space="preserve">Costa Rica </w:t>
            </w:r>
            <w:r w:rsidRPr="00E7492C">
              <w:rPr>
                <w:rFonts w:ascii="Arial" w:hAnsi="Arial" w:cs="Arial"/>
                <w:sz w:val="20"/>
                <w:szCs w:val="20"/>
              </w:rPr>
              <w:t xml:space="preserve"> was signed on </w:t>
            </w:r>
            <w:r>
              <w:rPr>
                <w:rFonts w:ascii="Arial" w:hAnsi="Arial" w:cs="Arial"/>
                <w:sz w:val="20"/>
                <w:szCs w:val="20"/>
              </w:rPr>
              <w:t>April 25 2011</w:t>
            </w:r>
            <w:r w:rsidRPr="00E7492C">
              <w:rPr>
                <w:rFonts w:ascii="Arial" w:hAnsi="Arial" w:cs="Arial"/>
                <w:sz w:val="20"/>
                <w:szCs w:val="20"/>
              </w:rPr>
              <w:t xml:space="preserve"> </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 xml:space="preserve">Man on Isle </w:t>
            </w:r>
            <w:r w:rsidRPr="00E7492C">
              <w:rPr>
                <w:rFonts w:ascii="Arial" w:hAnsi="Arial" w:cs="Arial"/>
                <w:sz w:val="20"/>
                <w:szCs w:val="20"/>
              </w:rPr>
              <w:t xml:space="preserve"> was signed on </w:t>
            </w:r>
            <w:r>
              <w:rPr>
                <w:rFonts w:ascii="Arial" w:hAnsi="Arial" w:cs="Arial"/>
                <w:sz w:val="20"/>
                <w:szCs w:val="20"/>
              </w:rPr>
              <w:t>April 11 2011</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 xml:space="preserve">Caiman Isle was signed on </w:t>
            </w:r>
            <w:r w:rsidRPr="00DD717F">
              <w:rPr>
                <w:rFonts w:ascii="Arial" w:hAnsi="Arial" w:cs="Arial"/>
                <w:sz w:val="20"/>
                <w:szCs w:val="20"/>
                <w:lang w:val="en-US"/>
              </w:rPr>
              <w:t>A</w:t>
            </w:r>
            <w:r>
              <w:rPr>
                <w:rFonts w:ascii="Arial" w:hAnsi="Arial" w:cs="Arial"/>
                <w:sz w:val="20"/>
                <w:szCs w:val="20"/>
                <w:lang w:val="en-US"/>
              </w:rPr>
              <w:t>u</w:t>
            </w:r>
            <w:r w:rsidRPr="00DD717F">
              <w:rPr>
                <w:rFonts w:ascii="Arial" w:hAnsi="Arial" w:cs="Arial"/>
                <w:sz w:val="20"/>
                <w:szCs w:val="20"/>
                <w:lang w:val="en-US"/>
              </w:rPr>
              <w:t>gust</w:t>
            </w:r>
            <w:r>
              <w:rPr>
                <w:rFonts w:ascii="Arial" w:hAnsi="Arial" w:cs="Arial"/>
                <w:sz w:val="20"/>
                <w:szCs w:val="20"/>
              </w:rPr>
              <w:t xml:space="preserve"> 28 2010</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Cook Isle was signed on November 22 2010</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Guernsey Isle was signed on June 27 2011</w:t>
            </w:r>
          </w:p>
          <w:p w:rsidR="00E23B4F" w:rsidRDefault="00E23B4F" w:rsidP="00A45266">
            <w:pPr>
              <w:numPr>
                <w:ilvl w:val="0"/>
                <w:numId w:val="10"/>
              </w:numPr>
              <w:jc w:val="both"/>
              <w:rPr>
                <w:rFonts w:ascii="Arial" w:hAnsi="Arial" w:cs="Arial"/>
                <w:sz w:val="20"/>
                <w:szCs w:val="20"/>
              </w:rPr>
            </w:pPr>
            <w:r>
              <w:rPr>
                <w:rFonts w:ascii="Arial" w:hAnsi="Arial" w:cs="Arial"/>
                <w:sz w:val="20"/>
                <w:szCs w:val="20"/>
              </w:rPr>
              <w:t>Jersey Isle was signed on November 12 2010</w:t>
            </w:r>
            <w:r w:rsidRPr="00E7492C">
              <w:rPr>
                <w:rFonts w:ascii="Arial" w:hAnsi="Arial" w:cs="Arial"/>
                <w:sz w:val="20"/>
                <w:szCs w:val="20"/>
              </w:rPr>
              <w:t xml:space="preserve">  </w:t>
            </w:r>
          </w:p>
          <w:p w:rsidR="00E23B4F" w:rsidRDefault="00E23B4F" w:rsidP="00A45266">
            <w:pPr>
              <w:jc w:val="both"/>
              <w:rPr>
                <w:rFonts w:ascii="Arial" w:hAnsi="Arial" w:cs="Arial"/>
                <w:sz w:val="20"/>
                <w:szCs w:val="20"/>
              </w:rPr>
            </w:pPr>
          </w:p>
          <w:p w:rsidR="00E23B4F" w:rsidRPr="00C30534" w:rsidRDefault="00E23B4F" w:rsidP="00A45266">
            <w:pPr>
              <w:jc w:val="both"/>
              <w:rPr>
                <w:rFonts w:ascii="Arial" w:hAnsi="Arial" w:cs="Arial"/>
                <w:sz w:val="20"/>
                <w:szCs w:val="20"/>
                <w:u w:val="single"/>
              </w:rPr>
            </w:pPr>
            <w:r w:rsidRPr="00C30534">
              <w:rPr>
                <w:rFonts w:ascii="Arial" w:hAnsi="Arial" w:cs="Arial"/>
                <w:sz w:val="20"/>
                <w:szCs w:val="20"/>
                <w:u w:val="single"/>
              </w:rPr>
              <w:t>In force</w:t>
            </w:r>
            <w:r>
              <w:rPr>
                <w:rFonts w:ascii="Arial" w:hAnsi="Arial" w:cs="Arial"/>
                <w:sz w:val="20"/>
                <w:szCs w:val="20"/>
                <w:u w:val="single"/>
              </w:rPr>
              <w:t>:</w:t>
            </w:r>
            <w:r w:rsidRPr="00C30534">
              <w:rPr>
                <w:rFonts w:ascii="Arial" w:hAnsi="Arial" w:cs="Arial"/>
                <w:sz w:val="20"/>
                <w:szCs w:val="20"/>
                <w:u w:val="single"/>
              </w:rPr>
              <w:t xml:space="preserve"> </w:t>
            </w:r>
          </w:p>
          <w:p w:rsidR="00E23B4F" w:rsidRDefault="00E23B4F" w:rsidP="00A45266">
            <w:pPr>
              <w:jc w:val="both"/>
              <w:rPr>
                <w:rFonts w:ascii="Arial" w:hAnsi="Arial" w:cs="Arial"/>
                <w:sz w:val="20"/>
                <w:szCs w:val="20"/>
              </w:rPr>
            </w:pPr>
          </w:p>
          <w:p w:rsidR="00E23B4F" w:rsidRDefault="00E23B4F" w:rsidP="00A45266">
            <w:pPr>
              <w:pStyle w:val="ListParagraph"/>
              <w:numPr>
                <w:ilvl w:val="0"/>
                <w:numId w:val="12"/>
              </w:numPr>
              <w:contextualSpacing/>
              <w:jc w:val="both"/>
              <w:rPr>
                <w:rFonts w:ascii="Arial" w:hAnsi="Arial" w:cs="Arial"/>
                <w:sz w:val="20"/>
                <w:szCs w:val="20"/>
              </w:rPr>
            </w:pPr>
            <w:r>
              <w:rPr>
                <w:rFonts w:ascii="Arial" w:hAnsi="Arial" w:cs="Arial"/>
                <w:sz w:val="20"/>
                <w:szCs w:val="20"/>
              </w:rPr>
              <w:t>Netherlands Antilles was in force February 4 2011</w:t>
            </w:r>
          </w:p>
          <w:p w:rsidR="00E23B4F" w:rsidRDefault="00E23B4F" w:rsidP="00A45266">
            <w:pPr>
              <w:pStyle w:val="ListParagraph"/>
              <w:numPr>
                <w:ilvl w:val="0"/>
                <w:numId w:val="12"/>
              </w:numPr>
              <w:contextualSpacing/>
              <w:jc w:val="both"/>
              <w:rPr>
                <w:rFonts w:ascii="Arial" w:hAnsi="Arial" w:cs="Arial"/>
                <w:sz w:val="20"/>
                <w:szCs w:val="20"/>
              </w:rPr>
            </w:pPr>
            <w:r>
              <w:rPr>
                <w:rFonts w:ascii="Arial" w:hAnsi="Arial" w:cs="Arial"/>
                <w:sz w:val="20"/>
                <w:szCs w:val="20"/>
              </w:rPr>
              <w:t>Bahamas was in force since January 1 2011</w:t>
            </w:r>
          </w:p>
          <w:p w:rsidR="00E23B4F" w:rsidRPr="00DD717F" w:rsidRDefault="00E23B4F" w:rsidP="00A45266">
            <w:pPr>
              <w:pStyle w:val="ListParagraph"/>
              <w:numPr>
                <w:ilvl w:val="0"/>
                <w:numId w:val="12"/>
              </w:numPr>
              <w:contextualSpacing/>
              <w:jc w:val="both"/>
              <w:rPr>
                <w:rFonts w:ascii="Arial" w:hAnsi="Arial" w:cs="Arial"/>
                <w:sz w:val="20"/>
                <w:szCs w:val="20"/>
              </w:rPr>
            </w:pPr>
            <w:r>
              <w:rPr>
                <w:rFonts w:ascii="Arial" w:hAnsi="Arial" w:cs="Arial"/>
                <w:sz w:val="20"/>
                <w:szCs w:val="20"/>
              </w:rPr>
              <w:t>Bermuda was in force since September 9 2010</w:t>
            </w:r>
          </w:p>
          <w:p w:rsidR="00E23B4F" w:rsidRPr="00E7492C" w:rsidRDefault="00E23B4F" w:rsidP="00A45266">
            <w:pPr>
              <w:jc w:val="right"/>
              <w:rPr>
                <w:rFonts w:ascii="Arial" w:hAnsi="Arial" w:cs="Arial"/>
                <w:sz w:val="20"/>
                <w:szCs w:val="20"/>
              </w:rPr>
            </w:pPr>
          </w:p>
          <w:p w:rsidR="00E23B4F" w:rsidRPr="00E7492C" w:rsidRDefault="00E23B4F" w:rsidP="00A45266">
            <w:pPr>
              <w:jc w:val="both"/>
              <w:rPr>
                <w:rFonts w:ascii="Arial" w:hAnsi="Arial" w:cs="Arial"/>
                <w:sz w:val="20"/>
                <w:szCs w:val="20"/>
              </w:rPr>
            </w:pPr>
            <w:r w:rsidRPr="00E7492C">
              <w:rPr>
                <w:rFonts w:ascii="Arial" w:hAnsi="Arial" w:cs="Arial"/>
                <w:sz w:val="20"/>
                <w:szCs w:val="20"/>
              </w:rPr>
              <w:t>Currently</w:t>
            </w:r>
            <w:r>
              <w:rPr>
                <w:rFonts w:ascii="Arial" w:hAnsi="Arial" w:cs="Arial"/>
                <w:sz w:val="20"/>
                <w:szCs w:val="20"/>
              </w:rPr>
              <w:t>,</w:t>
            </w:r>
            <w:r w:rsidRPr="00E7492C">
              <w:rPr>
                <w:rFonts w:ascii="Arial" w:hAnsi="Arial" w:cs="Arial"/>
                <w:sz w:val="20"/>
                <w:szCs w:val="20"/>
              </w:rPr>
              <w:t xml:space="preserve"> Mexico has treaties with Argentina</w:t>
            </w:r>
            <w:r w:rsidRPr="00E7492C">
              <w:rPr>
                <w:rFonts w:ascii="Arial" w:hAnsi="Arial" w:cs="Arial"/>
                <w:sz w:val="20"/>
                <w:szCs w:val="20"/>
                <w:vertAlign w:val="superscript"/>
              </w:rPr>
              <w:t>1</w:t>
            </w:r>
            <w:r w:rsidRPr="00E7492C">
              <w:rPr>
                <w:rFonts w:ascii="Arial" w:hAnsi="Arial" w:cs="Arial"/>
                <w:b/>
                <w:bCs/>
                <w:sz w:val="20"/>
                <w:szCs w:val="20"/>
              </w:rPr>
              <w:t>,</w:t>
            </w:r>
            <w:r w:rsidRPr="00E7492C">
              <w:rPr>
                <w:rFonts w:ascii="Arial" w:hAnsi="Arial" w:cs="Arial"/>
                <w:sz w:val="20"/>
                <w:szCs w:val="20"/>
                <w:vertAlign w:val="superscript"/>
              </w:rPr>
              <w:t xml:space="preserve"> </w:t>
            </w:r>
            <w:r w:rsidRPr="00E7492C">
              <w:rPr>
                <w:rFonts w:ascii="Arial" w:hAnsi="Arial" w:cs="Arial"/>
                <w:sz w:val="20"/>
                <w:szCs w:val="20"/>
              </w:rPr>
              <w:t xml:space="preserve">Australia, Barbados, Brazil, Canada, Chile, China, </w:t>
            </w:r>
            <w:r w:rsidRPr="00670A61">
              <w:rPr>
                <w:rFonts w:ascii="Arial" w:hAnsi="Arial" w:cs="Arial"/>
                <w:sz w:val="20"/>
                <w:szCs w:val="20"/>
              </w:rPr>
              <w:t>Czech Republic</w:t>
            </w:r>
            <w:r w:rsidRPr="00E7492C">
              <w:rPr>
                <w:rFonts w:ascii="Arial" w:hAnsi="Arial" w:cs="Arial"/>
                <w:sz w:val="20"/>
                <w:szCs w:val="20"/>
              </w:rPr>
              <w:t xml:space="preserve">, Denmark, Ecuador, Finland, France, </w:t>
            </w:r>
            <w:r w:rsidRPr="00C30534">
              <w:rPr>
                <w:rFonts w:ascii="Arial" w:hAnsi="Arial" w:cs="Arial"/>
                <w:sz w:val="20"/>
                <w:szCs w:val="20"/>
              </w:rPr>
              <w:t>Germany</w:t>
            </w:r>
            <w:r w:rsidRPr="00E7492C">
              <w:rPr>
                <w:rFonts w:ascii="Arial" w:hAnsi="Arial" w:cs="Arial"/>
                <w:sz w:val="20"/>
                <w:szCs w:val="20"/>
              </w:rPr>
              <w:t>, Greece, Ic</w:t>
            </w:r>
            <w:r w:rsidRPr="00C30534">
              <w:rPr>
                <w:rFonts w:ascii="Arial" w:hAnsi="Arial" w:cs="Arial"/>
                <w:sz w:val="20"/>
                <w:szCs w:val="20"/>
              </w:rPr>
              <w:t>eland</w:t>
            </w:r>
            <w:r w:rsidRPr="00E7492C">
              <w:rPr>
                <w:rFonts w:ascii="Arial" w:hAnsi="Arial" w:cs="Arial"/>
                <w:sz w:val="20"/>
                <w:szCs w:val="20"/>
              </w:rPr>
              <w:t>,</w:t>
            </w:r>
            <w:r>
              <w:rPr>
                <w:rFonts w:ascii="Arial" w:hAnsi="Arial" w:cs="Arial"/>
                <w:sz w:val="20"/>
                <w:szCs w:val="20"/>
              </w:rPr>
              <w:t xml:space="preserve"> India, </w:t>
            </w:r>
            <w:r w:rsidRPr="00E7492C">
              <w:rPr>
                <w:rFonts w:ascii="Arial" w:hAnsi="Arial" w:cs="Arial"/>
                <w:sz w:val="20"/>
                <w:szCs w:val="20"/>
              </w:rPr>
              <w:t xml:space="preserve">Indonesia, Ireland, Israel, Italy, Japan, </w:t>
            </w:r>
            <w:r w:rsidRPr="00342763">
              <w:rPr>
                <w:rFonts w:ascii="Arial" w:hAnsi="Arial" w:cs="Arial"/>
                <w:sz w:val="20"/>
                <w:szCs w:val="20"/>
              </w:rPr>
              <w:t>Korea,</w:t>
            </w:r>
            <w:r w:rsidRPr="00E7492C">
              <w:rPr>
                <w:rFonts w:ascii="Arial" w:hAnsi="Arial" w:cs="Arial"/>
                <w:sz w:val="20"/>
                <w:szCs w:val="20"/>
              </w:rPr>
              <w:t xml:space="preserve"> </w:t>
            </w:r>
            <w:r w:rsidRPr="00342763">
              <w:rPr>
                <w:rFonts w:ascii="Arial" w:hAnsi="Arial" w:cs="Arial"/>
                <w:sz w:val="20"/>
                <w:szCs w:val="20"/>
              </w:rPr>
              <w:t>Netherland</w:t>
            </w:r>
            <w:r w:rsidRPr="00E7492C">
              <w:rPr>
                <w:rFonts w:ascii="Arial" w:hAnsi="Arial" w:cs="Arial"/>
                <w:sz w:val="20"/>
                <w:szCs w:val="20"/>
              </w:rPr>
              <w:t>s, New Zealand, Norway,</w:t>
            </w:r>
            <w:r>
              <w:rPr>
                <w:rFonts w:ascii="Arial" w:hAnsi="Arial" w:cs="Arial"/>
                <w:sz w:val="20"/>
                <w:szCs w:val="20"/>
              </w:rPr>
              <w:t xml:space="preserve"> </w:t>
            </w:r>
            <w:r w:rsidRPr="00E7492C">
              <w:rPr>
                <w:rFonts w:ascii="Arial" w:hAnsi="Arial" w:cs="Arial"/>
                <w:sz w:val="20"/>
                <w:szCs w:val="20"/>
              </w:rPr>
              <w:t xml:space="preserve">Poland, Portugal, Romania, Russia, Singapore, Slovak Republic, </w:t>
            </w:r>
            <w:r w:rsidRPr="00670A61">
              <w:rPr>
                <w:rFonts w:ascii="Arial" w:hAnsi="Arial" w:cs="Arial"/>
                <w:sz w:val="20"/>
                <w:szCs w:val="20"/>
              </w:rPr>
              <w:t>Spain</w:t>
            </w:r>
            <w:r w:rsidRPr="00E7492C">
              <w:rPr>
                <w:rFonts w:ascii="Arial" w:hAnsi="Arial" w:cs="Arial"/>
                <w:sz w:val="20"/>
                <w:szCs w:val="20"/>
              </w:rPr>
              <w:t>,</w:t>
            </w:r>
            <w:r>
              <w:rPr>
                <w:rFonts w:ascii="Arial" w:hAnsi="Arial" w:cs="Arial"/>
                <w:sz w:val="20"/>
                <w:szCs w:val="20"/>
              </w:rPr>
              <w:t xml:space="preserve"> South Africa,</w:t>
            </w:r>
            <w:r w:rsidRPr="00E7492C">
              <w:rPr>
                <w:rFonts w:ascii="Arial" w:hAnsi="Arial" w:cs="Arial"/>
                <w:sz w:val="20"/>
                <w:szCs w:val="20"/>
              </w:rPr>
              <w:t xml:space="preserve"> Sweden, Switzerland, United Kingdom and the </w:t>
            </w:r>
            <w:r w:rsidRPr="00B0180A">
              <w:rPr>
                <w:rFonts w:ascii="Arial" w:hAnsi="Arial" w:cs="Arial"/>
                <w:sz w:val="20"/>
                <w:szCs w:val="20"/>
              </w:rPr>
              <w:t>United S</w:t>
            </w:r>
            <w:r w:rsidRPr="00E7492C">
              <w:rPr>
                <w:rFonts w:ascii="Arial" w:hAnsi="Arial" w:cs="Arial"/>
                <w:sz w:val="20"/>
                <w:szCs w:val="20"/>
              </w:rPr>
              <w:t>tates</w:t>
            </w:r>
            <w:r>
              <w:rPr>
                <w:rFonts w:ascii="Arial" w:hAnsi="Arial" w:cs="Arial"/>
                <w:sz w:val="20"/>
                <w:szCs w:val="20"/>
              </w:rPr>
              <w:t>, Venezuela</w:t>
            </w:r>
            <w:r w:rsidRPr="00E7492C">
              <w:rPr>
                <w:rFonts w:ascii="Arial" w:hAnsi="Arial" w:cs="Arial"/>
                <w:sz w:val="20"/>
                <w:szCs w:val="20"/>
              </w:rPr>
              <w:t>.</w:t>
            </w:r>
          </w:p>
          <w:p w:rsidR="00E23B4F" w:rsidRPr="00E7492C" w:rsidRDefault="00E23B4F" w:rsidP="00A45266">
            <w:pPr>
              <w:jc w:val="both"/>
              <w:rPr>
                <w:rFonts w:ascii="Arial" w:hAnsi="Arial" w:cs="Arial"/>
                <w:sz w:val="20"/>
                <w:szCs w:val="20"/>
              </w:rPr>
            </w:pPr>
          </w:p>
          <w:p w:rsidR="00E23B4F" w:rsidRDefault="00E23B4F" w:rsidP="00A45266">
            <w:pPr>
              <w:jc w:val="both"/>
              <w:rPr>
                <w:rFonts w:ascii="Arial" w:hAnsi="Arial" w:cs="Arial"/>
                <w:sz w:val="20"/>
                <w:szCs w:val="20"/>
              </w:rPr>
            </w:pPr>
            <w:r w:rsidRPr="00E7492C">
              <w:rPr>
                <w:rFonts w:ascii="Arial" w:hAnsi="Arial" w:cs="Arial"/>
                <w:sz w:val="20"/>
                <w:szCs w:val="20"/>
              </w:rPr>
              <w:t xml:space="preserve">Currently, Mexico is negotiating with Aruba*, </w:t>
            </w:r>
            <w:r>
              <w:rPr>
                <w:rFonts w:ascii="Arial" w:hAnsi="Arial" w:cs="Arial"/>
                <w:sz w:val="20"/>
                <w:szCs w:val="20"/>
              </w:rPr>
              <w:t>Belgium</w:t>
            </w:r>
            <w:r w:rsidRPr="00E7492C">
              <w:rPr>
                <w:rFonts w:ascii="Arial" w:hAnsi="Arial" w:cs="Arial"/>
                <w:sz w:val="20"/>
                <w:szCs w:val="20"/>
              </w:rPr>
              <w:t>,</w:t>
            </w:r>
            <w:r>
              <w:rPr>
                <w:rFonts w:ascii="Arial" w:hAnsi="Arial" w:cs="Arial"/>
                <w:sz w:val="20"/>
                <w:szCs w:val="20"/>
              </w:rPr>
              <w:t xml:space="preserve"> Belize*,Estonia, Gibraltar, Hong Kong, Latvia, Lebanon, Liechtenstein*, Lithuania,  Marshall Isle*, British Virgin Islands*, Malaysia, Malta, Morocco, Monaco*, Nicaragua, </w:t>
            </w:r>
            <w:r w:rsidRPr="00E7492C">
              <w:rPr>
                <w:rFonts w:ascii="Arial" w:hAnsi="Arial" w:cs="Arial"/>
                <w:sz w:val="20"/>
                <w:szCs w:val="20"/>
              </w:rPr>
              <w:t xml:space="preserve"> </w:t>
            </w:r>
            <w:r>
              <w:rPr>
                <w:rFonts w:ascii="Arial" w:hAnsi="Arial" w:cs="Arial"/>
                <w:sz w:val="20"/>
                <w:szCs w:val="20"/>
              </w:rPr>
              <w:t>Slovenia, Pakistan, Qatar, Samoa*, Ukraine, Vanuatu*</w:t>
            </w:r>
          </w:p>
          <w:p w:rsidR="00E23B4F" w:rsidRDefault="00E23B4F" w:rsidP="00A45266">
            <w:pPr>
              <w:jc w:val="both"/>
              <w:rPr>
                <w:rFonts w:ascii="Arial" w:hAnsi="Arial" w:cs="Arial"/>
                <w:sz w:val="20"/>
                <w:szCs w:val="20"/>
              </w:rPr>
            </w:pPr>
          </w:p>
          <w:p w:rsidR="00E23B4F" w:rsidRPr="00E7492C" w:rsidRDefault="00E23B4F" w:rsidP="00A45266">
            <w:pPr>
              <w:jc w:val="both"/>
              <w:rPr>
                <w:rFonts w:ascii="Arial" w:hAnsi="Arial" w:cs="Arial"/>
                <w:sz w:val="20"/>
                <w:szCs w:val="20"/>
                <w:lang w:val="en-US"/>
              </w:rPr>
            </w:pPr>
            <w:r w:rsidRPr="00E7492C">
              <w:rPr>
                <w:rFonts w:ascii="Arial" w:hAnsi="Arial" w:cs="Arial"/>
                <w:sz w:val="20"/>
                <w:szCs w:val="20"/>
                <w:lang w:val="en-US"/>
              </w:rPr>
              <w:t>.* Agreement on information exchange</w:t>
            </w:r>
          </w:p>
          <w:p w:rsidR="00E23B4F" w:rsidRPr="00E7492C" w:rsidRDefault="00E23B4F" w:rsidP="00A45266">
            <w:pPr>
              <w:jc w:val="both"/>
              <w:rPr>
                <w:rFonts w:ascii="Arial" w:hAnsi="Arial" w:cs="Arial"/>
                <w:sz w:val="20"/>
                <w:szCs w:val="20"/>
                <w:lang w:val="en-US"/>
              </w:rPr>
            </w:pPr>
            <w:r w:rsidRPr="00EF10A9">
              <w:rPr>
                <w:rFonts w:ascii="Arial" w:hAnsi="Arial" w:cs="Arial"/>
                <w:sz w:val="20"/>
                <w:szCs w:val="20"/>
                <w:vertAlign w:val="superscript"/>
                <w:lang w:val="en-US"/>
              </w:rPr>
              <w:t xml:space="preserve">1 </w:t>
            </w:r>
            <w:r w:rsidRPr="00E7492C">
              <w:rPr>
                <w:rFonts w:ascii="Arial" w:hAnsi="Arial" w:cs="Arial"/>
                <w:sz w:val="20"/>
                <w:szCs w:val="20"/>
                <w:lang w:val="en-US"/>
              </w:rPr>
              <w:t>With respect to international transportation.</w:t>
            </w:r>
          </w:p>
          <w:p w:rsidR="00E23B4F" w:rsidRPr="00E7492C" w:rsidRDefault="00E23B4F" w:rsidP="00A45266">
            <w:pPr>
              <w:jc w:val="both"/>
              <w:rPr>
                <w:rFonts w:ascii="Arial" w:hAnsi="Arial" w:cs="Arial"/>
                <w:sz w:val="20"/>
                <w:szCs w:val="20"/>
                <w:lang w:val="en-US"/>
              </w:rPr>
            </w:pPr>
          </w:p>
          <w:p w:rsidR="00E23B4F" w:rsidRPr="00E7492C" w:rsidRDefault="00E23B4F" w:rsidP="00A45266">
            <w:pPr>
              <w:jc w:val="both"/>
              <w:rPr>
                <w:rFonts w:ascii="Arial" w:hAnsi="Arial" w:cs="Arial"/>
                <w:sz w:val="20"/>
                <w:szCs w:val="20"/>
                <w:lang w:val="en-US"/>
              </w:rPr>
            </w:pPr>
          </w:p>
          <w:p w:rsidR="00E23B4F" w:rsidRPr="00E7492C" w:rsidRDefault="00E23B4F" w:rsidP="00BA15D7">
            <w:pPr>
              <w:jc w:val="both"/>
              <w:rPr>
                <w:rFonts w:ascii="Arial" w:hAnsi="Arial" w:cs="Arial"/>
                <w:b/>
                <w:bCs/>
                <w:i/>
                <w:iCs/>
                <w:sz w:val="20"/>
                <w:szCs w:val="20"/>
                <w:lang w:val="en-US"/>
              </w:rPr>
            </w:pPr>
            <w:r w:rsidRPr="00E7492C">
              <w:rPr>
                <w:rFonts w:ascii="Arial" w:hAnsi="Arial" w:cs="Arial"/>
                <w:b/>
                <w:bCs/>
                <w:i/>
                <w:iCs/>
                <w:sz w:val="20"/>
                <w:szCs w:val="20"/>
                <w:lang w:val="en-US"/>
              </w:rPr>
              <w:t>Competition Policy and Regulatory Reform</w:t>
            </w:r>
          </w:p>
          <w:p w:rsidR="00E23B4F" w:rsidRPr="00E7492C" w:rsidRDefault="00E23B4F" w:rsidP="00A45266">
            <w:pPr>
              <w:ind w:left="720"/>
              <w:jc w:val="both"/>
              <w:rPr>
                <w:rFonts w:ascii="Arial" w:hAnsi="Arial" w:cs="Arial"/>
                <w:b/>
                <w:bCs/>
                <w:i/>
                <w:iCs/>
                <w:sz w:val="20"/>
                <w:szCs w:val="20"/>
                <w:lang w:val="en-US"/>
              </w:rPr>
            </w:pPr>
          </w:p>
          <w:p w:rsidR="00E23B4F" w:rsidRPr="00E7492C" w:rsidRDefault="00E23B4F" w:rsidP="00A45266">
            <w:pPr>
              <w:jc w:val="both"/>
              <w:rPr>
                <w:rFonts w:ascii="Arial" w:hAnsi="Arial" w:cs="Arial"/>
                <w:sz w:val="20"/>
                <w:szCs w:val="20"/>
              </w:rPr>
            </w:pPr>
            <w:r w:rsidRPr="00E7492C">
              <w:rPr>
                <w:rFonts w:ascii="Arial" w:hAnsi="Arial" w:cs="Arial"/>
                <w:sz w:val="20"/>
                <w:szCs w:val="20"/>
              </w:rPr>
              <w:t>Please refer to the Chapter on Competition Policy.</w:t>
            </w:r>
          </w:p>
          <w:p w:rsidR="00E23B4F" w:rsidRPr="00E7492C" w:rsidRDefault="00E23B4F" w:rsidP="00A45266">
            <w:pPr>
              <w:jc w:val="both"/>
              <w:rPr>
                <w:rFonts w:ascii="Arial" w:hAnsi="Arial" w:cs="Arial"/>
                <w:sz w:val="20"/>
                <w:szCs w:val="20"/>
              </w:rPr>
            </w:pPr>
          </w:p>
          <w:p w:rsidR="00E23B4F" w:rsidRPr="00E7492C" w:rsidRDefault="00E23B4F" w:rsidP="00A45266">
            <w:pPr>
              <w:jc w:val="both"/>
              <w:rPr>
                <w:rFonts w:ascii="Arial" w:hAnsi="Arial" w:cs="Arial"/>
                <w:sz w:val="20"/>
                <w:szCs w:val="20"/>
              </w:rPr>
            </w:pPr>
          </w:p>
          <w:p w:rsidR="00E23B4F" w:rsidRPr="00BF37B1" w:rsidRDefault="00E23B4F" w:rsidP="00A45266">
            <w:pPr>
              <w:rPr>
                <w:rFonts w:ascii="Calibri" w:hAnsi="Calibri" w:cs="Calibri"/>
                <w:color w:val="808080"/>
                <w:sz w:val="20"/>
                <w:szCs w:val="20"/>
              </w:rPr>
            </w:pPr>
            <w:r w:rsidRPr="00E7492C">
              <w:rPr>
                <w:rFonts w:ascii="Arial" w:hAnsi="Arial" w:cs="Arial"/>
                <w:b/>
                <w:bCs/>
                <w:i/>
                <w:iCs/>
                <w:sz w:val="20"/>
                <w:szCs w:val="20"/>
                <w:lang w:val="en-US"/>
              </w:rPr>
              <w:t>Business Facilitating Measures to Improve the Domestic Business Environment</w:t>
            </w:r>
          </w:p>
        </w:tc>
        <w:tc>
          <w:tcPr>
            <w:tcW w:w="5650" w:type="dxa"/>
          </w:tcPr>
          <w:p w:rsidR="00E23B4F" w:rsidRPr="001543C5" w:rsidRDefault="00E23B4F" w:rsidP="001543C5">
            <w:pPr>
              <w:jc w:val="both"/>
              <w:rPr>
                <w:rFonts w:ascii="Arial" w:hAnsi="Arial" w:cs="Arial"/>
                <w:b/>
                <w:bCs/>
                <w:sz w:val="20"/>
                <w:szCs w:val="20"/>
                <w:lang w:val="en-US"/>
              </w:rPr>
            </w:pPr>
            <w:bookmarkStart w:id="12" w:name="Cell08"/>
            <w:bookmarkEnd w:id="12"/>
            <w:r w:rsidRPr="001543C5">
              <w:rPr>
                <w:rFonts w:ascii="Arial" w:hAnsi="Arial" w:cs="Arial"/>
                <w:b/>
                <w:bCs/>
                <w:sz w:val="20"/>
                <w:szCs w:val="20"/>
                <w:lang w:val="en-US"/>
              </w:rPr>
              <w:t>General Policy Framework</w:t>
            </w:r>
          </w:p>
          <w:p w:rsidR="00E23B4F" w:rsidRPr="00E7492C" w:rsidRDefault="00E23B4F" w:rsidP="00A45266">
            <w:pPr>
              <w:ind w:left="720"/>
              <w:jc w:val="both"/>
              <w:rPr>
                <w:rFonts w:ascii="Arial" w:hAnsi="Arial" w:cs="Arial"/>
                <w:b/>
                <w:bCs/>
                <w:i/>
                <w:iCs/>
                <w:sz w:val="20"/>
                <w:szCs w:val="20"/>
                <w:lang w:val="en-US"/>
              </w:rPr>
            </w:pPr>
          </w:p>
          <w:p w:rsidR="00E23B4F" w:rsidRPr="00E7492C" w:rsidRDefault="00E23B4F" w:rsidP="00A45266">
            <w:pPr>
              <w:jc w:val="both"/>
              <w:rPr>
                <w:rFonts w:ascii="Arial" w:hAnsi="Arial" w:cs="Arial"/>
                <w:sz w:val="20"/>
                <w:szCs w:val="20"/>
                <w:lang w:val="en-CA"/>
              </w:rPr>
            </w:pPr>
            <w:r w:rsidRPr="00E7492C">
              <w:rPr>
                <w:rFonts w:ascii="Arial" w:hAnsi="Arial" w:cs="Arial"/>
                <w:sz w:val="20"/>
                <w:szCs w:val="20"/>
                <w:lang w:val="en-CA"/>
              </w:rPr>
              <w:t>There is an ongoing review process of investment policies to maintain an open investment regime.</w:t>
            </w: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Default="00E23B4F" w:rsidP="00A45266">
            <w:pPr>
              <w:jc w:val="both"/>
              <w:rPr>
                <w:rFonts w:ascii="Arial" w:hAnsi="Arial" w:cs="Arial"/>
                <w:sz w:val="20"/>
                <w:szCs w:val="20"/>
                <w:lang w:val="en-CA"/>
              </w:rPr>
            </w:pPr>
          </w:p>
          <w:p w:rsidR="00E23B4F" w:rsidRDefault="00E23B4F" w:rsidP="00A45266">
            <w:pPr>
              <w:jc w:val="both"/>
              <w:rPr>
                <w:rFonts w:ascii="Arial" w:hAnsi="Arial" w:cs="Arial"/>
                <w:sz w:val="20"/>
                <w:szCs w:val="20"/>
                <w:lang w:val="en-CA"/>
              </w:rPr>
            </w:pPr>
          </w:p>
          <w:p w:rsidR="00E23B4F" w:rsidRDefault="00E23B4F" w:rsidP="00A45266">
            <w:pPr>
              <w:jc w:val="both"/>
              <w:rPr>
                <w:rFonts w:ascii="Arial" w:hAnsi="Arial" w:cs="Arial"/>
                <w:sz w:val="20"/>
                <w:szCs w:val="20"/>
                <w:lang w:val="en-CA"/>
              </w:rPr>
            </w:pPr>
          </w:p>
          <w:p w:rsidR="00E23B4F"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r w:rsidRPr="00CB4304">
              <w:rPr>
                <w:rFonts w:ascii="Arial" w:hAnsi="Arial" w:cs="Arial"/>
                <w:sz w:val="20"/>
                <w:szCs w:val="20"/>
                <w:lang w:val="en-CA"/>
              </w:rPr>
              <w:t>Mexico will continue the negotiations of Bilateral Investment Treaties (BITs).</w:t>
            </w: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E7492C" w:rsidRDefault="00E23B4F" w:rsidP="00A45266">
            <w:pPr>
              <w:jc w:val="both"/>
              <w:rPr>
                <w:rFonts w:ascii="Arial" w:hAnsi="Arial" w:cs="Arial"/>
                <w:sz w:val="20"/>
                <w:szCs w:val="20"/>
                <w:lang w:val="en-CA"/>
              </w:rPr>
            </w:pPr>
          </w:p>
          <w:p w:rsidR="00E23B4F" w:rsidRPr="00BA15D7" w:rsidRDefault="00E23B4F" w:rsidP="009247F1">
            <w:pPr>
              <w:jc w:val="both"/>
              <w:rPr>
                <w:rFonts w:ascii="Arial" w:hAnsi="Arial" w:cs="Arial"/>
                <w:b/>
                <w:bCs/>
                <w:sz w:val="20"/>
                <w:szCs w:val="20"/>
                <w:lang w:val="en-US"/>
              </w:rPr>
            </w:pPr>
            <w:r w:rsidRPr="00BA15D7">
              <w:rPr>
                <w:rFonts w:ascii="Arial" w:hAnsi="Arial" w:cs="Arial"/>
                <w:b/>
                <w:bCs/>
                <w:sz w:val="20"/>
                <w:szCs w:val="20"/>
                <w:lang w:val="en-US"/>
              </w:rPr>
              <w:t>Non-discrimination</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E7492C" w:rsidRDefault="00E23B4F" w:rsidP="009247F1">
            <w:pPr>
              <w:jc w:val="both"/>
              <w:rPr>
                <w:rFonts w:ascii="Arial" w:hAnsi="Arial" w:cs="Arial"/>
                <w:sz w:val="20"/>
                <w:szCs w:val="20"/>
                <w:lang w:val="en-CA"/>
              </w:rPr>
            </w:pPr>
          </w:p>
          <w:p w:rsidR="00E23B4F" w:rsidRPr="00BA15D7" w:rsidRDefault="00E23B4F" w:rsidP="009247F1">
            <w:pPr>
              <w:jc w:val="both"/>
              <w:rPr>
                <w:rFonts w:ascii="Arial" w:hAnsi="Arial" w:cs="Arial"/>
                <w:b/>
                <w:bCs/>
                <w:sz w:val="20"/>
                <w:szCs w:val="20"/>
                <w:lang w:val="en-US"/>
              </w:rPr>
            </w:pPr>
            <w:r w:rsidRPr="00BA15D7">
              <w:rPr>
                <w:rFonts w:ascii="Arial" w:hAnsi="Arial" w:cs="Arial"/>
                <w:b/>
                <w:bCs/>
                <w:sz w:val="20"/>
                <w:szCs w:val="20"/>
                <w:lang w:val="en-US"/>
              </w:rPr>
              <w:t>Expropriation and Compensation</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rPr>
            </w:pPr>
            <w:r w:rsidRPr="00E7492C">
              <w:rPr>
                <w:rFonts w:ascii="Arial" w:hAnsi="Arial" w:cs="Arial"/>
                <w:b/>
                <w:bCs/>
                <w:i/>
                <w:iCs/>
                <w:sz w:val="20"/>
                <w:szCs w:val="20"/>
              </w:rPr>
              <w:t>Protection from Strife and Similar Events</w:t>
            </w:r>
          </w:p>
          <w:p w:rsidR="00E23B4F" w:rsidRPr="00E7492C" w:rsidRDefault="00E23B4F" w:rsidP="009247F1">
            <w:pPr>
              <w:ind w:left="720"/>
              <w:jc w:val="both"/>
              <w:rPr>
                <w:rFonts w:ascii="Arial" w:hAnsi="Arial" w:cs="Arial"/>
                <w:b/>
                <w:bCs/>
                <w:i/>
                <w:iCs/>
                <w:sz w:val="20"/>
                <w:szCs w:val="20"/>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Pr>
                <w:rFonts w:ascii="Arial" w:hAnsi="Arial" w:cs="Arial"/>
                <w:b/>
                <w:bCs/>
                <w:i/>
                <w:iCs/>
                <w:sz w:val="20"/>
                <w:szCs w:val="20"/>
                <w:lang w:val="en-US"/>
              </w:rPr>
              <w:t>T</w:t>
            </w:r>
            <w:r w:rsidRPr="00E7492C">
              <w:rPr>
                <w:rFonts w:ascii="Arial" w:hAnsi="Arial" w:cs="Arial"/>
                <w:b/>
                <w:bCs/>
                <w:i/>
                <w:iCs/>
                <w:sz w:val="20"/>
                <w:szCs w:val="20"/>
                <w:lang w:val="en-US"/>
              </w:rPr>
              <w:t>ransfers of capital related to investments</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Performance Requirements</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Default="00E23B4F" w:rsidP="009247F1">
            <w:pPr>
              <w:jc w:val="both"/>
              <w:rPr>
                <w:rFonts w:ascii="Arial" w:hAnsi="Arial" w:cs="Arial"/>
                <w:sz w:val="20"/>
                <w:szCs w:val="20"/>
                <w:lang w:val="en-CA"/>
              </w:rPr>
            </w:pPr>
          </w:p>
          <w:p w:rsidR="00E23B4F"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Settlement of Disputes</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sz w:val="20"/>
                <w:szCs w:val="20"/>
                <w:lang w:val="en-CA"/>
              </w:rPr>
            </w:pPr>
          </w:p>
          <w:p w:rsidR="00E23B4F" w:rsidRDefault="00E23B4F" w:rsidP="009247F1">
            <w:pPr>
              <w:jc w:val="both"/>
              <w:rPr>
                <w:rFonts w:ascii="Arial" w:hAnsi="Arial" w:cs="Arial"/>
                <w:sz w:val="20"/>
                <w:szCs w:val="20"/>
                <w:lang w:val="en-CA"/>
              </w:rPr>
            </w:pPr>
          </w:p>
          <w:p w:rsidR="00E23B4F" w:rsidRPr="00E7492C" w:rsidRDefault="00E23B4F" w:rsidP="009247F1">
            <w:pPr>
              <w:jc w:val="both"/>
              <w:rPr>
                <w:rFonts w:ascii="Arial" w:hAnsi="Arial" w:cs="Arial"/>
                <w:b/>
                <w:bCs/>
                <w:i/>
                <w:iCs/>
                <w:sz w:val="20"/>
                <w:szCs w:val="20"/>
                <w:lang w:val="en-US"/>
              </w:rPr>
            </w:pPr>
            <w:r w:rsidRPr="00E7492C">
              <w:rPr>
                <w:rFonts w:ascii="Arial" w:hAnsi="Arial" w:cs="Arial"/>
                <w:b/>
                <w:bCs/>
                <w:i/>
                <w:iCs/>
                <w:sz w:val="20"/>
                <w:szCs w:val="20"/>
                <w:lang w:val="en-US"/>
              </w:rPr>
              <w:t>Avoidance of Double Taxation</w:t>
            </w:r>
          </w:p>
          <w:p w:rsidR="00E23B4F" w:rsidRPr="00E7492C" w:rsidRDefault="00E23B4F" w:rsidP="009247F1">
            <w:pPr>
              <w:ind w:left="720"/>
              <w:jc w:val="both"/>
              <w:rPr>
                <w:rFonts w:ascii="Arial" w:hAnsi="Arial" w:cs="Arial"/>
                <w:b/>
                <w:bCs/>
                <w:i/>
                <w:iCs/>
                <w:sz w:val="20"/>
                <w:szCs w:val="20"/>
                <w:lang w:val="en-US"/>
              </w:rPr>
            </w:pPr>
          </w:p>
          <w:p w:rsidR="00E23B4F" w:rsidRPr="00E7492C" w:rsidRDefault="00E23B4F" w:rsidP="009247F1">
            <w:pPr>
              <w:jc w:val="both"/>
              <w:rPr>
                <w:rFonts w:ascii="Arial" w:hAnsi="Arial" w:cs="Arial"/>
                <w:sz w:val="20"/>
                <w:szCs w:val="20"/>
                <w:lang w:val="en-CA"/>
              </w:rPr>
            </w:pPr>
            <w:r>
              <w:rPr>
                <w:rFonts w:ascii="Arial" w:hAnsi="Arial" w:cs="Arial"/>
                <w:sz w:val="20"/>
                <w:szCs w:val="20"/>
                <w:lang w:val="en-CA"/>
              </w:rPr>
              <w:t>No further improvements planned.</w:t>
            </w:r>
          </w:p>
          <w:p w:rsidR="00E23B4F" w:rsidRPr="00BA15D7" w:rsidRDefault="00E23B4F" w:rsidP="00BA15D7">
            <w:pPr>
              <w:ind w:left="720" w:hanging="720"/>
              <w:rPr>
                <w:rFonts w:ascii="Calibri" w:hAnsi="Calibri" w:cs="Calibri"/>
                <w:color w:val="808080"/>
                <w:sz w:val="20"/>
                <w:szCs w:val="20"/>
                <w:lang w:val="en-CA"/>
              </w:rPr>
            </w:pPr>
          </w:p>
        </w:tc>
      </w:tr>
      <w:tr w:rsidR="00E23B4F" w:rsidRPr="009E28DA" w:rsidTr="00B52244">
        <w:tc>
          <w:tcPr>
            <w:tcW w:w="3524" w:type="dxa"/>
          </w:tcPr>
          <w:p w:rsidR="00E23B4F" w:rsidRPr="00BF37B1" w:rsidRDefault="00E23B4F" w:rsidP="009E28DA">
            <w:pPr>
              <w:pStyle w:val="Heading9"/>
              <w:rPr>
                <w:rFonts w:ascii="Calibri" w:hAnsi="Calibri" w:cs="Calibri"/>
                <w:b w:val="0"/>
                <w:bCs w:val="0"/>
                <w:color w:val="808080"/>
              </w:rPr>
            </w:pPr>
            <w:r w:rsidRPr="00BF37B1">
              <w:rPr>
                <w:rFonts w:ascii="Calibri" w:hAnsi="Calibri" w:cs="Calibri"/>
                <w:b w:val="0"/>
                <w:bCs w:val="0"/>
                <w:color w:val="808080"/>
              </w:rPr>
              <w:t xml:space="preserve">Website for further information:  </w:t>
            </w:r>
          </w:p>
        </w:tc>
        <w:tc>
          <w:tcPr>
            <w:tcW w:w="5407" w:type="dxa"/>
          </w:tcPr>
          <w:p w:rsidR="00E23B4F" w:rsidRPr="00C71BE2" w:rsidRDefault="008A692B" w:rsidP="00EF10A9">
            <w:pPr>
              <w:jc w:val="both"/>
              <w:rPr>
                <w:rFonts w:ascii="Calibri" w:hAnsi="Calibri" w:cs="Calibri"/>
                <w:i/>
                <w:iCs/>
                <w:sz w:val="20"/>
                <w:szCs w:val="20"/>
                <w:lang w:val="en-US"/>
              </w:rPr>
            </w:pPr>
            <w:hyperlink r:id="rId23" w:history="1">
              <w:r w:rsidR="00E23B4F" w:rsidRPr="00C71BE2">
                <w:rPr>
                  <w:rStyle w:val="Hyperlink"/>
                  <w:rFonts w:ascii="Calibri" w:hAnsi="Calibri" w:cs="Calibri"/>
                  <w:i/>
                  <w:iCs/>
                  <w:color w:val="auto"/>
                  <w:sz w:val="20"/>
                  <w:szCs w:val="20"/>
                </w:rPr>
                <w:t>http://www.sat.gob.mx/sitio_internet/informacion_fiscal/legislacion/52_3558.html</w:t>
              </w:r>
            </w:hyperlink>
          </w:p>
        </w:tc>
        <w:tc>
          <w:tcPr>
            <w:tcW w:w="5650" w:type="dxa"/>
          </w:tcPr>
          <w:p w:rsidR="00E23B4F" w:rsidRPr="00BF37B1" w:rsidRDefault="00E23B4F" w:rsidP="009E28DA">
            <w:pPr>
              <w:pStyle w:val="Heading9"/>
              <w:rPr>
                <w:rFonts w:ascii="Calibri" w:hAnsi="Calibri" w:cs="Calibri"/>
                <w:b w:val="0"/>
                <w:bCs w:val="0"/>
              </w:rPr>
            </w:pPr>
          </w:p>
        </w:tc>
      </w:tr>
      <w:tr w:rsidR="00E23B4F" w:rsidRPr="009E28DA" w:rsidTr="00B52244">
        <w:tc>
          <w:tcPr>
            <w:tcW w:w="3524" w:type="dxa"/>
          </w:tcPr>
          <w:p w:rsidR="00E23B4F" w:rsidRPr="00BF37B1" w:rsidRDefault="00E23B4F" w:rsidP="009E28DA">
            <w:pPr>
              <w:pStyle w:val="Heading9"/>
              <w:rPr>
                <w:rFonts w:ascii="Calibri" w:hAnsi="Calibri" w:cs="Calibri"/>
                <w:b w:val="0"/>
                <w:bCs w:val="0"/>
                <w:color w:val="808080"/>
              </w:rPr>
            </w:pPr>
            <w:r w:rsidRPr="00BF37B1">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Tr="00B52244">
        <w:tc>
          <w:tcPr>
            <w:tcW w:w="3524" w:type="dxa"/>
          </w:tcPr>
          <w:p w:rsidR="00E23B4F" w:rsidRPr="009B4631" w:rsidRDefault="00E23B4F">
            <w:pPr>
              <w:rPr>
                <w:rFonts w:ascii="Calibri" w:hAnsi="Calibri" w:cs="Calibri"/>
                <w:b/>
                <w:bCs/>
                <w:i/>
                <w:iCs/>
              </w:rPr>
            </w:pPr>
            <w:bookmarkStart w:id="13" w:name="Row5"/>
            <w:r w:rsidRPr="009B4631">
              <w:rPr>
                <w:rFonts w:ascii="Calibri" w:hAnsi="Calibri" w:cs="Calibri"/>
                <w:b/>
                <w:bCs/>
                <w:i/>
                <w:iCs/>
                <w:sz w:val="22"/>
                <w:szCs w:val="22"/>
              </w:rPr>
              <w:t>Standards and Conformance</w:t>
            </w:r>
            <w:bookmarkEnd w:id="13"/>
          </w:p>
          <w:p w:rsidR="00E23B4F" w:rsidRPr="00BF37B1" w:rsidRDefault="00E23B4F">
            <w:pPr>
              <w:rPr>
                <w:rFonts w:ascii="Calibri" w:hAnsi="Calibri" w:cs="Calibri"/>
                <w:b/>
                <w:bCs/>
                <w:i/>
                <w:iCs/>
                <w:sz w:val="20"/>
                <w:szCs w:val="20"/>
              </w:rPr>
            </w:pPr>
          </w:p>
        </w:tc>
        <w:tc>
          <w:tcPr>
            <w:tcW w:w="5407" w:type="dxa"/>
          </w:tcPr>
          <w:p w:rsidR="00E23B4F" w:rsidRDefault="00E23B4F" w:rsidP="0048021C">
            <w:pPr>
              <w:spacing w:before="60" w:after="60"/>
              <w:jc w:val="both"/>
              <w:rPr>
                <w:rFonts w:ascii="Arial" w:hAnsi="Arial" w:cs="Arial"/>
                <w:sz w:val="20"/>
                <w:szCs w:val="20"/>
              </w:rPr>
            </w:pPr>
            <w:bookmarkStart w:id="14" w:name="Cell09"/>
            <w:bookmarkEnd w:id="14"/>
            <w:r>
              <w:rPr>
                <w:rFonts w:ascii="Arial" w:hAnsi="Arial" w:cs="Arial"/>
                <w:sz w:val="20"/>
                <w:szCs w:val="20"/>
              </w:rPr>
              <w:t xml:space="preserve">Mexico </w:t>
            </w:r>
            <w:r w:rsidRPr="006F2656">
              <w:rPr>
                <w:rFonts w:ascii="Arial" w:hAnsi="Arial" w:cs="Arial"/>
                <w:sz w:val="20"/>
                <w:szCs w:val="20"/>
              </w:rPr>
              <w:t>has developed</w:t>
            </w:r>
            <w:r>
              <w:rPr>
                <w:rFonts w:ascii="Arial" w:hAnsi="Arial" w:cs="Arial"/>
                <w:sz w:val="20"/>
                <w:szCs w:val="20"/>
              </w:rPr>
              <w:t xml:space="preserve"> a tree decision for Technical R</w:t>
            </w:r>
            <w:r w:rsidRPr="006F2656">
              <w:rPr>
                <w:rFonts w:ascii="Arial" w:hAnsi="Arial" w:cs="Arial"/>
                <w:sz w:val="20"/>
                <w:szCs w:val="20"/>
              </w:rPr>
              <w:t>egulations</w:t>
            </w:r>
            <w:r>
              <w:rPr>
                <w:rFonts w:ascii="Arial" w:hAnsi="Arial" w:cs="Arial"/>
                <w:sz w:val="20"/>
                <w:szCs w:val="20"/>
              </w:rPr>
              <w:t xml:space="preserve"> (TR) revision:</w:t>
            </w:r>
          </w:p>
          <w:p w:rsidR="00E23B4F" w:rsidRDefault="00903D02" w:rsidP="0048021C">
            <w:pPr>
              <w:spacing w:before="60" w:after="60"/>
              <w:jc w:val="both"/>
              <w:rPr>
                <w:rFonts w:ascii="Arial" w:hAnsi="Arial" w:cs="Arial"/>
                <w:b/>
                <w:bCs/>
                <w:i/>
                <w:iCs/>
                <w:sz w:val="20"/>
                <w:szCs w:val="20"/>
              </w:rPr>
            </w:pPr>
            <w:r>
              <w:rPr>
                <w:noProof/>
                <w:lang w:val="en-US" w:eastAsia="zh-CN"/>
              </w:rPr>
              <w:drawing>
                <wp:inline distT="0" distB="0" distL="0" distR="0">
                  <wp:extent cx="3067050" cy="1866900"/>
                  <wp:effectExtent l="0" t="0" r="0" b="0"/>
                  <wp:docPr id="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1"/>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7050" cy="1866900"/>
                          </a:xfrm>
                          <a:prstGeom prst="rect">
                            <a:avLst/>
                          </a:prstGeom>
                          <a:noFill/>
                          <a:ln>
                            <a:noFill/>
                          </a:ln>
                        </pic:spPr>
                      </pic:pic>
                    </a:graphicData>
                  </a:graphic>
                </wp:inline>
              </w:drawing>
            </w:r>
          </w:p>
          <w:p w:rsidR="00E23B4F" w:rsidRPr="00360A42" w:rsidRDefault="00E23B4F" w:rsidP="0048021C">
            <w:pPr>
              <w:spacing w:before="60" w:after="60"/>
              <w:jc w:val="both"/>
              <w:rPr>
                <w:rFonts w:ascii="Arial" w:hAnsi="Arial" w:cs="Arial"/>
                <w:sz w:val="20"/>
                <w:szCs w:val="20"/>
              </w:rPr>
            </w:pPr>
            <w:r w:rsidRPr="00360A42">
              <w:rPr>
                <w:rFonts w:ascii="Arial" w:hAnsi="Arial" w:cs="Arial"/>
                <w:sz w:val="20"/>
                <w:szCs w:val="20"/>
              </w:rPr>
              <w:t>In this sense</w:t>
            </w:r>
            <w:r>
              <w:rPr>
                <w:rFonts w:ascii="Arial" w:hAnsi="Arial" w:cs="Arial"/>
                <w:sz w:val="20"/>
                <w:szCs w:val="20"/>
              </w:rPr>
              <w:t>, during 2011</w:t>
            </w:r>
            <w:r w:rsidRPr="00360A42">
              <w:rPr>
                <w:rFonts w:ascii="Arial" w:hAnsi="Arial" w:cs="Arial"/>
                <w:sz w:val="20"/>
                <w:szCs w:val="20"/>
              </w:rPr>
              <w:t xml:space="preserve"> </w:t>
            </w:r>
            <w:r>
              <w:rPr>
                <w:rFonts w:ascii="Arial" w:hAnsi="Arial" w:cs="Arial"/>
                <w:sz w:val="20"/>
                <w:szCs w:val="20"/>
              </w:rPr>
              <w:t>t</w:t>
            </w:r>
            <w:r w:rsidRPr="00360A42">
              <w:rPr>
                <w:rFonts w:ascii="Arial" w:hAnsi="Arial" w:cs="Arial"/>
                <w:sz w:val="20"/>
                <w:szCs w:val="20"/>
              </w:rPr>
              <w:t>he following TR were modified in order to align them with the Federal Law for Consumers Protection:</w:t>
            </w:r>
          </w:p>
          <w:p w:rsidR="00E23B4F" w:rsidRDefault="00E23B4F" w:rsidP="0048021C">
            <w:pPr>
              <w:pStyle w:val="ListParagraph"/>
              <w:numPr>
                <w:ilvl w:val="0"/>
                <w:numId w:val="5"/>
              </w:numPr>
              <w:spacing w:after="200" w:line="276" w:lineRule="auto"/>
              <w:ind w:left="52" w:firstLine="0"/>
              <w:contextualSpacing/>
              <w:jc w:val="both"/>
              <w:rPr>
                <w:rFonts w:ascii="Arial" w:eastAsia="PMingLiU" w:hAnsi="Arial" w:cs="Times New Roman"/>
                <w:sz w:val="20"/>
                <w:szCs w:val="20"/>
                <w:lang w:val="en-AU"/>
              </w:rPr>
            </w:pPr>
            <w:r w:rsidRPr="00360A42">
              <w:rPr>
                <w:rFonts w:ascii="Arial" w:eastAsia="PMingLiU" w:hAnsi="Arial" w:cs="Arial"/>
                <w:sz w:val="20"/>
                <w:szCs w:val="20"/>
                <w:lang w:val="en-AU"/>
              </w:rPr>
              <w:t>Modification o</w:t>
            </w:r>
            <w:r>
              <w:rPr>
                <w:rFonts w:ascii="Arial" w:eastAsia="PMingLiU" w:hAnsi="Arial" w:cs="Arial"/>
                <w:sz w:val="20"/>
                <w:szCs w:val="20"/>
                <w:lang w:val="en-AU"/>
              </w:rPr>
              <w:t>f articles 5.2.1.3 y 5.3.1.3 of</w:t>
            </w:r>
            <w:r w:rsidRPr="00360A42">
              <w:rPr>
                <w:rFonts w:ascii="Arial" w:eastAsia="PMingLiU" w:hAnsi="Arial" w:cs="Arial"/>
                <w:sz w:val="20"/>
                <w:szCs w:val="20"/>
                <w:lang w:val="en-AU"/>
              </w:rPr>
              <w:t xml:space="preserve"> NOM-029-SCFI-2010, trade practices – information requirements for the service of touristic time sharing. </w:t>
            </w:r>
          </w:p>
          <w:p w:rsidR="00E23B4F" w:rsidRPr="00360A42" w:rsidRDefault="00E23B4F" w:rsidP="0048021C">
            <w:pPr>
              <w:pStyle w:val="ListParagraph"/>
              <w:numPr>
                <w:ilvl w:val="0"/>
                <w:numId w:val="5"/>
              </w:numPr>
              <w:spacing w:after="200" w:line="276" w:lineRule="auto"/>
              <w:ind w:left="52" w:firstLine="0"/>
              <w:contextualSpacing/>
              <w:jc w:val="both"/>
              <w:rPr>
                <w:rFonts w:ascii="Arial" w:eastAsia="PMingLiU" w:hAnsi="Arial" w:cs="Times New Roman"/>
                <w:sz w:val="20"/>
                <w:szCs w:val="20"/>
                <w:lang w:val="en-AU"/>
              </w:rPr>
            </w:pPr>
            <w:r w:rsidRPr="007300A3">
              <w:rPr>
                <w:rFonts w:ascii="Arial" w:hAnsi="Arial" w:cs="Arial"/>
                <w:sz w:val="20"/>
                <w:szCs w:val="20"/>
                <w:lang w:val="en-AU"/>
              </w:rPr>
              <w:t>Modification of articles 5.1.1, 10.1, 10.2, 10.3, 10.4 and 10.4.2 of NOM-029-SCFI-2010, Commercial Practices - Information requirements for the service of touristic time sharing</w:t>
            </w:r>
            <w:r>
              <w:rPr>
                <w:rFonts w:ascii="Arial" w:hAnsi="Arial" w:cs="Arial"/>
                <w:sz w:val="20"/>
                <w:szCs w:val="20"/>
                <w:lang w:val="en-AU"/>
              </w:rPr>
              <w:t>.</w:t>
            </w:r>
          </w:p>
          <w:p w:rsidR="00E23B4F" w:rsidRDefault="00E23B4F" w:rsidP="0048021C">
            <w:pPr>
              <w:jc w:val="both"/>
              <w:rPr>
                <w:rFonts w:ascii="Arial" w:hAnsi="Arial" w:cs="Arial"/>
                <w:sz w:val="20"/>
                <w:szCs w:val="20"/>
              </w:rPr>
            </w:pPr>
            <w:r w:rsidRPr="00360A42">
              <w:rPr>
                <w:rFonts w:ascii="Arial" w:hAnsi="Arial" w:cs="Arial"/>
                <w:sz w:val="20"/>
                <w:szCs w:val="20"/>
              </w:rPr>
              <w:t>Also, to eliminate unnecessary cost, arti</w:t>
            </w:r>
            <w:r>
              <w:rPr>
                <w:rFonts w:ascii="Arial" w:hAnsi="Arial" w:cs="Arial"/>
                <w:sz w:val="20"/>
                <w:szCs w:val="20"/>
              </w:rPr>
              <w:t xml:space="preserve">cles 2, Section 3 Definitions, </w:t>
            </w:r>
            <w:r w:rsidRPr="00360A42">
              <w:rPr>
                <w:rFonts w:ascii="Arial" w:hAnsi="Arial" w:cs="Arial"/>
                <w:sz w:val="20"/>
                <w:szCs w:val="20"/>
              </w:rPr>
              <w:t>4.1.1, 4.1.4, 4.1.6, 4.3.1, 4.3.4, 4.3.9, 4.5.6, 4.6.1, 4.6.2 and 6 of NOM-004-SCFI-2006, Commercial Information – Labelling of textile products, dress clothes, their ac</w:t>
            </w:r>
            <w:r>
              <w:rPr>
                <w:rFonts w:ascii="Arial" w:hAnsi="Arial" w:cs="Arial"/>
                <w:sz w:val="20"/>
                <w:szCs w:val="20"/>
              </w:rPr>
              <w:t>cessories and household linens,</w:t>
            </w:r>
            <w:r w:rsidRPr="00360A42">
              <w:rPr>
                <w:rFonts w:ascii="Arial" w:hAnsi="Arial" w:cs="Arial"/>
                <w:sz w:val="20"/>
                <w:szCs w:val="20"/>
              </w:rPr>
              <w:t xml:space="preserve"> and subsection e) of article 7.2.1 of NOM-134-SCFI-1999, Vaults for chambers and rim vaults employed with tubeless type tires – Safety specifications and test methods, were modified.</w:t>
            </w:r>
          </w:p>
          <w:p w:rsidR="00E23B4F" w:rsidRDefault="00E23B4F" w:rsidP="0048021C">
            <w:pPr>
              <w:jc w:val="both"/>
              <w:rPr>
                <w:rFonts w:ascii="Arial" w:hAnsi="Arial" w:cs="Arial"/>
                <w:sz w:val="20"/>
                <w:szCs w:val="20"/>
              </w:rPr>
            </w:pPr>
          </w:p>
          <w:p w:rsidR="00E23B4F" w:rsidRPr="006F0EBF" w:rsidRDefault="00E23B4F" w:rsidP="0048021C">
            <w:pPr>
              <w:jc w:val="both"/>
              <w:rPr>
                <w:rFonts w:ascii="Arial" w:hAnsi="Arial" w:cs="Arial"/>
                <w:sz w:val="20"/>
                <w:szCs w:val="20"/>
              </w:rPr>
            </w:pPr>
            <w:r>
              <w:rPr>
                <w:rFonts w:ascii="Arial" w:hAnsi="Arial" w:cs="Arial"/>
                <w:sz w:val="20"/>
                <w:szCs w:val="20"/>
              </w:rPr>
              <w:t xml:space="preserve">In order to harmonize with </w:t>
            </w:r>
            <w:r w:rsidRPr="006F0EBF">
              <w:rPr>
                <w:rFonts w:ascii="Arial" w:hAnsi="Arial" w:cs="Arial"/>
                <w:sz w:val="20"/>
                <w:szCs w:val="20"/>
              </w:rPr>
              <w:t>international standards</w:t>
            </w:r>
            <w:r>
              <w:rPr>
                <w:rFonts w:ascii="Arial" w:hAnsi="Arial" w:cs="Arial"/>
                <w:sz w:val="20"/>
                <w:szCs w:val="20"/>
              </w:rPr>
              <w:t>,</w:t>
            </w:r>
            <w:r w:rsidRPr="006F0EBF">
              <w:rPr>
                <w:rFonts w:ascii="Arial" w:hAnsi="Arial" w:cs="Arial"/>
                <w:sz w:val="20"/>
                <w:szCs w:val="20"/>
              </w:rPr>
              <w:t xml:space="preserve"> </w:t>
            </w:r>
            <w:r>
              <w:rPr>
                <w:rFonts w:ascii="Arial" w:hAnsi="Arial" w:cs="Arial"/>
                <w:sz w:val="20"/>
                <w:szCs w:val="20"/>
              </w:rPr>
              <w:t>the following TR were mod</w:t>
            </w:r>
            <w:r w:rsidRPr="006F0EBF">
              <w:rPr>
                <w:rFonts w:ascii="Arial" w:hAnsi="Arial" w:cs="Arial"/>
                <w:sz w:val="20"/>
                <w:szCs w:val="20"/>
              </w:rPr>
              <w:t xml:space="preserve">ified or created: </w:t>
            </w:r>
          </w:p>
          <w:p w:rsidR="00E23B4F" w:rsidRPr="007300A3" w:rsidRDefault="00E23B4F" w:rsidP="0048021C">
            <w:pPr>
              <w:pStyle w:val="ListParagraph"/>
              <w:numPr>
                <w:ilvl w:val="0"/>
                <w:numId w:val="6"/>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Modification of articles 5.4.3, 7.2.3.5, 7.2.3.7 and Table 6 of article 7.3.5.1.1 of  NOM-086-SCFI-2010, Rubber Industry – New radial construction tires employed for any vehicle with a brute vehicular weight  less than or equal to 4,536 kg (10,000 lbs.) – Safety specifications and test methods.</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5.4.3, 7.2.3.5, 7.2.3.7 and Table 6 of article 7.3.5.1.1 of the NOM-086/1-SCFI-2011, Rubber Industry – New radial construction tires employed for vehicles with a brute vehicular weight higher to 4,536 kg (10,000 lbs.) and Diagonal construction tires able to sustain any work load – Safety specifications and test methods. </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 xml:space="preserve">Draft of PROY-NOM-002-SCFI-2011, Pre-packed Products – Net Content – Tolerances and Verification Methods. </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 xml:space="preserve">Draft of PROY-NOM-005-SCFI-2011, Measuring Instruments –Gasoline and other liquid fuels measuring and dispensing System– Specifications, test and verification methods. </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Modification of article 5, article 5.2.1 is added and subsection g) is added to article 6.1.1 of Technical Regulation NOM-024-SCFI-1998, Commercial Information for Packaging, instructions  and warranties for electronic, electric and household appliances.</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 xml:space="preserve">Draft of Technical Regulation, PROY-NOM-155-SCFI-2011, Milk, Denominations, physical-chemical specifications, commercial information and test methods. </w:t>
            </w:r>
          </w:p>
          <w:p w:rsidR="00E23B4F" w:rsidRPr="007300A3" w:rsidRDefault="00E23B4F" w:rsidP="0048021C">
            <w:pPr>
              <w:pStyle w:val="ListParagraph"/>
              <w:numPr>
                <w:ilvl w:val="0"/>
                <w:numId w:val="7"/>
              </w:numPr>
              <w:spacing w:after="200" w:line="276" w:lineRule="auto"/>
              <w:ind w:left="0" w:firstLine="0"/>
              <w:contextualSpacing/>
              <w:jc w:val="both"/>
              <w:rPr>
                <w:rFonts w:ascii="Arial" w:hAnsi="Arial" w:cs="Arial"/>
                <w:sz w:val="20"/>
                <w:szCs w:val="20"/>
                <w:lang w:val="en-AU"/>
              </w:rPr>
            </w:pPr>
            <w:r w:rsidRPr="007300A3">
              <w:rPr>
                <w:rFonts w:ascii="Arial" w:hAnsi="Arial" w:cs="Arial"/>
                <w:sz w:val="20"/>
                <w:szCs w:val="20"/>
                <w:lang w:val="en-AU"/>
              </w:rPr>
              <w:t xml:space="preserve">Draft of Technical Regulation PROY-NOM-183-SCFI-2011, Dairy products and combined dairy products – Denominations, physical-chemical specifications, commercial information and test methods. </w:t>
            </w:r>
          </w:p>
          <w:p w:rsidR="00E23B4F" w:rsidRPr="006F0EBF" w:rsidRDefault="00E23B4F" w:rsidP="0048021C">
            <w:pPr>
              <w:jc w:val="both"/>
              <w:rPr>
                <w:rFonts w:ascii="Arial" w:hAnsi="Arial" w:cs="Arial"/>
                <w:sz w:val="20"/>
                <w:szCs w:val="20"/>
              </w:rPr>
            </w:pPr>
            <w:r w:rsidRPr="006F0EBF">
              <w:rPr>
                <w:rFonts w:ascii="Arial" w:hAnsi="Arial" w:cs="Arial"/>
                <w:sz w:val="20"/>
                <w:szCs w:val="20"/>
              </w:rPr>
              <w:t>In orde</w:t>
            </w:r>
            <w:r>
              <w:rPr>
                <w:rFonts w:ascii="Arial" w:hAnsi="Arial" w:cs="Arial"/>
                <w:sz w:val="20"/>
                <w:szCs w:val="20"/>
              </w:rPr>
              <w:t xml:space="preserve">r to align TR with </w:t>
            </w:r>
            <w:r w:rsidRPr="006F0EBF">
              <w:rPr>
                <w:rFonts w:ascii="Arial" w:hAnsi="Arial" w:cs="Arial"/>
                <w:sz w:val="20"/>
                <w:szCs w:val="20"/>
              </w:rPr>
              <w:t>NOM-051-SCFI/SSA-2010, General labelling specifications for pre-packed food and non-alcoholic beverages – commercial and food safety information,</w:t>
            </w:r>
            <w:r>
              <w:rPr>
                <w:rFonts w:ascii="Arial" w:hAnsi="Arial" w:cs="Arial"/>
                <w:sz w:val="20"/>
                <w:szCs w:val="20"/>
              </w:rPr>
              <w:t xml:space="preserve"> (which is harmonized with Codex Stan 1-1985 </w:t>
            </w:r>
            <w:r w:rsidRPr="00091E34">
              <w:rPr>
                <w:rFonts w:ascii="Arial" w:hAnsi="Arial" w:cs="Arial"/>
                <w:sz w:val="20"/>
                <w:szCs w:val="20"/>
              </w:rPr>
              <w:t>General Standard For The Labelling Of Pre</w:t>
            </w:r>
            <w:r>
              <w:rPr>
                <w:rFonts w:ascii="Arial" w:hAnsi="Arial" w:cs="Arial"/>
                <w:sz w:val="20"/>
                <w:szCs w:val="20"/>
              </w:rPr>
              <w:t>-</w:t>
            </w:r>
            <w:r w:rsidRPr="00091E34">
              <w:rPr>
                <w:rFonts w:ascii="Arial" w:hAnsi="Arial" w:cs="Arial"/>
                <w:sz w:val="20"/>
                <w:szCs w:val="20"/>
              </w:rPr>
              <w:t>packaged Foods</w:t>
            </w:r>
            <w:r>
              <w:rPr>
                <w:rFonts w:ascii="Arial" w:hAnsi="Arial" w:cs="Arial"/>
                <w:sz w:val="20"/>
                <w:szCs w:val="20"/>
              </w:rPr>
              <w:t>)</w:t>
            </w:r>
            <w:r w:rsidRPr="006F0EBF">
              <w:rPr>
                <w:rFonts w:ascii="Arial" w:hAnsi="Arial" w:cs="Arial"/>
                <w:sz w:val="20"/>
                <w:szCs w:val="20"/>
              </w:rPr>
              <w:t xml:space="preserve"> following</w:t>
            </w:r>
            <w:r>
              <w:rPr>
                <w:rFonts w:ascii="Arial" w:hAnsi="Arial" w:cs="Arial"/>
                <w:sz w:val="20"/>
                <w:szCs w:val="20"/>
              </w:rPr>
              <w:t xml:space="preserve"> TR were </w:t>
            </w:r>
            <w:r w:rsidRPr="006F0EBF">
              <w:rPr>
                <w:rFonts w:ascii="Arial" w:hAnsi="Arial" w:cs="Arial"/>
                <w:sz w:val="20"/>
                <w:szCs w:val="20"/>
              </w:rPr>
              <w:t xml:space="preserve">modified: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2, 3, 6 and 12 of NOM-186-SSA1/SCFI-2002, Goods and Services. Cacao, cacao products and by-products. I Cacao. II Chocolate. III Derived products. Sanitary Specifications. Commercial denomination.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2, 3, 4, 6, 8 and 9 of NOM-187-SSA1/SCFI-2002, Goods and services, Dough, tortillas and tostadas and prepared flour for their production and the processing plants for such products. Sanitary specifications. Trade and sanitary information. Test methods.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3, 2.31, 4.47, 4.54, 10, 12.1.1, 12.1.2, 12.2.1, 16 and 17; articles 12.2.2 and 18 are added and article 12.3 is eliminated from NOM-169-SCFI-2007, Chiapas Coffee – Specifications and test methods.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3, 4, 11.1.2, 14, 15 and addition of article 16 to NOM-14-SCFI-2001, Veracruz Coffee – Specification and test methods.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3, 5, 5.1, 5.2 and 6; articles 5.1.1, 5.2.1, 5.2.1.1, 5.2.1.2, 5.2.1.3, 5.2.1.4, 5.2.1.5, 5.2.1.5.1, 5.2.1.5.2, 5.2.1.5.3, 5.2.1.5.4, 5.2.1.5.5 y 5.2.1.5.6 are eliminated from NOM-139-SCFI-1999, Commercial information – Labelling of natural vanilla extract (Vanilla spp), by-products and substitutes.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2, 3.2, 3.3, 3.4, 3.5, 3.6, Section 4 Commercial information, should include pre-packed tuna and Bonita products, 5.6, 6; Appendix A is eliminated and Appendix B is modified to feature as Appendix A of NOM-084-SCFI-1994, Commercial information – Specification of commercial and sanitary information for canned tuna and bonito products.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2, 3.10. 9 and 10; article 5.1.4 is added to NOM-173-SCFI-2009, Pre-packed fruit juice – Trade descriptions, physical-chemical specifications, commercial information and test methods. </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Modification of articles 3, 4, subsections c), j) and k) of article 10.1 and 12; subsections b), d), e), f), g), h), i) are eliminated from article 10.1, article 10.2 and article 10.3 is modified to feature as 10.2 of  NOM-158-SCFI-2003, Ham- Denomination and commercial classification; physical-chemical specifications, microbiological and organoleptic specifications, Commercial information and test methods,  and food safety information.</w:t>
            </w:r>
          </w:p>
          <w:p w:rsidR="00E23B4F" w:rsidRPr="007300A3" w:rsidRDefault="00E23B4F" w:rsidP="0048021C">
            <w:pPr>
              <w:pStyle w:val="ListParagraph"/>
              <w:numPr>
                <w:ilvl w:val="0"/>
                <w:numId w:val="8"/>
              </w:numPr>
              <w:spacing w:after="200" w:line="276" w:lineRule="auto"/>
              <w:ind w:left="33" w:firstLine="0"/>
              <w:contextualSpacing/>
              <w:jc w:val="both"/>
              <w:rPr>
                <w:rFonts w:ascii="Arial" w:hAnsi="Arial" w:cs="Arial"/>
                <w:sz w:val="20"/>
                <w:szCs w:val="20"/>
                <w:lang w:val="en-AU"/>
              </w:rPr>
            </w:pPr>
            <w:r w:rsidRPr="007300A3">
              <w:rPr>
                <w:rFonts w:ascii="Arial" w:hAnsi="Arial" w:cs="Arial"/>
                <w:sz w:val="20"/>
                <w:szCs w:val="20"/>
                <w:lang w:val="en-AU"/>
              </w:rPr>
              <w:t xml:space="preserve">Modification of articles 2, 3, 4.2, 4.12, 4.33, 4.38, 4.45, 4.46, 4.48, 4.55, 4.57, 4.59, Section 9 Commercial information and 11 of  NOM-155-SCFI-2003, Milk, Formula and combined dairy products – Denominations, physical-chemical specifications, commercial information and test methods. </w:t>
            </w:r>
          </w:p>
          <w:p w:rsidR="00E23B4F" w:rsidRPr="00BF37B1" w:rsidRDefault="00E23B4F" w:rsidP="0048021C">
            <w:pPr>
              <w:jc w:val="both"/>
              <w:rPr>
                <w:rFonts w:ascii="Calibri" w:hAnsi="Calibri" w:cs="Calibri"/>
                <w:color w:val="808080"/>
                <w:sz w:val="20"/>
                <w:szCs w:val="20"/>
              </w:rPr>
            </w:pPr>
            <w:r w:rsidRPr="007300A3">
              <w:rPr>
                <w:rFonts w:ascii="Arial" w:hAnsi="Arial" w:cs="Arial"/>
                <w:sz w:val="20"/>
                <w:szCs w:val="20"/>
              </w:rPr>
              <w:t>Modification of articles 2, 3, 5, 5.2.1.5.1 to feature as 5.1;  5.2.1.5.5 to feature as 5.2; 5.2.1.5.6 to feature as 5.3 and 7; articles 5.1.1, 5.2.1, 5.2.1.1, 5.2.1.2, 5.2.1.3, 5.2.1.4, 5.2.1.5, 5.2.1.5.2, 5.2.1.5.3 and 5.2.1.5.4  are eliminated from  NOM-145-SCFI-2001, Commercial information – Labelling of different forms of Honey.</w:t>
            </w:r>
          </w:p>
        </w:tc>
        <w:tc>
          <w:tcPr>
            <w:tcW w:w="5650" w:type="dxa"/>
          </w:tcPr>
          <w:p w:rsidR="00E23B4F" w:rsidRDefault="00E23B4F" w:rsidP="0048021C">
            <w:pPr>
              <w:spacing w:before="60" w:after="60"/>
              <w:jc w:val="both"/>
              <w:rPr>
                <w:rFonts w:ascii="Arial" w:hAnsi="Arial" w:cs="Arial"/>
                <w:sz w:val="20"/>
                <w:szCs w:val="20"/>
              </w:rPr>
            </w:pPr>
            <w:bookmarkStart w:id="15" w:name="Cell10"/>
            <w:bookmarkEnd w:id="15"/>
            <w:r>
              <w:rPr>
                <w:rFonts w:ascii="Arial" w:hAnsi="Arial" w:cs="Arial"/>
                <w:sz w:val="20"/>
                <w:szCs w:val="20"/>
              </w:rPr>
              <w:t xml:space="preserve">Continue with this tree decision mechanism in order to avoid over regulation. </w:t>
            </w:r>
          </w:p>
          <w:p w:rsidR="00E23B4F" w:rsidRPr="00BF37B1" w:rsidRDefault="00E23B4F" w:rsidP="0048021C">
            <w:pPr>
              <w:jc w:val="both"/>
              <w:rPr>
                <w:rFonts w:ascii="Calibri" w:hAnsi="Calibri" w:cs="Calibri"/>
                <w:color w:val="808080"/>
                <w:sz w:val="20"/>
                <w:szCs w:val="20"/>
              </w:rPr>
            </w:pPr>
            <w:r>
              <w:rPr>
                <w:rFonts w:ascii="Arial" w:hAnsi="Arial" w:cs="Arial"/>
                <w:sz w:val="20"/>
                <w:szCs w:val="20"/>
              </w:rPr>
              <w:t>Mexico will start the revision of all standards (NMX) to evaluate their harmonization with international standards. In the cases where there is an international standard to which the NMX could be harmonized (either if it existed prior or after the creation of the NMX) the NMX will have to be harmonized or clearly explain why harmonization is not possible, otherwise it will be cancelled.</w:t>
            </w:r>
          </w:p>
        </w:tc>
      </w:tr>
      <w:tr w:rsidR="00E23B4F" w:rsidTr="00B52244">
        <w:trPr>
          <w:trHeight w:val="208"/>
        </w:trPr>
        <w:tc>
          <w:tcPr>
            <w:tcW w:w="3524" w:type="dxa"/>
          </w:tcPr>
          <w:p w:rsidR="00E23B4F" w:rsidRPr="00C71BE2" w:rsidRDefault="00E23B4F">
            <w:pPr>
              <w:rPr>
                <w:rFonts w:ascii="Calibri" w:hAnsi="Calibri" w:cs="Calibri"/>
                <w:i/>
                <w:iCs/>
              </w:rPr>
            </w:pPr>
            <w:r w:rsidRPr="00C71BE2">
              <w:rPr>
                <w:rFonts w:ascii="Calibri" w:hAnsi="Calibri" w:cs="Calibri"/>
                <w:i/>
                <w:iCs/>
                <w:color w:val="808080"/>
                <w:sz w:val="20"/>
                <w:szCs w:val="20"/>
              </w:rPr>
              <w:t xml:space="preserve">Website for further information:  </w:t>
            </w:r>
          </w:p>
        </w:tc>
        <w:tc>
          <w:tcPr>
            <w:tcW w:w="5407" w:type="dxa"/>
          </w:tcPr>
          <w:p w:rsidR="00E23B4F" w:rsidRDefault="00E23B4F" w:rsidP="0048021C">
            <w:pPr>
              <w:spacing w:before="60" w:after="60"/>
              <w:jc w:val="both"/>
              <w:rPr>
                <w:rFonts w:ascii="Arial" w:hAnsi="Arial" w:cs="Arial"/>
                <w:sz w:val="20"/>
                <w:szCs w:val="20"/>
              </w:rPr>
            </w:pPr>
          </w:p>
        </w:tc>
        <w:tc>
          <w:tcPr>
            <w:tcW w:w="5650" w:type="dxa"/>
          </w:tcPr>
          <w:p w:rsidR="00E23B4F" w:rsidRDefault="00E23B4F" w:rsidP="0048021C">
            <w:pPr>
              <w:spacing w:before="60" w:after="60"/>
              <w:jc w:val="both"/>
              <w:rPr>
                <w:rFonts w:ascii="Arial" w:hAnsi="Arial" w:cs="Arial"/>
                <w:sz w:val="20"/>
                <w:szCs w:val="20"/>
              </w:rPr>
            </w:pPr>
          </w:p>
        </w:tc>
      </w:tr>
      <w:tr w:rsidR="00E23B4F" w:rsidTr="00B52244">
        <w:trPr>
          <w:trHeight w:val="170"/>
        </w:trPr>
        <w:tc>
          <w:tcPr>
            <w:tcW w:w="3524" w:type="dxa"/>
          </w:tcPr>
          <w:p w:rsidR="00E23B4F" w:rsidRPr="00C71BE2" w:rsidRDefault="00E23B4F">
            <w:pPr>
              <w:rPr>
                <w:rFonts w:ascii="Calibri" w:hAnsi="Calibri" w:cs="Calibri"/>
                <w:i/>
                <w:iCs/>
              </w:rPr>
            </w:pPr>
            <w:r w:rsidRPr="00C71BE2">
              <w:rPr>
                <w:rFonts w:ascii="Calibri" w:hAnsi="Calibri" w:cs="Calibri"/>
                <w:i/>
                <w:iCs/>
                <w:color w:val="808080"/>
                <w:sz w:val="20"/>
                <w:szCs w:val="20"/>
              </w:rPr>
              <w:t>Contact point for further details:</w:t>
            </w:r>
          </w:p>
        </w:tc>
        <w:tc>
          <w:tcPr>
            <w:tcW w:w="5407" w:type="dxa"/>
          </w:tcPr>
          <w:p w:rsidR="00E23B4F" w:rsidRDefault="00E23B4F" w:rsidP="0048021C">
            <w:pPr>
              <w:spacing w:before="60" w:after="60"/>
              <w:jc w:val="both"/>
              <w:rPr>
                <w:rFonts w:ascii="Arial" w:hAnsi="Arial" w:cs="Arial"/>
                <w:sz w:val="20"/>
                <w:szCs w:val="20"/>
              </w:rPr>
            </w:pPr>
          </w:p>
        </w:tc>
        <w:tc>
          <w:tcPr>
            <w:tcW w:w="5650" w:type="dxa"/>
          </w:tcPr>
          <w:p w:rsidR="00E23B4F" w:rsidRDefault="00E23B4F" w:rsidP="0048021C">
            <w:pPr>
              <w:spacing w:before="60" w:after="60"/>
              <w:jc w:val="both"/>
              <w:rPr>
                <w:rFonts w:ascii="Arial" w:hAnsi="Arial" w:cs="Arial"/>
                <w:sz w:val="20"/>
                <w:szCs w:val="2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 xml:space="preserve">Customs procedures   </w:t>
            </w:r>
          </w:p>
          <w:p w:rsidR="00E23B4F" w:rsidRPr="003B7C55" w:rsidRDefault="00E23B4F" w:rsidP="003B7C55"/>
        </w:tc>
        <w:tc>
          <w:tcPr>
            <w:tcW w:w="5407" w:type="dxa"/>
          </w:tcPr>
          <w:p w:rsidR="00E23B4F" w:rsidRPr="00000E61" w:rsidRDefault="00E23B4F" w:rsidP="00000E61">
            <w:pPr>
              <w:pStyle w:val="ListParagraph"/>
              <w:ind w:left="0"/>
              <w:contextualSpacing/>
              <w:rPr>
                <w:rFonts w:ascii="Arial" w:hAnsi="Arial" w:cs="Arial"/>
                <w:b/>
                <w:bCs/>
                <w:sz w:val="20"/>
                <w:szCs w:val="20"/>
              </w:rPr>
            </w:pPr>
            <w:r w:rsidRPr="00000E61">
              <w:rPr>
                <w:rFonts w:ascii="Arial" w:hAnsi="Arial" w:cs="Arial"/>
                <w:b/>
                <w:bCs/>
                <w:i/>
                <w:iCs/>
                <w:sz w:val="20"/>
                <w:szCs w:val="20"/>
              </w:rPr>
              <w:t>Paperless tradin</w:t>
            </w:r>
            <w:r>
              <w:rPr>
                <w:rFonts w:ascii="Arial" w:hAnsi="Arial" w:cs="Arial"/>
                <w:b/>
                <w:bCs/>
                <w:i/>
                <w:iCs/>
                <w:sz w:val="20"/>
                <w:szCs w:val="20"/>
              </w:rPr>
              <w:t>g</w:t>
            </w:r>
          </w:p>
          <w:p w:rsidR="00E23B4F" w:rsidRDefault="00E23B4F" w:rsidP="00000E61">
            <w:pPr>
              <w:pStyle w:val="ListParagraph"/>
              <w:ind w:left="360"/>
              <w:contextualSpacing/>
              <w:rPr>
                <w:rFonts w:ascii="Arial" w:hAnsi="Arial" w:cs="Arial"/>
                <w:i/>
                <w:iCs/>
                <w:sz w:val="20"/>
                <w:szCs w:val="20"/>
              </w:rPr>
            </w:pPr>
          </w:p>
          <w:p w:rsidR="00E23B4F" w:rsidRPr="00000E61" w:rsidRDefault="00E23B4F" w:rsidP="00000E61">
            <w:pPr>
              <w:pStyle w:val="ListParagraph"/>
              <w:ind w:left="0"/>
              <w:contextualSpacing/>
              <w:rPr>
                <w:rFonts w:ascii="Arial" w:hAnsi="Arial" w:cs="Arial"/>
                <w:b/>
                <w:bCs/>
                <w:sz w:val="20"/>
                <w:szCs w:val="20"/>
              </w:rPr>
            </w:pPr>
            <w:r w:rsidRPr="00000E61">
              <w:rPr>
                <w:rFonts w:ascii="Arial" w:hAnsi="Arial" w:cs="Arial"/>
                <w:i/>
                <w:iCs/>
                <w:sz w:val="20"/>
                <w:szCs w:val="20"/>
              </w:rPr>
              <w:t>Mexico started the operation of its Single Window (</w:t>
            </w:r>
            <w:hyperlink r:id="rId25" w:history="1">
              <w:r w:rsidRPr="00000E61">
                <w:rPr>
                  <w:rStyle w:val="Hyperlink"/>
                  <w:rFonts w:ascii="Arial" w:hAnsi="Arial" w:cs="Arial"/>
                  <w:sz w:val="20"/>
                  <w:szCs w:val="20"/>
                </w:rPr>
                <w:t>www.ventanillaunica.gob.mx</w:t>
              </w:r>
            </w:hyperlink>
            <w:r w:rsidRPr="00000E61">
              <w:rPr>
                <w:rFonts w:ascii="Arial" w:hAnsi="Arial" w:cs="Arial"/>
                <w:sz w:val="20"/>
                <w:szCs w:val="20"/>
              </w:rPr>
              <w:t>)</w:t>
            </w:r>
          </w:p>
          <w:p w:rsidR="00E23B4F" w:rsidRPr="00000E61" w:rsidRDefault="00E23B4F" w:rsidP="00000E61">
            <w:pPr>
              <w:rPr>
                <w:rFonts w:ascii="Arial" w:hAnsi="Arial" w:cs="Arial"/>
                <w:b/>
                <w:bCs/>
                <w:sz w:val="20"/>
                <w:szCs w:val="20"/>
              </w:rPr>
            </w:pPr>
          </w:p>
          <w:p w:rsidR="00E23B4F" w:rsidRDefault="00E23B4F" w:rsidP="00000E61">
            <w:pPr>
              <w:pStyle w:val="ListParagraph"/>
              <w:ind w:left="0"/>
              <w:contextualSpacing/>
              <w:rPr>
                <w:rFonts w:ascii="Arial" w:hAnsi="Arial" w:cs="Arial"/>
                <w:b/>
                <w:bCs/>
                <w:i/>
                <w:iCs/>
                <w:sz w:val="20"/>
                <w:szCs w:val="20"/>
              </w:rPr>
            </w:pPr>
            <w:r w:rsidRPr="00000E61">
              <w:rPr>
                <w:rFonts w:ascii="Arial" w:hAnsi="Arial" w:cs="Arial"/>
                <w:b/>
                <w:bCs/>
                <w:i/>
                <w:iCs/>
                <w:sz w:val="20"/>
                <w:szCs w:val="20"/>
              </w:rPr>
              <w:t>Provision of T</w:t>
            </w:r>
            <w:r>
              <w:rPr>
                <w:rFonts w:ascii="Arial" w:hAnsi="Arial" w:cs="Arial"/>
                <w:b/>
                <w:bCs/>
                <w:i/>
                <w:iCs/>
                <w:sz w:val="20"/>
                <w:szCs w:val="20"/>
              </w:rPr>
              <w:t>emporary Importation Facilities</w:t>
            </w:r>
            <w:r w:rsidRPr="00000E61">
              <w:rPr>
                <w:rFonts w:ascii="Arial" w:hAnsi="Arial" w:cs="Arial"/>
                <w:b/>
                <w:bCs/>
                <w:i/>
                <w:iCs/>
                <w:sz w:val="20"/>
                <w:szCs w:val="20"/>
              </w:rPr>
              <w:t xml:space="preserve"> </w:t>
            </w:r>
          </w:p>
          <w:p w:rsidR="00E23B4F" w:rsidRDefault="00E23B4F" w:rsidP="00000E61">
            <w:pPr>
              <w:pStyle w:val="ListParagraph"/>
              <w:ind w:left="0"/>
              <w:contextualSpacing/>
              <w:rPr>
                <w:rFonts w:ascii="Arial" w:hAnsi="Arial" w:cs="Arial"/>
                <w:b/>
                <w:bCs/>
                <w:i/>
                <w:iCs/>
                <w:sz w:val="20"/>
                <w:szCs w:val="20"/>
              </w:rPr>
            </w:pPr>
          </w:p>
          <w:p w:rsidR="00E23B4F" w:rsidRPr="00000E61" w:rsidRDefault="00E23B4F" w:rsidP="00000E61">
            <w:pPr>
              <w:pStyle w:val="ListParagraph"/>
              <w:ind w:left="0"/>
              <w:contextualSpacing/>
              <w:rPr>
                <w:rFonts w:ascii="Arial" w:hAnsi="Arial" w:cs="Arial"/>
                <w:sz w:val="20"/>
                <w:szCs w:val="20"/>
              </w:rPr>
            </w:pPr>
            <w:r w:rsidRPr="00000E61">
              <w:rPr>
                <w:rFonts w:ascii="Arial" w:hAnsi="Arial" w:cs="Arial"/>
                <w:sz w:val="20"/>
                <w:szCs w:val="20"/>
              </w:rPr>
              <w:t>On June 2011 Mexico started the operations under ATA Carnet (http://www.carnetatamexico.com.mx/index.php)</w:t>
            </w:r>
          </w:p>
          <w:p w:rsidR="00E23B4F" w:rsidRPr="00000E61" w:rsidRDefault="00E23B4F" w:rsidP="00000E61">
            <w:pPr>
              <w:rPr>
                <w:rFonts w:ascii="Arial" w:hAnsi="Arial" w:cs="Arial"/>
                <w:b/>
                <w:bCs/>
                <w:i/>
                <w:iCs/>
                <w:sz w:val="20"/>
                <w:szCs w:val="20"/>
              </w:rPr>
            </w:pPr>
          </w:p>
          <w:p w:rsidR="00E23B4F" w:rsidRPr="00000E61" w:rsidRDefault="00E23B4F" w:rsidP="00000E61">
            <w:pPr>
              <w:rPr>
                <w:rFonts w:ascii="Arial" w:hAnsi="Arial" w:cs="Arial"/>
                <w:b/>
                <w:bCs/>
                <w:i/>
                <w:iCs/>
                <w:sz w:val="20"/>
                <w:szCs w:val="20"/>
              </w:rPr>
            </w:pPr>
          </w:p>
          <w:p w:rsidR="00E23B4F" w:rsidRPr="00000E61" w:rsidRDefault="00E23B4F" w:rsidP="00000E61">
            <w:pPr>
              <w:pStyle w:val="ListParagraph"/>
              <w:ind w:left="0"/>
              <w:contextualSpacing/>
              <w:rPr>
                <w:rFonts w:ascii="Arial" w:hAnsi="Arial" w:cs="Arial"/>
                <w:b/>
                <w:bCs/>
                <w:i/>
                <w:iCs/>
                <w:sz w:val="20"/>
                <w:szCs w:val="20"/>
              </w:rPr>
            </w:pPr>
            <w:bookmarkStart w:id="16" w:name="Row7"/>
            <w:r w:rsidRPr="00000E61">
              <w:rPr>
                <w:rFonts w:ascii="Arial" w:hAnsi="Arial" w:cs="Arial"/>
                <w:b/>
                <w:bCs/>
                <w:i/>
                <w:iCs/>
                <w:sz w:val="20"/>
                <w:szCs w:val="20"/>
              </w:rPr>
              <w:t>Implementation of Harmonized System Convention</w:t>
            </w:r>
            <w:bookmarkEnd w:id="16"/>
            <w:r w:rsidRPr="00000E61">
              <w:rPr>
                <w:rFonts w:ascii="Arial" w:hAnsi="Arial" w:cs="Arial"/>
                <w:b/>
                <w:bCs/>
                <w:i/>
                <w:iCs/>
                <w:sz w:val="20"/>
                <w:szCs w:val="20"/>
              </w:rPr>
              <w:t xml:space="preserve"> </w:t>
            </w: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Default="00E23B4F" w:rsidP="00000E61">
            <w:pPr>
              <w:pStyle w:val="BodyText3"/>
              <w:rPr>
                <w:rFonts w:cs="Times New Roman"/>
                <w:b w:val="0"/>
                <w:bCs w:val="0"/>
                <w:i w:val="0"/>
                <w:iCs w:val="0"/>
              </w:rPr>
            </w:pPr>
            <w:bookmarkStart w:id="17" w:name="Row11"/>
            <w:r w:rsidRPr="00000E61">
              <w:t>Adoption of Systematic Risk Management Techniques</w:t>
            </w:r>
            <w:bookmarkEnd w:id="17"/>
          </w:p>
          <w:p w:rsidR="00E23B4F" w:rsidRDefault="00E23B4F" w:rsidP="00000E61">
            <w:pPr>
              <w:pStyle w:val="BodyText3"/>
              <w:rPr>
                <w:rFonts w:cs="Times New Roman"/>
                <w:b w:val="0"/>
                <w:bCs w:val="0"/>
                <w:i w:val="0"/>
                <w:iCs w:val="0"/>
              </w:rPr>
            </w:pPr>
          </w:p>
          <w:p w:rsidR="00E23B4F" w:rsidRPr="00000E61" w:rsidRDefault="00E23B4F" w:rsidP="00000E61">
            <w:pPr>
              <w:pStyle w:val="BodyText3"/>
              <w:rPr>
                <w:b w:val="0"/>
                <w:bCs w:val="0"/>
                <w:i w:val="0"/>
                <w:iCs w:val="0"/>
              </w:rPr>
            </w:pPr>
            <w:r w:rsidRPr="00000E61">
              <w:rPr>
                <w:b w:val="0"/>
                <w:bCs w:val="0"/>
                <w:i w:val="0"/>
                <w:iCs w:val="0"/>
              </w:rPr>
              <w:t>Implementation of a new alert system in order to identify irregularities for the importation of sensitive goods.</w:t>
            </w:r>
          </w:p>
          <w:p w:rsidR="00E23B4F" w:rsidRPr="00000E61" w:rsidRDefault="00E23B4F" w:rsidP="00000E61">
            <w:pPr>
              <w:pStyle w:val="BodyText3"/>
              <w:rPr>
                <w:b w:val="0"/>
                <w:bCs w:val="0"/>
                <w:i w:val="0"/>
                <w:iCs w:val="0"/>
              </w:rPr>
            </w:pPr>
          </w:p>
          <w:p w:rsidR="00E23B4F" w:rsidRPr="00000E61" w:rsidRDefault="00E23B4F" w:rsidP="00000E61">
            <w:pPr>
              <w:jc w:val="both"/>
              <w:rPr>
                <w:rFonts w:ascii="Arial" w:hAnsi="Arial" w:cs="Arial"/>
                <w:color w:val="000000"/>
                <w:sz w:val="20"/>
                <w:szCs w:val="20"/>
                <w:lang w:eastAsia="es-ES"/>
              </w:rPr>
            </w:pPr>
            <w:r w:rsidRPr="00000E61">
              <w:rPr>
                <w:rFonts w:ascii="Arial" w:hAnsi="Arial" w:cs="Arial"/>
                <w:sz w:val="20"/>
                <w:szCs w:val="20"/>
              </w:rPr>
              <w:t xml:space="preserve">Utilization of new railroad non intrusive Gamma Rays equipments (NIIE) </w:t>
            </w:r>
            <w:r w:rsidRPr="00000E61">
              <w:rPr>
                <w:rFonts w:ascii="Arial" w:hAnsi="Arial" w:cs="Arial"/>
                <w:color w:val="000000"/>
                <w:sz w:val="20"/>
                <w:szCs w:val="20"/>
                <w:lang w:eastAsia="es-ES"/>
              </w:rPr>
              <w:t>for scanning and detection of prohibited goods at strategic customs offices.</w:t>
            </w:r>
          </w:p>
          <w:p w:rsidR="00E23B4F" w:rsidRPr="00000E61" w:rsidRDefault="00E23B4F" w:rsidP="00000E61">
            <w:pPr>
              <w:pStyle w:val="BodyText3"/>
              <w:rPr>
                <w:rFonts w:cs="Times New Roman"/>
                <w:b w:val="0"/>
                <w:bCs w:val="0"/>
                <w:i w:val="0"/>
                <w:iCs w:val="0"/>
                <w:lang w:val="en-AU"/>
              </w:rPr>
            </w:pPr>
          </w:p>
          <w:p w:rsidR="00E23B4F" w:rsidRPr="00000E61" w:rsidRDefault="00E23B4F" w:rsidP="00000E61">
            <w:pPr>
              <w:pStyle w:val="BodyText3"/>
              <w:rPr>
                <w:rFonts w:cs="Times New Roman"/>
                <w:b w:val="0"/>
                <w:bCs w:val="0"/>
                <w:i w:val="0"/>
                <w:iCs w:val="0"/>
              </w:rPr>
            </w:pPr>
          </w:p>
          <w:p w:rsidR="00E23B4F" w:rsidRDefault="00E23B4F" w:rsidP="00000E61">
            <w:pPr>
              <w:pStyle w:val="BodyText3"/>
              <w:rPr>
                <w:rFonts w:cs="Times New Roman"/>
                <w:i w:val="0"/>
                <w:iCs w:val="0"/>
              </w:rPr>
            </w:pPr>
            <w:r w:rsidRPr="00000E61">
              <w:rPr>
                <w:i w:val="0"/>
                <w:iCs w:val="0"/>
              </w:rPr>
              <w:t xml:space="preserve">Authorized Economic Operator </w:t>
            </w:r>
          </w:p>
          <w:p w:rsidR="00E23B4F" w:rsidRDefault="00E23B4F" w:rsidP="00000E61">
            <w:pPr>
              <w:pStyle w:val="BodyText3"/>
              <w:rPr>
                <w:rFonts w:cs="Times New Roman"/>
                <w:b w:val="0"/>
                <w:bCs w:val="0"/>
                <w:i w:val="0"/>
                <w:iCs w:val="0"/>
              </w:rPr>
            </w:pPr>
          </w:p>
          <w:p w:rsidR="00E23B4F" w:rsidRPr="00000E61" w:rsidRDefault="00E23B4F" w:rsidP="00000E61">
            <w:pPr>
              <w:pStyle w:val="BodyText3"/>
              <w:rPr>
                <w:rFonts w:cs="Times New Roman"/>
                <w:i w:val="0"/>
                <w:iCs w:val="0"/>
              </w:rPr>
            </w:pPr>
            <w:r w:rsidRPr="00000E61">
              <w:rPr>
                <w:b w:val="0"/>
                <w:bCs w:val="0"/>
                <w:i w:val="0"/>
                <w:iCs w:val="0"/>
              </w:rPr>
              <w:t>Mexico started the operation of the AEO program (</w:t>
            </w:r>
            <w:r w:rsidRPr="00E84D3B">
              <w:rPr>
                <w:b w:val="0"/>
                <w:bCs w:val="0"/>
              </w:rPr>
              <w:t>Nuevo Esquema de Empresas Certificadas</w:t>
            </w:r>
            <w:r w:rsidRPr="00000E61">
              <w:rPr>
                <w:b w:val="0"/>
                <w:bCs w:val="0"/>
                <w:i w:val="0"/>
                <w:iCs w:val="0"/>
              </w:rPr>
              <w:t>) on December 15</w:t>
            </w:r>
            <w:r w:rsidRPr="00000E61">
              <w:rPr>
                <w:b w:val="0"/>
                <w:bCs w:val="0"/>
                <w:i w:val="0"/>
                <w:iCs w:val="0"/>
                <w:vertAlign w:val="superscript"/>
              </w:rPr>
              <w:t>th,</w:t>
            </w:r>
            <w:r w:rsidRPr="00000E61">
              <w:rPr>
                <w:b w:val="0"/>
                <w:bCs w:val="0"/>
                <w:i w:val="0"/>
                <w:iCs w:val="0"/>
              </w:rPr>
              <w:t xml:space="preserve"> 2011 (http://www.aduanas.gob.mx/aduana_mexico/2008/tramites/140_21436.html)</w:t>
            </w:r>
          </w:p>
          <w:p w:rsidR="00E23B4F" w:rsidRPr="00000E61" w:rsidRDefault="00E23B4F" w:rsidP="009E28DA">
            <w:pPr>
              <w:pStyle w:val="Heading9"/>
              <w:rPr>
                <w:rFonts w:ascii="Calibri" w:hAnsi="Calibri" w:cs="Calibri"/>
                <w:b w:val="0"/>
                <w:bCs w:val="0"/>
                <w:lang w:val="en-US"/>
              </w:rPr>
            </w:pPr>
          </w:p>
        </w:tc>
        <w:tc>
          <w:tcPr>
            <w:tcW w:w="5650" w:type="dxa"/>
          </w:tcPr>
          <w:p w:rsidR="00E23B4F" w:rsidRDefault="00E23B4F" w:rsidP="00000E61">
            <w:pPr>
              <w:rPr>
                <w:rFonts w:ascii="Arial" w:hAnsi="Arial" w:cs="Arial"/>
                <w:sz w:val="20"/>
                <w:szCs w:val="20"/>
              </w:rPr>
            </w:pPr>
          </w:p>
          <w:p w:rsidR="00E23B4F"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r w:rsidRPr="00000E61">
              <w:rPr>
                <w:rFonts w:ascii="Arial" w:hAnsi="Arial" w:cs="Arial"/>
                <w:sz w:val="20"/>
                <w:szCs w:val="20"/>
              </w:rPr>
              <w:t>Expand the application of SW</w:t>
            </w: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Default="00E23B4F" w:rsidP="00000E61">
            <w:pPr>
              <w:rPr>
                <w:rFonts w:ascii="Arial" w:hAnsi="Arial" w:cs="Arial"/>
                <w:sz w:val="20"/>
                <w:szCs w:val="20"/>
              </w:rPr>
            </w:pPr>
          </w:p>
          <w:p w:rsidR="00E23B4F"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r w:rsidRPr="00000E61">
              <w:rPr>
                <w:rFonts w:ascii="Arial" w:hAnsi="Arial" w:cs="Arial"/>
                <w:sz w:val="20"/>
                <w:szCs w:val="20"/>
              </w:rPr>
              <w:t>No action required</w:t>
            </w: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r w:rsidRPr="00000E61">
              <w:rPr>
                <w:rFonts w:ascii="Arial" w:hAnsi="Arial" w:cs="Arial"/>
                <w:sz w:val="20"/>
                <w:szCs w:val="20"/>
              </w:rPr>
              <w:t>Imp</w:t>
            </w:r>
            <w:r>
              <w:rPr>
                <w:rFonts w:ascii="Arial" w:hAnsi="Arial" w:cs="Arial"/>
                <w:sz w:val="20"/>
                <w:szCs w:val="20"/>
              </w:rPr>
              <w:t xml:space="preserve">lement </w:t>
            </w:r>
            <w:r w:rsidRPr="00000E61">
              <w:rPr>
                <w:rFonts w:ascii="Arial" w:hAnsi="Arial" w:cs="Arial"/>
                <w:sz w:val="20"/>
                <w:szCs w:val="20"/>
              </w:rPr>
              <w:t>HS 12 as soon as possible.</w:t>
            </w: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Default="00E23B4F" w:rsidP="00000E61">
            <w:pPr>
              <w:rPr>
                <w:rFonts w:ascii="Arial" w:hAnsi="Arial" w:cs="Arial"/>
                <w:sz w:val="20"/>
                <w:szCs w:val="20"/>
              </w:rPr>
            </w:pPr>
          </w:p>
          <w:p w:rsidR="00E23B4F"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r w:rsidRPr="00000E61">
              <w:rPr>
                <w:rFonts w:ascii="Arial" w:hAnsi="Arial" w:cs="Arial"/>
                <w:sz w:val="20"/>
                <w:szCs w:val="20"/>
              </w:rPr>
              <w:t>Continue to upgrade the risk management system and the use of new technologies.</w:t>
            </w:r>
          </w:p>
          <w:p w:rsidR="00E23B4F" w:rsidRPr="00000E61" w:rsidRDefault="00E23B4F" w:rsidP="00000E61">
            <w:pPr>
              <w:rPr>
                <w:rFonts w:ascii="Arial" w:hAnsi="Arial" w:cs="Arial"/>
                <w:sz w:val="20"/>
                <w:szCs w:val="20"/>
              </w:rPr>
            </w:pPr>
          </w:p>
          <w:p w:rsidR="00E23B4F" w:rsidRPr="00000E61" w:rsidRDefault="00E23B4F" w:rsidP="00000E61">
            <w:pPr>
              <w:jc w:val="both"/>
              <w:rPr>
                <w:rFonts w:ascii="Arial" w:hAnsi="Arial" w:cs="Arial"/>
                <w:sz w:val="20"/>
                <w:szCs w:val="20"/>
                <w:lang w:val="en-US"/>
              </w:rPr>
            </w:pPr>
            <w:r w:rsidRPr="00000E61">
              <w:rPr>
                <w:rFonts w:ascii="Arial" w:hAnsi="Arial" w:cs="Arial"/>
                <w:sz w:val="20"/>
                <w:szCs w:val="20"/>
                <w:lang w:val="en-US"/>
              </w:rPr>
              <w:t>Further develop Risk Management System for Foreign Trade (</w:t>
            </w:r>
            <w:r w:rsidRPr="00000E61">
              <w:rPr>
                <w:rFonts w:ascii="Arial" w:hAnsi="Arial" w:cs="Arial"/>
                <w:i/>
                <w:iCs/>
                <w:sz w:val="20"/>
                <w:szCs w:val="20"/>
                <w:lang w:val="en-US"/>
              </w:rPr>
              <w:t>Sistema de Administración de Riesgo de Comercio Exterior</w:t>
            </w:r>
            <w:r w:rsidRPr="00000E61">
              <w:rPr>
                <w:rFonts w:ascii="Arial" w:hAnsi="Arial" w:cs="Arial"/>
                <w:sz w:val="20"/>
                <w:szCs w:val="20"/>
                <w:lang w:val="en-US"/>
              </w:rPr>
              <w:t>).</w:t>
            </w: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000E61" w:rsidRDefault="00E23B4F" w:rsidP="00000E61">
            <w:pPr>
              <w:rPr>
                <w:rFonts w:ascii="Arial" w:hAnsi="Arial" w:cs="Arial"/>
                <w:sz w:val="20"/>
                <w:szCs w:val="20"/>
              </w:rPr>
            </w:pPr>
          </w:p>
          <w:p w:rsidR="00E23B4F" w:rsidRPr="00BF37B1" w:rsidRDefault="00E23B4F" w:rsidP="00000E61">
            <w:pPr>
              <w:pStyle w:val="Heading9"/>
              <w:rPr>
                <w:rFonts w:ascii="Calibri" w:hAnsi="Calibri" w:cs="Calibri"/>
                <w:b w:val="0"/>
                <w:bCs w:val="0"/>
              </w:rPr>
            </w:pPr>
            <w:r w:rsidRPr="00000E61">
              <w:t>Further develop the AEO program.</w:t>
            </w:r>
          </w:p>
        </w:tc>
      </w:tr>
      <w:tr w:rsidR="00E23B4F" w:rsidRPr="00B72FF6" w:rsidTr="00B52244">
        <w:tc>
          <w:tcPr>
            <w:tcW w:w="3524" w:type="dxa"/>
          </w:tcPr>
          <w:p w:rsidR="00E23B4F" w:rsidRPr="00257FED" w:rsidRDefault="00E23B4F" w:rsidP="009E28DA">
            <w:pPr>
              <w:pStyle w:val="Heading9"/>
              <w:rPr>
                <w:rFonts w:ascii="Calibri" w:hAnsi="Calibri" w:cs="Calibri"/>
              </w:rPr>
            </w:pPr>
            <w:r w:rsidRPr="002A5F09">
              <w:rPr>
                <w:rFonts w:ascii="Calibri" w:hAnsi="Calibri" w:cs="Calibri"/>
                <w:b w:val="0"/>
                <w:bCs w:val="0"/>
                <w:i w:val="0"/>
                <w:i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57FED" w:rsidRDefault="00E23B4F" w:rsidP="009E28DA">
            <w:pPr>
              <w:pStyle w:val="Heading9"/>
              <w:rPr>
                <w:rFonts w:ascii="Calibri" w:hAnsi="Calibri" w:cs="Calibri"/>
              </w:rPr>
            </w:pPr>
            <w:r>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 xml:space="preserve">Intellectual property </w:t>
            </w:r>
          </w:p>
          <w:p w:rsidR="00E23B4F" w:rsidRPr="003B7C55" w:rsidRDefault="00E23B4F" w:rsidP="003B7C55"/>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57FED" w:rsidRDefault="00E23B4F" w:rsidP="009E28DA">
            <w:pPr>
              <w:pStyle w:val="Heading9"/>
              <w:rPr>
                <w:rFonts w:ascii="Calibri" w:hAnsi="Calibri" w:cs="Calibri"/>
              </w:rPr>
            </w:pPr>
            <w:r>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Competition policy</w:t>
            </w:r>
          </w:p>
          <w:p w:rsidR="00E23B4F" w:rsidRPr="003B7C55" w:rsidRDefault="00E23B4F" w:rsidP="003B7C55"/>
        </w:tc>
        <w:tc>
          <w:tcPr>
            <w:tcW w:w="5407" w:type="dxa"/>
          </w:tcPr>
          <w:p w:rsidR="00B52244" w:rsidRPr="006F5595" w:rsidRDefault="00B52244" w:rsidP="00B52244">
            <w:pPr>
              <w:tabs>
                <w:tab w:val="left" w:pos="1750"/>
              </w:tabs>
              <w:jc w:val="both"/>
              <w:rPr>
                <w:rFonts w:ascii="Arial" w:hAnsi="Arial" w:cs="Arial"/>
                <w:sz w:val="20"/>
                <w:highlight w:val="yellow"/>
                <w:lang w:val="en-US"/>
              </w:rPr>
            </w:pPr>
            <w:r w:rsidRPr="004531BF">
              <w:rPr>
                <w:rFonts w:ascii="Arial" w:hAnsi="Arial" w:cs="Arial"/>
                <w:sz w:val="20"/>
                <w:lang w:val="en-US"/>
              </w:rPr>
              <w:t xml:space="preserve">In April 2011, the Mexican Congress approved a major reform of the Federal Law of Economic Competition (FLEC). These amendments strengthen </w:t>
            </w:r>
            <w:r w:rsidR="00A504E0" w:rsidRPr="004531BF">
              <w:rPr>
                <w:rFonts w:ascii="Arial" w:hAnsi="Arial" w:cs="Arial"/>
                <w:sz w:val="20"/>
                <w:lang w:val="en-US"/>
              </w:rPr>
              <w:t>competition</w:t>
            </w:r>
            <w:r w:rsidRPr="004531BF">
              <w:rPr>
                <w:rFonts w:ascii="Arial" w:hAnsi="Arial" w:cs="Arial"/>
                <w:sz w:val="20"/>
                <w:lang w:val="en-US"/>
              </w:rPr>
              <w:t xml:space="preserve"> policy by providing the Mexican competition law with the best international standards to ease law </w:t>
            </w:r>
            <w:r w:rsidR="00A504E0" w:rsidRPr="004531BF">
              <w:rPr>
                <w:rFonts w:ascii="Arial" w:hAnsi="Arial" w:cs="Arial"/>
                <w:sz w:val="20"/>
                <w:lang w:val="en-US"/>
              </w:rPr>
              <w:t>enforcement</w:t>
            </w:r>
            <w:r w:rsidRPr="004531BF">
              <w:rPr>
                <w:rFonts w:ascii="Arial" w:hAnsi="Arial" w:cs="Arial"/>
                <w:sz w:val="20"/>
                <w:lang w:val="en-US"/>
              </w:rPr>
              <w:t xml:space="preserve"> and strengthen the institutional and operational capabilities of the Mexican Federal Competition Commission (CFC for its acronym in Spanish): Specifically the reform: </w:t>
            </w:r>
          </w:p>
          <w:p w:rsidR="00B52244" w:rsidRPr="006F5595" w:rsidRDefault="00B52244" w:rsidP="00B52244">
            <w:pPr>
              <w:tabs>
                <w:tab w:val="left" w:pos="1750"/>
              </w:tabs>
              <w:ind w:left="426" w:right="474"/>
              <w:jc w:val="both"/>
              <w:rPr>
                <w:rFonts w:ascii="Arial" w:hAnsi="Arial" w:cs="Arial"/>
                <w:sz w:val="20"/>
                <w:highlight w:val="yellow"/>
                <w:lang w:val="en-US"/>
              </w:rPr>
            </w:pPr>
          </w:p>
          <w:p w:rsidR="00B52244" w:rsidRPr="004531BF" w:rsidRDefault="00B52244" w:rsidP="00B52244">
            <w:pPr>
              <w:pStyle w:val="Prrafodelista1"/>
              <w:tabs>
                <w:tab w:val="left" w:pos="1750"/>
              </w:tabs>
              <w:ind w:left="0"/>
              <w:jc w:val="both"/>
              <w:rPr>
                <w:rFonts w:ascii="Arial" w:hAnsi="Arial" w:cs="Arial"/>
                <w:b/>
                <w:sz w:val="20"/>
                <w:szCs w:val="20"/>
                <w:lang w:val="en-US"/>
              </w:rPr>
            </w:pPr>
            <w:r w:rsidRPr="004531BF">
              <w:rPr>
                <w:rFonts w:ascii="Arial" w:hAnsi="Arial" w:cs="Arial"/>
                <w:b/>
                <w:sz w:val="20"/>
                <w:szCs w:val="20"/>
                <w:lang w:val="en-US"/>
              </w:rPr>
              <w:t>a) Strengthens competition policy by:</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7"/>
              </w:numPr>
              <w:tabs>
                <w:tab w:val="left" w:pos="1750"/>
              </w:tabs>
              <w:jc w:val="both"/>
              <w:rPr>
                <w:rFonts w:ascii="Arial" w:hAnsi="Arial" w:cs="Arial"/>
                <w:sz w:val="20"/>
                <w:szCs w:val="20"/>
                <w:lang w:val="en-US"/>
              </w:rPr>
            </w:pPr>
            <w:r w:rsidRPr="004531BF">
              <w:rPr>
                <w:rFonts w:ascii="Arial" w:hAnsi="Arial" w:cs="Arial"/>
                <w:b/>
                <w:bCs/>
                <w:sz w:val="20"/>
                <w:szCs w:val="20"/>
                <w:lang w:val="en-US"/>
              </w:rPr>
              <w:t>Increasing sanctions</w:t>
            </w:r>
            <w:r w:rsidRPr="004531BF">
              <w:rPr>
                <w:rFonts w:ascii="Arial" w:hAnsi="Arial" w:cs="Arial"/>
                <w:sz w:val="20"/>
                <w:szCs w:val="20"/>
                <w:lang w:val="en-US"/>
              </w:rPr>
              <w:t>.- Fines as high as 10 per cent of revenues and the possibility of prison for economic agents that collude to fix prices, split markets and reduce output. It also proposes fines as high as 8 per cent of revenues for abuse of dominance.</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7"/>
              </w:numPr>
              <w:tabs>
                <w:tab w:val="left" w:pos="1750"/>
              </w:tabs>
              <w:jc w:val="both"/>
              <w:rPr>
                <w:rFonts w:ascii="Arial" w:hAnsi="Arial" w:cs="Arial"/>
                <w:sz w:val="20"/>
                <w:szCs w:val="20"/>
                <w:lang w:val="en-US"/>
              </w:rPr>
            </w:pPr>
            <w:r w:rsidRPr="004531BF">
              <w:rPr>
                <w:rFonts w:ascii="Arial" w:hAnsi="Arial" w:cs="Arial"/>
                <w:b/>
                <w:bCs/>
                <w:sz w:val="20"/>
                <w:szCs w:val="20"/>
                <w:lang w:val="en-US"/>
              </w:rPr>
              <w:t>Allowing on-site searches</w:t>
            </w:r>
            <w:r w:rsidRPr="004531BF">
              <w:rPr>
                <w:rFonts w:ascii="Arial" w:hAnsi="Arial" w:cs="Arial"/>
                <w:sz w:val="20"/>
                <w:szCs w:val="20"/>
                <w:lang w:val="en-US"/>
              </w:rPr>
              <w:t xml:space="preserve">.- for </w:t>
            </w:r>
            <w:r>
              <w:rPr>
                <w:rFonts w:ascii="Arial" w:hAnsi="Arial" w:cs="Arial"/>
                <w:sz w:val="20"/>
                <w:szCs w:val="20"/>
                <w:lang w:val="en-US"/>
              </w:rPr>
              <w:t>t</w:t>
            </w:r>
            <w:r w:rsidRPr="004531BF">
              <w:rPr>
                <w:rFonts w:ascii="Arial" w:hAnsi="Arial" w:cs="Arial"/>
                <w:sz w:val="20"/>
                <w:szCs w:val="20"/>
                <w:lang w:val="en-US"/>
              </w:rPr>
              <w:t>he CFC to conduct surprise visits avoiding complex bureaucratic procedures that may facilitate the hiding or destruction of evidence of an illegal conduct.</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7"/>
              </w:numPr>
              <w:tabs>
                <w:tab w:val="left" w:pos="1750"/>
              </w:tabs>
              <w:jc w:val="both"/>
              <w:rPr>
                <w:rFonts w:ascii="Arial" w:hAnsi="Arial" w:cs="Arial"/>
                <w:sz w:val="20"/>
                <w:szCs w:val="20"/>
                <w:lang w:val="en-US"/>
              </w:rPr>
            </w:pPr>
            <w:r w:rsidRPr="004531BF">
              <w:rPr>
                <w:rFonts w:ascii="Arial" w:hAnsi="Arial" w:cs="Arial"/>
                <w:b/>
                <w:bCs/>
                <w:sz w:val="20"/>
                <w:szCs w:val="20"/>
                <w:lang w:val="en-US"/>
              </w:rPr>
              <w:t>Allowing the application of cautionary measures</w:t>
            </w:r>
            <w:r w:rsidRPr="004531BF">
              <w:rPr>
                <w:rFonts w:ascii="Arial" w:hAnsi="Arial" w:cs="Arial"/>
                <w:sz w:val="20"/>
                <w:szCs w:val="20"/>
                <w:lang w:val="en-US"/>
              </w:rPr>
              <w:t>.- For the CFC to order the ceasing of acts or conducts that may seriously harm the process of competition and free market access.</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tabs>
                <w:tab w:val="left" w:pos="1750"/>
              </w:tabs>
              <w:ind w:left="0"/>
              <w:jc w:val="both"/>
              <w:rPr>
                <w:rFonts w:ascii="Arial" w:hAnsi="Arial" w:cs="Arial"/>
                <w:b/>
                <w:sz w:val="20"/>
                <w:szCs w:val="20"/>
                <w:lang w:val="en-US"/>
              </w:rPr>
            </w:pPr>
            <w:r w:rsidRPr="004531BF">
              <w:rPr>
                <w:rFonts w:ascii="Arial" w:hAnsi="Arial" w:cs="Arial"/>
                <w:b/>
                <w:sz w:val="20"/>
                <w:szCs w:val="20"/>
                <w:lang w:val="en-US"/>
              </w:rPr>
              <w:t>b) Eases law enforcement by:</w:t>
            </w:r>
          </w:p>
          <w:p w:rsidR="00B52244" w:rsidRPr="006F5595" w:rsidRDefault="00B52244" w:rsidP="00B52244">
            <w:pPr>
              <w:pStyle w:val="Prrafodelista1"/>
              <w:tabs>
                <w:tab w:val="left" w:pos="1750"/>
              </w:tabs>
              <w:jc w:val="both"/>
              <w:rPr>
                <w:rFonts w:ascii="Arial" w:hAnsi="Arial" w:cs="Arial"/>
                <w:sz w:val="20"/>
                <w:szCs w:val="20"/>
                <w:highlight w:val="yellow"/>
                <w:lang w:val="en-US"/>
              </w:rPr>
            </w:pPr>
          </w:p>
          <w:p w:rsidR="00B52244" w:rsidRPr="004531BF" w:rsidRDefault="00B52244" w:rsidP="00B52244">
            <w:pPr>
              <w:pStyle w:val="Prrafodelista1"/>
              <w:numPr>
                <w:ilvl w:val="0"/>
                <w:numId w:val="18"/>
              </w:numPr>
              <w:tabs>
                <w:tab w:val="left" w:pos="1750"/>
              </w:tabs>
              <w:jc w:val="both"/>
              <w:rPr>
                <w:rFonts w:ascii="Arial" w:hAnsi="Arial" w:cs="Arial"/>
                <w:sz w:val="20"/>
                <w:szCs w:val="20"/>
                <w:lang w:val="en-US"/>
              </w:rPr>
            </w:pPr>
            <w:r w:rsidRPr="004531BF">
              <w:rPr>
                <w:rFonts w:ascii="Arial" w:hAnsi="Arial" w:cs="Arial"/>
                <w:b/>
                <w:bCs/>
                <w:sz w:val="20"/>
                <w:szCs w:val="20"/>
                <w:lang w:val="en-US"/>
              </w:rPr>
              <w:t>Allowing settlement of an investigation procedure</w:t>
            </w:r>
            <w:r w:rsidRPr="004531BF">
              <w:rPr>
                <w:rFonts w:ascii="Arial" w:hAnsi="Arial" w:cs="Arial"/>
                <w:sz w:val="20"/>
                <w:szCs w:val="20"/>
                <w:lang w:val="en-US"/>
              </w:rPr>
              <w:t>.- Economic agents under investigation will have the option to solve the competition problem prior to the CFC issuing a statement of objections.</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8"/>
              </w:numPr>
              <w:tabs>
                <w:tab w:val="left" w:pos="1750"/>
              </w:tabs>
              <w:jc w:val="both"/>
              <w:rPr>
                <w:rFonts w:ascii="Arial" w:hAnsi="Arial" w:cs="Arial"/>
                <w:sz w:val="20"/>
                <w:szCs w:val="20"/>
                <w:lang w:val="en-US"/>
              </w:rPr>
            </w:pPr>
            <w:r w:rsidRPr="004531BF">
              <w:rPr>
                <w:rFonts w:ascii="Arial" w:hAnsi="Arial" w:cs="Arial"/>
                <w:b/>
                <w:bCs/>
                <w:sz w:val="20"/>
                <w:szCs w:val="20"/>
                <w:lang w:val="en-US"/>
              </w:rPr>
              <w:t>Allowing oral hearings</w:t>
            </w:r>
            <w:r w:rsidRPr="004531BF">
              <w:rPr>
                <w:rFonts w:ascii="Arial" w:hAnsi="Arial" w:cs="Arial"/>
                <w:sz w:val="20"/>
                <w:szCs w:val="20"/>
                <w:lang w:val="en-US"/>
              </w:rPr>
              <w:t>.- The economic agent under investigation will have the possibility of offering it deposition before to the CFC’s Plenum prior to the issuing of a statement of objections.</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8"/>
              </w:numPr>
              <w:tabs>
                <w:tab w:val="left" w:pos="1750"/>
              </w:tabs>
              <w:jc w:val="both"/>
              <w:rPr>
                <w:rFonts w:ascii="Arial" w:hAnsi="Arial" w:cs="Arial"/>
                <w:sz w:val="20"/>
                <w:szCs w:val="20"/>
                <w:lang w:val="en-US"/>
              </w:rPr>
            </w:pPr>
            <w:r w:rsidRPr="004531BF">
              <w:rPr>
                <w:rFonts w:ascii="Arial" w:hAnsi="Arial" w:cs="Arial"/>
                <w:b/>
                <w:bCs/>
                <w:sz w:val="20"/>
                <w:szCs w:val="20"/>
                <w:lang w:val="en-US"/>
              </w:rPr>
              <w:t>Reducing regulatory burdens associated with merger notifications</w:t>
            </w:r>
            <w:r w:rsidRPr="004531BF">
              <w:rPr>
                <w:rFonts w:ascii="Arial" w:hAnsi="Arial" w:cs="Arial"/>
                <w:sz w:val="20"/>
                <w:szCs w:val="20"/>
                <w:lang w:val="en-US"/>
              </w:rPr>
              <w:t>.- Exemption to certain mergers that pose no material risk to competition from the obligation to notify.</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tabs>
                <w:tab w:val="left" w:pos="1750"/>
              </w:tabs>
              <w:ind w:left="0"/>
              <w:jc w:val="both"/>
              <w:rPr>
                <w:rFonts w:ascii="Arial" w:hAnsi="Arial" w:cs="Arial"/>
                <w:b/>
                <w:sz w:val="20"/>
                <w:szCs w:val="20"/>
                <w:lang w:val="en-US"/>
              </w:rPr>
            </w:pPr>
            <w:r w:rsidRPr="004531BF">
              <w:rPr>
                <w:rFonts w:ascii="Arial" w:hAnsi="Arial" w:cs="Arial"/>
                <w:b/>
                <w:sz w:val="20"/>
                <w:szCs w:val="20"/>
                <w:lang w:val="en-US"/>
              </w:rPr>
              <w:t>c) Strengthens institutional framework and operational capabilities of the CFC by:</w:t>
            </w:r>
          </w:p>
          <w:p w:rsidR="00B52244" w:rsidRPr="006F5595" w:rsidRDefault="00B52244" w:rsidP="00B52244">
            <w:pPr>
              <w:pStyle w:val="Prrafodelista1"/>
              <w:tabs>
                <w:tab w:val="left" w:pos="1750"/>
              </w:tabs>
              <w:ind w:left="0"/>
              <w:jc w:val="both"/>
              <w:rPr>
                <w:rFonts w:ascii="Arial" w:hAnsi="Arial" w:cs="Arial"/>
                <w:sz w:val="20"/>
                <w:szCs w:val="20"/>
                <w:highlight w:val="yellow"/>
                <w:lang w:val="en-US"/>
              </w:rPr>
            </w:pPr>
          </w:p>
          <w:p w:rsidR="00B52244" w:rsidRPr="004531BF" w:rsidRDefault="00B52244" w:rsidP="00B52244">
            <w:pPr>
              <w:pStyle w:val="Prrafodelista1"/>
              <w:numPr>
                <w:ilvl w:val="0"/>
                <w:numId w:val="19"/>
              </w:numPr>
              <w:tabs>
                <w:tab w:val="left" w:pos="1750"/>
              </w:tabs>
              <w:jc w:val="both"/>
              <w:rPr>
                <w:rFonts w:ascii="Arial" w:hAnsi="Arial" w:cs="Arial"/>
                <w:sz w:val="20"/>
                <w:szCs w:val="20"/>
                <w:lang w:val="en-US"/>
              </w:rPr>
            </w:pPr>
            <w:r w:rsidRPr="004531BF">
              <w:rPr>
                <w:rFonts w:ascii="Arial" w:hAnsi="Arial" w:cs="Arial"/>
                <w:b/>
                <w:bCs/>
                <w:sz w:val="20"/>
                <w:szCs w:val="20"/>
                <w:lang w:val="en-US"/>
              </w:rPr>
              <w:t>Reckoning joint dominance</w:t>
            </w:r>
            <w:r w:rsidRPr="004531BF">
              <w:rPr>
                <w:rFonts w:ascii="Arial" w:hAnsi="Arial" w:cs="Arial"/>
                <w:sz w:val="20"/>
                <w:szCs w:val="20"/>
                <w:lang w:val="en-US"/>
              </w:rPr>
              <w:t>.- Consider the possibility of abuse of dominance by more than one firm.</w:t>
            </w:r>
          </w:p>
          <w:p w:rsidR="00B52244" w:rsidRPr="00BE40B8" w:rsidRDefault="00B52244" w:rsidP="00B52244">
            <w:pPr>
              <w:pStyle w:val="Prrafodelista1"/>
              <w:tabs>
                <w:tab w:val="left" w:pos="1750"/>
              </w:tabs>
              <w:ind w:left="0"/>
              <w:jc w:val="both"/>
              <w:rPr>
                <w:rFonts w:ascii="Arial" w:hAnsi="Arial" w:cs="Arial"/>
                <w:sz w:val="20"/>
                <w:szCs w:val="20"/>
                <w:lang w:val="en-US"/>
              </w:rPr>
            </w:pPr>
          </w:p>
          <w:p w:rsidR="00B52244" w:rsidRPr="00BE40B8" w:rsidRDefault="00B52244" w:rsidP="00B52244">
            <w:pPr>
              <w:pStyle w:val="Prrafodelista1"/>
              <w:numPr>
                <w:ilvl w:val="0"/>
                <w:numId w:val="19"/>
              </w:numPr>
              <w:tabs>
                <w:tab w:val="left" w:pos="1750"/>
              </w:tabs>
              <w:jc w:val="both"/>
              <w:rPr>
                <w:rFonts w:ascii="Arial" w:hAnsi="Arial" w:cs="Arial"/>
                <w:sz w:val="20"/>
                <w:szCs w:val="20"/>
                <w:lang w:val="en-US"/>
              </w:rPr>
            </w:pPr>
            <w:r w:rsidRPr="00BE40B8">
              <w:rPr>
                <w:rFonts w:ascii="Arial" w:hAnsi="Arial" w:cs="Arial"/>
                <w:b/>
                <w:bCs/>
                <w:sz w:val="20"/>
                <w:szCs w:val="20"/>
                <w:lang w:val="en-US"/>
              </w:rPr>
              <w:t>The compulsory issuance of guidelines</w:t>
            </w:r>
            <w:r w:rsidRPr="00BE40B8">
              <w:rPr>
                <w:rFonts w:ascii="Arial" w:hAnsi="Arial" w:cs="Arial"/>
                <w:sz w:val="20"/>
                <w:szCs w:val="20"/>
                <w:lang w:val="en-US"/>
              </w:rPr>
              <w:t>.- Formalize in the FLEC the issuing of guidelines by the CFC to grant concessions, acquisitions and public infrastructure, among others.</w:t>
            </w:r>
          </w:p>
          <w:p w:rsidR="00B52244" w:rsidRDefault="00B52244" w:rsidP="00B52244">
            <w:pPr>
              <w:pStyle w:val="Prrafodelista1"/>
              <w:tabs>
                <w:tab w:val="left" w:pos="1750"/>
              </w:tabs>
              <w:jc w:val="both"/>
              <w:rPr>
                <w:rFonts w:ascii="Arial" w:hAnsi="Arial" w:cs="Arial"/>
                <w:sz w:val="20"/>
                <w:szCs w:val="20"/>
                <w:highlight w:val="yellow"/>
                <w:lang w:val="en-US" w:eastAsia="en-US"/>
              </w:rPr>
            </w:pPr>
          </w:p>
          <w:p w:rsidR="00B52244" w:rsidRDefault="00B52244" w:rsidP="00B52244">
            <w:pPr>
              <w:pStyle w:val="Prrafodelista1"/>
              <w:tabs>
                <w:tab w:val="left" w:pos="1750"/>
              </w:tabs>
              <w:ind w:left="0"/>
              <w:jc w:val="both"/>
              <w:rPr>
                <w:rFonts w:ascii="Arial" w:hAnsi="Arial" w:cs="Arial"/>
                <w:b/>
                <w:sz w:val="20"/>
                <w:szCs w:val="20"/>
                <w:lang w:val="en-US" w:eastAsia="en-US"/>
              </w:rPr>
            </w:pPr>
            <w:r w:rsidRPr="00BE40B8">
              <w:rPr>
                <w:rFonts w:ascii="Arial" w:hAnsi="Arial" w:cs="Arial"/>
                <w:b/>
                <w:sz w:val="20"/>
                <w:szCs w:val="20"/>
                <w:lang w:val="en-US" w:eastAsia="en-US"/>
              </w:rPr>
              <w:t>d) Create specialized tribunals in competition matters:</w:t>
            </w:r>
          </w:p>
          <w:p w:rsidR="00B52244" w:rsidRDefault="00B52244" w:rsidP="00B52244">
            <w:pPr>
              <w:pStyle w:val="Prrafodelista1"/>
              <w:tabs>
                <w:tab w:val="left" w:pos="1750"/>
              </w:tabs>
              <w:ind w:left="0"/>
              <w:jc w:val="both"/>
              <w:rPr>
                <w:rFonts w:ascii="Arial" w:hAnsi="Arial" w:cs="Arial"/>
                <w:b/>
                <w:sz w:val="20"/>
                <w:szCs w:val="20"/>
                <w:lang w:val="en-US" w:eastAsia="en-US"/>
              </w:rPr>
            </w:pPr>
          </w:p>
          <w:p w:rsidR="00B52244" w:rsidRDefault="00B52244" w:rsidP="00B52244">
            <w:pPr>
              <w:pStyle w:val="Prrafodelista1"/>
              <w:numPr>
                <w:ilvl w:val="0"/>
                <w:numId w:val="21"/>
              </w:numPr>
              <w:tabs>
                <w:tab w:val="left" w:pos="1750"/>
              </w:tabs>
              <w:jc w:val="both"/>
              <w:rPr>
                <w:rFonts w:ascii="Arial" w:hAnsi="Arial" w:cs="Arial"/>
                <w:b/>
                <w:sz w:val="20"/>
                <w:szCs w:val="20"/>
                <w:lang w:val="en-US" w:eastAsia="en-US"/>
              </w:rPr>
            </w:pPr>
            <w:r>
              <w:rPr>
                <w:rFonts w:ascii="Arial" w:hAnsi="Arial" w:cs="Arial"/>
                <w:b/>
                <w:sz w:val="20"/>
                <w:szCs w:val="20"/>
                <w:lang w:val="en-US" w:eastAsia="en-US"/>
              </w:rPr>
              <w:t xml:space="preserve">Competition tribunals: </w:t>
            </w:r>
            <w:r>
              <w:rPr>
                <w:rFonts w:ascii="Arial" w:hAnsi="Arial" w:cs="Arial"/>
                <w:sz w:val="20"/>
                <w:szCs w:val="20"/>
                <w:lang w:val="en-US" w:eastAsia="en-US"/>
              </w:rPr>
              <w:t xml:space="preserve">Judicial review will be performed by specialized competition judges and tribunals. </w:t>
            </w:r>
          </w:p>
          <w:p w:rsidR="00B52244" w:rsidRPr="00BE40B8" w:rsidRDefault="00B52244" w:rsidP="00B52244">
            <w:pPr>
              <w:tabs>
                <w:tab w:val="left" w:pos="1750"/>
              </w:tabs>
              <w:jc w:val="both"/>
              <w:rPr>
                <w:rFonts w:ascii="Arial" w:hAnsi="Arial" w:cs="Arial"/>
                <w:sz w:val="20"/>
                <w:lang w:val="en-US"/>
              </w:rPr>
            </w:pPr>
          </w:p>
          <w:p w:rsidR="00B52244" w:rsidRDefault="00B52244" w:rsidP="00B52244">
            <w:pPr>
              <w:tabs>
                <w:tab w:val="left" w:pos="1750"/>
              </w:tabs>
              <w:jc w:val="both"/>
              <w:rPr>
                <w:rFonts w:ascii="Arial" w:hAnsi="Arial" w:cs="Arial"/>
                <w:sz w:val="20"/>
                <w:lang w:val="en-US"/>
              </w:rPr>
            </w:pPr>
            <w:r w:rsidRPr="00BE40B8">
              <w:rPr>
                <w:rFonts w:ascii="Arial" w:hAnsi="Arial" w:cs="Arial"/>
                <w:sz w:val="20"/>
                <w:lang w:val="en-US"/>
              </w:rPr>
              <w:t xml:space="preserve">These reforms are expected to substantially strengthen competition policy in Mexico and the CFC’s capacity to protect the process of competition in Mexico. This will ultimately benefit consumers through reduced prices and better quality products and services that will result from a more vigorous competition. </w:t>
            </w:r>
          </w:p>
          <w:p w:rsidR="00B52244" w:rsidRPr="00BE40B8" w:rsidRDefault="00B52244" w:rsidP="00B52244">
            <w:pPr>
              <w:tabs>
                <w:tab w:val="left" w:pos="1750"/>
              </w:tabs>
              <w:jc w:val="both"/>
              <w:rPr>
                <w:rFonts w:ascii="Arial" w:hAnsi="Arial" w:cs="Arial"/>
                <w:sz w:val="20"/>
                <w:lang w:val="en-US"/>
              </w:rPr>
            </w:pPr>
          </w:p>
          <w:p w:rsidR="00B52244" w:rsidRPr="00BE40B8" w:rsidRDefault="00B52244" w:rsidP="00B52244">
            <w:pPr>
              <w:tabs>
                <w:tab w:val="left" w:pos="1750"/>
              </w:tabs>
              <w:jc w:val="both"/>
              <w:rPr>
                <w:rFonts w:ascii="Arial" w:hAnsi="Arial" w:cs="Arial"/>
                <w:sz w:val="20"/>
                <w:lang w:val="en-US"/>
              </w:rPr>
            </w:pPr>
            <w:r w:rsidRPr="00BE40B8">
              <w:rPr>
                <w:rFonts w:ascii="Arial" w:hAnsi="Arial" w:cs="Arial"/>
                <w:sz w:val="20"/>
                <w:lang w:val="en-US"/>
              </w:rPr>
              <w:t>In addition, during 2011 the CFC made important efforts in its fight against bid rigging in public procurement. Example of this are:</w:t>
            </w:r>
          </w:p>
          <w:p w:rsidR="00B52244" w:rsidRPr="001F6637" w:rsidRDefault="00B52244" w:rsidP="00B52244">
            <w:pPr>
              <w:pStyle w:val="ListParagraph"/>
              <w:numPr>
                <w:ilvl w:val="0"/>
                <w:numId w:val="20"/>
              </w:numPr>
              <w:tabs>
                <w:tab w:val="left" w:pos="1750"/>
              </w:tabs>
              <w:contextualSpacing/>
              <w:jc w:val="both"/>
              <w:rPr>
                <w:rFonts w:ascii="Arial" w:hAnsi="Arial" w:cs="Arial"/>
                <w:sz w:val="20"/>
              </w:rPr>
            </w:pPr>
            <w:r w:rsidRPr="00BE40B8">
              <w:rPr>
                <w:rFonts w:ascii="Arial" w:hAnsi="Arial" w:cs="Arial"/>
                <w:sz w:val="20"/>
              </w:rPr>
              <w:t xml:space="preserve">The signature of the Memorandum of Understanding (MOU) between the </w:t>
            </w:r>
            <w:r w:rsidRPr="00BE40B8">
              <w:rPr>
                <w:rFonts w:ascii="Arial" w:hAnsi="Arial" w:cs="Arial"/>
                <w:b/>
                <w:i/>
                <w:sz w:val="20"/>
              </w:rPr>
              <w:t>Organisation for Economic Co-operation and Development</w:t>
            </w:r>
            <w:r w:rsidRPr="00BE40B8">
              <w:rPr>
                <w:rFonts w:ascii="Arial" w:hAnsi="Arial" w:cs="Arial"/>
                <w:sz w:val="20"/>
              </w:rPr>
              <w:t xml:space="preserve"> (OECD), the </w:t>
            </w:r>
            <w:r w:rsidRPr="00BE40B8">
              <w:rPr>
                <w:rFonts w:ascii="Arial" w:hAnsi="Arial" w:cs="Arial"/>
                <w:b/>
                <w:i/>
                <w:sz w:val="20"/>
              </w:rPr>
              <w:t>Mexican Institute for Social Security</w:t>
            </w:r>
            <w:r w:rsidRPr="00BE40B8">
              <w:rPr>
                <w:rFonts w:ascii="Arial" w:hAnsi="Arial" w:cs="Arial"/>
                <w:sz w:val="20"/>
              </w:rPr>
              <w:t xml:space="preserve"> (IMSS </w:t>
            </w:r>
            <w:r w:rsidRPr="00BE40B8">
              <w:rPr>
                <w:rFonts w:ascii="Arial" w:hAnsi="Arial" w:cs="Arial"/>
                <w:i/>
                <w:sz w:val="20"/>
              </w:rPr>
              <w:t>for its acronym in Spanish</w:t>
            </w:r>
            <w:r w:rsidRPr="00BE40B8">
              <w:rPr>
                <w:rFonts w:ascii="Arial" w:hAnsi="Arial" w:cs="Arial"/>
                <w:sz w:val="20"/>
              </w:rPr>
              <w:t>) and the CFC for the adoption of the “</w:t>
            </w:r>
            <w:r w:rsidRPr="00BE40B8">
              <w:rPr>
                <w:rFonts w:ascii="Arial" w:hAnsi="Arial" w:cs="Arial"/>
                <w:i/>
                <w:sz w:val="20"/>
              </w:rPr>
              <w:t>Guidelines for Fighting Bid Rigging in Public Procurement by the OECD</w:t>
            </w:r>
            <w:r w:rsidRPr="00BE40B8">
              <w:rPr>
                <w:rFonts w:ascii="Arial" w:hAnsi="Arial" w:cs="Arial"/>
                <w:sz w:val="20"/>
              </w:rPr>
              <w:t xml:space="preserve">” </w:t>
            </w:r>
            <w:r>
              <w:rPr>
                <w:rFonts w:ascii="Arial" w:hAnsi="Arial" w:cs="Arial"/>
                <w:sz w:val="20"/>
              </w:rPr>
              <w:t>(hereinafter, “</w:t>
            </w:r>
            <w:r w:rsidRPr="00545FEF">
              <w:rPr>
                <w:rFonts w:ascii="Arial" w:hAnsi="Arial" w:cs="Arial"/>
                <w:i/>
                <w:sz w:val="20"/>
              </w:rPr>
              <w:t>OECD G</w:t>
            </w:r>
            <w:r w:rsidRPr="00B0286A">
              <w:rPr>
                <w:rFonts w:ascii="Arial" w:hAnsi="Arial" w:cs="Arial"/>
                <w:i/>
                <w:sz w:val="20"/>
              </w:rPr>
              <w:t>uidelines</w:t>
            </w:r>
            <w:r>
              <w:rPr>
                <w:rFonts w:ascii="Arial" w:hAnsi="Arial" w:cs="Arial"/>
                <w:sz w:val="20"/>
              </w:rPr>
              <w:t xml:space="preserve">”) </w:t>
            </w:r>
            <w:r w:rsidRPr="00BE40B8">
              <w:rPr>
                <w:rFonts w:ascii="Arial" w:hAnsi="Arial" w:cs="Arial"/>
                <w:sz w:val="20"/>
              </w:rPr>
              <w:t xml:space="preserve">at IMSS. The under the MOU the OECD, supported of the CFC: i) analyzed procurement regulation and practices of IMSS; ii) made recommendations for the improvement this regulation and practices; and iii) trained IMSS procurement  officials for the design of tenders and detection of collusive practices(The findings of the analysis and recommendations have been compiled into a report that can be downloaded at, </w:t>
            </w:r>
            <w:hyperlink r:id="rId26" w:history="1">
              <w:r w:rsidRPr="001F6637">
                <w:rPr>
                  <w:rStyle w:val="Hyperlink"/>
                  <w:rFonts w:ascii="Arial" w:hAnsi="Arial" w:cs="Arial"/>
                  <w:sz w:val="20"/>
                </w:rPr>
                <w:t>http://www.oecd.org/dataoecd/52/28/49390114.pdf</w:t>
              </w:r>
            </w:hyperlink>
            <w:r w:rsidRPr="001F6637">
              <w:rPr>
                <w:rFonts w:ascii="Arial" w:hAnsi="Arial" w:cs="Arial"/>
                <w:sz w:val="20"/>
              </w:rPr>
              <w:t>).</w:t>
            </w:r>
          </w:p>
          <w:p w:rsidR="00B52244" w:rsidRPr="001F6637" w:rsidRDefault="00B52244" w:rsidP="00B52244">
            <w:pPr>
              <w:tabs>
                <w:tab w:val="left" w:pos="1750"/>
              </w:tabs>
              <w:jc w:val="both"/>
              <w:rPr>
                <w:rFonts w:ascii="Arial" w:hAnsi="Arial" w:cs="Arial"/>
                <w:sz w:val="20"/>
                <w:lang w:val="en-US"/>
              </w:rPr>
            </w:pPr>
          </w:p>
          <w:p w:rsidR="00B52244" w:rsidRPr="001F6637" w:rsidRDefault="00B52244" w:rsidP="00B52244">
            <w:pPr>
              <w:pStyle w:val="ListParagraph"/>
              <w:numPr>
                <w:ilvl w:val="0"/>
                <w:numId w:val="20"/>
              </w:numPr>
              <w:tabs>
                <w:tab w:val="left" w:pos="1750"/>
              </w:tabs>
              <w:contextualSpacing/>
              <w:jc w:val="both"/>
              <w:rPr>
                <w:rFonts w:ascii="Arial" w:hAnsi="Arial" w:cs="Arial"/>
                <w:sz w:val="20"/>
              </w:rPr>
            </w:pPr>
            <w:r w:rsidRPr="001F6637">
              <w:rPr>
                <w:rFonts w:ascii="Arial" w:hAnsi="Arial" w:cs="Arial"/>
                <w:sz w:val="20"/>
              </w:rPr>
              <w:t xml:space="preserve">Signature of the Inter-institutional Agreement between OECD, the Government of the State of Mexico and the CFC. Under this agreement, the OECD will </w:t>
            </w:r>
            <w:r w:rsidR="001F6637" w:rsidRPr="001F6637">
              <w:rPr>
                <w:rFonts w:ascii="Arial" w:hAnsi="Arial" w:cs="Arial"/>
                <w:sz w:val="20"/>
              </w:rPr>
              <w:t>analyze</w:t>
            </w:r>
            <w:r w:rsidRPr="001F6637">
              <w:rPr>
                <w:rFonts w:ascii="Arial" w:hAnsi="Arial" w:cs="Arial"/>
                <w:sz w:val="20"/>
              </w:rPr>
              <w:t xml:space="preserve"> the procurement rules and practices by the State of Mexico with respect to the </w:t>
            </w:r>
            <w:r w:rsidRPr="001F6637">
              <w:rPr>
                <w:rFonts w:ascii="Arial" w:hAnsi="Arial" w:cs="Arial"/>
                <w:i/>
                <w:sz w:val="20"/>
              </w:rPr>
              <w:t>OECD Guidelines.</w:t>
            </w:r>
            <w:r w:rsidRPr="001F6637">
              <w:rPr>
                <w:rFonts w:ascii="Arial" w:hAnsi="Arial" w:cs="Arial"/>
                <w:sz w:val="20"/>
              </w:rPr>
              <w:t xml:space="preserve"> A full report containing the recommendations shall be completed by the first trimester of 2012, and there will be training sessions for public officials.</w:t>
            </w:r>
          </w:p>
          <w:p w:rsidR="00B52244" w:rsidRPr="001F6637" w:rsidRDefault="00B52244" w:rsidP="00B52244">
            <w:pPr>
              <w:pStyle w:val="ListParagraph"/>
              <w:tabs>
                <w:tab w:val="left" w:pos="1750"/>
              </w:tabs>
              <w:rPr>
                <w:rFonts w:ascii="Arial" w:hAnsi="Arial" w:cs="Arial"/>
                <w:sz w:val="20"/>
              </w:rPr>
            </w:pPr>
          </w:p>
          <w:p w:rsidR="00B52244" w:rsidRPr="001F6637" w:rsidRDefault="00B52244" w:rsidP="00B52244">
            <w:pPr>
              <w:pStyle w:val="ListParagraph"/>
              <w:numPr>
                <w:ilvl w:val="0"/>
                <w:numId w:val="20"/>
              </w:numPr>
              <w:tabs>
                <w:tab w:val="left" w:pos="1750"/>
              </w:tabs>
              <w:contextualSpacing/>
              <w:jc w:val="both"/>
              <w:rPr>
                <w:rFonts w:ascii="Arial" w:hAnsi="Arial" w:cs="Arial"/>
                <w:sz w:val="20"/>
              </w:rPr>
            </w:pPr>
            <w:r w:rsidRPr="001F6637">
              <w:rPr>
                <w:rFonts w:ascii="Arial" w:hAnsi="Arial" w:cs="Arial"/>
                <w:sz w:val="20"/>
                <w:lang w:val="es-MX"/>
              </w:rPr>
              <w:t>In September 2011, the “</w:t>
            </w:r>
            <w:r w:rsidRPr="001F6637">
              <w:rPr>
                <w:rFonts w:ascii="Arial" w:hAnsi="Arial" w:cs="Arial"/>
                <w:i/>
                <w:sz w:val="20"/>
                <w:lang w:val="es-MX"/>
              </w:rPr>
              <w:t>Instituto Mexicano para la Competitividad, A. C.</w:t>
            </w:r>
            <w:r w:rsidRPr="001F6637">
              <w:rPr>
                <w:rFonts w:ascii="Arial" w:hAnsi="Arial" w:cs="Arial"/>
                <w:sz w:val="20"/>
                <w:lang w:val="es-MX"/>
              </w:rPr>
              <w:t xml:space="preserve">” </w:t>
            </w:r>
            <w:r w:rsidRPr="001F6637">
              <w:rPr>
                <w:rFonts w:ascii="Arial" w:hAnsi="Arial" w:cs="Arial"/>
                <w:sz w:val="20"/>
              </w:rPr>
              <w:t>(IMCO for its acronym in Spanish) presented a “</w:t>
            </w:r>
            <w:r w:rsidRPr="001F6637">
              <w:rPr>
                <w:rFonts w:ascii="Arial" w:hAnsi="Arial" w:cs="Arial"/>
                <w:i/>
                <w:sz w:val="20"/>
              </w:rPr>
              <w:t>State´s ranking in the Regulation of Public Procurement</w:t>
            </w:r>
            <w:r w:rsidRPr="001F6637">
              <w:rPr>
                <w:rFonts w:ascii="Arial" w:hAnsi="Arial" w:cs="Arial"/>
                <w:sz w:val="20"/>
              </w:rPr>
              <w:t xml:space="preserve">”. This project evaluated procurement laws and regulation across all Mexican states, including the federal government. This ranking determined which states in Mexico represent the most competition concerns and risks for bid rigging. As a consequence, three agreements of collaboration were signed with the States of Campeche, Guerrero and Zacatecas. These collaborations are financially supported by U.K. Embassy in Mexico and the project will be </w:t>
            </w:r>
            <w:r w:rsidR="001F6637" w:rsidRPr="001F6637">
              <w:rPr>
                <w:rFonts w:ascii="Arial" w:hAnsi="Arial" w:cs="Arial"/>
                <w:sz w:val="20"/>
              </w:rPr>
              <w:t>led</w:t>
            </w:r>
            <w:r w:rsidRPr="001F6637">
              <w:rPr>
                <w:rFonts w:ascii="Arial" w:hAnsi="Arial" w:cs="Arial"/>
                <w:sz w:val="20"/>
              </w:rPr>
              <w:t xml:space="preserve"> by IMCO, with the support of the CFC. </w:t>
            </w:r>
          </w:p>
          <w:p w:rsidR="00B52244" w:rsidRPr="001F6637" w:rsidRDefault="00B52244" w:rsidP="00B52244">
            <w:pPr>
              <w:pStyle w:val="ListParagraph"/>
              <w:tabs>
                <w:tab w:val="left" w:pos="1750"/>
              </w:tabs>
              <w:rPr>
                <w:rFonts w:ascii="Arial" w:hAnsi="Arial" w:cs="Arial"/>
                <w:sz w:val="20"/>
              </w:rPr>
            </w:pPr>
          </w:p>
          <w:p w:rsidR="00B52244" w:rsidRPr="001F6637" w:rsidRDefault="00B52244" w:rsidP="00B52244">
            <w:pPr>
              <w:tabs>
                <w:tab w:val="left" w:pos="1750"/>
              </w:tabs>
              <w:jc w:val="both"/>
              <w:rPr>
                <w:rFonts w:ascii="Arial" w:hAnsi="Arial" w:cs="Arial"/>
                <w:sz w:val="20"/>
                <w:lang w:val="en-US"/>
              </w:rPr>
            </w:pPr>
          </w:p>
          <w:p w:rsidR="00B52244" w:rsidRPr="001F6637" w:rsidRDefault="00B52244" w:rsidP="00B52244">
            <w:pPr>
              <w:tabs>
                <w:tab w:val="left" w:pos="1750"/>
              </w:tabs>
              <w:jc w:val="both"/>
              <w:rPr>
                <w:rFonts w:ascii="Arial" w:hAnsi="Arial" w:cs="Arial"/>
                <w:sz w:val="20"/>
                <w:lang w:val="en-US"/>
              </w:rPr>
            </w:pPr>
            <w:r w:rsidRPr="001F6637">
              <w:rPr>
                <w:rFonts w:ascii="Arial" w:hAnsi="Arial" w:cs="Arial"/>
                <w:sz w:val="20"/>
                <w:lang w:val="en-US"/>
              </w:rPr>
              <w:t xml:space="preserve">In relation to international cooperation, improvements were made in the Latin America and the Caribbean region with the establishment of the </w:t>
            </w:r>
            <w:r w:rsidRPr="001F6637">
              <w:rPr>
                <w:rFonts w:ascii="Arial" w:hAnsi="Arial" w:cs="Arial"/>
                <w:b/>
                <w:sz w:val="20"/>
                <w:lang w:val="en-US"/>
              </w:rPr>
              <w:t>Latin America Regional Competition Center</w:t>
            </w:r>
            <w:r w:rsidRPr="001F6637">
              <w:rPr>
                <w:rFonts w:ascii="Arial" w:hAnsi="Arial" w:cs="Arial"/>
                <w:sz w:val="20"/>
                <w:lang w:val="en-US"/>
              </w:rPr>
              <w:t>. The Center, has 13 members (Competition agencies from the region), including the CFC.</w:t>
            </w:r>
            <w:r w:rsidRPr="001F6637">
              <w:rPr>
                <w:rStyle w:val="FootnoteReference"/>
                <w:rFonts w:ascii="Arial" w:hAnsi="Arial" w:cs="Arial"/>
                <w:sz w:val="20"/>
                <w:lang w:val="en-US"/>
              </w:rPr>
              <w:footnoteReference w:id="3"/>
            </w:r>
            <w:r w:rsidRPr="001F6637">
              <w:rPr>
                <w:rFonts w:ascii="Arial" w:hAnsi="Arial" w:cs="Arial"/>
                <w:sz w:val="20"/>
                <w:lang w:val="en-US"/>
              </w:rPr>
              <w:t xml:space="preserve"> The Center has the financial support of the World Bank and the Inter-American Development Bank, to develop the following activities: </w:t>
            </w:r>
          </w:p>
          <w:p w:rsidR="00B52244" w:rsidRPr="001F6637" w:rsidRDefault="00B52244" w:rsidP="00B52244">
            <w:pPr>
              <w:tabs>
                <w:tab w:val="left" w:pos="1750"/>
              </w:tabs>
              <w:jc w:val="both"/>
              <w:rPr>
                <w:rFonts w:ascii="Arial" w:hAnsi="Arial" w:cs="Arial"/>
                <w:sz w:val="20"/>
                <w:lang w:val="en-US"/>
              </w:rPr>
            </w:pP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Producing semi-tailored made guidelines for the analysis of relevant competition issues;</w:t>
            </w: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 xml:space="preserve">Elaboration of sectoral studies that </w:t>
            </w:r>
            <w:r w:rsidR="001F6637" w:rsidRPr="001F6637">
              <w:rPr>
                <w:rFonts w:ascii="Arial" w:hAnsi="Arial" w:cs="Arial"/>
                <w:sz w:val="20"/>
              </w:rPr>
              <w:t>analyze</w:t>
            </w:r>
            <w:r w:rsidRPr="001F6637">
              <w:rPr>
                <w:rFonts w:ascii="Arial" w:hAnsi="Arial" w:cs="Arial"/>
                <w:sz w:val="20"/>
              </w:rPr>
              <w:t xml:space="preserve"> main competition concerns an provide theoretical background and best international practices for addressing them;</w:t>
            </w: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Creation of a databases with legislation, resolutions and economic data of all de Centre’s members; and</w:t>
            </w: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Training judges and clerks on competition issues.</w:t>
            </w:r>
          </w:p>
          <w:p w:rsidR="00E23B4F" w:rsidRPr="00B52244" w:rsidRDefault="00E23B4F" w:rsidP="00B52244">
            <w:pPr>
              <w:pStyle w:val="Heading9"/>
              <w:rPr>
                <w:rFonts w:ascii="Calibri" w:hAnsi="Calibri" w:cs="Calibri"/>
                <w:b w:val="0"/>
                <w:bCs w:val="0"/>
                <w:lang w:val="en-US"/>
              </w:rPr>
            </w:pPr>
          </w:p>
        </w:tc>
        <w:tc>
          <w:tcPr>
            <w:tcW w:w="5650" w:type="dxa"/>
          </w:tcPr>
          <w:p w:rsidR="00B52244" w:rsidRDefault="00B52244" w:rsidP="00B52244">
            <w:pPr>
              <w:jc w:val="both"/>
              <w:rPr>
                <w:rFonts w:ascii="Arial" w:hAnsi="Arial" w:cs="Arial"/>
                <w:sz w:val="20"/>
                <w:lang w:val="en-US" w:eastAsia="es-MX"/>
              </w:rPr>
            </w:pPr>
            <w:r w:rsidRPr="006B6204">
              <w:rPr>
                <w:rFonts w:ascii="Arial" w:hAnsi="Arial" w:cs="Arial"/>
                <w:sz w:val="20"/>
                <w:lang w:val="en-US" w:eastAsia="es-MX"/>
              </w:rPr>
              <w:t>For 2012, the CFC´s main y will be to effectively implement the recent amendments to the FLEC. In order to achieve this, a new bylaw of the FLEC and a new CFC´s organic statute (internal regulation) are expected to be issued. The provisions contained in the bylaw will provide clarity and legal certainty in the procedures and recently incorporated investigative tools. Furthermore, the organic statutes will clearly define the new responsibilities of each division within the CFC.</w:t>
            </w:r>
          </w:p>
          <w:p w:rsidR="00B52244" w:rsidRPr="006B6204" w:rsidRDefault="00B52244" w:rsidP="00B52244">
            <w:pPr>
              <w:jc w:val="both"/>
              <w:rPr>
                <w:rFonts w:ascii="Arial" w:hAnsi="Arial" w:cs="Arial"/>
                <w:sz w:val="20"/>
                <w:lang w:val="en-US" w:eastAsia="es-MX"/>
              </w:rPr>
            </w:pPr>
          </w:p>
          <w:p w:rsidR="00B52244" w:rsidRPr="009F313E" w:rsidRDefault="00B52244" w:rsidP="00B52244">
            <w:pPr>
              <w:jc w:val="both"/>
              <w:rPr>
                <w:rFonts w:ascii="Arial" w:hAnsi="Arial" w:cs="Arial"/>
                <w:sz w:val="20"/>
                <w:highlight w:val="yellow"/>
                <w:lang w:val="en-US"/>
              </w:rPr>
            </w:pPr>
            <w:r w:rsidRPr="006B6204">
              <w:rPr>
                <w:rFonts w:ascii="Arial" w:hAnsi="Arial" w:cs="Arial"/>
                <w:sz w:val="20"/>
                <w:lang w:val="en-US" w:eastAsia="es-MX"/>
              </w:rPr>
              <w:t xml:space="preserve">Also, it is expected that during 2012 the competition tribunals become operational. This will take place once the Congress approves the judicial procedure review. Thus, </w:t>
            </w:r>
            <w:r w:rsidRPr="006B6204">
              <w:rPr>
                <w:rFonts w:ascii="Arial" w:hAnsi="Arial" w:cs="Arial"/>
                <w:sz w:val="20"/>
                <w:lang w:val="en-US"/>
              </w:rPr>
              <w:t>the CFC must be ready to assume the challenge of having its resolutions going through an additional instance of judicial review once the competition tribunals are in place. The time framework for this review will depend on procedural rules established by Congress.</w:t>
            </w:r>
          </w:p>
          <w:p w:rsidR="00B52244" w:rsidRPr="009F313E" w:rsidRDefault="00B52244" w:rsidP="00B52244">
            <w:pPr>
              <w:rPr>
                <w:rFonts w:ascii="Arial" w:hAnsi="Arial" w:cs="Arial"/>
                <w:sz w:val="20"/>
                <w:highlight w:val="yellow"/>
                <w:lang w:val="en-US" w:eastAsia="es-MX"/>
              </w:rPr>
            </w:pPr>
          </w:p>
          <w:p w:rsidR="00B52244" w:rsidRPr="006B6204" w:rsidRDefault="00B52244" w:rsidP="00B52244">
            <w:pPr>
              <w:rPr>
                <w:rFonts w:ascii="Arial" w:hAnsi="Arial" w:cs="Arial"/>
                <w:sz w:val="20"/>
                <w:lang w:val="en-US" w:eastAsia="es-MX"/>
              </w:rPr>
            </w:pPr>
            <w:r w:rsidRPr="006B6204">
              <w:rPr>
                <w:rFonts w:ascii="Arial" w:hAnsi="Arial" w:cs="Arial"/>
                <w:sz w:val="20"/>
                <w:lang w:val="en-US" w:eastAsia="es-MX"/>
              </w:rPr>
              <w:t>In addition, during 2012 the CFC will continue working on the fight against bid rigging trying to work with the most important public buyers (PEMEX and CFE)-</w:t>
            </w:r>
          </w:p>
          <w:p w:rsidR="00B52244" w:rsidRPr="001F6637" w:rsidRDefault="00B52244" w:rsidP="00B52244">
            <w:pPr>
              <w:rPr>
                <w:rFonts w:ascii="Arial" w:hAnsi="Arial" w:cs="Arial"/>
                <w:sz w:val="20"/>
                <w:lang w:val="en-US" w:eastAsia="es-MX"/>
              </w:rPr>
            </w:pPr>
          </w:p>
          <w:p w:rsidR="00B52244" w:rsidRPr="001F6637" w:rsidRDefault="00B52244" w:rsidP="00B52244">
            <w:pPr>
              <w:jc w:val="both"/>
              <w:rPr>
                <w:rFonts w:ascii="Arial" w:hAnsi="Arial" w:cs="Arial"/>
                <w:sz w:val="20"/>
                <w:lang w:val="en-US" w:eastAsia="es-MX"/>
              </w:rPr>
            </w:pPr>
            <w:r w:rsidRPr="001F6637">
              <w:rPr>
                <w:rFonts w:ascii="Arial" w:hAnsi="Arial" w:cs="Arial"/>
                <w:sz w:val="20"/>
                <w:lang w:val="en-US" w:eastAsia="es-MX"/>
              </w:rPr>
              <w:t xml:space="preserve">In relation to CFC´s work with Latin America Regional Competition Center, it is expected that by the time the Latin America Competition Forum (hereinafter, LACF) takes place, the following outputs/documents will be in their final version and ready to be presented and discussed: </w:t>
            </w:r>
          </w:p>
          <w:p w:rsidR="00B52244" w:rsidRPr="001F6637" w:rsidRDefault="00B52244" w:rsidP="00B52244">
            <w:pPr>
              <w:jc w:val="both"/>
              <w:rPr>
                <w:rFonts w:ascii="Arial" w:hAnsi="Arial" w:cs="Arial"/>
                <w:sz w:val="20"/>
                <w:lang w:val="en-US" w:eastAsia="es-MX"/>
              </w:rPr>
            </w:pP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Guideline on Collaboration among competitors</w:t>
            </w: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Guideline on Quantitative techniques for competition analysis</w:t>
            </w:r>
          </w:p>
          <w:p w:rsidR="00B52244" w:rsidRPr="001F6637" w:rsidRDefault="00B52244" w:rsidP="00B52244">
            <w:pPr>
              <w:pStyle w:val="ListParagraph"/>
              <w:numPr>
                <w:ilvl w:val="0"/>
                <w:numId w:val="22"/>
              </w:numPr>
              <w:spacing w:after="200" w:line="276" w:lineRule="auto"/>
              <w:contextualSpacing/>
              <w:jc w:val="both"/>
              <w:rPr>
                <w:rFonts w:ascii="Arial" w:hAnsi="Arial" w:cs="Arial"/>
                <w:sz w:val="20"/>
              </w:rPr>
            </w:pPr>
            <w:r w:rsidRPr="001F6637">
              <w:rPr>
                <w:rFonts w:ascii="Arial" w:hAnsi="Arial" w:cs="Arial"/>
                <w:sz w:val="20"/>
              </w:rPr>
              <w:t>Sector study on Telecommunications</w:t>
            </w:r>
          </w:p>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 xml:space="preserve">Government procurement </w:t>
            </w:r>
          </w:p>
          <w:p w:rsidR="00E23B4F" w:rsidRPr="003B7C55" w:rsidRDefault="00E23B4F" w:rsidP="003B7C55"/>
        </w:tc>
        <w:tc>
          <w:tcPr>
            <w:tcW w:w="5407" w:type="dxa"/>
          </w:tcPr>
          <w:p w:rsidR="00E23B4F" w:rsidRDefault="00E23B4F" w:rsidP="002A5F09">
            <w:pPr>
              <w:jc w:val="both"/>
              <w:rPr>
                <w:rFonts w:ascii="Arial" w:hAnsi="Arial" w:cs="Arial"/>
                <w:sz w:val="20"/>
                <w:szCs w:val="20"/>
              </w:rPr>
            </w:pPr>
            <w:r w:rsidRPr="002A5F09">
              <w:rPr>
                <w:rFonts w:ascii="Arial" w:hAnsi="Arial" w:cs="Arial"/>
                <w:sz w:val="20"/>
                <w:szCs w:val="20"/>
              </w:rPr>
              <w:t xml:space="preserve">Publication of the provisions to be observed when using the electronic public information platform named </w:t>
            </w:r>
            <w:r w:rsidRPr="00E84D3B">
              <w:rPr>
                <w:rFonts w:ascii="Arial" w:hAnsi="Arial" w:cs="Arial"/>
                <w:i/>
                <w:iCs/>
                <w:sz w:val="20"/>
                <w:szCs w:val="20"/>
              </w:rPr>
              <w:t>CompraNet</w:t>
            </w:r>
            <w:r w:rsidRPr="002A5F09">
              <w:rPr>
                <w:rFonts w:ascii="Arial" w:hAnsi="Arial" w:cs="Arial"/>
                <w:sz w:val="20"/>
                <w:szCs w:val="20"/>
              </w:rPr>
              <w:t xml:space="preserve"> (</w:t>
            </w:r>
            <w:r w:rsidRPr="002A5F09">
              <w:rPr>
                <w:rFonts w:ascii="Arial" w:hAnsi="Arial" w:cs="Arial"/>
                <w:sz w:val="20"/>
                <w:szCs w:val="20"/>
                <w:u w:val="single"/>
              </w:rPr>
              <w:t>June 28, 2011</w:t>
            </w:r>
            <w:r w:rsidRPr="002A5F09">
              <w:rPr>
                <w:rFonts w:ascii="Arial" w:hAnsi="Arial" w:cs="Arial"/>
                <w:sz w:val="20"/>
                <w:szCs w:val="20"/>
              </w:rPr>
              <w:t>), introducing better services, transparency and efficiency in public procurement.</w:t>
            </w:r>
          </w:p>
          <w:p w:rsidR="00E23B4F" w:rsidRPr="002A5F09" w:rsidRDefault="00E23B4F" w:rsidP="002A5F09">
            <w:pPr>
              <w:jc w:val="both"/>
              <w:rPr>
                <w:rFonts w:ascii="Arial" w:hAnsi="Arial" w:cs="Arial"/>
                <w:sz w:val="20"/>
                <w:szCs w:val="20"/>
              </w:rPr>
            </w:pPr>
          </w:p>
          <w:p w:rsidR="00E23B4F" w:rsidRDefault="00E23B4F" w:rsidP="002A5F09">
            <w:pPr>
              <w:jc w:val="both"/>
              <w:rPr>
                <w:rFonts w:ascii="Arial" w:hAnsi="Arial" w:cs="Arial"/>
                <w:sz w:val="20"/>
                <w:szCs w:val="20"/>
              </w:rPr>
            </w:pPr>
            <w:r w:rsidRPr="002A5F09">
              <w:rPr>
                <w:rFonts w:ascii="Arial" w:hAnsi="Arial" w:cs="Arial"/>
                <w:sz w:val="20"/>
                <w:szCs w:val="20"/>
              </w:rPr>
              <w:t>Publication of the regulations to implement the Law on Acquisitions, Leasing and Services and the Law on Public Works and related Services (</w:t>
            </w:r>
            <w:r w:rsidRPr="002A5F09">
              <w:rPr>
                <w:rFonts w:ascii="Arial" w:hAnsi="Arial" w:cs="Arial"/>
                <w:sz w:val="20"/>
                <w:szCs w:val="20"/>
                <w:u w:val="single"/>
              </w:rPr>
              <w:t>both on July 28, 2010</w:t>
            </w:r>
            <w:r w:rsidRPr="002A5F09">
              <w:rPr>
                <w:rFonts w:ascii="Arial" w:hAnsi="Arial" w:cs="Arial"/>
                <w:sz w:val="20"/>
                <w:szCs w:val="20"/>
              </w:rPr>
              <w:t xml:space="preserve">). </w:t>
            </w:r>
          </w:p>
          <w:p w:rsidR="00E23B4F" w:rsidRPr="002A5F09" w:rsidRDefault="00E23B4F" w:rsidP="002A5F09">
            <w:pPr>
              <w:jc w:val="both"/>
              <w:rPr>
                <w:rFonts w:ascii="Arial" w:hAnsi="Arial" w:cs="Arial"/>
                <w:sz w:val="20"/>
                <w:szCs w:val="20"/>
              </w:rPr>
            </w:pPr>
          </w:p>
          <w:p w:rsidR="00E23B4F" w:rsidRDefault="00E23B4F" w:rsidP="002A5F09">
            <w:pPr>
              <w:jc w:val="both"/>
              <w:rPr>
                <w:rFonts w:ascii="Arial" w:hAnsi="Arial" w:cs="Arial"/>
                <w:sz w:val="20"/>
                <w:szCs w:val="20"/>
              </w:rPr>
            </w:pPr>
            <w:r w:rsidRPr="002A5F09">
              <w:rPr>
                <w:rFonts w:ascii="Arial" w:hAnsi="Arial" w:cs="Arial"/>
                <w:sz w:val="20"/>
                <w:szCs w:val="20"/>
              </w:rPr>
              <w:t>Publication of the Agreement related to provisions on Acquisitions, Leasing and Services, and Public Works and related Services (</w:t>
            </w:r>
            <w:r w:rsidRPr="002A5F09">
              <w:rPr>
                <w:rFonts w:ascii="Arial" w:hAnsi="Arial" w:cs="Arial"/>
                <w:sz w:val="20"/>
                <w:szCs w:val="20"/>
                <w:u w:val="single"/>
              </w:rPr>
              <w:t>September 9, 2010</w:t>
            </w:r>
            <w:r w:rsidRPr="002A5F09">
              <w:rPr>
                <w:rFonts w:ascii="Arial" w:hAnsi="Arial" w:cs="Arial"/>
                <w:sz w:val="20"/>
                <w:szCs w:val="20"/>
              </w:rPr>
              <w:t>). The document aims at fostering transparency by the notification of regulations on public procurement guidelines, payments for suppliers and assessment of proposals, among others.</w:t>
            </w:r>
          </w:p>
          <w:p w:rsidR="00E23B4F" w:rsidRPr="002A5F09" w:rsidRDefault="00E23B4F" w:rsidP="002A5F09">
            <w:pPr>
              <w:jc w:val="both"/>
              <w:rPr>
                <w:rFonts w:ascii="Arial" w:hAnsi="Arial" w:cs="Arial"/>
                <w:sz w:val="20"/>
                <w:szCs w:val="20"/>
              </w:rPr>
            </w:pPr>
          </w:p>
          <w:p w:rsidR="00E23B4F" w:rsidRPr="009F23DE" w:rsidRDefault="00E23B4F" w:rsidP="009F23DE">
            <w:pPr>
              <w:jc w:val="both"/>
              <w:rPr>
                <w:rFonts w:ascii="Arial" w:hAnsi="Arial" w:cs="Arial"/>
                <w:sz w:val="20"/>
                <w:szCs w:val="20"/>
              </w:rPr>
            </w:pPr>
            <w:r w:rsidRPr="009F23DE">
              <w:rPr>
                <w:rFonts w:ascii="Arial" w:hAnsi="Arial" w:cs="Arial"/>
                <w:sz w:val="20"/>
                <w:szCs w:val="20"/>
              </w:rPr>
              <w:t>Publication of the General Application Manual for Acquisitions, Leasing and Services of the Public Sector (</w:t>
            </w:r>
            <w:r w:rsidRPr="009F23DE">
              <w:rPr>
                <w:rFonts w:ascii="Arial" w:hAnsi="Arial" w:cs="Arial"/>
                <w:sz w:val="20"/>
                <w:szCs w:val="20"/>
                <w:u w:val="single"/>
              </w:rPr>
              <w:t>June 27, 2011</w:t>
            </w:r>
            <w:r w:rsidRPr="009F23DE">
              <w:rPr>
                <w:rFonts w:ascii="Arial" w:hAnsi="Arial" w:cs="Arial"/>
                <w:sz w:val="20"/>
                <w:szCs w:val="20"/>
              </w:rPr>
              <w:t>). The document reduces and standardizes the main procedures related to acquisition, leasing and services of the public sector, to simplify the administrative regulations in these topics.</w:t>
            </w:r>
          </w:p>
          <w:p w:rsidR="00E23B4F" w:rsidRPr="009F23DE" w:rsidRDefault="00E23B4F" w:rsidP="002A5F09">
            <w:pPr>
              <w:pStyle w:val="Heading9"/>
              <w:jc w:val="both"/>
              <w:rPr>
                <w:rFonts w:cs="Times New Roman"/>
                <w:b w:val="0"/>
                <w:bCs w:val="0"/>
                <w:i w:val="0"/>
                <w:iCs w:val="0"/>
              </w:rPr>
            </w:pPr>
            <w:r w:rsidRPr="009F23DE">
              <w:rPr>
                <w:b w:val="0"/>
                <w:bCs w:val="0"/>
                <w:i w:val="0"/>
                <w:iCs w:val="0"/>
              </w:rPr>
              <w:t>Publication of the General Application Manual for Public Works and related Services (</w:t>
            </w:r>
            <w:r w:rsidRPr="009F23DE">
              <w:rPr>
                <w:b w:val="0"/>
                <w:bCs w:val="0"/>
                <w:i w:val="0"/>
                <w:iCs w:val="0"/>
                <w:u w:val="single"/>
              </w:rPr>
              <w:t>June 27, 2011</w:t>
            </w:r>
            <w:r w:rsidRPr="009F23DE">
              <w:rPr>
                <w:b w:val="0"/>
                <w:bCs w:val="0"/>
                <w:i w:val="0"/>
                <w:iCs w:val="0"/>
              </w:rPr>
              <w:t>). The document reduces and standardizes the main procedures related to public works, to simplify related administrative regulations.</w:t>
            </w:r>
          </w:p>
        </w:tc>
        <w:tc>
          <w:tcPr>
            <w:tcW w:w="5650" w:type="dxa"/>
          </w:tcPr>
          <w:p w:rsidR="00E23B4F" w:rsidRPr="009F23DE" w:rsidRDefault="00E23B4F" w:rsidP="009F23DE">
            <w:pPr>
              <w:pStyle w:val="Heading9"/>
              <w:jc w:val="both"/>
              <w:rPr>
                <w:rFonts w:cs="Times New Roman"/>
                <w:b w:val="0"/>
                <w:bCs w:val="0"/>
                <w:i w:val="0"/>
                <w:iCs w:val="0"/>
              </w:rPr>
            </w:pPr>
            <w:r w:rsidRPr="009F23DE">
              <w:rPr>
                <w:b w:val="0"/>
                <w:bCs w:val="0"/>
                <w:i w:val="0"/>
                <w:iCs w:val="0"/>
              </w:rPr>
              <w:t>Become the only means for government procurement; reach 100% electronic procedures and provide timely information to users of the platform.</w:t>
            </w: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E23B4F" w:rsidRPr="002A6AC2" w:rsidRDefault="00E23B4F" w:rsidP="002A5F09">
            <w:pPr>
              <w:pStyle w:val="Heading9"/>
              <w:rPr>
                <w:rFonts w:ascii="Calibri" w:eastAsia="SimSun" w:hAnsi="Calibri" w:cs="Times New Roman"/>
                <w:b w:val="0"/>
                <w:bCs w:val="0"/>
                <w:lang w:val="en-US" w:eastAsia="zh-CN"/>
              </w:rPr>
            </w:pPr>
            <w:r w:rsidRPr="002A6AC2">
              <w:rPr>
                <w:rFonts w:ascii="Calibri" w:eastAsia="SimSun" w:hAnsi="Calibri" w:cs="Calibri"/>
                <w:b w:val="0"/>
                <w:bCs w:val="0"/>
                <w:lang w:val="en-US" w:eastAsia="zh-CN"/>
              </w:rPr>
              <w:t xml:space="preserve">http//www.funcionpublica.gob.mx/unaopspf/unaop1.htm </w:t>
            </w:r>
            <w:r w:rsidRPr="002A6AC2">
              <w:rPr>
                <w:rFonts w:ascii="Calibri" w:eastAsia="SimSun" w:hAnsi="Calibri" w:cs="Calibri"/>
                <w:lang w:val="en-US" w:eastAsia="zh-CN"/>
              </w:rPr>
              <w:t>(for a.)</w:t>
            </w:r>
          </w:p>
          <w:p w:rsidR="00E23B4F" w:rsidRPr="002A6AC2" w:rsidRDefault="00E23B4F" w:rsidP="002A5F09">
            <w:pPr>
              <w:rPr>
                <w:rFonts w:ascii="Calibri" w:eastAsia="SimSun" w:hAnsi="Calibri"/>
                <w:i/>
                <w:iCs/>
                <w:sz w:val="20"/>
                <w:szCs w:val="20"/>
                <w:lang w:val="en-US" w:eastAsia="zh-CN"/>
              </w:rPr>
            </w:pPr>
            <w:r w:rsidRPr="002A6AC2">
              <w:rPr>
                <w:rFonts w:ascii="Calibri" w:eastAsia="SimSun" w:hAnsi="Calibri" w:cs="Calibri"/>
                <w:i/>
                <w:iCs/>
                <w:sz w:val="20"/>
                <w:szCs w:val="20"/>
                <w:lang w:val="en-US" w:eastAsia="zh-CN"/>
              </w:rPr>
              <w:t xml:space="preserve">http://www.diputados.gob.mx/LeyesBiblio/regley/Reg_LAASSP.pdf and http://www.diputados.gob.mx/LeyesBiblio/regley/Reg_LOPSRM.pdf  </w:t>
            </w:r>
            <w:r w:rsidRPr="002A6AC2">
              <w:rPr>
                <w:rFonts w:ascii="Calibri" w:eastAsia="SimSun" w:hAnsi="Calibri" w:cs="Calibri"/>
                <w:b/>
                <w:bCs/>
                <w:i/>
                <w:iCs/>
                <w:sz w:val="20"/>
                <w:szCs w:val="20"/>
                <w:lang w:val="en-US" w:eastAsia="zh-CN"/>
              </w:rPr>
              <w:t>(for b.)</w:t>
            </w:r>
          </w:p>
          <w:p w:rsidR="00E23B4F" w:rsidRPr="002A6AC2" w:rsidRDefault="00E23B4F" w:rsidP="002A5F09">
            <w:pPr>
              <w:rPr>
                <w:rFonts w:ascii="Calibri" w:eastAsia="SimSun" w:hAnsi="Calibri"/>
                <w:i/>
                <w:iCs/>
                <w:sz w:val="20"/>
                <w:szCs w:val="20"/>
                <w:lang w:val="en-US" w:eastAsia="zh-CN"/>
              </w:rPr>
            </w:pPr>
            <w:r w:rsidRPr="002A6AC2">
              <w:rPr>
                <w:rFonts w:ascii="Calibri" w:eastAsia="SimSun" w:hAnsi="Calibri" w:cs="Calibri"/>
                <w:i/>
                <w:iCs/>
                <w:sz w:val="20"/>
                <w:szCs w:val="20"/>
                <w:lang w:val="en-US" w:eastAsia="zh-CN"/>
              </w:rPr>
              <w:t xml:space="preserve">http://dof.gob.mx/nota_detalle.php?codigo=5158517&amp;fecha=09/09/2010 </w:t>
            </w:r>
            <w:r w:rsidRPr="002A6AC2">
              <w:rPr>
                <w:rFonts w:ascii="Calibri" w:eastAsia="SimSun" w:hAnsi="Calibri" w:cs="Calibri"/>
                <w:b/>
                <w:bCs/>
                <w:i/>
                <w:iCs/>
                <w:sz w:val="20"/>
                <w:szCs w:val="20"/>
                <w:lang w:val="en-US" w:eastAsia="zh-CN"/>
              </w:rPr>
              <w:t>(for c.)</w:t>
            </w:r>
          </w:p>
          <w:p w:rsidR="00E23B4F" w:rsidRPr="002A6AC2" w:rsidRDefault="00E23B4F" w:rsidP="002A5F09">
            <w:pPr>
              <w:rPr>
                <w:rFonts w:ascii="Calibri" w:eastAsia="SimSun" w:hAnsi="Calibri"/>
                <w:i/>
                <w:iCs/>
                <w:sz w:val="20"/>
                <w:szCs w:val="20"/>
                <w:lang w:val="en-US" w:eastAsia="zh-CN"/>
              </w:rPr>
            </w:pPr>
            <w:r w:rsidRPr="002A6AC2">
              <w:rPr>
                <w:rFonts w:ascii="Calibri" w:eastAsia="SimSun" w:hAnsi="Calibri" w:cs="Calibri"/>
                <w:i/>
                <w:iCs/>
                <w:sz w:val="20"/>
                <w:szCs w:val="20"/>
                <w:lang w:val="en-US" w:eastAsia="zh-CN"/>
              </w:rPr>
              <w:t xml:space="preserve">http://www.diconsa.gob.mx/normateca/images/pdfs/administracion/ACUERDO_Adquisiciones.pdf </w:t>
            </w:r>
            <w:r w:rsidRPr="002A6AC2">
              <w:rPr>
                <w:rFonts w:ascii="Calibri" w:eastAsia="SimSun" w:hAnsi="Calibri" w:cs="Calibri"/>
                <w:b/>
                <w:bCs/>
                <w:i/>
                <w:iCs/>
                <w:sz w:val="20"/>
                <w:szCs w:val="20"/>
                <w:lang w:val="en-US" w:eastAsia="zh-CN"/>
              </w:rPr>
              <w:t>(for d.)</w:t>
            </w:r>
          </w:p>
          <w:p w:rsidR="00E23B4F" w:rsidRPr="009F23DE" w:rsidRDefault="00E23B4F" w:rsidP="002A5F09">
            <w:pPr>
              <w:pStyle w:val="Heading9"/>
              <w:rPr>
                <w:rFonts w:cs="Times New Roman"/>
                <w:b w:val="0"/>
                <w:bCs w:val="0"/>
              </w:rPr>
            </w:pPr>
            <w:r w:rsidRPr="002A6AC2">
              <w:rPr>
                <w:rFonts w:ascii="Calibri" w:eastAsia="SimSun" w:hAnsi="Calibri" w:cs="Calibri"/>
                <w:lang w:val="en-US" w:eastAsia="zh-CN"/>
              </w:rPr>
              <w:t>http://www.normateca.gob.mx/Archivos/50_D_2477_09-08-2010.pdf (for e.)</w:t>
            </w:r>
          </w:p>
        </w:tc>
        <w:tc>
          <w:tcPr>
            <w:tcW w:w="5650" w:type="dxa"/>
          </w:tcPr>
          <w:p w:rsidR="00E23B4F" w:rsidRPr="00BF37B1" w:rsidRDefault="00E23B4F" w:rsidP="009E28DA">
            <w:pPr>
              <w:pStyle w:val="Heading9"/>
              <w:rPr>
                <w:rFonts w:ascii="Calibri" w:hAnsi="Calibri" w:cs="Calibri"/>
                <w:b w:val="0"/>
                <w:bCs w:val="0"/>
              </w:rPr>
            </w:pPr>
          </w:p>
        </w:tc>
      </w:tr>
      <w:tr w:rsidR="00E23B4F" w:rsidRPr="003A13F3"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Contact point for further details:</w:t>
            </w:r>
          </w:p>
        </w:tc>
        <w:tc>
          <w:tcPr>
            <w:tcW w:w="5407" w:type="dxa"/>
          </w:tcPr>
          <w:p w:rsidR="00E23B4F" w:rsidRPr="002A6AC2" w:rsidRDefault="00E23B4F" w:rsidP="009E28DA">
            <w:pPr>
              <w:pStyle w:val="Heading9"/>
              <w:rPr>
                <w:rFonts w:ascii="Calibri" w:hAnsi="Calibri" w:cs="Calibri"/>
                <w:b w:val="0"/>
                <w:bCs w:val="0"/>
                <w:lang w:val="es-MX"/>
              </w:rPr>
            </w:pPr>
            <w:r w:rsidRPr="002A6AC2">
              <w:rPr>
                <w:rFonts w:ascii="Calibri" w:hAnsi="Calibri" w:cs="Calibri"/>
                <w:b w:val="0"/>
                <w:bCs w:val="0"/>
                <w:lang w:val="es-ES"/>
              </w:rPr>
              <w:t xml:space="preserve">José Javier Verde Negrete (Secretaría de Economía, </w:t>
            </w:r>
            <w:hyperlink r:id="rId27" w:history="1">
              <w:r w:rsidRPr="002A6AC2">
                <w:rPr>
                  <w:rStyle w:val="Hyperlink"/>
                  <w:rFonts w:ascii="Calibri" w:hAnsi="Calibri" w:cs="Calibri"/>
                  <w:b w:val="0"/>
                  <w:bCs w:val="0"/>
                  <w:color w:val="auto"/>
                  <w:lang w:val="es-ES"/>
                </w:rPr>
                <w:t>jose.verde@economia.gob.mx</w:t>
              </w:r>
            </w:hyperlink>
            <w:r w:rsidRPr="002A6AC2">
              <w:rPr>
                <w:rFonts w:ascii="Calibri" w:hAnsi="Calibri" w:cs="Calibri"/>
                <w:b w:val="0"/>
                <w:bCs w:val="0"/>
                <w:lang w:val="es-ES"/>
              </w:rPr>
              <w:t>)</w:t>
            </w:r>
          </w:p>
        </w:tc>
        <w:tc>
          <w:tcPr>
            <w:tcW w:w="5650" w:type="dxa"/>
          </w:tcPr>
          <w:p w:rsidR="00E23B4F" w:rsidRPr="002A5F09" w:rsidRDefault="00E23B4F" w:rsidP="009E28DA">
            <w:pPr>
              <w:pStyle w:val="Heading9"/>
              <w:rPr>
                <w:rFonts w:ascii="Calibri" w:hAnsi="Calibri" w:cs="Calibri"/>
                <w:b w:val="0"/>
                <w:bCs w:val="0"/>
                <w:lang w:val="es-MX"/>
              </w:rPr>
            </w:pPr>
          </w:p>
        </w:tc>
      </w:tr>
      <w:tr w:rsidR="00E23B4F" w:rsidRPr="00B72FF6" w:rsidTr="00B52244">
        <w:tc>
          <w:tcPr>
            <w:tcW w:w="3524" w:type="dxa"/>
          </w:tcPr>
          <w:p w:rsidR="00E23B4F" w:rsidRPr="009B4631" w:rsidRDefault="00E23B4F" w:rsidP="00257FED">
            <w:pPr>
              <w:jc w:val="both"/>
              <w:rPr>
                <w:rFonts w:ascii="Calibri" w:hAnsi="Calibri" w:cs="Calibri"/>
                <w:b/>
                <w:bCs/>
                <w:i/>
                <w:iCs/>
              </w:rPr>
            </w:pPr>
            <w:r w:rsidRPr="009B4631">
              <w:rPr>
                <w:rFonts w:ascii="Calibri" w:hAnsi="Calibri" w:cs="Calibri"/>
                <w:b/>
                <w:bCs/>
                <w:i/>
                <w:iCs/>
                <w:sz w:val="22"/>
                <w:szCs w:val="22"/>
              </w:rPr>
              <w:t>Deregulation/regulatory review</w:t>
            </w:r>
          </w:p>
          <w:p w:rsidR="00E23B4F" w:rsidRPr="00257FED" w:rsidRDefault="00E23B4F" w:rsidP="00257FED">
            <w:pPr>
              <w:jc w:val="both"/>
              <w:rPr>
                <w:rFonts w:ascii="Calibri" w:hAnsi="Calibri" w:cs="Calibri"/>
                <w:b/>
                <w:bCs/>
                <w:i/>
                <w:iCs/>
                <w:sz w:val="20"/>
                <w:szCs w:val="20"/>
              </w:rPr>
            </w:pPr>
          </w:p>
        </w:tc>
        <w:tc>
          <w:tcPr>
            <w:tcW w:w="5407" w:type="dxa"/>
          </w:tcPr>
          <w:p w:rsidR="00B52244" w:rsidRPr="00B52244" w:rsidRDefault="00B52244" w:rsidP="00B52244">
            <w:pPr>
              <w:jc w:val="both"/>
              <w:rPr>
                <w:rFonts w:ascii="Arial" w:hAnsi="Arial" w:cs="Arial"/>
                <w:sz w:val="20"/>
                <w:szCs w:val="20"/>
              </w:rPr>
            </w:pPr>
            <w:r w:rsidRPr="00B52244">
              <w:rPr>
                <w:rFonts w:ascii="Arial" w:hAnsi="Arial" w:cs="Arial"/>
                <w:sz w:val="20"/>
                <w:szCs w:val="20"/>
              </w:rPr>
              <w:t>General Policy Position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The Regulatory Improvement Federal Commission (COFEMER) is responsible for coordinating and supervising the regulatory reform program of the Mexican government. This involves: i) working jointly with governmental bodies in the reduction of current regulatory burdens that affect business and citizens; ii) reviewing and proposing reforms to existing laws and regulations; iii) scrutinizing existing and proposed regulations; iv) providing support for regulatory reform programs at state and municipal levels; and, v) managing the Federal Registry of Formalities and Services (RFTS).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To carry out its mandate, COFEMER has implemented a number of tools, as follows:</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1. Federal Registry of Formalities and Services (RFTS)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The RFTS is an inventory of all formalities and services required by federal governmental bodies. The Registry requires that all formalities be in the official website of COFEMER, in a standard format, indicating, among others, detailed requirements, fees, time of response, expiration and places to submit information. As provided by the Federal Law of Administrative Procedure (FLAP), a formality which is not included in the Registry cannot be, in principle, applied, thus providing legal certainty to companies and citizens.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At the end of 2011, the RFTS encompassed 2,932 formalities and services. Likewise, during 2011, 238 formalities have been registered and 299 have been eliminated. Moreover 1,204 have been modified.</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2. Regulatory Reform Programs (RRP)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By law, all federal Ministries and agencies have to formulate and submit for consideration of COFEMER, every two years, a regulatory reform program.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These regulatory reform programs are instruments implemented to encourage accountability and planning, allowing all productive sectors to know about and discuss on future actions regarding the Regulatory Reform Policy.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To monitor the actions involved in the biennial regulatory improvement programs, COFEMER has a website which stores the information on Regulatory Reform Program 2011-2012 submitted to it and prepared by all Ministries and agencies of the federal government.</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The public consultation of the 2011-2012 RRPs was carried out from July to September 2011, in order to take into account comments sent by interested parties about such programs.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During October 2011, COFEMER sent its opinion to governmental bodies on the proposals previously set out.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In this regard, the RRPs promote the active participation of all sectors in the implementation and improvement of the current regulatory framework. </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3. Coordination with States and Municipalities.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COFEMER works jointly with State and Municipal governments to build a legal framework that promotes competitiveness in a certain and transparent environment. COFEMER provides consultancy and training to State and Municipal public officials in order to encourage actions on regulatory reform, such as: </w:t>
            </w:r>
          </w:p>
          <w:p w:rsidR="00B52244" w:rsidRPr="00B52244" w:rsidRDefault="00B52244" w:rsidP="00B52244">
            <w:pPr>
              <w:jc w:val="both"/>
              <w:rPr>
                <w:rFonts w:ascii="Arial" w:hAnsi="Arial" w:cs="Arial"/>
                <w:sz w:val="20"/>
                <w:szCs w:val="20"/>
              </w:rPr>
            </w:pPr>
            <w:r w:rsidRPr="00B52244">
              <w:rPr>
                <w:rFonts w:ascii="Arial" w:hAnsi="Arial" w:cs="Arial"/>
                <w:sz w:val="20"/>
                <w:szCs w:val="20"/>
              </w:rPr>
              <w:t>i)</w:t>
            </w:r>
            <w:r w:rsidRPr="00B52244">
              <w:rPr>
                <w:rFonts w:ascii="Arial" w:hAnsi="Arial" w:cs="Arial"/>
                <w:sz w:val="20"/>
                <w:szCs w:val="20"/>
              </w:rPr>
              <w:tab/>
              <w:t xml:space="preserve">reengineering of processes; </w:t>
            </w:r>
          </w:p>
          <w:p w:rsidR="00B52244" w:rsidRPr="00B52244" w:rsidRDefault="00B52244" w:rsidP="00B52244">
            <w:pPr>
              <w:jc w:val="both"/>
              <w:rPr>
                <w:rFonts w:ascii="Arial" w:hAnsi="Arial" w:cs="Arial"/>
                <w:sz w:val="20"/>
                <w:szCs w:val="20"/>
              </w:rPr>
            </w:pPr>
            <w:r w:rsidRPr="00B52244">
              <w:rPr>
                <w:rFonts w:ascii="Arial" w:hAnsi="Arial" w:cs="Arial"/>
                <w:sz w:val="20"/>
                <w:szCs w:val="20"/>
              </w:rPr>
              <w:t>ii)</w:t>
            </w:r>
            <w:r w:rsidRPr="00B52244">
              <w:rPr>
                <w:rFonts w:ascii="Arial" w:hAnsi="Arial" w:cs="Arial"/>
                <w:sz w:val="20"/>
                <w:szCs w:val="20"/>
              </w:rPr>
              <w:tab/>
              <w:t xml:space="preserve">the creation of State and Municipal Registries of Formalities and Services; </w:t>
            </w:r>
          </w:p>
          <w:p w:rsidR="00B52244" w:rsidRPr="00B52244" w:rsidRDefault="00B52244" w:rsidP="00B52244">
            <w:pPr>
              <w:jc w:val="both"/>
              <w:rPr>
                <w:rFonts w:ascii="Arial" w:hAnsi="Arial" w:cs="Arial"/>
                <w:sz w:val="20"/>
                <w:szCs w:val="20"/>
              </w:rPr>
            </w:pPr>
            <w:r w:rsidRPr="00B52244">
              <w:rPr>
                <w:rFonts w:ascii="Arial" w:hAnsi="Arial" w:cs="Arial"/>
                <w:sz w:val="20"/>
                <w:szCs w:val="20"/>
              </w:rPr>
              <w:t>iii)</w:t>
            </w:r>
            <w:r w:rsidRPr="00B52244">
              <w:rPr>
                <w:rFonts w:ascii="Arial" w:hAnsi="Arial" w:cs="Arial"/>
                <w:sz w:val="20"/>
                <w:szCs w:val="20"/>
              </w:rPr>
              <w:tab/>
              <w:t xml:space="preserve">the establishment of State and Municipal Regulatory Reform Councils with public and private participation; </w:t>
            </w:r>
          </w:p>
          <w:p w:rsidR="00B52244" w:rsidRPr="00B52244" w:rsidRDefault="00B52244" w:rsidP="00B52244">
            <w:pPr>
              <w:jc w:val="both"/>
              <w:rPr>
                <w:rFonts w:ascii="Arial" w:hAnsi="Arial" w:cs="Arial"/>
                <w:sz w:val="20"/>
                <w:szCs w:val="20"/>
              </w:rPr>
            </w:pPr>
            <w:r w:rsidRPr="00B52244">
              <w:rPr>
                <w:rFonts w:ascii="Arial" w:hAnsi="Arial" w:cs="Arial"/>
                <w:sz w:val="20"/>
                <w:szCs w:val="20"/>
              </w:rPr>
              <w:t>iv)</w:t>
            </w:r>
            <w:r w:rsidRPr="00B52244">
              <w:rPr>
                <w:rFonts w:ascii="Arial" w:hAnsi="Arial" w:cs="Arial"/>
                <w:sz w:val="20"/>
                <w:szCs w:val="20"/>
              </w:rPr>
              <w:tab/>
              <w:t xml:space="preserve">the implementation of Rapid Business Start-Up Systems (SARE System); and, </w:t>
            </w:r>
          </w:p>
          <w:p w:rsidR="00B52244" w:rsidRPr="00B52244" w:rsidRDefault="00B52244" w:rsidP="00B52244">
            <w:pPr>
              <w:jc w:val="both"/>
              <w:rPr>
                <w:rFonts w:ascii="Arial" w:hAnsi="Arial" w:cs="Arial"/>
                <w:sz w:val="20"/>
                <w:szCs w:val="20"/>
              </w:rPr>
            </w:pPr>
            <w:r w:rsidRPr="00B52244">
              <w:rPr>
                <w:rFonts w:ascii="Arial" w:hAnsi="Arial" w:cs="Arial"/>
                <w:sz w:val="20"/>
                <w:szCs w:val="20"/>
              </w:rPr>
              <w:t>v)</w:t>
            </w:r>
            <w:r w:rsidRPr="00B52244">
              <w:rPr>
                <w:rFonts w:ascii="Arial" w:hAnsi="Arial" w:cs="Arial"/>
                <w:sz w:val="20"/>
                <w:szCs w:val="20"/>
              </w:rPr>
              <w:tab/>
              <w:t xml:space="preserve">reforms to the local legal frameworks to promote competitiveness among the cities, as well as the adoption of State Regulatory Reform Laws.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Two National Conferences on Deregulation and Competitiveness were carried out in 2011. The first one on June, in Leon, Guanajuato and second one on October, in Monterrey, Nuevo Leon, with the objective of joining efforts at all levels of government to design a national regulatory reform agenda. In this regard, both conferences have represented an ideal forum for analyzing international best practices that have already been implemented.</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3.1 The Rapid Business Start-Up System (SARE)</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The SARE is a permanent program of the Federal Government, whose main goal is speeding up the establishment of new low-risk businesses. This is achieved through the coordination of the three levels of government and the simplification of procedures.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Through the SARE, any entrepreneur may start a business in a maximum of 72 hours. This mechanism seeks to facilitate the start-up of businesses and encourage the formal establishment of enterprises.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In this regard, SARE has turned into one of the regulatory reform tools of greater acceptance within the local administrations interested in a </w:t>
            </w:r>
            <w:r w:rsidR="001F6637" w:rsidRPr="00B52244">
              <w:rPr>
                <w:rFonts w:ascii="Arial" w:hAnsi="Arial" w:cs="Arial"/>
                <w:sz w:val="20"/>
                <w:szCs w:val="20"/>
              </w:rPr>
              <w:t>favourable</w:t>
            </w:r>
            <w:bookmarkStart w:id="18" w:name="_GoBack"/>
            <w:bookmarkEnd w:id="18"/>
            <w:r w:rsidRPr="00B52244">
              <w:rPr>
                <w:rFonts w:ascii="Arial" w:hAnsi="Arial" w:cs="Arial"/>
                <w:sz w:val="20"/>
                <w:szCs w:val="20"/>
              </w:rPr>
              <w:t xml:space="preserve"> environment for investment, which will promote job creation, and an increased living standard.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Since May 2002 up until 2011, 204 Municipalities have implemented a SARE office.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3.2 Regulatory Reform Laws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COFEMER has been working with local governments in order to advise them on regulatory reform matters. By doing this, COFEMER intends to create a regulatory quality culture, in which local governments and legislators implement public policies that foster competitiveness at lower levels of government. In 2011, over 62% of the states in Mexico have a Regulatory Reform Law.</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These actions seek to foster a national regulatory reform policy, through a coordinated mechanism with States and Municipalities.</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4. The Presidential Regulatory Quality Agreement</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On February 2007, President Felipe Calderón issued the “Presidential Regulatory Quality Agreement”. This instrument is aimed at: i) guaranteeing that regulations do not affect citizens or productive activities; and ii) inhibiting overregulation that hinders investment, employment and, in general, competitiveness.</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According to this Agreement, federal governmental bodies may issue new regulation only when they comply with at least one of the following criteria:</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w:t>
            </w:r>
            <w:r w:rsidRPr="00B52244">
              <w:rPr>
                <w:rFonts w:ascii="Arial" w:hAnsi="Arial" w:cs="Arial"/>
                <w:sz w:val="20"/>
                <w:szCs w:val="20"/>
              </w:rPr>
              <w:tab/>
              <w:t>The draft regulation derives from an emergency situation.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w:t>
            </w:r>
            <w:r w:rsidRPr="00B52244">
              <w:rPr>
                <w:rFonts w:ascii="Arial" w:hAnsi="Arial" w:cs="Arial"/>
                <w:sz w:val="20"/>
                <w:szCs w:val="20"/>
              </w:rPr>
              <w:tab/>
              <w:t>The federal governmental body is complying with either an obligation provided by law or with regulations issued by the President.</w:t>
            </w:r>
          </w:p>
          <w:p w:rsidR="00B52244" w:rsidRPr="00B52244" w:rsidRDefault="00B52244" w:rsidP="00B52244">
            <w:pPr>
              <w:jc w:val="both"/>
              <w:rPr>
                <w:rFonts w:ascii="Arial" w:hAnsi="Arial" w:cs="Arial"/>
                <w:sz w:val="20"/>
                <w:szCs w:val="20"/>
              </w:rPr>
            </w:pPr>
            <w:r w:rsidRPr="00B52244">
              <w:rPr>
                <w:rFonts w:ascii="Arial" w:hAnsi="Arial" w:cs="Arial"/>
                <w:sz w:val="20"/>
                <w:szCs w:val="20"/>
              </w:rPr>
              <w:t>•</w:t>
            </w:r>
            <w:r w:rsidRPr="00B52244">
              <w:rPr>
                <w:rFonts w:ascii="Arial" w:hAnsi="Arial" w:cs="Arial"/>
                <w:sz w:val="20"/>
                <w:szCs w:val="20"/>
              </w:rPr>
              <w:tab/>
              <w:t>The draft regulation is complying with an international obligation.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w:t>
            </w:r>
            <w:r w:rsidRPr="00B52244">
              <w:rPr>
                <w:rFonts w:ascii="Arial" w:hAnsi="Arial" w:cs="Arial"/>
                <w:sz w:val="20"/>
                <w:szCs w:val="20"/>
              </w:rPr>
              <w:tab/>
              <w:t>The regulation has to be up-dated on a periodic basis because of its nature.</w:t>
            </w:r>
          </w:p>
          <w:p w:rsidR="00B52244" w:rsidRPr="00B52244" w:rsidRDefault="00B52244" w:rsidP="00B52244">
            <w:pPr>
              <w:jc w:val="both"/>
              <w:rPr>
                <w:rFonts w:ascii="Arial" w:hAnsi="Arial" w:cs="Arial"/>
                <w:sz w:val="20"/>
                <w:szCs w:val="20"/>
              </w:rPr>
            </w:pPr>
            <w:r w:rsidRPr="00B52244">
              <w:rPr>
                <w:rFonts w:ascii="Arial" w:hAnsi="Arial" w:cs="Arial"/>
                <w:sz w:val="20"/>
                <w:szCs w:val="20"/>
              </w:rPr>
              <w:t>•</w:t>
            </w:r>
            <w:r w:rsidRPr="00B52244">
              <w:rPr>
                <w:rFonts w:ascii="Arial" w:hAnsi="Arial" w:cs="Arial"/>
                <w:sz w:val="20"/>
                <w:szCs w:val="20"/>
              </w:rPr>
              <w:tab/>
              <w:t xml:space="preserve">The benefits of the proposed regulation are higher than its compliance costs. </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The Presidential Regulatory Quality Agreement reinforces the quality of the proposed regulation. This mechanism is mandatory before reviewing the relevant RIA.</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In 2011, only 12 percent of regulatory quality accreditations were made through the substantive filter related to the main duty of the regulatory improvement, namely that the benefits of regulation outweigh the costs of compliance for individuals. The remaining 88 percent was credited by at least one of the five remaining criteria, whose design largely lies in the legal formalization of the legislative provision.</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5. International fora participation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Mexico, through COFEMER, participates in a number of international economic organizations (i.a. OECD, APEC) and other international fora, dealing with Regulatory Reform issues.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Through these international fora, governments may compare policy experiences, seek answers to common problems, identify good practices, and coordinate domestic and international policies. </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w:t>
            </w:r>
          </w:p>
          <w:p w:rsidR="00B52244" w:rsidRPr="00B52244" w:rsidRDefault="00B52244" w:rsidP="00B52244">
            <w:pPr>
              <w:jc w:val="both"/>
              <w:rPr>
                <w:rFonts w:ascii="Arial" w:hAnsi="Arial" w:cs="Arial"/>
                <w:sz w:val="20"/>
                <w:szCs w:val="20"/>
              </w:rPr>
            </w:pPr>
            <w:r w:rsidRPr="00B52244">
              <w:rPr>
                <w:rFonts w:ascii="Arial" w:hAnsi="Arial" w:cs="Arial"/>
                <w:sz w:val="20"/>
                <w:szCs w:val="20"/>
              </w:rPr>
              <w:t>5.1 OECD Regulatory Policy Committee</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The Regulatory Policy Committee (RPC) was created by the OECD Council on October 2009 to assist member and non-member economies in building and strengthening their regulatory reform efforts. It is a platform to help countries adapt regulatory policies, tools and institutions, learning from each other’s experience.</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The 4th Annual Session of RPC took place on April 2011. Delegates from the OECD participated as well as from Brazil, Russia and South Africa In this session it was discussed the draft "Recommendations on Regulatory Policy and Governance", to promote an explicit emphasis on governance, explicit benefits of regulation in social, economic and environmental issues, using approaches and risk communication in the design of regulation, as well as recognition of the role of subnational government in the light of the results reported by Mexico, Australia and Italy.</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On November 2011 was held the 5th Annual Session of the Committee for Regulatory Policy where COFEMER participated in the discussion of measures and techniques to reduce the administrative burden by providing the expertise developed for measuring the economic cost imposed by federal regulations in Mexico. Also in this session, it was presented the progress on regulatory reform of the cooperation project between the OECD, the Ministry of Economy and COFEMER and approved the documents on "Compliance and Enforcement Regulation" and "International Regulatory Cooperation".</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5.2 Asian-Pacific Economic Cooperation</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Among the central themes of APEC 2011, highlighted the Regulatory Cooperation and APEC New Strategy for Structural Reform, ANSSR in which COFEMER was active.</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As part of the first Senior Officials Meeting 2011, held in Washington, DC, in March, it took place the Workshop: Using Regulatory Impact Analysis to Improve Transparency and Effectiveness in the Rulemaking Process, COFEMER presented the case of Mexico in the use of regulatory impact assessment.</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Also in May, COFEMER participated in Big Sky, Montana, at the meeting to define economies decided to run for Early Movers. At that meeting Mexico stated his intention to run and suggested the topics to participate. Within the program of activities included an Introductory Symposium for Early Movers in the submission of the topics chosen by each member.</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From 10 to 12 August was held APEC ANSSR Residential Training Workshop in Singapore. The objective was to assist APEC members in identifying priority issues in structural reform.</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Economies that volunteered as Early Movers (United States, Singapore, Chinese Taipei and Mexico) shared the updated versions of their initial ideas on how to incorporate qualitative and/or quantitative approaches to assess progress in structural reform priorities chosen for each one of them. Mexico, represented by COFEMER presented its structural reform priorities: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Regulatory Impact Assessment Implementation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Transparency in the regulatory improvement process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Standard Cost Model in the Regulatory Improvement Programs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Guillotine of Administrative Regulations</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Amendments to the Federal Law of Economic Competition</w:t>
            </w:r>
          </w:p>
          <w:p w:rsidR="00B52244" w:rsidRPr="00B52244" w:rsidRDefault="00B52244" w:rsidP="00B52244">
            <w:pPr>
              <w:jc w:val="both"/>
              <w:rPr>
                <w:rFonts w:ascii="Arial" w:hAnsi="Arial" w:cs="Arial"/>
                <w:sz w:val="20"/>
                <w:szCs w:val="20"/>
              </w:rPr>
            </w:pPr>
            <w:r w:rsidRPr="00B52244">
              <w:rPr>
                <w:rFonts w:ascii="Arial" w:hAnsi="Arial" w:cs="Arial"/>
                <w:sz w:val="20"/>
                <w:szCs w:val="20"/>
              </w:rPr>
              <w:t xml:space="preserve"> • Foreign Trade Single Window</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The 19 and September 20 in San Francisco, California, the APEC Workshop: Approaches to Assessing Progress on Structural Reform, in which Mexico participated, through COFEMER, a speaker at the session on monitoring development indicators of progress on commitments by 2015. Particularly, the development of detailed quantitative and qualitative indicators, this derivative learned at the workshop in August in Singapore.</w:t>
            </w:r>
          </w:p>
          <w:p w:rsidR="00B52244" w:rsidRPr="00B52244" w:rsidRDefault="00B52244" w:rsidP="00B52244">
            <w:pPr>
              <w:jc w:val="both"/>
              <w:rPr>
                <w:rFonts w:ascii="Arial" w:hAnsi="Arial" w:cs="Arial"/>
                <w:sz w:val="20"/>
                <w:szCs w:val="20"/>
              </w:rPr>
            </w:pPr>
          </w:p>
          <w:p w:rsidR="00B52244" w:rsidRPr="00B52244" w:rsidRDefault="00B52244" w:rsidP="00B52244">
            <w:pPr>
              <w:jc w:val="both"/>
              <w:rPr>
                <w:rFonts w:ascii="Arial" w:hAnsi="Arial" w:cs="Arial"/>
                <w:sz w:val="20"/>
                <w:szCs w:val="20"/>
              </w:rPr>
            </w:pPr>
            <w:r w:rsidRPr="00B52244">
              <w:rPr>
                <w:rFonts w:ascii="Arial" w:hAnsi="Arial" w:cs="Arial"/>
                <w:sz w:val="20"/>
                <w:szCs w:val="20"/>
              </w:rPr>
              <w:t>Another session of the same workshop was devoted to analysis of the indicators proposed by each member economy; Mexico was actively involved in advising on best indicators for achieving commitments by 2015.</w:t>
            </w:r>
          </w:p>
          <w:p w:rsidR="00E23B4F" w:rsidRPr="00BF37B1" w:rsidRDefault="00E23B4F" w:rsidP="009E28DA">
            <w:pPr>
              <w:pStyle w:val="Heading9"/>
              <w:rPr>
                <w:rFonts w:ascii="Calibri" w:hAnsi="Calibri" w:cs="Calibri"/>
                <w:b w:val="0"/>
                <w:bCs w:val="0"/>
              </w:rPr>
            </w:pPr>
          </w:p>
        </w:tc>
        <w:tc>
          <w:tcPr>
            <w:tcW w:w="5650" w:type="dxa"/>
          </w:tcPr>
          <w:p w:rsidR="00E23B4F" w:rsidRDefault="00E23B4F" w:rsidP="009E28DA">
            <w:pPr>
              <w:pStyle w:val="Heading9"/>
              <w:rPr>
                <w:rFonts w:ascii="Calibri" w:hAnsi="Calibri" w:cs="Calibri"/>
                <w:b w:val="0"/>
                <w:bCs w:val="0"/>
              </w:rPr>
            </w:pPr>
          </w:p>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Pr="00B52244" w:rsidRDefault="00B52244" w:rsidP="00B52244">
            <w:pPr>
              <w:tabs>
                <w:tab w:val="left" w:pos="2250"/>
              </w:tabs>
              <w:jc w:val="both"/>
              <w:rPr>
                <w:rFonts w:ascii="Arial" w:hAnsi="Arial" w:cs="Arial"/>
                <w:sz w:val="20"/>
              </w:rPr>
            </w:pPr>
            <w:r w:rsidRPr="00B52244">
              <w:rPr>
                <w:rFonts w:ascii="Arial" w:hAnsi="Arial" w:cs="Arial"/>
                <w:sz w:val="20"/>
              </w:rPr>
              <w:t>COFEMER will continue carrying out the reengineering of the RFTS website for users to make it more accessible and friendly.</w:t>
            </w:r>
          </w:p>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 w:rsidR="00B52244" w:rsidRDefault="00B52244" w:rsidP="00B52244">
            <w:pPr>
              <w:tabs>
                <w:tab w:val="left" w:pos="2250"/>
              </w:tabs>
              <w:jc w:val="both"/>
              <w:rPr>
                <w:rFonts w:ascii="Arial" w:hAnsi="Arial" w:cs="Arial"/>
              </w:rPr>
            </w:pPr>
          </w:p>
          <w:p w:rsidR="00B52244" w:rsidRDefault="00B52244" w:rsidP="00B52244">
            <w:pPr>
              <w:tabs>
                <w:tab w:val="left" w:pos="2250"/>
              </w:tabs>
              <w:jc w:val="both"/>
              <w:rPr>
                <w:rFonts w:ascii="Arial" w:hAnsi="Arial" w:cs="Arial"/>
                <w:sz w:val="20"/>
              </w:rPr>
            </w:pPr>
            <w:r w:rsidRPr="00B52244">
              <w:rPr>
                <w:rFonts w:ascii="Arial" w:hAnsi="Arial" w:cs="Arial"/>
                <w:sz w:val="20"/>
              </w:rPr>
              <w:t>COFEMER will supervise the implementation of the RRPs by governmental bodies.</w:t>
            </w: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Pr="00B52244" w:rsidRDefault="00B52244" w:rsidP="00B52244">
            <w:pPr>
              <w:tabs>
                <w:tab w:val="left" w:pos="2250"/>
              </w:tabs>
              <w:jc w:val="both"/>
              <w:rPr>
                <w:rFonts w:ascii="Arial" w:hAnsi="Arial" w:cs="Arial"/>
                <w:sz w:val="20"/>
              </w:rPr>
            </w:pPr>
            <w:r w:rsidRPr="00B52244">
              <w:rPr>
                <w:rFonts w:ascii="Arial" w:hAnsi="Arial" w:cs="Arial"/>
                <w:sz w:val="20"/>
              </w:rPr>
              <w:t>COFEMER will continue participating in OECD, APEC and other fora dealing with Regulatory Reform issues.</w:t>
            </w: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Default="00B52244" w:rsidP="00B52244">
            <w:pPr>
              <w:tabs>
                <w:tab w:val="left" w:pos="2250"/>
              </w:tabs>
              <w:jc w:val="both"/>
              <w:rPr>
                <w:rFonts w:ascii="Arial" w:hAnsi="Arial" w:cs="Arial"/>
                <w:sz w:val="20"/>
              </w:rPr>
            </w:pPr>
          </w:p>
          <w:p w:rsidR="00B52244" w:rsidRPr="00B52244" w:rsidRDefault="00B52244" w:rsidP="00B52244">
            <w:pPr>
              <w:tabs>
                <w:tab w:val="left" w:pos="2250"/>
              </w:tabs>
              <w:jc w:val="both"/>
              <w:rPr>
                <w:rFonts w:ascii="Arial" w:hAnsi="Arial" w:cs="Arial"/>
                <w:sz w:val="20"/>
              </w:rPr>
            </w:pPr>
          </w:p>
          <w:p w:rsidR="00B52244" w:rsidRPr="00B52244" w:rsidRDefault="00B52244" w:rsidP="00B52244"/>
        </w:tc>
      </w:tr>
      <w:tr w:rsidR="00E23B4F" w:rsidRPr="00B72FF6" w:rsidTr="00B52244">
        <w:tc>
          <w:tcPr>
            <w:tcW w:w="3524" w:type="dxa"/>
          </w:tcPr>
          <w:p w:rsidR="00E23B4F" w:rsidRPr="002A5F09" w:rsidRDefault="00E23B4F" w:rsidP="00257FED">
            <w:pPr>
              <w:jc w:val="both"/>
              <w:rPr>
                <w:rFonts w:ascii="Calibri" w:hAnsi="Calibri" w:cs="Calibri"/>
                <w:b/>
                <w:bCs/>
                <w:i/>
                <w:iCs/>
                <w:sz w:val="20"/>
                <w:szCs w:val="20"/>
              </w:rPr>
            </w:pPr>
            <w:r w:rsidRPr="002A5F09">
              <w:rPr>
                <w:rFonts w:ascii="Calibri" w:hAnsi="Calibri" w:cs="Calibri"/>
                <w:i/>
                <w:iCs/>
                <w:color w:val="808080"/>
                <w:sz w:val="20"/>
                <w:szCs w:val="20"/>
              </w:rPr>
              <w:t>Website for further information:</w:t>
            </w:r>
          </w:p>
        </w:tc>
        <w:tc>
          <w:tcPr>
            <w:tcW w:w="5407" w:type="dxa"/>
          </w:tcPr>
          <w:p w:rsidR="00E23B4F" w:rsidRPr="00B52244" w:rsidRDefault="00B52244" w:rsidP="009E28DA">
            <w:pPr>
              <w:pStyle w:val="Heading9"/>
              <w:rPr>
                <w:b w:val="0"/>
                <w:bCs w:val="0"/>
              </w:rPr>
            </w:pPr>
            <w:r w:rsidRPr="00B52244">
              <w:rPr>
                <w:b w:val="0"/>
              </w:rPr>
              <w:t>www.cofemer.gob.mx</w:t>
            </w: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257FED">
            <w:pPr>
              <w:jc w:val="both"/>
              <w:rPr>
                <w:rFonts w:ascii="Calibri" w:hAnsi="Calibri" w:cs="Calibri"/>
                <w:b/>
                <w:bCs/>
                <w:i/>
                <w:iCs/>
                <w:sz w:val="20"/>
                <w:szCs w:val="20"/>
              </w:rPr>
            </w:pPr>
            <w:r w:rsidRPr="002A5F09">
              <w:rPr>
                <w:rFonts w:ascii="Calibri" w:hAnsi="Calibri" w:cs="Calibri"/>
                <w:i/>
                <w:iCs/>
                <w:color w:val="808080"/>
                <w:sz w:val="20"/>
                <w:szCs w:val="20"/>
              </w:rPr>
              <w:t>Contact point for further details:</w:t>
            </w:r>
          </w:p>
        </w:tc>
        <w:tc>
          <w:tcPr>
            <w:tcW w:w="5407" w:type="dxa"/>
          </w:tcPr>
          <w:p w:rsidR="00B52244" w:rsidRPr="00B52244" w:rsidRDefault="00B52244" w:rsidP="00B52244">
            <w:pPr>
              <w:pStyle w:val="Heading9"/>
              <w:rPr>
                <w:b w:val="0"/>
                <w:lang w:val="es-MX"/>
              </w:rPr>
            </w:pPr>
            <w:r w:rsidRPr="00B52244">
              <w:rPr>
                <w:b w:val="0"/>
                <w:lang w:val="es-MX"/>
              </w:rPr>
              <w:t>Maria Luisa ELIZONDO</w:t>
            </w:r>
          </w:p>
          <w:p w:rsidR="00B52244" w:rsidRPr="00B52244" w:rsidRDefault="008A692B" w:rsidP="00B52244">
            <w:pPr>
              <w:pStyle w:val="Heading9"/>
              <w:rPr>
                <w:b w:val="0"/>
                <w:lang w:val="es-MX"/>
              </w:rPr>
            </w:pPr>
            <w:hyperlink r:id="rId28" w:history="1">
              <w:r w:rsidR="00B52244" w:rsidRPr="00B52244">
                <w:rPr>
                  <w:rStyle w:val="Hyperlink"/>
                  <w:b w:val="0"/>
                  <w:lang w:val="es-MX"/>
                </w:rPr>
                <w:t>Maria.elizondo@cofemer.gob.mx</w:t>
              </w:r>
            </w:hyperlink>
          </w:p>
          <w:p w:rsidR="00E23B4F" w:rsidRPr="00BF37B1" w:rsidRDefault="00B52244" w:rsidP="00B52244">
            <w:pPr>
              <w:pStyle w:val="Heading9"/>
              <w:rPr>
                <w:rFonts w:ascii="Calibri" w:hAnsi="Calibri" w:cs="Calibri"/>
                <w:b w:val="0"/>
                <w:bCs w:val="0"/>
              </w:rPr>
            </w:pPr>
            <w:r w:rsidRPr="00B52244">
              <w:rPr>
                <w:lang w:val="en-US"/>
              </w:rPr>
              <w:t>Tel +(52) 55 5629 9600  ext. 22634</w:t>
            </w: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257FED">
            <w:pPr>
              <w:jc w:val="both"/>
              <w:rPr>
                <w:rFonts w:ascii="Calibri" w:hAnsi="Calibri" w:cs="Calibri"/>
                <w:b/>
                <w:bCs/>
                <w:i/>
                <w:iCs/>
              </w:rPr>
            </w:pPr>
            <w:r w:rsidRPr="009B4631">
              <w:rPr>
                <w:rFonts w:ascii="Calibri" w:hAnsi="Calibri" w:cs="Calibri"/>
                <w:b/>
                <w:bCs/>
                <w:i/>
                <w:iCs/>
                <w:sz w:val="22"/>
                <w:szCs w:val="22"/>
              </w:rPr>
              <w:t>World Trade Organization (WTO) obligations including rules of origin</w:t>
            </w:r>
          </w:p>
          <w:p w:rsidR="00E23B4F" w:rsidRPr="00257FED" w:rsidRDefault="00E23B4F" w:rsidP="00257FED">
            <w:pPr>
              <w:jc w:val="both"/>
              <w:rPr>
                <w:rFonts w:ascii="Calibri" w:hAnsi="Calibri" w:cs="Calibri"/>
                <w:b/>
                <w:bCs/>
                <w:i/>
                <w:iCs/>
              </w:rPr>
            </w:pP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257FED">
            <w:pPr>
              <w:jc w:val="both"/>
              <w:rPr>
                <w:rFonts w:ascii="Calibri" w:hAnsi="Calibri" w:cs="Calibri"/>
                <w:b/>
                <w:bCs/>
                <w:i/>
                <w:iCs/>
                <w:sz w:val="20"/>
                <w:szCs w:val="20"/>
              </w:rPr>
            </w:pPr>
            <w:r w:rsidRPr="002A5F09">
              <w:rPr>
                <w:rFonts w:ascii="Calibri" w:hAnsi="Calibri" w:cs="Calibri"/>
                <w:i/>
                <w:iCs/>
                <w:color w:val="808080"/>
                <w:sz w:val="20"/>
                <w:szCs w:val="2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257FED">
            <w:pPr>
              <w:jc w:val="both"/>
              <w:rPr>
                <w:rFonts w:ascii="Calibri" w:hAnsi="Calibri" w:cs="Calibri"/>
                <w:b/>
                <w:bCs/>
                <w:i/>
                <w:iCs/>
                <w:sz w:val="20"/>
                <w:szCs w:val="20"/>
              </w:rPr>
            </w:pPr>
            <w:r w:rsidRPr="002A5F09">
              <w:rPr>
                <w:rFonts w:ascii="Calibri" w:hAnsi="Calibri" w:cs="Calibri"/>
                <w:i/>
                <w:iCs/>
                <w:color w:val="808080"/>
                <w:sz w:val="20"/>
                <w:szCs w:val="2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 xml:space="preserve">Dispute mediation </w:t>
            </w:r>
          </w:p>
          <w:p w:rsidR="00E23B4F" w:rsidRPr="003B7C55" w:rsidRDefault="00E23B4F" w:rsidP="003B7C55"/>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Mobility of business people</w:t>
            </w:r>
          </w:p>
          <w:p w:rsidR="00E23B4F" w:rsidRPr="003B7C55" w:rsidRDefault="00E23B4F" w:rsidP="003B7C55"/>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E75FB0">
            <w:pPr>
              <w:jc w:val="both"/>
              <w:rPr>
                <w:rFonts w:ascii="Calibri" w:hAnsi="Calibri" w:cs="Calibri"/>
                <w:b/>
                <w:bCs/>
                <w:i/>
                <w:iCs/>
              </w:rPr>
            </w:pPr>
            <w:r w:rsidRPr="009B4631">
              <w:rPr>
                <w:rFonts w:ascii="Calibri" w:hAnsi="Calibri" w:cs="Calibri"/>
                <w:b/>
                <w:bCs/>
                <w:i/>
                <w:iCs/>
              </w:rPr>
              <w:t>Official websites that gather economies´ information</w:t>
            </w:r>
          </w:p>
          <w:p w:rsidR="00E23B4F" w:rsidRPr="00E75FB0" w:rsidRDefault="00E23B4F" w:rsidP="00E75FB0">
            <w:pPr>
              <w:jc w:val="both"/>
              <w:rPr>
                <w:rFonts w:ascii="Calibri" w:hAnsi="Calibri" w:cs="Calibri"/>
                <w:b/>
                <w:bCs/>
                <w:i/>
                <w:iCs/>
              </w:rPr>
            </w:pP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E75FB0">
            <w:pPr>
              <w:jc w:val="both"/>
              <w:rPr>
                <w:rFonts w:ascii="Calibri" w:hAnsi="Calibri" w:cs="Calibri"/>
                <w:b/>
                <w:bCs/>
                <w:i/>
                <w:iCs/>
                <w:sz w:val="20"/>
                <w:szCs w:val="20"/>
              </w:rPr>
            </w:pPr>
            <w:r w:rsidRPr="002A5F09">
              <w:rPr>
                <w:rFonts w:ascii="Calibri" w:hAnsi="Calibri" w:cs="Calibri"/>
                <w:i/>
                <w:iCs/>
                <w:color w:val="808080"/>
                <w:sz w:val="20"/>
                <w:szCs w:val="2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E75FB0">
            <w:pPr>
              <w:jc w:val="both"/>
              <w:rPr>
                <w:rFonts w:ascii="Calibri" w:hAnsi="Calibri" w:cs="Calibri"/>
                <w:b/>
                <w:bCs/>
                <w:i/>
                <w:iCs/>
                <w:sz w:val="20"/>
                <w:szCs w:val="20"/>
              </w:rPr>
            </w:pPr>
            <w:r w:rsidRPr="002A5F09">
              <w:rPr>
                <w:rFonts w:ascii="Calibri" w:hAnsi="Calibri" w:cs="Calibri"/>
                <w:i/>
                <w:iCs/>
                <w:color w:val="808080"/>
                <w:sz w:val="20"/>
                <w:szCs w:val="2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9B4631"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Transparency</w:t>
            </w:r>
          </w:p>
          <w:p w:rsidR="00E23B4F" w:rsidRPr="009B4631" w:rsidRDefault="00E23B4F" w:rsidP="003B7C55"/>
        </w:tc>
        <w:tc>
          <w:tcPr>
            <w:tcW w:w="5407" w:type="dxa"/>
          </w:tcPr>
          <w:p w:rsidR="006F5038" w:rsidRPr="00F300BF" w:rsidRDefault="006F5038" w:rsidP="006F5038">
            <w:pPr>
              <w:pStyle w:val="BodyText"/>
              <w:tabs>
                <w:tab w:val="left" w:pos="720"/>
              </w:tabs>
              <w:spacing w:after="240"/>
              <w:rPr>
                <w:rFonts w:ascii="Arial" w:hAnsi="Arial" w:cs="Arial"/>
                <w:color w:val="000000"/>
              </w:rPr>
            </w:pPr>
            <w:r w:rsidRPr="00F300BF">
              <w:rPr>
                <w:rFonts w:ascii="Arial" w:hAnsi="Arial" w:cs="Arial"/>
                <w:color w:val="000000"/>
              </w:rPr>
              <w:t>All Laws, regulations, procedures, and administrative rulings of general application are published daily in the DOF, either in print or electronic version in its respective website.</w:t>
            </w:r>
          </w:p>
          <w:p w:rsidR="006F5038" w:rsidRPr="00F300BF" w:rsidRDefault="006F5038" w:rsidP="006F5038">
            <w:pPr>
              <w:pStyle w:val="BodyText"/>
              <w:tabs>
                <w:tab w:val="left" w:pos="720"/>
              </w:tabs>
              <w:spacing w:after="240"/>
              <w:rPr>
                <w:rFonts w:ascii="Arial" w:hAnsi="Arial" w:cs="Arial"/>
                <w:color w:val="000000"/>
              </w:rPr>
            </w:pPr>
            <w:r w:rsidRPr="00F300BF">
              <w:rPr>
                <w:rFonts w:ascii="Arial" w:hAnsi="Arial" w:cs="Arial"/>
                <w:color w:val="000000"/>
              </w:rPr>
              <w:t>Likewise, current applied tariffs, including any updated information, and/or tariff schedules of preferential agreements are published in the DOF.</w:t>
            </w:r>
          </w:p>
          <w:p w:rsidR="006F5038" w:rsidRPr="00F300BF" w:rsidRDefault="006F5038" w:rsidP="006F5038">
            <w:pPr>
              <w:pStyle w:val="BodyText"/>
              <w:tabs>
                <w:tab w:val="left" w:pos="720"/>
              </w:tabs>
              <w:spacing w:after="240"/>
              <w:rPr>
                <w:rFonts w:ascii="Arial" w:hAnsi="Arial" w:cs="Arial"/>
                <w:color w:val="000000"/>
              </w:rPr>
            </w:pPr>
            <w:r w:rsidRPr="00F300BF">
              <w:rPr>
                <w:rFonts w:ascii="Arial" w:hAnsi="Arial" w:cs="Arial"/>
                <w:color w:val="000000"/>
              </w:rPr>
              <w:t xml:space="preserve">Every Preferential Agreement is published in the DOF and </w:t>
            </w:r>
            <w:r>
              <w:rPr>
                <w:rFonts w:ascii="Arial" w:hAnsi="Arial" w:cs="Arial"/>
                <w:color w:val="000000"/>
              </w:rPr>
              <w:t>may be reviewed at www.economia.gob.mx</w:t>
            </w:r>
            <w:r w:rsidRPr="00F300BF">
              <w:rPr>
                <w:rFonts w:ascii="Arial" w:hAnsi="Arial" w:cs="Arial"/>
                <w:color w:val="000000"/>
              </w:rPr>
              <w:t xml:space="preserve"> of the Ministry of Economy. Also, specific conditions on how to obtain preferential treatment are published in the DOF through regulations or administrative rulings (examples: conditions to obtain a preferential quota, quota allocation mechanisms, etc.).</w:t>
            </w:r>
          </w:p>
          <w:p w:rsidR="00E23B4F" w:rsidRPr="009B4631" w:rsidRDefault="006F5038" w:rsidP="006F5038">
            <w:pPr>
              <w:pStyle w:val="BodyText"/>
              <w:tabs>
                <w:tab w:val="left" w:pos="720"/>
              </w:tabs>
              <w:spacing w:after="240"/>
              <w:rPr>
                <w:rFonts w:ascii="Calibri" w:hAnsi="Calibri" w:cs="Calibri"/>
                <w:b/>
                <w:bCs/>
                <w:sz w:val="22"/>
                <w:szCs w:val="22"/>
              </w:rPr>
            </w:pPr>
            <w:r w:rsidRPr="00F300BF">
              <w:rPr>
                <w:rFonts w:ascii="Arial" w:hAnsi="Arial" w:cs="Arial"/>
                <w:color w:val="000000"/>
              </w:rPr>
              <w:t>Non-Tariff Measures are published in the DOF.</w:t>
            </w:r>
          </w:p>
        </w:tc>
        <w:tc>
          <w:tcPr>
            <w:tcW w:w="5650" w:type="dxa"/>
          </w:tcPr>
          <w:p w:rsidR="00E23B4F" w:rsidRPr="009B4631" w:rsidRDefault="00E23B4F" w:rsidP="009E28DA">
            <w:pPr>
              <w:pStyle w:val="Heading9"/>
              <w:rPr>
                <w:rFonts w:ascii="Calibri" w:hAnsi="Calibri" w:cs="Calibri"/>
                <w:b w:val="0"/>
                <w:bCs w:val="0"/>
                <w:sz w:val="22"/>
                <w:szCs w:val="22"/>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Website for further information:</w:t>
            </w:r>
          </w:p>
        </w:tc>
        <w:tc>
          <w:tcPr>
            <w:tcW w:w="5407" w:type="dxa"/>
          </w:tcPr>
          <w:p w:rsidR="006F5038" w:rsidRPr="00F300BF" w:rsidRDefault="008A692B" w:rsidP="006F5038">
            <w:pPr>
              <w:pStyle w:val="BodyTextIndent2"/>
              <w:jc w:val="both"/>
              <w:rPr>
                <w:i/>
                <w:color w:val="000000"/>
              </w:rPr>
            </w:pPr>
            <w:hyperlink r:id="rId29" w:history="1">
              <w:r w:rsidR="006F5038" w:rsidRPr="00F300BF">
                <w:rPr>
                  <w:rStyle w:val="Hyperlink"/>
                  <w:i/>
                  <w:color w:val="000000"/>
                </w:rPr>
                <w:t>http://www.siicex.gob.mx/SICETECA/SICETECA.html</w:t>
              </w:r>
            </w:hyperlink>
          </w:p>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9E28DA">
            <w:pPr>
              <w:pStyle w:val="Heading9"/>
              <w:rPr>
                <w:rFonts w:ascii="Calibri" w:hAnsi="Calibri" w:cs="Calibri"/>
              </w:rPr>
            </w:pPr>
            <w:r w:rsidRPr="002A5F09">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E75FB0">
            <w:pPr>
              <w:jc w:val="both"/>
              <w:rPr>
                <w:rFonts w:ascii="Calibri" w:hAnsi="Calibri" w:cs="Calibri"/>
                <w:b/>
                <w:bCs/>
                <w:i/>
                <w:iCs/>
              </w:rPr>
            </w:pPr>
            <w:r w:rsidRPr="009B4631">
              <w:rPr>
                <w:rFonts w:ascii="Calibri" w:hAnsi="Calibri" w:cs="Calibri"/>
                <w:b/>
                <w:bCs/>
                <w:i/>
                <w:iCs/>
                <w:sz w:val="22"/>
                <w:szCs w:val="22"/>
              </w:rPr>
              <w:t>Regional Trade Agreements / Free Trade Agreements (RTAs/FTAs)</w:t>
            </w:r>
          </w:p>
          <w:p w:rsidR="00E23B4F" w:rsidRPr="00E75FB0" w:rsidRDefault="00E23B4F" w:rsidP="00E75FB0">
            <w:pPr>
              <w:jc w:val="both"/>
              <w:rPr>
                <w:rFonts w:ascii="Calibri" w:hAnsi="Calibri" w:cs="Calibri"/>
                <w:b/>
                <w:bCs/>
                <w:i/>
                <w:iCs/>
                <w:sz w:val="20"/>
                <w:szCs w:val="20"/>
              </w:rPr>
            </w:pPr>
          </w:p>
        </w:tc>
        <w:tc>
          <w:tcPr>
            <w:tcW w:w="5407" w:type="dxa"/>
          </w:tcPr>
          <w:p w:rsidR="006F5038" w:rsidRPr="00F300BF" w:rsidRDefault="006F5038" w:rsidP="006F5038">
            <w:pPr>
              <w:pStyle w:val="ANOTACION"/>
              <w:spacing w:before="0" w:after="0"/>
              <w:jc w:val="left"/>
              <w:rPr>
                <w:rFonts w:ascii="Arial" w:hAnsi="Arial" w:cs="Arial"/>
                <w:b w:val="0"/>
                <w:color w:val="000000"/>
                <w:sz w:val="20"/>
                <w:lang w:val="en-GB"/>
              </w:rPr>
            </w:pPr>
            <w:r w:rsidRPr="00F300BF">
              <w:rPr>
                <w:rFonts w:ascii="Arial" w:hAnsi="Arial" w:cs="Arial"/>
                <w:b w:val="0"/>
                <w:color w:val="000000"/>
                <w:sz w:val="20"/>
                <w:lang w:val="en-US"/>
              </w:rPr>
              <w:t>Until Dec</w:t>
            </w:r>
            <w:r w:rsidRPr="00F300BF">
              <w:rPr>
                <w:rFonts w:ascii="Arial" w:hAnsi="Arial" w:cs="Arial"/>
                <w:b w:val="0"/>
                <w:color w:val="000000"/>
                <w:sz w:val="20"/>
                <w:lang w:val="en-GB"/>
              </w:rPr>
              <w:t>ember 31</w:t>
            </w:r>
            <w:r w:rsidRPr="00F300BF">
              <w:rPr>
                <w:rFonts w:ascii="Arial" w:hAnsi="Arial" w:cs="Arial"/>
                <w:b w:val="0"/>
                <w:color w:val="000000"/>
                <w:sz w:val="20"/>
                <w:vertAlign w:val="superscript"/>
                <w:lang w:val="en-GB"/>
              </w:rPr>
              <w:t>st</w:t>
            </w:r>
            <w:r w:rsidRPr="00F300BF">
              <w:rPr>
                <w:rFonts w:ascii="Arial" w:hAnsi="Arial" w:cs="Arial"/>
                <w:b w:val="0"/>
                <w:color w:val="000000"/>
                <w:sz w:val="20"/>
                <w:lang w:val="en-GB"/>
              </w:rPr>
              <w:t>, 2011, Mexico has in place 11 FTAs with 43 countries. Mexico has liberalized between 95 and 100% of its tariff lines under these Agreements</w:t>
            </w:r>
            <w:r>
              <w:rPr>
                <w:rFonts w:ascii="Arial" w:hAnsi="Arial" w:cs="Arial"/>
                <w:b w:val="0"/>
                <w:color w:val="000000"/>
                <w:sz w:val="20"/>
                <w:lang w:val="en-GB"/>
              </w:rPr>
              <w:t>,</w:t>
            </w:r>
            <w:r w:rsidRPr="00F300BF">
              <w:rPr>
                <w:rFonts w:ascii="Arial" w:hAnsi="Arial" w:cs="Arial"/>
                <w:b w:val="0"/>
                <w:color w:val="000000"/>
                <w:sz w:val="20"/>
                <w:lang w:val="en-GB"/>
              </w:rPr>
              <w:t xml:space="preserve"> </w:t>
            </w:r>
            <w:r>
              <w:rPr>
                <w:rFonts w:ascii="Arial" w:hAnsi="Arial" w:cs="Arial"/>
                <w:b w:val="0"/>
                <w:color w:val="000000"/>
                <w:sz w:val="20"/>
                <w:lang w:val="en-GB"/>
              </w:rPr>
              <w:t>e</w:t>
            </w:r>
            <w:r w:rsidRPr="00F300BF">
              <w:rPr>
                <w:rFonts w:ascii="Arial" w:hAnsi="Arial" w:cs="Arial"/>
                <w:b w:val="0"/>
                <w:color w:val="000000"/>
                <w:sz w:val="20"/>
                <w:lang w:val="en-GB"/>
              </w:rPr>
              <w:t xml:space="preserve">xcept for </w:t>
            </w:r>
            <w:r>
              <w:rPr>
                <w:rFonts w:ascii="Arial" w:hAnsi="Arial" w:cs="Arial"/>
                <w:b w:val="0"/>
                <w:color w:val="000000"/>
                <w:sz w:val="20"/>
                <w:lang w:val="en-GB"/>
              </w:rPr>
              <w:t xml:space="preserve">the </w:t>
            </w:r>
            <w:r w:rsidRPr="00F300BF">
              <w:rPr>
                <w:rFonts w:ascii="Arial" w:hAnsi="Arial" w:cs="Arial"/>
                <w:b w:val="0"/>
                <w:color w:val="000000"/>
                <w:sz w:val="20"/>
                <w:lang w:val="en-GB"/>
              </w:rPr>
              <w:t>Economic Partnership Agreement with Japan</w:t>
            </w:r>
            <w:r>
              <w:rPr>
                <w:rFonts w:ascii="Arial" w:hAnsi="Arial" w:cs="Arial"/>
                <w:b w:val="0"/>
                <w:color w:val="000000"/>
                <w:sz w:val="20"/>
                <w:lang w:val="en-GB"/>
              </w:rPr>
              <w:t>, in which phase-out periods are still in place.</w:t>
            </w:r>
          </w:p>
          <w:p w:rsidR="00E23B4F" w:rsidRPr="006F5038" w:rsidRDefault="00E23B4F" w:rsidP="009E28DA">
            <w:pPr>
              <w:pStyle w:val="Heading9"/>
              <w:rPr>
                <w:rFonts w:ascii="Calibri" w:hAnsi="Calibri" w:cs="Calibri"/>
                <w:b w:val="0"/>
                <w:bCs w:val="0"/>
                <w:lang w:val="en-GB"/>
              </w:rPr>
            </w:pPr>
          </w:p>
        </w:tc>
        <w:tc>
          <w:tcPr>
            <w:tcW w:w="5650" w:type="dxa"/>
          </w:tcPr>
          <w:p w:rsidR="006F5038" w:rsidRPr="00887751" w:rsidRDefault="006F5038" w:rsidP="006F5038">
            <w:pPr>
              <w:pStyle w:val="ANOTACION"/>
              <w:spacing w:before="0" w:after="0"/>
              <w:jc w:val="left"/>
              <w:rPr>
                <w:rFonts w:ascii="Arial" w:hAnsi="Arial" w:cs="Arial"/>
                <w:b w:val="0"/>
                <w:color w:val="000000"/>
                <w:sz w:val="20"/>
                <w:lang w:val="en-US"/>
              </w:rPr>
            </w:pPr>
            <w:r w:rsidRPr="00887751">
              <w:rPr>
                <w:rFonts w:ascii="Arial" w:hAnsi="Arial" w:cs="Arial"/>
                <w:b w:val="0"/>
                <w:color w:val="000000"/>
                <w:sz w:val="20"/>
                <w:lang w:val="en-US"/>
              </w:rPr>
              <w:t>Mexico has already signed a FTA with Peru. It will enter into force next February, 2012.</w:t>
            </w:r>
          </w:p>
          <w:p w:rsidR="006F5038" w:rsidRPr="00887751" w:rsidRDefault="006F5038" w:rsidP="006F5038">
            <w:pPr>
              <w:pStyle w:val="ANOTACION"/>
              <w:spacing w:before="0" w:after="0"/>
              <w:jc w:val="left"/>
              <w:rPr>
                <w:rFonts w:ascii="Arial" w:hAnsi="Arial" w:cs="Arial"/>
                <w:b w:val="0"/>
                <w:color w:val="000000"/>
                <w:sz w:val="20"/>
                <w:lang w:val="en-US"/>
              </w:rPr>
            </w:pPr>
          </w:p>
          <w:p w:rsidR="006F5038" w:rsidRPr="006F5038" w:rsidRDefault="006F5038" w:rsidP="006F5038">
            <w:pPr>
              <w:pStyle w:val="ANOTACION"/>
              <w:spacing w:before="0" w:after="0"/>
              <w:jc w:val="left"/>
              <w:rPr>
                <w:rFonts w:ascii="Arial" w:hAnsi="Arial" w:cs="Arial"/>
                <w:b w:val="0"/>
                <w:color w:val="000000"/>
                <w:sz w:val="20"/>
                <w:lang w:val="en-US"/>
              </w:rPr>
            </w:pPr>
            <w:r w:rsidRPr="00887751">
              <w:rPr>
                <w:rFonts w:ascii="Arial" w:hAnsi="Arial" w:cs="Arial"/>
                <w:b w:val="0"/>
                <w:color w:val="000000"/>
                <w:sz w:val="20"/>
                <w:lang w:val="es-MX"/>
              </w:rPr>
              <w:t xml:space="preserve">Also, Mexico has already signed a FTA with Central America (Guatemala, El Salvador, Honduras, Nicaragua y Costa Rica). </w:t>
            </w:r>
            <w:r w:rsidRPr="006F5038">
              <w:rPr>
                <w:rFonts w:ascii="Arial" w:hAnsi="Arial" w:cs="Arial"/>
                <w:b w:val="0"/>
                <w:color w:val="000000"/>
                <w:sz w:val="20"/>
                <w:lang w:val="en-US"/>
              </w:rPr>
              <w:t>We expect that it will enter into force during 2012.</w:t>
            </w:r>
          </w:p>
          <w:p w:rsidR="006F5038" w:rsidRPr="006F5038" w:rsidRDefault="006F5038" w:rsidP="006F5038">
            <w:pPr>
              <w:pStyle w:val="ANOTACION"/>
              <w:spacing w:before="0" w:after="0"/>
              <w:jc w:val="left"/>
              <w:rPr>
                <w:rFonts w:ascii="Arial" w:hAnsi="Arial" w:cs="Arial"/>
                <w:color w:val="000000"/>
                <w:sz w:val="20"/>
                <w:highlight w:val="yellow"/>
                <w:lang w:val="en-US"/>
              </w:rPr>
            </w:pPr>
          </w:p>
          <w:p w:rsidR="006F5038" w:rsidRPr="00F300BF" w:rsidRDefault="006F5038" w:rsidP="006F5038">
            <w:pPr>
              <w:pStyle w:val="ANOTACION"/>
              <w:spacing w:before="0" w:after="0"/>
              <w:jc w:val="left"/>
              <w:rPr>
                <w:rFonts w:ascii="Arial" w:hAnsi="Arial" w:cs="Arial"/>
                <w:b w:val="0"/>
                <w:color w:val="000000"/>
                <w:sz w:val="20"/>
                <w:lang w:val="en-US"/>
              </w:rPr>
            </w:pPr>
            <w:r w:rsidRPr="00F300BF">
              <w:rPr>
                <w:rFonts w:ascii="Arial" w:hAnsi="Arial" w:cs="Arial"/>
                <w:b w:val="0"/>
                <w:color w:val="000000"/>
                <w:sz w:val="20"/>
                <w:lang w:val="en-US"/>
              </w:rPr>
              <w:t>We are looking for</w:t>
            </w:r>
            <w:r>
              <w:rPr>
                <w:rFonts w:ascii="Arial" w:hAnsi="Arial" w:cs="Arial"/>
                <w:b w:val="0"/>
                <w:color w:val="000000"/>
                <w:sz w:val="20"/>
                <w:lang w:val="en-US"/>
              </w:rPr>
              <w:t>ward</w:t>
            </w:r>
            <w:r w:rsidRPr="00F300BF">
              <w:rPr>
                <w:rFonts w:ascii="Arial" w:hAnsi="Arial" w:cs="Arial"/>
                <w:b w:val="0"/>
                <w:color w:val="000000"/>
                <w:sz w:val="20"/>
                <w:lang w:val="en-US"/>
              </w:rPr>
              <w:t xml:space="preserve"> to become part of the Trans Pacific Partnership (TPP) negotiations.</w:t>
            </w:r>
          </w:p>
          <w:p w:rsidR="006F5038" w:rsidRPr="00F300BF" w:rsidRDefault="006F5038" w:rsidP="006F5038">
            <w:pPr>
              <w:pStyle w:val="ANOTACION"/>
              <w:spacing w:before="0" w:after="0"/>
              <w:jc w:val="left"/>
              <w:rPr>
                <w:rFonts w:ascii="Arial" w:hAnsi="Arial" w:cs="Arial"/>
                <w:b w:val="0"/>
                <w:color w:val="000000"/>
                <w:sz w:val="20"/>
                <w:lang w:val="en-US"/>
              </w:rPr>
            </w:pPr>
          </w:p>
          <w:p w:rsidR="006F5038" w:rsidRPr="00F300BF" w:rsidRDefault="006F5038" w:rsidP="006F5038">
            <w:pPr>
              <w:pStyle w:val="ANOTACION"/>
              <w:spacing w:before="0" w:after="0"/>
              <w:jc w:val="left"/>
              <w:rPr>
                <w:rFonts w:ascii="Arial" w:hAnsi="Arial" w:cs="Arial"/>
                <w:b w:val="0"/>
                <w:color w:val="000000"/>
                <w:sz w:val="20"/>
                <w:lang w:val="en-US"/>
              </w:rPr>
            </w:pPr>
            <w:r w:rsidRPr="00F300BF">
              <w:rPr>
                <w:rFonts w:ascii="Arial" w:hAnsi="Arial" w:cs="Arial"/>
                <w:b w:val="0"/>
                <w:color w:val="000000"/>
                <w:sz w:val="20"/>
                <w:lang w:val="en-US"/>
              </w:rPr>
              <w:t>We are exploring to strengthen trade relations with Chile, Colombia and Peru in order to create the Latin American-Pacific Partnership Agreement.</w:t>
            </w:r>
          </w:p>
          <w:p w:rsidR="00E23B4F" w:rsidRPr="006F5038" w:rsidRDefault="00E23B4F" w:rsidP="009E28DA">
            <w:pPr>
              <w:pStyle w:val="Heading9"/>
              <w:rPr>
                <w:rFonts w:ascii="Calibri" w:hAnsi="Calibri" w:cs="Calibri"/>
                <w:b w:val="0"/>
                <w:bCs w:val="0"/>
                <w:lang w:val="en-US"/>
              </w:rPr>
            </w:pPr>
          </w:p>
        </w:tc>
      </w:tr>
      <w:tr w:rsidR="00E23B4F" w:rsidRPr="00B72FF6" w:rsidTr="00B52244">
        <w:tc>
          <w:tcPr>
            <w:tcW w:w="3524" w:type="dxa"/>
          </w:tcPr>
          <w:p w:rsidR="00E23B4F" w:rsidRPr="002A5F09" w:rsidRDefault="00E23B4F" w:rsidP="00E75FB0">
            <w:pPr>
              <w:jc w:val="both"/>
              <w:rPr>
                <w:rFonts w:ascii="Calibri" w:hAnsi="Calibri" w:cs="Calibri"/>
                <w:b/>
                <w:bCs/>
                <w:i/>
                <w:iCs/>
                <w:sz w:val="20"/>
                <w:szCs w:val="20"/>
              </w:rPr>
            </w:pPr>
            <w:r w:rsidRPr="002A5F09">
              <w:rPr>
                <w:rFonts w:ascii="Calibri" w:hAnsi="Calibri" w:cs="Calibri"/>
                <w:i/>
                <w:iCs/>
                <w:color w:val="808080"/>
                <w:sz w:val="20"/>
                <w:szCs w:val="2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2A5F09" w:rsidRDefault="00E23B4F" w:rsidP="00E75FB0">
            <w:pPr>
              <w:jc w:val="both"/>
              <w:rPr>
                <w:rFonts w:ascii="Calibri" w:hAnsi="Calibri" w:cs="Calibri"/>
                <w:b/>
                <w:bCs/>
                <w:i/>
                <w:iCs/>
                <w:sz w:val="20"/>
                <w:szCs w:val="20"/>
              </w:rPr>
            </w:pPr>
            <w:r w:rsidRPr="002A5F09">
              <w:rPr>
                <w:rFonts w:ascii="Calibri" w:hAnsi="Calibri" w:cs="Calibri"/>
                <w:i/>
                <w:iCs/>
                <w:color w:val="808080"/>
                <w:sz w:val="20"/>
                <w:szCs w:val="2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9B4631" w:rsidRDefault="00E23B4F" w:rsidP="009E28DA">
            <w:pPr>
              <w:pStyle w:val="Heading9"/>
              <w:rPr>
                <w:rFonts w:ascii="Calibri" w:hAnsi="Calibri" w:cs="Calibri"/>
                <w:sz w:val="22"/>
                <w:szCs w:val="22"/>
              </w:rPr>
            </w:pPr>
            <w:r w:rsidRPr="009B4631">
              <w:rPr>
                <w:rFonts w:ascii="Calibri" w:hAnsi="Calibri" w:cs="Calibri"/>
                <w:sz w:val="22"/>
                <w:szCs w:val="22"/>
              </w:rPr>
              <w:t xml:space="preserve">Other voluntary reporting areas </w:t>
            </w:r>
          </w:p>
          <w:p w:rsidR="00E23B4F" w:rsidRPr="003B7C55" w:rsidRDefault="00E23B4F" w:rsidP="003B7C55"/>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BF37B1" w:rsidRDefault="00E23B4F" w:rsidP="009E28DA">
            <w:pPr>
              <w:pStyle w:val="Heading9"/>
              <w:rPr>
                <w:rFonts w:ascii="Calibri" w:hAnsi="Calibri" w:cs="Calibri"/>
                <w:b w:val="0"/>
                <w:bCs w:val="0"/>
                <w:color w:val="808080"/>
              </w:rPr>
            </w:pPr>
            <w:r>
              <w:rPr>
                <w:rFonts w:ascii="Calibri" w:hAnsi="Calibri" w:cs="Calibri"/>
                <w:b w:val="0"/>
                <w:bCs w:val="0"/>
                <w:color w:val="808080"/>
              </w:rPr>
              <w:t>Website for further information:</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r w:rsidR="00E23B4F" w:rsidRPr="00B72FF6" w:rsidTr="00B52244">
        <w:tc>
          <w:tcPr>
            <w:tcW w:w="3524" w:type="dxa"/>
          </w:tcPr>
          <w:p w:rsidR="00E23B4F" w:rsidRPr="00BF37B1" w:rsidRDefault="00E23B4F" w:rsidP="009E28DA">
            <w:pPr>
              <w:pStyle w:val="Heading9"/>
              <w:rPr>
                <w:rFonts w:ascii="Calibri" w:hAnsi="Calibri" w:cs="Calibri"/>
                <w:b w:val="0"/>
                <w:bCs w:val="0"/>
                <w:color w:val="808080"/>
              </w:rPr>
            </w:pPr>
            <w:r>
              <w:rPr>
                <w:rFonts w:ascii="Calibri" w:hAnsi="Calibri" w:cs="Calibri"/>
                <w:b w:val="0"/>
                <w:bCs w:val="0"/>
                <w:color w:val="808080"/>
              </w:rPr>
              <w:t>Contact point for further details:</w:t>
            </w:r>
          </w:p>
        </w:tc>
        <w:tc>
          <w:tcPr>
            <w:tcW w:w="5407" w:type="dxa"/>
          </w:tcPr>
          <w:p w:rsidR="00E23B4F" w:rsidRPr="00BF37B1" w:rsidRDefault="00E23B4F" w:rsidP="009E28DA">
            <w:pPr>
              <w:pStyle w:val="Heading9"/>
              <w:rPr>
                <w:rFonts w:ascii="Calibri" w:hAnsi="Calibri" w:cs="Calibri"/>
                <w:b w:val="0"/>
                <w:bCs w:val="0"/>
              </w:rPr>
            </w:pPr>
          </w:p>
        </w:tc>
        <w:tc>
          <w:tcPr>
            <w:tcW w:w="5650" w:type="dxa"/>
          </w:tcPr>
          <w:p w:rsidR="00E23B4F" w:rsidRPr="00BF37B1" w:rsidRDefault="00E23B4F" w:rsidP="009E28DA">
            <w:pPr>
              <w:pStyle w:val="Heading9"/>
              <w:rPr>
                <w:rFonts w:ascii="Calibri" w:hAnsi="Calibri" w:cs="Calibri"/>
                <w:b w:val="0"/>
                <w:bCs w:val="0"/>
              </w:rPr>
            </w:pPr>
          </w:p>
        </w:tc>
      </w:tr>
    </w:tbl>
    <w:p w:rsidR="00E23B4F" w:rsidRPr="008F223D" w:rsidRDefault="00E23B4F">
      <w:pPr>
        <w:pStyle w:val="Title"/>
        <w:jc w:val="both"/>
        <w:rPr>
          <w:b w:val="0"/>
          <w:bCs w:val="0"/>
          <w:i/>
          <w:iCs/>
          <w:lang w:val="en-AU"/>
        </w:rPr>
      </w:pPr>
    </w:p>
    <w:sectPr w:rsidR="00E23B4F" w:rsidRPr="008F223D" w:rsidSect="009C1EEE">
      <w:headerReference w:type="even" r:id="rId30"/>
      <w:headerReference w:type="default" r:id="rId31"/>
      <w:pgSz w:w="16834" w:h="11909" w:orient="landscape" w:code="9"/>
      <w:pgMar w:top="1440" w:right="1454" w:bottom="1440" w:left="1440" w:header="720" w:footer="720" w:gutter="0"/>
      <w:paperSrc w:first="12337" w:other="12337"/>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B10" w:rsidRDefault="00790B10">
      <w:r>
        <w:separator/>
      </w:r>
    </w:p>
  </w:endnote>
  <w:endnote w:type="continuationSeparator" w:id="0">
    <w:p w:rsidR="00790B10" w:rsidRDefault="00790B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Arial Black">
    <w:panose1 w:val="020B0A040201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B10" w:rsidRDefault="00790B10">
      <w:r>
        <w:separator/>
      </w:r>
    </w:p>
  </w:footnote>
  <w:footnote w:type="continuationSeparator" w:id="0">
    <w:p w:rsidR="00790B10" w:rsidRDefault="00790B10">
      <w:r>
        <w:continuationSeparator/>
      </w:r>
    </w:p>
  </w:footnote>
  <w:footnote w:id="1">
    <w:p w:rsidR="003A13F3" w:rsidRPr="003A4843" w:rsidRDefault="003A13F3" w:rsidP="006F5038">
      <w:pPr>
        <w:pStyle w:val="BodyTextIndent3"/>
        <w:ind w:left="0"/>
        <w:jc w:val="both"/>
        <w:rPr>
          <w:sz w:val="20"/>
          <w:szCs w:val="20"/>
        </w:rPr>
      </w:pPr>
      <w:r w:rsidRPr="003A4843">
        <w:rPr>
          <w:rStyle w:val="FootnoteReference"/>
        </w:rPr>
        <w:footnoteRef/>
      </w:r>
      <w:r w:rsidRPr="003A4843">
        <w:t xml:space="preserve"> </w:t>
      </w:r>
      <w:r w:rsidRPr="003A4843">
        <w:rPr>
          <w:rStyle w:val="mediumtext1"/>
          <w:color w:val="000000"/>
          <w:sz w:val="20"/>
          <w:szCs w:val="20"/>
        </w:rPr>
        <w:t xml:space="preserve">Of these </w:t>
      </w:r>
      <w:r>
        <w:rPr>
          <w:rStyle w:val="mediumtext1"/>
          <w:color w:val="000000"/>
          <w:sz w:val="20"/>
          <w:szCs w:val="20"/>
        </w:rPr>
        <w:t>1</w:t>
      </w:r>
      <w:r w:rsidRPr="003A4843">
        <w:rPr>
          <w:rStyle w:val="mediumtext1"/>
          <w:color w:val="000000"/>
          <w:sz w:val="20"/>
          <w:szCs w:val="20"/>
        </w:rPr>
        <w:t>1 tariff lines</w:t>
      </w:r>
      <w:r>
        <w:rPr>
          <w:rStyle w:val="mediumtext1"/>
          <w:color w:val="000000"/>
          <w:sz w:val="20"/>
          <w:szCs w:val="20"/>
        </w:rPr>
        <w:t xml:space="preserve">, 8 of them will reduce tariffs by March 2013. </w:t>
      </w:r>
    </w:p>
    <w:p w:rsidR="003A13F3" w:rsidRPr="00A33911" w:rsidRDefault="003A13F3" w:rsidP="006F5038">
      <w:pPr>
        <w:pStyle w:val="BodyTextIndent3"/>
        <w:ind w:left="0"/>
        <w:jc w:val="both"/>
        <w:rPr>
          <w:sz w:val="20"/>
          <w:szCs w:val="20"/>
        </w:rPr>
      </w:pPr>
    </w:p>
    <w:p w:rsidR="003A13F3" w:rsidRPr="00294A79" w:rsidRDefault="003A13F3" w:rsidP="006F5038">
      <w:pPr>
        <w:pStyle w:val="FootnoteText"/>
        <w:rPr>
          <w:lang w:val="es-MX"/>
        </w:rPr>
      </w:pPr>
      <w:r w:rsidRPr="00D12F7D">
        <w:rPr>
          <w:lang w:val="en-GB"/>
        </w:rPr>
        <w:t xml:space="preserve">  </w:t>
      </w:r>
      <w:r w:rsidRPr="00294A79">
        <w:rPr>
          <w:lang w:val="es-MX"/>
        </w:rPr>
        <w:t>.</w:t>
      </w:r>
    </w:p>
  </w:footnote>
  <w:footnote w:id="2">
    <w:p w:rsidR="003A13F3" w:rsidRPr="00294A79" w:rsidRDefault="003A13F3" w:rsidP="006F5038">
      <w:pPr>
        <w:pStyle w:val="BodyTextIndent3"/>
        <w:ind w:left="0"/>
        <w:jc w:val="both"/>
        <w:rPr>
          <w:sz w:val="20"/>
          <w:szCs w:val="20"/>
          <w:lang w:val="es-MX"/>
        </w:rPr>
      </w:pPr>
      <w:r w:rsidRPr="003A4843">
        <w:rPr>
          <w:rStyle w:val="FootnoteReference"/>
        </w:rPr>
        <w:footnoteRef/>
      </w:r>
      <w:r w:rsidRPr="00294A79">
        <w:rPr>
          <w:lang w:val="es-MX"/>
        </w:rPr>
        <w:t xml:space="preserve"> </w:t>
      </w:r>
      <w:r w:rsidRPr="00294A79">
        <w:rPr>
          <w:rStyle w:val="mediumtext1"/>
          <w:color w:val="000000"/>
          <w:sz w:val="20"/>
          <w:szCs w:val="20"/>
          <w:lang w:val="es-MX"/>
        </w:rPr>
        <w:t>Tariff lines 9806.00.09 and 9806.00.10.</w:t>
      </w:r>
    </w:p>
    <w:p w:rsidR="003A13F3" w:rsidRPr="00294A79" w:rsidRDefault="003A13F3" w:rsidP="006F5038">
      <w:pPr>
        <w:pStyle w:val="BodyTextIndent3"/>
        <w:ind w:left="0"/>
        <w:jc w:val="both"/>
        <w:rPr>
          <w:sz w:val="20"/>
          <w:szCs w:val="20"/>
          <w:lang w:val="es-MX"/>
        </w:rPr>
      </w:pPr>
    </w:p>
    <w:p w:rsidR="003A13F3" w:rsidRPr="00D90903" w:rsidRDefault="003A13F3" w:rsidP="006F5038">
      <w:pPr>
        <w:pStyle w:val="FootnoteText"/>
        <w:rPr>
          <w:lang w:val="es-MX"/>
        </w:rPr>
      </w:pPr>
      <w:r w:rsidRPr="00294A79">
        <w:rPr>
          <w:lang w:val="es-MX"/>
        </w:rPr>
        <w:t xml:space="preserve">  </w:t>
      </w:r>
      <w:r w:rsidRPr="00A33911">
        <w:rPr>
          <w:lang w:val="es-MX"/>
        </w:rPr>
        <w:t>.</w:t>
      </w:r>
    </w:p>
  </w:footnote>
  <w:footnote w:id="3">
    <w:p w:rsidR="003A13F3" w:rsidRPr="00A91081" w:rsidRDefault="003A13F3" w:rsidP="00B52244">
      <w:pPr>
        <w:pStyle w:val="FootnoteText"/>
        <w:jc w:val="both"/>
        <w:rPr>
          <w:lang w:val="es-MX"/>
        </w:rPr>
      </w:pPr>
      <w:r>
        <w:rPr>
          <w:rStyle w:val="FootnoteReference"/>
        </w:rPr>
        <w:footnoteRef/>
      </w:r>
      <w:r w:rsidRPr="00B30E29">
        <w:rPr>
          <w:lang w:val="es-MX"/>
        </w:rPr>
        <w:t xml:space="preserve"> </w:t>
      </w:r>
      <w:r>
        <w:rPr>
          <w:lang w:val="es-MX"/>
        </w:rPr>
        <w:t xml:space="preserve">Miembros del Centro Regional de Competencia para América Latina: Comisión Nacional de Defensa de la Competencia (Argentina), Tribunal de Defensa de la Libre Competencia (Chile), Fiscalía Nacional Económica (Chile), Superintendencia de Industria y Comercio (Colombia), Comisión para Promover la Competencia (Costa Rica), Subsecretaria de la Competencia y Defensa del Consumidor (Ecuador), Superintendencia de Competencia (El Salvador), Vice-ministerio de Inversión y Competencia (Guatemala), Comisión para la Defensa y Promoción de la Competencia (Honduras), Instituto Nacional de Promoción de la Competencia (Nicaragua), Instituto Nacional de Defensa de la Competencia y de la Protección de la Propiedad Intelectual (Perú), Comisión Nacional de Defensa de la Competencia (República Dominicana) y Comisión Federal de Competencia (México).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F3" w:rsidRPr="00D05848" w:rsidRDefault="008A692B" w:rsidP="00750D35">
    <w:pPr>
      <w:pStyle w:val="RptHeader-Calibri"/>
      <w:tabs>
        <w:tab w:val="clear" w:pos="8640"/>
        <w:tab w:val="right" w:pos="13860"/>
      </w:tabs>
      <w:rPr>
        <w:rFonts w:cs="Times New Roman"/>
      </w:rPr>
    </w:pPr>
    <w:r w:rsidRPr="00193F7C">
      <w:rPr>
        <w:b/>
        <w:bCs/>
      </w:rPr>
      <w:fldChar w:fldCharType="begin"/>
    </w:r>
    <w:r w:rsidR="003A13F3" w:rsidRPr="00193F7C">
      <w:rPr>
        <w:b/>
        <w:bCs/>
      </w:rPr>
      <w:instrText xml:space="preserve"> PAGE   \* MERGEFORMAT </w:instrText>
    </w:r>
    <w:r w:rsidRPr="00193F7C">
      <w:rPr>
        <w:b/>
        <w:bCs/>
      </w:rPr>
      <w:fldChar w:fldCharType="separate"/>
    </w:r>
    <w:r w:rsidR="00884EB9">
      <w:rPr>
        <w:b/>
        <w:bCs/>
        <w:noProof/>
      </w:rPr>
      <w:t>12</w:t>
    </w:r>
    <w:r w:rsidRPr="00193F7C">
      <w:rPr>
        <w:b/>
        <w:bCs/>
      </w:rPr>
      <w:fldChar w:fldCharType="end"/>
    </w:r>
    <w:r w:rsidR="003A13F3">
      <w:rPr>
        <w:b/>
        <w:bCs/>
        <w:sz w:val="20"/>
        <w:szCs w:val="20"/>
      </w:rPr>
      <w:t xml:space="preserve"> | </w:t>
    </w:r>
    <w:r w:rsidR="003A13F3">
      <w:t xml:space="preserve">IAP 2011 </w:t>
    </w:r>
    <w:r w:rsidR="003A13F3">
      <w:rPr>
        <w:rFonts w:cs="Times New Roman"/>
        <w:b/>
        <w:bCs/>
        <w:sz w:val="20"/>
        <w:szCs w:val="20"/>
      </w:rPr>
      <w:tab/>
    </w:r>
    <w:r w:rsidR="003A13F3">
      <w:rPr>
        <w:rFonts w:cs="Times New Roman"/>
        <w:b/>
        <w:bCs/>
        <w:sz w:val="20"/>
        <w:szCs w:val="20"/>
      </w:rPr>
      <w:tab/>
    </w:r>
    <w:r w:rsidR="003A13F3" w:rsidRPr="00D05848">
      <w:rPr>
        <w:rFonts w:cs="Times New Roman"/>
      </w:rPr>
      <w:tab/>
    </w:r>
    <w:r w:rsidR="003A13F3">
      <w:rPr>
        <w:rFonts w:cs="Times New Roman"/>
      </w:rPr>
      <w:tab/>
    </w:r>
  </w:p>
  <w:p w:rsidR="003A13F3" w:rsidRDefault="003A13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F3" w:rsidRPr="00D05848" w:rsidRDefault="003A13F3" w:rsidP="00750D35">
    <w:pPr>
      <w:pStyle w:val="RptHeader-Calibri"/>
      <w:tabs>
        <w:tab w:val="clear" w:pos="8640"/>
        <w:tab w:val="right" w:pos="13860"/>
      </w:tabs>
      <w:rPr>
        <w:rFonts w:cs="Times New Roman"/>
      </w:rPr>
    </w:pPr>
    <w:r>
      <w:t>2011</w:t>
    </w:r>
    <w:r w:rsidRPr="00D05848">
      <w:t xml:space="preserve"> </w:t>
    </w:r>
    <w:r>
      <w:t>Update iap</w:t>
    </w:r>
    <w:r w:rsidRPr="00D05848">
      <w:rPr>
        <w:rFonts w:cs="Times New Roman"/>
      </w:rPr>
      <w:tab/>
    </w:r>
    <w:r>
      <w:rPr>
        <w:rFonts w:cs="Times New Roman"/>
      </w:rPr>
      <w:tab/>
    </w:r>
    <w:r w:rsidRPr="00D05848">
      <w:t xml:space="preserve"> | </w:t>
    </w:r>
    <w:r w:rsidR="008A692B" w:rsidRPr="00193F7C">
      <w:rPr>
        <w:b/>
        <w:bCs/>
      </w:rPr>
      <w:fldChar w:fldCharType="begin"/>
    </w:r>
    <w:r w:rsidRPr="00193F7C">
      <w:rPr>
        <w:b/>
        <w:bCs/>
      </w:rPr>
      <w:instrText xml:space="preserve"> PAGE   \* MERGEFORMAT </w:instrText>
    </w:r>
    <w:r w:rsidR="008A692B" w:rsidRPr="00193F7C">
      <w:rPr>
        <w:b/>
        <w:bCs/>
      </w:rPr>
      <w:fldChar w:fldCharType="separate"/>
    </w:r>
    <w:r w:rsidR="00884EB9">
      <w:rPr>
        <w:b/>
        <w:bCs/>
        <w:noProof/>
      </w:rPr>
      <w:t>13</w:t>
    </w:r>
    <w:r w:rsidR="008A692B" w:rsidRPr="00193F7C">
      <w:rPr>
        <w:b/>
        <w:bCs/>
      </w:rPr>
      <w:fldChar w:fldCharType="end"/>
    </w:r>
  </w:p>
  <w:p w:rsidR="003A13F3" w:rsidRDefault="003A13F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3A55"/>
    <w:multiLevelType w:val="hybridMultilevel"/>
    <w:tmpl w:val="1408F40A"/>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
    <w:nsid w:val="05900878"/>
    <w:multiLevelType w:val="hybridMultilevel"/>
    <w:tmpl w:val="FD44D63E"/>
    <w:lvl w:ilvl="0" w:tplc="4768CF9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nsid w:val="07DA7635"/>
    <w:multiLevelType w:val="hybridMultilevel"/>
    <w:tmpl w:val="61743B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1F4CF6"/>
    <w:multiLevelType w:val="hybridMultilevel"/>
    <w:tmpl w:val="E236F760"/>
    <w:lvl w:ilvl="0" w:tplc="080A0001">
      <w:start w:val="1"/>
      <w:numFmt w:val="bullet"/>
      <w:lvlText w:val=""/>
      <w:lvlJc w:val="left"/>
      <w:pPr>
        <w:ind w:left="1440" w:hanging="360"/>
      </w:pPr>
      <w:rPr>
        <w:rFonts w:ascii="Symbol" w:hAnsi="Symbol" w:cs="Symbol" w:hint="default"/>
      </w:rPr>
    </w:lvl>
    <w:lvl w:ilvl="1" w:tplc="080A0019">
      <w:start w:val="1"/>
      <w:numFmt w:val="lowerLetter"/>
      <w:lvlText w:val="%2."/>
      <w:lvlJc w:val="left"/>
      <w:pPr>
        <w:ind w:left="2160" w:hanging="360"/>
      </w:pPr>
    </w:lvl>
    <w:lvl w:ilvl="2" w:tplc="D498675C">
      <w:start w:val="1"/>
      <w:numFmt w:val="decimal"/>
      <w:lvlText w:val="%3)"/>
      <w:lvlJc w:val="left"/>
      <w:pPr>
        <w:ind w:left="3060" w:hanging="360"/>
      </w:pPr>
      <w:rPr>
        <w:rFonts w:hint="default"/>
      </w:rPr>
    </w:lvl>
    <w:lvl w:ilvl="3" w:tplc="080A000F">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nsid w:val="191F74E7"/>
    <w:multiLevelType w:val="hybridMultilevel"/>
    <w:tmpl w:val="2626C3AC"/>
    <w:lvl w:ilvl="0" w:tplc="F252C946">
      <w:start w:val="1"/>
      <w:numFmt w:val="bullet"/>
      <w:lvlText w:val="-"/>
      <w:lvlJc w:val="left"/>
      <w:pPr>
        <w:ind w:left="2160" w:hanging="360"/>
      </w:pPr>
      <w:rPr>
        <w:rFonts w:ascii="Arial" w:hAnsi="Arial" w:cs="Arial" w:hint="default"/>
      </w:rPr>
    </w:lvl>
    <w:lvl w:ilvl="1" w:tplc="040A0019" w:tentative="1">
      <w:start w:val="1"/>
      <w:numFmt w:val="lowerLetter"/>
      <w:lvlText w:val="%2."/>
      <w:lvlJc w:val="left"/>
      <w:pPr>
        <w:ind w:left="2880" w:hanging="360"/>
      </w:pPr>
    </w:lvl>
    <w:lvl w:ilvl="2" w:tplc="040A001B" w:tentative="1">
      <w:start w:val="1"/>
      <w:numFmt w:val="lowerRoman"/>
      <w:lvlText w:val="%3."/>
      <w:lvlJc w:val="right"/>
      <w:pPr>
        <w:ind w:left="3600" w:hanging="180"/>
      </w:pPr>
    </w:lvl>
    <w:lvl w:ilvl="3" w:tplc="040A000F" w:tentative="1">
      <w:start w:val="1"/>
      <w:numFmt w:val="decimal"/>
      <w:lvlText w:val="%4."/>
      <w:lvlJc w:val="left"/>
      <w:pPr>
        <w:ind w:left="4320" w:hanging="360"/>
      </w:pPr>
    </w:lvl>
    <w:lvl w:ilvl="4" w:tplc="040A0019" w:tentative="1">
      <w:start w:val="1"/>
      <w:numFmt w:val="lowerLetter"/>
      <w:lvlText w:val="%5."/>
      <w:lvlJc w:val="left"/>
      <w:pPr>
        <w:ind w:left="5040" w:hanging="360"/>
      </w:pPr>
    </w:lvl>
    <w:lvl w:ilvl="5" w:tplc="040A001B" w:tentative="1">
      <w:start w:val="1"/>
      <w:numFmt w:val="lowerRoman"/>
      <w:lvlText w:val="%6."/>
      <w:lvlJc w:val="right"/>
      <w:pPr>
        <w:ind w:left="5760" w:hanging="180"/>
      </w:pPr>
    </w:lvl>
    <w:lvl w:ilvl="6" w:tplc="040A000F" w:tentative="1">
      <w:start w:val="1"/>
      <w:numFmt w:val="decimal"/>
      <w:lvlText w:val="%7."/>
      <w:lvlJc w:val="left"/>
      <w:pPr>
        <w:ind w:left="6480" w:hanging="360"/>
      </w:pPr>
    </w:lvl>
    <w:lvl w:ilvl="7" w:tplc="040A0019" w:tentative="1">
      <w:start w:val="1"/>
      <w:numFmt w:val="lowerLetter"/>
      <w:lvlText w:val="%8."/>
      <w:lvlJc w:val="left"/>
      <w:pPr>
        <w:ind w:left="7200" w:hanging="360"/>
      </w:pPr>
    </w:lvl>
    <w:lvl w:ilvl="8" w:tplc="040A001B" w:tentative="1">
      <w:start w:val="1"/>
      <w:numFmt w:val="lowerRoman"/>
      <w:lvlText w:val="%9."/>
      <w:lvlJc w:val="right"/>
      <w:pPr>
        <w:ind w:left="7920" w:hanging="180"/>
      </w:pPr>
    </w:lvl>
  </w:abstractNum>
  <w:abstractNum w:abstractNumId="5">
    <w:nsid w:val="1E206A8D"/>
    <w:multiLevelType w:val="hybridMultilevel"/>
    <w:tmpl w:val="DDEAFA60"/>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6">
    <w:nsid w:val="25875EEC"/>
    <w:multiLevelType w:val="hybridMultilevel"/>
    <w:tmpl w:val="91062296"/>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7">
    <w:nsid w:val="270F3453"/>
    <w:multiLevelType w:val="hybridMultilevel"/>
    <w:tmpl w:val="454E3436"/>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8">
    <w:nsid w:val="2C0865E3"/>
    <w:multiLevelType w:val="hybridMultilevel"/>
    <w:tmpl w:val="24A09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CAC0EEF"/>
    <w:multiLevelType w:val="hybridMultilevel"/>
    <w:tmpl w:val="37E23F66"/>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0">
    <w:nsid w:val="2D972F75"/>
    <w:multiLevelType w:val="hybridMultilevel"/>
    <w:tmpl w:val="79647FD6"/>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1">
    <w:nsid w:val="31246564"/>
    <w:multiLevelType w:val="hybridMultilevel"/>
    <w:tmpl w:val="A2F87C3C"/>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2">
    <w:nsid w:val="35553602"/>
    <w:multiLevelType w:val="hybridMultilevel"/>
    <w:tmpl w:val="4E100982"/>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3">
    <w:nsid w:val="59E16843"/>
    <w:multiLevelType w:val="hybridMultilevel"/>
    <w:tmpl w:val="E8405E24"/>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14">
    <w:nsid w:val="59F5473E"/>
    <w:multiLevelType w:val="hybridMultilevel"/>
    <w:tmpl w:val="A07A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5066DD"/>
    <w:multiLevelType w:val="hybridMultilevel"/>
    <w:tmpl w:val="09DEE406"/>
    <w:lvl w:ilvl="0" w:tplc="080A0013">
      <w:start w:val="1"/>
      <w:numFmt w:val="upperRoman"/>
      <w:lvlText w:val="%1."/>
      <w:lvlJc w:val="righ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nsid w:val="61204B8B"/>
    <w:multiLevelType w:val="hybridMultilevel"/>
    <w:tmpl w:val="D884DB9E"/>
    <w:lvl w:ilvl="0" w:tplc="3558CB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9F5A07"/>
    <w:multiLevelType w:val="hybridMultilevel"/>
    <w:tmpl w:val="340E72EA"/>
    <w:lvl w:ilvl="0" w:tplc="080A0001">
      <w:start w:val="1"/>
      <w:numFmt w:val="bullet"/>
      <w:lvlText w:val=""/>
      <w:lvlJc w:val="left"/>
      <w:pPr>
        <w:ind w:left="778" w:hanging="360"/>
      </w:pPr>
      <w:rPr>
        <w:rFonts w:ascii="Symbol" w:hAnsi="Symbol" w:hint="default"/>
      </w:rPr>
    </w:lvl>
    <w:lvl w:ilvl="1" w:tplc="080A0003" w:tentative="1">
      <w:start w:val="1"/>
      <w:numFmt w:val="bullet"/>
      <w:lvlText w:val="o"/>
      <w:lvlJc w:val="left"/>
      <w:pPr>
        <w:ind w:left="1498" w:hanging="360"/>
      </w:pPr>
      <w:rPr>
        <w:rFonts w:ascii="Courier New" w:hAnsi="Courier New" w:cs="Courier New" w:hint="default"/>
      </w:rPr>
    </w:lvl>
    <w:lvl w:ilvl="2" w:tplc="080A0005" w:tentative="1">
      <w:start w:val="1"/>
      <w:numFmt w:val="bullet"/>
      <w:lvlText w:val=""/>
      <w:lvlJc w:val="left"/>
      <w:pPr>
        <w:ind w:left="2218" w:hanging="360"/>
      </w:pPr>
      <w:rPr>
        <w:rFonts w:ascii="Wingdings" w:hAnsi="Wingdings" w:hint="default"/>
      </w:rPr>
    </w:lvl>
    <w:lvl w:ilvl="3" w:tplc="080A0001" w:tentative="1">
      <w:start w:val="1"/>
      <w:numFmt w:val="bullet"/>
      <w:lvlText w:val=""/>
      <w:lvlJc w:val="left"/>
      <w:pPr>
        <w:ind w:left="2938" w:hanging="360"/>
      </w:pPr>
      <w:rPr>
        <w:rFonts w:ascii="Symbol" w:hAnsi="Symbol" w:hint="default"/>
      </w:rPr>
    </w:lvl>
    <w:lvl w:ilvl="4" w:tplc="080A0003" w:tentative="1">
      <w:start w:val="1"/>
      <w:numFmt w:val="bullet"/>
      <w:lvlText w:val="o"/>
      <w:lvlJc w:val="left"/>
      <w:pPr>
        <w:ind w:left="3658" w:hanging="360"/>
      </w:pPr>
      <w:rPr>
        <w:rFonts w:ascii="Courier New" w:hAnsi="Courier New" w:cs="Courier New" w:hint="default"/>
      </w:rPr>
    </w:lvl>
    <w:lvl w:ilvl="5" w:tplc="080A0005" w:tentative="1">
      <w:start w:val="1"/>
      <w:numFmt w:val="bullet"/>
      <w:lvlText w:val=""/>
      <w:lvlJc w:val="left"/>
      <w:pPr>
        <w:ind w:left="4378" w:hanging="360"/>
      </w:pPr>
      <w:rPr>
        <w:rFonts w:ascii="Wingdings" w:hAnsi="Wingdings" w:hint="default"/>
      </w:rPr>
    </w:lvl>
    <w:lvl w:ilvl="6" w:tplc="080A0001" w:tentative="1">
      <w:start w:val="1"/>
      <w:numFmt w:val="bullet"/>
      <w:lvlText w:val=""/>
      <w:lvlJc w:val="left"/>
      <w:pPr>
        <w:ind w:left="5098" w:hanging="360"/>
      </w:pPr>
      <w:rPr>
        <w:rFonts w:ascii="Symbol" w:hAnsi="Symbol" w:hint="default"/>
      </w:rPr>
    </w:lvl>
    <w:lvl w:ilvl="7" w:tplc="080A0003" w:tentative="1">
      <w:start w:val="1"/>
      <w:numFmt w:val="bullet"/>
      <w:lvlText w:val="o"/>
      <w:lvlJc w:val="left"/>
      <w:pPr>
        <w:ind w:left="5818" w:hanging="360"/>
      </w:pPr>
      <w:rPr>
        <w:rFonts w:ascii="Courier New" w:hAnsi="Courier New" w:cs="Courier New" w:hint="default"/>
      </w:rPr>
    </w:lvl>
    <w:lvl w:ilvl="8" w:tplc="080A0005" w:tentative="1">
      <w:start w:val="1"/>
      <w:numFmt w:val="bullet"/>
      <w:lvlText w:val=""/>
      <w:lvlJc w:val="left"/>
      <w:pPr>
        <w:ind w:left="6538" w:hanging="360"/>
      </w:pPr>
      <w:rPr>
        <w:rFonts w:ascii="Wingdings" w:hAnsi="Wingdings" w:hint="default"/>
      </w:rPr>
    </w:lvl>
  </w:abstractNum>
  <w:abstractNum w:abstractNumId="18">
    <w:nsid w:val="6D373746"/>
    <w:multiLevelType w:val="hybridMultilevel"/>
    <w:tmpl w:val="8F3EB8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2F02D35"/>
    <w:multiLevelType w:val="hybridMultilevel"/>
    <w:tmpl w:val="2662C4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73EA2AA0"/>
    <w:multiLevelType w:val="hybridMultilevel"/>
    <w:tmpl w:val="1098D680"/>
    <w:lvl w:ilvl="0" w:tplc="080A0001">
      <w:start w:val="1"/>
      <w:numFmt w:val="bullet"/>
      <w:lvlText w:val=""/>
      <w:lvlJc w:val="left"/>
      <w:pPr>
        <w:ind w:left="720" w:hanging="360"/>
      </w:pPr>
      <w:rPr>
        <w:rFonts w:ascii="Symbol" w:hAnsi="Symbol" w:cs="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cs="Wingdings" w:hint="default"/>
      </w:rPr>
    </w:lvl>
    <w:lvl w:ilvl="3" w:tplc="080A0001" w:tentative="1">
      <w:start w:val="1"/>
      <w:numFmt w:val="bullet"/>
      <w:lvlText w:val=""/>
      <w:lvlJc w:val="left"/>
      <w:pPr>
        <w:ind w:left="2880" w:hanging="360"/>
      </w:pPr>
      <w:rPr>
        <w:rFonts w:ascii="Symbol" w:hAnsi="Symbol" w:cs="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cs="Wingdings" w:hint="default"/>
      </w:rPr>
    </w:lvl>
    <w:lvl w:ilvl="6" w:tplc="080A0001" w:tentative="1">
      <w:start w:val="1"/>
      <w:numFmt w:val="bullet"/>
      <w:lvlText w:val=""/>
      <w:lvlJc w:val="left"/>
      <w:pPr>
        <w:ind w:left="5040" w:hanging="360"/>
      </w:pPr>
      <w:rPr>
        <w:rFonts w:ascii="Symbol" w:hAnsi="Symbol" w:cs="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cs="Wingdings" w:hint="default"/>
      </w:rPr>
    </w:lvl>
  </w:abstractNum>
  <w:abstractNum w:abstractNumId="21">
    <w:nsid w:val="7450757C"/>
    <w:multiLevelType w:val="hybridMultilevel"/>
    <w:tmpl w:val="EC7CE1F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6"/>
  </w:num>
  <w:num w:numId="2">
    <w:abstractNumId w:val="15"/>
  </w:num>
  <w:num w:numId="3">
    <w:abstractNumId w:val="3"/>
  </w:num>
  <w:num w:numId="4">
    <w:abstractNumId w:val="4"/>
  </w:num>
  <w:num w:numId="5">
    <w:abstractNumId w:val="12"/>
  </w:num>
  <w:num w:numId="6">
    <w:abstractNumId w:val="9"/>
  </w:num>
  <w:num w:numId="7">
    <w:abstractNumId w:val="6"/>
  </w:num>
  <w:num w:numId="8">
    <w:abstractNumId w:val="20"/>
  </w:num>
  <w:num w:numId="9">
    <w:abstractNumId w:val="13"/>
  </w:num>
  <w:num w:numId="10">
    <w:abstractNumId w:val="11"/>
  </w:num>
  <w:num w:numId="11">
    <w:abstractNumId w:val="0"/>
  </w:num>
  <w:num w:numId="12">
    <w:abstractNumId w:val="5"/>
  </w:num>
  <w:num w:numId="13">
    <w:abstractNumId w:val="1"/>
  </w:num>
  <w:num w:numId="14">
    <w:abstractNumId w:val="10"/>
  </w:num>
  <w:num w:numId="15">
    <w:abstractNumId w:val="7"/>
  </w:num>
  <w:num w:numId="16">
    <w:abstractNumId w:val="17"/>
  </w:num>
  <w:num w:numId="17">
    <w:abstractNumId w:val="8"/>
  </w:num>
  <w:num w:numId="18">
    <w:abstractNumId w:val="19"/>
  </w:num>
  <w:num w:numId="19">
    <w:abstractNumId w:val="18"/>
  </w:num>
  <w:num w:numId="20">
    <w:abstractNumId w:val="14"/>
  </w:num>
  <w:num w:numId="21">
    <w:abstractNumId w:val="2"/>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mirrorMargins/>
  <w:proofState w:grammar="clean"/>
  <w:defaultTabStop w:val="720"/>
  <w:hyphenationZone w:val="425"/>
  <w:doNotHyphenateCaps/>
  <w:evenAndOddHeaders/>
  <w:drawingGridHorizontalSpacing w:val="120"/>
  <w:drawingGridVerticalSpacing w:val="163"/>
  <w:displayHorizontalDrawingGridEvery w:val="0"/>
  <w:displayVerticalDrawingGridEvery w:val="0"/>
  <w:characterSpacingControl w:val="doNotCompress"/>
  <w:doNotValidateAgainstSchema/>
  <w:doNotDemarcateInvalidXml/>
  <w:footnotePr>
    <w:footnote w:id="-1"/>
    <w:footnote w:id="0"/>
  </w:footnotePr>
  <w:endnotePr>
    <w:endnote w:id="-1"/>
    <w:endnote w:id="0"/>
  </w:endnotePr>
  <w:compat>
    <w:useFELayout/>
  </w:compat>
  <w:rsids>
    <w:rsidRoot w:val="009E7439"/>
    <w:rsid w:val="00000E61"/>
    <w:rsid w:val="0000675F"/>
    <w:rsid w:val="0001261C"/>
    <w:rsid w:val="00021896"/>
    <w:rsid w:val="000522FE"/>
    <w:rsid w:val="00066458"/>
    <w:rsid w:val="0008757C"/>
    <w:rsid w:val="00090838"/>
    <w:rsid w:val="00091E34"/>
    <w:rsid w:val="000A31A1"/>
    <w:rsid w:val="000A33A0"/>
    <w:rsid w:val="000B4129"/>
    <w:rsid w:val="000F1F90"/>
    <w:rsid w:val="0013401C"/>
    <w:rsid w:val="00153981"/>
    <w:rsid w:val="001543C5"/>
    <w:rsid w:val="001555B9"/>
    <w:rsid w:val="00193F7C"/>
    <w:rsid w:val="001A1859"/>
    <w:rsid w:val="001A481E"/>
    <w:rsid w:val="001D27FF"/>
    <w:rsid w:val="001D4D72"/>
    <w:rsid w:val="001D5F46"/>
    <w:rsid w:val="001D7BB7"/>
    <w:rsid w:val="001F22A2"/>
    <w:rsid w:val="001F6637"/>
    <w:rsid w:val="0020364E"/>
    <w:rsid w:val="002232DA"/>
    <w:rsid w:val="00232A06"/>
    <w:rsid w:val="002362D1"/>
    <w:rsid w:val="002400F3"/>
    <w:rsid w:val="00257FED"/>
    <w:rsid w:val="0026743A"/>
    <w:rsid w:val="00273CFC"/>
    <w:rsid w:val="002825A0"/>
    <w:rsid w:val="00294A79"/>
    <w:rsid w:val="002A5F09"/>
    <w:rsid w:val="002A6AC2"/>
    <w:rsid w:val="002A747C"/>
    <w:rsid w:val="002B4DEE"/>
    <w:rsid w:val="002D2967"/>
    <w:rsid w:val="002F3524"/>
    <w:rsid w:val="002F7A75"/>
    <w:rsid w:val="00312464"/>
    <w:rsid w:val="00316B4F"/>
    <w:rsid w:val="0033481E"/>
    <w:rsid w:val="00342763"/>
    <w:rsid w:val="00344DB3"/>
    <w:rsid w:val="0035553E"/>
    <w:rsid w:val="00360A42"/>
    <w:rsid w:val="00362042"/>
    <w:rsid w:val="0036729C"/>
    <w:rsid w:val="003A13F3"/>
    <w:rsid w:val="003A2242"/>
    <w:rsid w:val="003A6211"/>
    <w:rsid w:val="003B7C55"/>
    <w:rsid w:val="003C640A"/>
    <w:rsid w:val="003D75A1"/>
    <w:rsid w:val="004446CF"/>
    <w:rsid w:val="00452458"/>
    <w:rsid w:val="00452492"/>
    <w:rsid w:val="00464296"/>
    <w:rsid w:val="0048021C"/>
    <w:rsid w:val="00494D48"/>
    <w:rsid w:val="004E11F1"/>
    <w:rsid w:val="0050417D"/>
    <w:rsid w:val="00530AD9"/>
    <w:rsid w:val="00533FA4"/>
    <w:rsid w:val="00551B0E"/>
    <w:rsid w:val="00551D91"/>
    <w:rsid w:val="00584AC0"/>
    <w:rsid w:val="0058614F"/>
    <w:rsid w:val="005A6A9A"/>
    <w:rsid w:val="005C5ACF"/>
    <w:rsid w:val="005D1DF5"/>
    <w:rsid w:val="005D1F73"/>
    <w:rsid w:val="005D6E11"/>
    <w:rsid w:val="00627C68"/>
    <w:rsid w:val="00630BB7"/>
    <w:rsid w:val="00644B62"/>
    <w:rsid w:val="00646C05"/>
    <w:rsid w:val="00653D63"/>
    <w:rsid w:val="00670A61"/>
    <w:rsid w:val="006C2F68"/>
    <w:rsid w:val="006F0EBF"/>
    <w:rsid w:val="006F2656"/>
    <w:rsid w:val="006F5038"/>
    <w:rsid w:val="00712FAC"/>
    <w:rsid w:val="007300A3"/>
    <w:rsid w:val="00734C29"/>
    <w:rsid w:val="00750D35"/>
    <w:rsid w:val="00756D0D"/>
    <w:rsid w:val="00790B10"/>
    <w:rsid w:val="007E1590"/>
    <w:rsid w:val="008024A3"/>
    <w:rsid w:val="00841013"/>
    <w:rsid w:val="00881ABC"/>
    <w:rsid w:val="00884EB9"/>
    <w:rsid w:val="008A04D1"/>
    <w:rsid w:val="008A692B"/>
    <w:rsid w:val="008B7B60"/>
    <w:rsid w:val="008F223D"/>
    <w:rsid w:val="00903D02"/>
    <w:rsid w:val="009044FF"/>
    <w:rsid w:val="009136A0"/>
    <w:rsid w:val="009247F1"/>
    <w:rsid w:val="00950932"/>
    <w:rsid w:val="00980A03"/>
    <w:rsid w:val="0098553D"/>
    <w:rsid w:val="00985A08"/>
    <w:rsid w:val="00996A66"/>
    <w:rsid w:val="009A4725"/>
    <w:rsid w:val="009B4631"/>
    <w:rsid w:val="009C1EEE"/>
    <w:rsid w:val="009E1689"/>
    <w:rsid w:val="009E28DA"/>
    <w:rsid w:val="009E7439"/>
    <w:rsid w:val="009F23DE"/>
    <w:rsid w:val="00A2137A"/>
    <w:rsid w:val="00A34AD9"/>
    <w:rsid w:val="00A45266"/>
    <w:rsid w:val="00A504E0"/>
    <w:rsid w:val="00A80E4D"/>
    <w:rsid w:val="00A94F6A"/>
    <w:rsid w:val="00A95486"/>
    <w:rsid w:val="00AD3114"/>
    <w:rsid w:val="00AF1FF6"/>
    <w:rsid w:val="00B0180A"/>
    <w:rsid w:val="00B101B9"/>
    <w:rsid w:val="00B149BF"/>
    <w:rsid w:val="00B34E82"/>
    <w:rsid w:val="00B3517B"/>
    <w:rsid w:val="00B52244"/>
    <w:rsid w:val="00B72FF6"/>
    <w:rsid w:val="00B8773F"/>
    <w:rsid w:val="00B95762"/>
    <w:rsid w:val="00B96034"/>
    <w:rsid w:val="00BA15D7"/>
    <w:rsid w:val="00BB42A4"/>
    <w:rsid w:val="00BC63F6"/>
    <w:rsid w:val="00BF37B1"/>
    <w:rsid w:val="00C260F0"/>
    <w:rsid w:val="00C270F8"/>
    <w:rsid w:val="00C30534"/>
    <w:rsid w:val="00C4290A"/>
    <w:rsid w:val="00C453DF"/>
    <w:rsid w:val="00C52482"/>
    <w:rsid w:val="00C6530E"/>
    <w:rsid w:val="00C65AD1"/>
    <w:rsid w:val="00C6624A"/>
    <w:rsid w:val="00C71BE2"/>
    <w:rsid w:val="00CB4304"/>
    <w:rsid w:val="00CB6A57"/>
    <w:rsid w:val="00CD3796"/>
    <w:rsid w:val="00CE0E84"/>
    <w:rsid w:val="00CE28E0"/>
    <w:rsid w:val="00D05848"/>
    <w:rsid w:val="00D07887"/>
    <w:rsid w:val="00D179F6"/>
    <w:rsid w:val="00D30D82"/>
    <w:rsid w:val="00D31AEF"/>
    <w:rsid w:val="00D51AB9"/>
    <w:rsid w:val="00D555D0"/>
    <w:rsid w:val="00D656F6"/>
    <w:rsid w:val="00D6630F"/>
    <w:rsid w:val="00D7222C"/>
    <w:rsid w:val="00D81E7F"/>
    <w:rsid w:val="00D91786"/>
    <w:rsid w:val="00DB3426"/>
    <w:rsid w:val="00DD2101"/>
    <w:rsid w:val="00DD3B23"/>
    <w:rsid w:val="00DD717F"/>
    <w:rsid w:val="00E01415"/>
    <w:rsid w:val="00E23B4F"/>
    <w:rsid w:val="00E57858"/>
    <w:rsid w:val="00E62D3E"/>
    <w:rsid w:val="00E7492C"/>
    <w:rsid w:val="00E75FB0"/>
    <w:rsid w:val="00E7770E"/>
    <w:rsid w:val="00E84D3B"/>
    <w:rsid w:val="00E958BE"/>
    <w:rsid w:val="00EB29F4"/>
    <w:rsid w:val="00ED2321"/>
    <w:rsid w:val="00EF10A9"/>
    <w:rsid w:val="00EF53BE"/>
    <w:rsid w:val="00F2261B"/>
    <w:rsid w:val="00F23384"/>
    <w:rsid w:val="00F3036F"/>
    <w:rsid w:val="00F46657"/>
    <w:rsid w:val="00F5082F"/>
    <w:rsid w:val="00F62BCD"/>
    <w:rsid w:val="00F87DA0"/>
    <w:rsid w:val="00F96BAA"/>
    <w:rsid w:val="00FF5AF9"/>
  </w:rsids>
  <m:mathPr>
    <m:mathFont m:val="Cambria Math"/>
    <m:brkBin m:val="before"/>
    <m:brkBinSub m:val="--"/>
    <m:smallFrac m:val="off"/>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es-MX" w:eastAsia="es-MX"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footnote text" w:uiPriority="0"/>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iPriority="0"/>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Hyperlink" w:uiPriority="0"/>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1EEE"/>
    <w:rPr>
      <w:sz w:val="24"/>
      <w:szCs w:val="24"/>
      <w:lang w:val="en-AU" w:eastAsia="en-US"/>
    </w:rPr>
  </w:style>
  <w:style w:type="paragraph" w:styleId="Heading1">
    <w:name w:val="heading 1"/>
    <w:basedOn w:val="Normal"/>
    <w:next w:val="Normal"/>
    <w:link w:val="Heading1Char"/>
    <w:uiPriority w:val="99"/>
    <w:qFormat/>
    <w:rsid w:val="009C1EEE"/>
    <w:pPr>
      <w:keepNext/>
      <w:jc w:val="center"/>
      <w:outlineLvl w:val="0"/>
    </w:pPr>
    <w:rPr>
      <w:rFonts w:ascii="Arial" w:hAnsi="Arial" w:cs="Arial"/>
      <w:b/>
      <w:bCs/>
      <w:i/>
      <w:iCs/>
      <w:lang w:val="en-US"/>
    </w:rPr>
  </w:style>
  <w:style w:type="paragraph" w:styleId="Heading2">
    <w:name w:val="heading 2"/>
    <w:basedOn w:val="Normal"/>
    <w:next w:val="Normal"/>
    <w:link w:val="Heading2Char"/>
    <w:uiPriority w:val="99"/>
    <w:qFormat/>
    <w:rsid w:val="009C1EEE"/>
    <w:pPr>
      <w:keepNext/>
      <w:outlineLvl w:val="1"/>
    </w:pPr>
    <w:rPr>
      <w:rFonts w:ascii="Arial" w:hAnsi="Arial" w:cs="Arial"/>
      <w:b/>
      <w:bCs/>
      <w:i/>
      <w:iCs/>
      <w:lang w:val="en-US"/>
    </w:rPr>
  </w:style>
  <w:style w:type="paragraph" w:styleId="Heading3">
    <w:name w:val="heading 3"/>
    <w:basedOn w:val="Normal"/>
    <w:next w:val="Normal"/>
    <w:link w:val="Heading3Char"/>
    <w:uiPriority w:val="99"/>
    <w:qFormat/>
    <w:rsid w:val="009C1EEE"/>
    <w:pPr>
      <w:keepNext/>
      <w:ind w:left="2160" w:hanging="2160"/>
      <w:jc w:val="center"/>
      <w:outlineLvl w:val="2"/>
    </w:pPr>
    <w:rPr>
      <w:b/>
      <w:bCs/>
      <w:i/>
      <w:iCs/>
      <w:lang w:val="en-US"/>
    </w:rPr>
  </w:style>
  <w:style w:type="paragraph" w:styleId="Heading4">
    <w:name w:val="heading 4"/>
    <w:basedOn w:val="Normal"/>
    <w:next w:val="Normal"/>
    <w:link w:val="Heading4Char"/>
    <w:uiPriority w:val="99"/>
    <w:qFormat/>
    <w:rsid w:val="009C1EEE"/>
    <w:pPr>
      <w:keepNext/>
      <w:tabs>
        <w:tab w:val="left" w:pos="2304"/>
        <w:tab w:val="left" w:pos="8222"/>
      </w:tabs>
      <w:ind w:left="318"/>
      <w:jc w:val="center"/>
      <w:outlineLvl w:val="3"/>
    </w:pPr>
    <w:rPr>
      <w:rFonts w:ascii="Arial" w:hAnsi="Arial" w:cs="Arial"/>
      <w:b/>
      <w:bCs/>
    </w:rPr>
  </w:style>
  <w:style w:type="paragraph" w:styleId="Heading5">
    <w:name w:val="heading 5"/>
    <w:basedOn w:val="Normal"/>
    <w:next w:val="Normal"/>
    <w:link w:val="Heading5Char"/>
    <w:uiPriority w:val="99"/>
    <w:qFormat/>
    <w:rsid w:val="009C1EEE"/>
    <w:pPr>
      <w:keepNext/>
      <w:spacing w:after="120"/>
      <w:outlineLvl w:val="4"/>
    </w:pPr>
    <w:rPr>
      <w:rFonts w:ascii="Arial" w:hAnsi="Arial" w:cs="Arial"/>
      <w:b/>
      <w:bCs/>
      <w:sz w:val="20"/>
      <w:szCs w:val="20"/>
    </w:rPr>
  </w:style>
  <w:style w:type="paragraph" w:styleId="Heading6">
    <w:name w:val="heading 6"/>
    <w:basedOn w:val="Normal"/>
    <w:next w:val="Normal"/>
    <w:link w:val="Heading6Char"/>
    <w:uiPriority w:val="99"/>
    <w:qFormat/>
    <w:rsid w:val="009C1EEE"/>
    <w:pPr>
      <w:keepNext/>
      <w:jc w:val="center"/>
      <w:outlineLvl w:val="5"/>
    </w:pPr>
    <w:rPr>
      <w:rFonts w:ascii="Arial" w:hAnsi="Arial" w:cs="Arial"/>
      <w:b/>
      <w:bCs/>
      <w:i/>
      <w:iCs/>
      <w:color w:val="FF0000"/>
      <w:lang w:val="en-US"/>
    </w:rPr>
  </w:style>
  <w:style w:type="paragraph" w:styleId="Heading7">
    <w:name w:val="heading 7"/>
    <w:basedOn w:val="Normal"/>
    <w:next w:val="Normal"/>
    <w:link w:val="Heading7Char"/>
    <w:uiPriority w:val="99"/>
    <w:qFormat/>
    <w:rsid w:val="009C1EEE"/>
    <w:pPr>
      <w:keepNext/>
      <w:jc w:val="center"/>
      <w:outlineLvl w:val="6"/>
    </w:pPr>
    <w:rPr>
      <w:rFonts w:ascii="Arial" w:hAnsi="Arial" w:cs="Arial"/>
      <w:i/>
      <w:iCs/>
      <w:sz w:val="28"/>
      <w:szCs w:val="28"/>
    </w:rPr>
  </w:style>
  <w:style w:type="paragraph" w:styleId="Heading8">
    <w:name w:val="heading 8"/>
    <w:basedOn w:val="Normal"/>
    <w:next w:val="Normal"/>
    <w:link w:val="Heading8Char"/>
    <w:uiPriority w:val="99"/>
    <w:qFormat/>
    <w:rsid w:val="009C1EEE"/>
    <w:pPr>
      <w:keepNext/>
      <w:jc w:val="center"/>
      <w:outlineLvl w:val="7"/>
    </w:pPr>
    <w:rPr>
      <w:rFonts w:ascii="Arial" w:hAnsi="Arial" w:cs="Arial"/>
      <w:b/>
      <w:bCs/>
      <w:i/>
      <w:iCs/>
      <w:sz w:val="20"/>
      <w:szCs w:val="20"/>
      <w:lang w:val="en-US"/>
    </w:rPr>
  </w:style>
  <w:style w:type="paragraph" w:styleId="Heading9">
    <w:name w:val="heading 9"/>
    <w:basedOn w:val="Normal"/>
    <w:next w:val="Normal"/>
    <w:link w:val="Heading9Char"/>
    <w:uiPriority w:val="99"/>
    <w:qFormat/>
    <w:rsid w:val="009C1EEE"/>
    <w:pPr>
      <w:keepNext/>
      <w:outlineLvl w:val="8"/>
    </w:pPr>
    <w:rPr>
      <w:rFonts w:ascii="Arial" w:hAnsi="Arial" w:cs="Arial"/>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D2321"/>
    <w:rPr>
      <w:rFonts w:ascii="Cambria" w:hAnsi="Cambria" w:cs="Cambria"/>
      <w:b/>
      <w:bCs/>
      <w:kern w:val="32"/>
      <w:sz w:val="32"/>
      <w:szCs w:val="32"/>
      <w:lang w:val="en-AU" w:eastAsia="en-US"/>
    </w:rPr>
  </w:style>
  <w:style w:type="character" w:customStyle="1" w:styleId="Heading2Char">
    <w:name w:val="Heading 2 Char"/>
    <w:basedOn w:val="DefaultParagraphFont"/>
    <w:link w:val="Heading2"/>
    <w:uiPriority w:val="99"/>
    <w:semiHidden/>
    <w:rsid w:val="00ED2321"/>
    <w:rPr>
      <w:rFonts w:ascii="Cambria" w:hAnsi="Cambria" w:cs="Cambria"/>
      <w:b/>
      <w:bCs/>
      <w:i/>
      <w:iCs/>
      <w:sz w:val="28"/>
      <w:szCs w:val="28"/>
      <w:lang w:val="en-AU" w:eastAsia="en-US"/>
    </w:rPr>
  </w:style>
  <w:style w:type="character" w:customStyle="1" w:styleId="Heading3Char">
    <w:name w:val="Heading 3 Char"/>
    <w:basedOn w:val="DefaultParagraphFont"/>
    <w:link w:val="Heading3"/>
    <w:uiPriority w:val="99"/>
    <w:semiHidden/>
    <w:rsid w:val="00ED2321"/>
    <w:rPr>
      <w:rFonts w:ascii="Cambria" w:hAnsi="Cambria" w:cs="Cambria"/>
      <w:b/>
      <w:bCs/>
      <w:sz w:val="26"/>
      <w:szCs w:val="26"/>
      <w:lang w:val="en-AU" w:eastAsia="en-US"/>
    </w:rPr>
  </w:style>
  <w:style w:type="character" w:customStyle="1" w:styleId="Heading4Char">
    <w:name w:val="Heading 4 Char"/>
    <w:basedOn w:val="DefaultParagraphFont"/>
    <w:link w:val="Heading4"/>
    <w:uiPriority w:val="99"/>
    <w:semiHidden/>
    <w:rsid w:val="00ED2321"/>
    <w:rPr>
      <w:rFonts w:ascii="Calibri" w:hAnsi="Calibri" w:cs="Calibri"/>
      <w:b/>
      <w:bCs/>
      <w:sz w:val="28"/>
      <w:szCs w:val="28"/>
      <w:lang w:val="en-AU" w:eastAsia="en-US"/>
    </w:rPr>
  </w:style>
  <w:style w:type="character" w:customStyle="1" w:styleId="Heading5Char">
    <w:name w:val="Heading 5 Char"/>
    <w:basedOn w:val="DefaultParagraphFont"/>
    <w:link w:val="Heading5"/>
    <w:uiPriority w:val="99"/>
    <w:semiHidden/>
    <w:rsid w:val="00ED2321"/>
    <w:rPr>
      <w:rFonts w:ascii="Calibri" w:hAnsi="Calibri" w:cs="Calibri"/>
      <w:b/>
      <w:bCs/>
      <w:i/>
      <w:iCs/>
      <w:sz w:val="26"/>
      <w:szCs w:val="26"/>
      <w:lang w:val="en-AU" w:eastAsia="en-US"/>
    </w:rPr>
  </w:style>
  <w:style w:type="character" w:customStyle="1" w:styleId="Heading6Char">
    <w:name w:val="Heading 6 Char"/>
    <w:basedOn w:val="DefaultParagraphFont"/>
    <w:link w:val="Heading6"/>
    <w:uiPriority w:val="99"/>
    <w:semiHidden/>
    <w:rsid w:val="00ED2321"/>
    <w:rPr>
      <w:rFonts w:ascii="Calibri" w:hAnsi="Calibri" w:cs="Calibri"/>
      <w:b/>
      <w:bCs/>
      <w:lang w:val="en-AU" w:eastAsia="en-US"/>
    </w:rPr>
  </w:style>
  <w:style w:type="character" w:customStyle="1" w:styleId="Heading7Char">
    <w:name w:val="Heading 7 Char"/>
    <w:basedOn w:val="DefaultParagraphFont"/>
    <w:link w:val="Heading7"/>
    <w:uiPriority w:val="99"/>
    <w:semiHidden/>
    <w:rsid w:val="00ED2321"/>
    <w:rPr>
      <w:rFonts w:ascii="Calibri" w:hAnsi="Calibri" w:cs="Calibri"/>
      <w:sz w:val="24"/>
      <w:szCs w:val="24"/>
      <w:lang w:val="en-AU" w:eastAsia="en-US"/>
    </w:rPr>
  </w:style>
  <w:style w:type="character" w:customStyle="1" w:styleId="Heading8Char">
    <w:name w:val="Heading 8 Char"/>
    <w:basedOn w:val="DefaultParagraphFont"/>
    <w:link w:val="Heading8"/>
    <w:uiPriority w:val="99"/>
    <w:semiHidden/>
    <w:rsid w:val="00ED2321"/>
    <w:rPr>
      <w:rFonts w:ascii="Calibri" w:hAnsi="Calibri" w:cs="Calibri"/>
      <w:i/>
      <w:iCs/>
      <w:sz w:val="24"/>
      <w:szCs w:val="24"/>
      <w:lang w:val="en-AU" w:eastAsia="en-US"/>
    </w:rPr>
  </w:style>
  <w:style w:type="character" w:customStyle="1" w:styleId="Heading9Char">
    <w:name w:val="Heading 9 Char"/>
    <w:basedOn w:val="DefaultParagraphFont"/>
    <w:link w:val="Heading9"/>
    <w:uiPriority w:val="99"/>
    <w:semiHidden/>
    <w:rsid w:val="00ED2321"/>
    <w:rPr>
      <w:rFonts w:ascii="Cambria" w:hAnsi="Cambria" w:cs="Cambria"/>
      <w:lang w:val="en-AU" w:eastAsia="en-US"/>
    </w:rPr>
  </w:style>
  <w:style w:type="paragraph" w:styleId="Title">
    <w:name w:val="Title"/>
    <w:basedOn w:val="Normal"/>
    <w:link w:val="TitleChar"/>
    <w:uiPriority w:val="99"/>
    <w:qFormat/>
    <w:rsid w:val="009C1EEE"/>
    <w:pPr>
      <w:jc w:val="center"/>
    </w:pPr>
    <w:rPr>
      <w:b/>
      <w:bCs/>
      <w:lang w:val="en-US"/>
    </w:rPr>
  </w:style>
  <w:style w:type="character" w:customStyle="1" w:styleId="TitleChar">
    <w:name w:val="Title Char"/>
    <w:basedOn w:val="DefaultParagraphFont"/>
    <w:link w:val="Title"/>
    <w:uiPriority w:val="99"/>
    <w:rsid w:val="00ED2321"/>
    <w:rPr>
      <w:rFonts w:ascii="Cambria" w:hAnsi="Cambria" w:cs="Cambria"/>
      <w:b/>
      <w:bCs/>
      <w:kern w:val="28"/>
      <w:sz w:val="32"/>
      <w:szCs w:val="32"/>
      <w:lang w:val="en-AU" w:eastAsia="en-US"/>
    </w:rPr>
  </w:style>
  <w:style w:type="paragraph" w:styleId="Header">
    <w:name w:val="header"/>
    <w:basedOn w:val="Normal"/>
    <w:link w:val="HeaderChar"/>
    <w:uiPriority w:val="99"/>
    <w:semiHidden/>
    <w:rsid w:val="009C1EEE"/>
    <w:pPr>
      <w:tabs>
        <w:tab w:val="center" w:pos="4153"/>
        <w:tab w:val="right" w:pos="8306"/>
      </w:tabs>
    </w:pPr>
  </w:style>
  <w:style w:type="character" w:customStyle="1" w:styleId="HeaderChar">
    <w:name w:val="Header Char"/>
    <w:basedOn w:val="DefaultParagraphFont"/>
    <w:link w:val="Header"/>
    <w:uiPriority w:val="99"/>
    <w:rsid w:val="00646C05"/>
    <w:rPr>
      <w:rFonts w:eastAsia="PMingLiU"/>
      <w:sz w:val="24"/>
      <w:szCs w:val="24"/>
      <w:lang w:val="en-AU" w:eastAsia="en-US"/>
    </w:rPr>
  </w:style>
  <w:style w:type="paragraph" w:styleId="Footer">
    <w:name w:val="footer"/>
    <w:basedOn w:val="Normal"/>
    <w:link w:val="FooterChar"/>
    <w:uiPriority w:val="99"/>
    <w:semiHidden/>
    <w:rsid w:val="009C1EEE"/>
    <w:pPr>
      <w:tabs>
        <w:tab w:val="center" w:pos="4153"/>
        <w:tab w:val="right" w:pos="8306"/>
      </w:tabs>
    </w:pPr>
  </w:style>
  <w:style w:type="character" w:customStyle="1" w:styleId="FooterChar">
    <w:name w:val="Footer Char"/>
    <w:basedOn w:val="DefaultParagraphFont"/>
    <w:link w:val="Footer"/>
    <w:uiPriority w:val="99"/>
    <w:semiHidden/>
    <w:rsid w:val="00ED2321"/>
    <w:rPr>
      <w:sz w:val="24"/>
      <w:szCs w:val="24"/>
      <w:lang w:val="en-AU" w:eastAsia="en-US"/>
    </w:rPr>
  </w:style>
  <w:style w:type="paragraph" w:styleId="BodyText">
    <w:name w:val="Body Text"/>
    <w:basedOn w:val="Normal"/>
    <w:link w:val="BodyTextChar"/>
    <w:uiPriority w:val="99"/>
    <w:semiHidden/>
    <w:rsid w:val="009C1EEE"/>
    <w:pPr>
      <w:jc w:val="both"/>
    </w:pPr>
    <w:rPr>
      <w:sz w:val="20"/>
      <w:szCs w:val="20"/>
      <w:lang w:val="en-US"/>
    </w:rPr>
  </w:style>
  <w:style w:type="character" w:customStyle="1" w:styleId="BodyTextChar">
    <w:name w:val="Body Text Char"/>
    <w:basedOn w:val="DefaultParagraphFont"/>
    <w:link w:val="BodyText"/>
    <w:uiPriority w:val="99"/>
    <w:semiHidden/>
    <w:rsid w:val="00ED2321"/>
    <w:rPr>
      <w:sz w:val="24"/>
      <w:szCs w:val="24"/>
      <w:lang w:val="en-AU" w:eastAsia="en-US"/>
    </w:rPr>
  </w:style>
  <w:style w:type="paragraph" w:styleId="Subtitle">
    <w:name w:val="Subtitle"/>
    <w:basedOn w:val="Normal"/>
    <w:link w:val="SubtitleChar"/>
    <w:uiPriority w:val="99"/>
    <w:qFormat/>
    <w:rsid w:val="009C1EEE"/>
    <w:rPr>
      <w:b/>
      <w:bCs/>
      <w:lang w:val="en-US"/>
    </w:rPr>
  </w:style>
  <w:style w:type="character" w:customStyle="1" w:styleId="SubtitleChar">
    <w:name w:val="Subtitle Char"/>
    <w:basedOn w:val="DefaultParagraphFont"/>
    <w:link w:val="Subtitle"/>
    <w:uiPriority w:val="99"/>
    <w:rsid w:val="00ED2321"/>
    <w:rPr>
      <w:rFonts w:ascii="Cambria" w:hAnsi="Cambria" w:cs="Cambria"/>
      <w:sz w:val="24"/>
      <w:szCs w:val="24"/>
      <w:lang w:val="en-AU" w:eastAsia="en-US"/>
    </w:rPr>
  </w:style>
  <w:style w:type="paragraph" w:styleId="BodyTextIndent">
    <w:name w:val="Body Text Indent"/>
    <w:basedOn w:val="Normal"/>
    <w:link w:val="BodyTextIndentChar"/>
    <w:uiPriority w:val="99"/>
    <w:semiHidden/>
    <w:rsid w:val="009C1EEE"/>
    <w:pPr>
      <w:tabs>
        <w:tab w:val="left" w:pos="2304"/>
      </w:tabs>
      <w:ind w:left="567"/>
      <w:jc w:val="center"/>
    </w:pPr>
    <w:rPr>
      <w:rFonts w:ascii="Arial" w:hAnsi="Arial" w:cs="Arial"/>
      <w:b/>
      <w:bCs/>
    </w:rPr>
  </w:style>
  <w:style w:type="character" w:customStyle="1" w:styleId="BodyTextIndentChar">
    <w:name w:val="Body Text Indent Char"/>
    <w:basedOn w:val="DefaultParagraphFont"/>
    <w:link w:val="BodyTextIndent"/>
    <w:uiPriority w:val="99"/>
    <w:semiHidden/>
    <w:rsid w:val="00ED2321"/>
    <w:rPr>
      <w:sz w:val="24"/>
      <w:szCs w:val="24"/>
      <w:lang w:val="en-AU" w:eastAsia="en-US"/>
    </w:rPr>
  </w:style>
  <w:style w:type="paragraph" w:styleId="BodyText2">
    <w:name w:val="Body Text 2"/>
    <w:basedOn w:val="Normal"/>
    <w:link w:val="BodyText2Char"/>
    <w:uiPriority w:val="99"/>
    <w:semiHidden/>
    <w:rsid w:val="009C1EEE"/>
    <w:pPr>
      <w:pBdr>
        <w:top w:val="single" w:sz="6" w:space="1" w:color="auto"/>
        <w:left w:val="single" w:sz="6" w:space="4" w:color="auto"/>
        <w:bottom w:val="single" w:sz="6" w:space="1" w:color="auto"/>
        <w:right w:val="single" w:sz="6" w:space="4" w:color="auto"/>
      </w:pBdr>
    </w:pPr>
    <w:rPr>
      <w:rFonts w:ascii="Arial" w:hAnsi="Arial" w:cs="Arial"/>
      <w:i/>
      <w:iCs/>
      <w:lang w:val="en-US"/>
    </w:rPr>
  </w:style>
  <w:style w:type="character" w:customStyle="1" w:styleId="BodyText2Char">
    <w:name w:val="Body Text 2 Char"/>
    <w:basedOn w:val="DefaultParagraphFont"/>
    <w:link w:val="BodyText2"/>
    <w:uiPriority w:val="99"/>
    <w:semiHidden/>
    <w:rsid w:val="00ED2321"/>
    <w:rPr>
      <w:sz w:val="24"/>
      <w:szCs w:val="24"/>
      <w:lang w:val="en-AU" w:eastAsia="en-US"/>
    </w:rPr>
  </w:style>
  <w:style w:type="character" w:styleId="PageNumber">
    <w:name w:val="page number"/>
    <w:basedOn w:val="DefaultParagraphFont"/>
    <w:uiPriority w:val="99"/>
    <w:semiHidden/>
    <w:rsid w:val="009C1EEE"/>
  </w:style>
  <w:style w:type="paragraph" w:styleId="BodyText3">
    <w:name w:val="Body Text 3"/>
    <w:basedOn w:val="Normal"/>
    <w:link w:val="BodyText3Char"/>
    <w:uiPriority w:val="99"/>
    <w:semiHidden/>
    <w:rsid w:val="009C1EEE"/>
    <w:rPr>
      <w:rFonts w:ascii="Arial" w:hAnsi="Arial" w:cs="Arial"/>
      <w:b/>
      <w:bCs/>
      <w:i/>
      <w:iCs/>
      <w:sz w:val="20"/>
      <w:szCs w:val="20"/>
      <w:lang w:val="en-US"/>
    </w:rPr>
  </w:style>
  <w:style w:type="character" w:customStyle="1" w:styleId="BodyText3Char">
    <w:name w:val="Body Text 3 Char"/>
    <w:basedOn w:val="DefaultParagraphFont"/>
    <w:link w:val="BodyText3"/>
    <w:uiPriority w:val="99"/>
    <w:semiHidden/>
    <w:rsid w:val="00ED2321"/>
    <w:rPr>
      <w:sz w:val="16"/>
      <w:szCs w:val="16"/>
      <w:lang w:val="en-AU" w:eastAsia="en-US"/>
    </w:rPr>
  </w:style>
  <w:style w:type="character" w:styleId="Hyperlink">
    <w:name w:val="Hyperlink"/>
    <w:basedOn w:val="DefaultParagraphFont"/>
    <w:rsid w:val="009C1EEE"/>
    <w:rPr>
      <w:color w:val="0000FF"/>
      <w:u w:val="single"/>
    </w:rPr>
  </w:style>
  <w:style w:type="paragraph" w:styleId="NormalIndent">
    <w:name w:val="Normal Indent"/>
    <w:basedOn w:val="Normal"/>
    <w:uiPriority w:val="99"/>
    <w:semiHidden/>
    <w:rsid w:val="009C1EEE"/>
    <w:pPr>
      <w:ind w:left="851"/>
    </w:pPr>
    <w:rPr>
      <w:rFonts w:eastAsia="MS Mincho"/>
    </w:rPr>
  </w:style>
  <w:style w:type="paragraph" w:styleId="BlockText">
    <w:name w:val="Block Text"/>
    <w:basedOn w:val="Normal"/>
    <w:uiPriority w:val="99"/>
    <w:semiHidden/>
    <w:rsid w:val="009C1EEE"/>
    <w:pPr>
      <w:tabs>
        <w:tab w:val="left" w:pos="720"/>
      </w:tabs>
      <w:spacing w:before="10" w:after="10"/>
      <w:ind w:left="180" w:right="180"/>
    </w:pPr>
    <w:rPr>
      <w:rFonts w:ascii="Arial" w:eastAsia="MS Mincho" w:hAnsi="Arial" w:cs="Arial"/>
      <w:i/>
      <w:iCs/>
      <w:sz w:val="20"/>
      <w:szCs w:val="20"/>
    </w:rPr>
  </w:style>
  <w:style w:type="paragraph" w:customStyle="1" w:styleId="Blockquote">
    <w:name w:val="Blockquote"/>
    <w:basedOn w:val="Normal"/>
    <w:uiPriority w:val="99"/>
    <w:rsid w:val="009C1EEE"/>
    <w:pPr>
      <w:spacing w:before="100" w:after="100"/>
      <w:ind w:left="360" w:right="360"/>
    </w:pPr>
    <w:rPr>
      <w:rFonts w:eastAsia="MS Mincho"/>
    </w:rPr>
  </w:style>
  <w:style w:type="paragraph" w:customStyle="1" w:styleId="ChartMainHeading">
    <w:name w:val="Chart Main Heading"/>
    <w:basedOn w:val="Normal"/>
    <w:next w:val="Normal"/>
    <w:uiPriority w:val="99"/>
    <w:rsid w:val="009C1EEE"/>
    <w:pPr>
      <w:jc w:val="center"/>
    </w:pPr>
    <w:rPr>
      <w:rFonts w:eastAsia="MS Mincho"/>
      <w:b/>
      <w:bCs/>
      <w:caps/>
    </w:rPr>
  </w:style>
  <w:style w:type="paragraph" w:styleId="FootnoteText">
    <w:name w:val="footnote text"/>
    <w:basedOn w:val="Normal"/>
    <w:link w:val="FootnoteTextChar"/>
    <w:rsid w:val="009C1EEE"/>
    <w:pPr>
      <w:spacing w:before="100"/>
      <w:ind w:left="113" w:hanging="113"/>
    </w:pPr>
    <w:rPr>
      <w:sz w:val="20"/>
      <w:szCs w:val="20"/>
    </w:rPr>
  </w:style>
  <w:style w:type="character" w:customStyle="1" w:styleId="FootnoteTextChar">
    <w:name w:val="Footnote Text Char"/>
    <w:basedOn w:val="DefaultParagraphFont"/>
    <w:link w:val="FootnoteText"/>
    <w:rsid w:val="00646C05"/>
    <w:rPr>
      <w:rFonts w:eastAsia="PMingLiU"/>
      <w:lang w:val="en-AU" w:eastAsia="en-US"/>
    </w:rPr>
  </w:style>
  <w:style w:type="character" w:styleId="FootnoteReference">
    <w:name w:val="footnote reference"/>
    <w:basedOn w:val="DefaultParagraphFont"/>
    <w:rsid w:val="009C1EEE"/>
    <w:rPr>
      <w:vertAlign w:val="superscript"/>
    </w:rPr>
  </w:style>
  <w:style w:type="paragraph" w:styleId="BodyTextIndent2">
    <w:name w:val="Body Text Indent 2"/>
    <w:basedOn w:val="Normal"/>
    <w:link w:val="BodyTextIndent2Char"/>
    <w:uiPriority w:val="99"/>
    <w:semiHidden/>
    <w:rsid w:val="009C1EEE"/>
    <w:pPr>
      <w:ind w:left="720" w:hanging="720"/>
    </w:pPr>
    <w:rPr>
      <w:rFonts w:ascii="Arial" w:hAnsi="Arial" w:cs="Arial"/>
      <w:sz w:val="20"/>
      <w:szCs w:val="20"/>
    </w:rPr>
  </w:style>
  <w:style w:type="character" w:customStyle="1" w:styleId="BodyTextIndent2Char">
    <w:name w:val="Body Text Indent 2 Char"/>
    <w:basedOn w:val="DefaultParagraphFont"/>
    <w:link w:val="BodyTextIndent2"/>
    <w:uiPriority w:val="99"/>
    <w:semiHidden/>
    <w:rsid w:val="00ED2321"/>
    <w:rPr>
      <w:sz w:val="24"/>
      <w:szCs w:val="24"/>
      <w:lang w:val="en-AU" w:eastAsia="en-US"/>
    </w:rPr>
  </w:style>
  <w:style w:type="paragraph" w:styleId="BodyTextIndent3">
    <w:name w:val="Body Text Indent 3"/>
    <w:basedOn w:val="Normal"/>
    <w:link w:val="BodyTextIndent3Char"/>
    <w:uiPriority w:val="99"/>
    <w:semiHidden/>
    <w:rsid w:val="009C1EEE"/>
    <w:pPr>
      <w:ind w:left="35"/>
      <w:jc w:val="center"/>
    </w:pPr>
    <w:rPr>
      <w:rFonts w:ascii="Arial" w:hAnsi="Arial" w:cs="Arial"/>
      <w:vertAlign w:val="superscript"/>
      <w:lang w:eastAsia="zh-TW"/>
    </w:rPr>
  </w:style>
  <w:style w:type="character" w:customStyle="1" w:styleId="BodyTextIndent3Char">
    <w:name w:val="Body Text Indent 3 Char"/>
    <w:basedOn w:val="DefaultParagraphFont"/>
    <w:link w:val="BodyTextIndent3"/>
    <w:uiPriority w:val="99"/>
    <w:semiHidden/>
    <w:rsid w:val="00ED2321"/>
    <w:rPr>
      <w:sz w:val="16"/>
      <w:szCs w:val="16"/>
      <w:lang w:val="en-AU" w:eastAsia="en-US"/>
    </w:rPr>
  </w:style>
  <w:style w:type="paragraph" w:customStyle="1" w:styleId="BulletPoints">
    <w:name w:val="Bullet Points"/>
    <w:basedOn w:val="Normal"/>
    <w:uiPriority w:val="99"/>
    <w:rsid w:val="009C1EEE"/>
    <w:pPr>
      <w:spacing w:after="240"/>
      <w:ind w:left="720" w:hanging="720"/>
      <w:jc w:val="both"/>
    </w:pPr>
    <w:rPr>
      <w:rFonts w:ascii="Arial" w:hAnsi="Arial" w:cs="Arial"/>
      <w:sz w:val="20"/>
      <w:szCs w:val="20"/>
      <w:lang w:val="en-US"/>
    </w:rPr>
  </w:style>
  <w:style w:type="paragraph" w:customStyle="1" w:styleId="NormalVerdana">
    <w:name w:val="Normal + Verdana"/>
    <w:basedOn w:val="Normal"/>
    <w:uiPriority w:val="99"/>
    <w:rsid w:val="009C1EEE"/>
    <w:pPr>
      <w:ind w:left="720"/>
    </w:pPr>
    <w:rPr>
      <w:rFonts w:ascii="Verdana" w:hAnsi="Verdana" w:cs="Verdana"/>
      <w:sz w:val="20"/>
      <w:szCs w:val="20"/>
      <w:lang w:val="en-US"/>
    </w:rPr>
  </w:style>
  <w:style w:type="character" w:customStyle="1" w:styleId="msoins0">
    <w:name w:val="msoins"/>
    <w:uiPriority w:val="99"/>
    <w:rsid w:val="009C1EEE"/>
    <w:rPr>
      <w:u w:val="single"/>
    </w:rPr>
  </w:style>
  <w:style w:type="character" w:styleId="FollowedHyperlink">
    <w:name w:val="FollowedHyperlink"/>
    <w:basedOn w:val="DefaultParagraphFont"/>
    <w:uiPriority w:val="99"/>
    <w:semiHidden/>
    <w:rsid w:val="009C1EEE"/>
    <w:rPr>
      <w:color w:val="800080"/>
      <w:u w:val="single"/>
    </w:rPr>
  </w:style>
  <w:style w:type="paragraph" w:customStyle="1" w:styleId="BalloonText1">
    <w:name w:val="Balloon Text1"/>
    <w:basedOn w:val="Normal"/>
    <w:uiPriority w:val="99"/>
    <w:semiHidden/>
    <w:rsid w:val="009C1EEE"/>
    <w:rPr>
      <w:rFonts w:ascii="Arial" w:eastAsia="Dotum" w:hAnsi="Arial" w:cs="Arial"/>
      <w:sz w:val="18"/>
      <w:szCs w:val="18"/>
    </w:rPr>
  </w:style>
  <w:style w:type="paragraph" w:styleId="Caption">
    <w:name w:val="caption"/>
    <w:basedOn w:val="Normal"/>
    <w:next w:val="Normal"/>
    <w:uiPriority w:val="99"/>
    <w:qFormat/>
    <w:rsid w:val="009C1EEE"/>
    <w:pPr>
      <w:adjustRightInd w:val="0"/>
      <w:snapToGrid w:val="0"/>
      <w:jc w:val="center"/>
    </w:pPr>
    <w:rPr>
      <w:b/>
      <w:bCs/>
      <w:kern w:val="2"/>
      <w:lang w:val="en-US" w:eastAsia="zh-TW"/>
    </w:rPr>
  </w:style>
  <w:style w:type="paragraph" w:styleId="BalloonText">
    <w:name w:val="Balloon Text"/>
    <w:basedOn w:val="Normal"/>
    <w:link w:val="BalloonTextChar"/>
    <w:uiPriority w:val="99"/>
    <w:semiHidden/>
    <w:rsid w:val="00C65AD1"/>
    <w:rPr>
      <w:rFonts w:ascii="Tahoma" w:hAnsi="Tahoma" w:cs="Tahoma"/>
      <w:sz w:val="16"/>
      <w:szCs w:val="16"/>
    </w:rPr>
  </w:style>
  <w:style w:type="character" w:customStyle="1" w:styleId="BalloonTextChar">
    <w:name w:val="Balloon Text Char"/>
    <w:basedOn w:val="DefaultParagraphFont"/>
    <w:link w:val="BalloonText"/>
    <w:uiPriority w:val="99"/>
    <w:semiHidden/>
    <w:rsid w:val="00C65AD1"/>
    <w:rPr>
      <w:rFonts w:ascii="Tahoma" w:hAnsi="Tahoma" w:cs="Tahoma"/>
      <w:sz w:val="16"/>
      <w:szCs w:val="16"/>
      <w:lang w:val="en-AU" w:eastAsia="en-US"/>
    </w:rPr>
  </w:style>
  <w:style w:type="paragraph" w:customStyle="1" w:styleId="MediumGrid1-Accent22">
    <w:name w:val="Medium Grid 1 - Accent 22"/>
    <w:basedOn w:val="Normal"/>
    <w:uiPriority w:val="99"/>
    <w:rsid w:val="00646C05"/>
    <w:pPr>
      <w:ind w:left="720"/>
      <w:contextualSpacing/>
    </w:pPr>
    <w:rPr>
      <w:rFonts w:ascii="Calibri" w:eastAsia="SimSun" w:hAnsi="Calibri" w:cs="Calibri"/>
      <w:sz w:val="22"/>
      <w:szCs w:val="22"/>
      <w:lang w:val="en-US" w:eastAsia="zh-CN"/>
    </w:rPr>
  </w:style>
  <w:style w:type="paragraph" w:styleId="ListParagraph">
    <w:name w:val="List Paragraph"/>
    <w:basedOn w:val="Normal"/>
    <w:uiPriority w:val="34"/>
    <w:qFormat/>
    <w:rsid w:val="00646C05"/>
    <w:pPr>
      <w:ind w:left="708"/>
    </w:pPr>
    <w:rPr>
      <w:rFonts w:ascii="Calibri" w:eastAsia="SimSun" w:hAnsi="Calibri" w:cs="Calibri"/>
      <w:sz w:val="22"/>
      <w:szCs w:val="22"/>
      <w:lang w:val="en-US" w:eastAsia="zh-CN"/>
    </w:rPr>
  </w:style>
  <w:style w:type="paragraph" w:customStyle="1" w:styleId="RptHeader-Calibri">
    <w:name w:val="RptHeader-Calibri"/>
    <w:basedOn w:val="Normal"/>
    <w:link w:val="RptHeader-CalibriChar"/>
    <w:uiPriority w:val="99"/>
    <w:rsid w:val="00750D35"/>
    <w:pPr>
      <w:tabs>
        <w:tab w:val="center" w:pos="4320"/>
        <w:tab w:val="right" w:pos="8640"/>
      </w:tabs>
    </w:pPr>
    <w:rPr>
      <w:rFonts w:ascii="Calibri" w:eastAsia="MS Mincho" w:hAnsi="Calibri" w:cs="Calibri"/>
      <w:smallCaps/>
      <w:spacing w:val="16"/>
      <w:sz w:val="16"/>
      <w:szCs w:val="16"/>
      <w:lang w:val="en-GB" w:eastAsia="ja-JP"/>
    </w:rPr>
  </w:style>
  <w:style w:type="character" w:customStyle="1" w:styleId="RptHeader-CalibriChar">
    <w:name w:val="RptHeader-Calibri Char"/>
    <w:basedOn w:val="DefaultParagraphFont"/>
    <w:link w:val="RptHeader-Calibri"/>
    <w:uiPriority w:val="99"/>
    <w:rsid w:val="00750D35"/>
    <w:rPr>
      <w:rFonts w:ascii="Calibri" w:eastAsia="MS Mincho" w:hAnsi="Calibri" w:cs="Calibri"/>
      <w:smallCaps/>
      <w:spacing w:val="16"/>
      <w:sz w:val="16"/>
      <w:szCs w:val="16"/>
      <w:lang w:val="en-GB" w:eastAsia="ja-JP"/>
    </w:rPr>
  </w:style>
  <w:style w:type="paragraph" w:styleId="NoSpacing">
    <w:name w:val="No Spacing"/>
    <w:uiPriority w:val="99"/>
    <w:qFormat/>
    <w:rsid w:val="00530AD9"/>
    <w:rPr>
      <w:rFonts w:ascii="Calibri" w:hAnsi="Calibri" w:cs="Calibri"/>
      <w:lang w:eastAsia="en-US"/>
    </w:rPr>
  </w:style>
  <w:style w:type="character" w:customStyle="1" w:styleId="hps">
    <w:name w:val="hps"/>
    <w:basedOn w:val="DefaultParagraphFont"/>
    <w:rsid w:val="00530AD9"/>
  </w:style>
  <w:style w:type="character" w:customStyle="1" w:styleId="st">
    <w:name w:val="st"/>
    <w:basedOn w:val="DefaultParagraphFont"/>
    <w:uiPriority w:val="99"/>
    <w:rsid w:val="00530AD9"/>
  </w:style>
  <w:style w:type="character" w:styleId="Emphasis">
    <w:name w:val="Emphasis"/>
    <w:basedOn w:val="DefaultParagraphFont"/>
    <w:uiPriority w:val="99"/>
    <w:qFormat/>
    <w:rsid w:val="00530AD9"/>
    <w:rPr>
      <w:i/>
      <w:iCs/>
    </w:rPr>
  </w:style>
  <w:style w:type="character" w:customStyle="1" w:styleId="longtext1">
    <w:name w:val="long_text1"/>
    <w:rsid w:val="006F5038"/>
    <w:rPr>
      <w:sz w:val="20"/>
      <w:szCs w:val="20"/>
    </w:rPr>
  </w:style>
  <w:style w:type="character" w:customStyle="1" w:styleId="mediumtext1">
    <w:name w:val="medium_text1"/>
    <w:rsid w:val="006F5038"/>
    <w:rPr>
      <w:sz w:val="24"/>
      <w:szCs w:val="24"/>
    </w:rPr>
  </w:style>
  <w:style w:type="character" w:customStyle="1" w:styleId="longtext">
    <w:name w:val="long_text"/>
    <w:rsid w:val="006F5038"/>
  </w:style>
  <w:style w:type="paragraph" w:customStyle="1" w:styleId="ANOTACION">
    <w:name w:val="ANOTACION"/>
    <w:basedOn w:val="Normal"/>
    <w:rsid w:val="006F5038"/>
    <w:pPr>
      <w:spacing w:before="101" w:after="101"/>
      <w:jc w:val="center"/>
    </w:pPr>
    <w:rPr>
      <w:rFonts w:eastAsia="Times New Roman" w:cs="Arial Black"/>
      <w:b/>
      <w:sz w:val="18"/>
      <w:szCs w:val="20"/>
      <w:lang w:val="es-ES" w:eastAsia="es-ES"/>
    </w:rPr>
  </w:style>
  <w:style w:type="paragraph" w:customStyle="1" w:styleId="Prrafodelista1">
    <w:name w:val="Párrafo de lista1"/>
    <w:basedOn w:val="Normal"/>
    <w:rsid w:val="00B52244"/>
    <w:pPr>
      <w:ind w:left="720"/>
      <w:contextualSpacing/>
    </w:pPr>
    <w:rPr>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s-MX" w:eastAsia="es-MX"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footnote text" w:uiPriority="0"/>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iPriority="0"/>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Hyperlink" w:uiPriority="0"/>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1EEE"/>
    <w:rPr>
      <w:sz w:val="24"/>
      <w:szCs w:val="24"/>
      <w:lang w:val="en-AU" w:eastAsia="en-US"/>
    </w:rPr>
  </w:style>
  <w:style w:type="paragraph" w:styleId="Ttulo1">
    <w:name w:val="heading 1"/>
    <w:basedOn w:val="Normal"/>
    <w:next w:val="Normal"/>
    <w:link w:val="Ttulo1Car"/>
    <w:uiPriority w:val="99"/>
    <w:qFormat/>
    <w:rsid w:val="009C1EEE"/>
    <w:pPr>
      <w:keepNext/>
      <w:jc w:val="center"/>
      <w:outlineLvl w:val="0"/>
    </w:pPr>
    <w:rPr>
      <w:rFonts w:ascii="Arial" w:hAnsi="Arial" w:cs="Arial"/>
      <w:b/>
      <w:bCs/>
      <w:i/>
      <w:iCs/>
      <w:lang w:val="en-US"/>
    </w:rPr>
  </w:style>
  <w:style w:type="paragraph" w:styleId="Ttulo2">
    <w:name w:val="heading 2"/>
    <w:basedOn w:val="Normal"/>
    <w:next w:val="Normal"/>
    <w:link w:val="Ttulo2Car"/>
    <w:uiPriority w:val="99"/>
    <w:qFormat/>
    <w:rsid w:val="009C1EEE"/>
    <w:pPr>
      <w:keepNext/>
      <w:outlineLvl w:val="1"/>
    </w:pPr>
    <w:rPr>
      <w:rFonts w:ascii="Arial" w:hAnsi="Arial" w:cs="Arial"/>
      <w:b/>
      <w:bCs/>
      <w:i/>
      <w:iCs/>
      <w:lang w:val="en-US"/>
    </w:rPr>
  </w:style>
  <w:style w:type="paragraph" w:styleId="Ttulo3">
    <w:name w:val="heading 3"/>
    <w:basedOn w:val="Normal"/>
    <w:next w:val="Normal"/>
    <w:link w:val="Ttulo3Car"/>
    <w:uiPriority w:val="99"/>
    <w:qFormat/>
    <w:rsid w:val="009C1EEE"/>
    <w:pPr>
      <w:keepNext/>
      <w:ind w:left="2160" w:hanging="2160"/>
      <w:jc w:val="center"/>
      <w:outlineLvl w:val="2"/>
    </w:pPr>
    <w:rPr>
      <w:b/>
      <w:bCs/>
      <w:i/>
      <w:iCs/>
      <w:lang w:val="en-US"/>
    </w:rPr>
  </w:style>
  <w:style w:type="paragraph" w:styleId="Ttulo4">
    <w:name w:val="heading 4"/>
    <w:basedOn w:val="Normal"/>
    <w:next w:val="Normal"/>
    <w:link w:val="Ttulo4Car"/>
    <w:uiPriority w:val="99"/>
    <w:qFormat/>
    <w:rsid w:val="009C1EEE"/>
    <w:pPr>
      <w:keepNext/>
      <w:tabs>
        <w:tab w:val="left" w:pos="2304"/>
        <w:tab w:val="left" w:pos="8222"/>
      </w:tabs>
      <w:ind w:left="318"/>
      <w:jc w:val="center"/>
      <w:outlineLvl w:val="3"/>
    </w:pPr>
    <w:rPr>
      <w:rFonts w:ascii="Arial" w:hAnsi="Arial" w:cs="Arial"/>
      <w:b/>
      <w:bCs/>
    </w:rPr>
  </w:style>
  <w:style w:type="paragraph" w:styleId="Ttulo5">
    <w:name w:val="heading 5"/>
    <w:basedOn w:val="Normal"/>
    <w:next w:val="Normal"/>
    <w:link w:val="Ttulo5Car"/>
    <w:uiPriority w:val="99"/>
    <w:qFormat/>
    <w:rsid w:val="009C1EEE"/>
    <w:pPr>
      <w:keepNext/>
      <w:spacing w:after="120"/>
      <w:outlineLvl w:val="4"/>
    </w:pPr>
    <w:rPr>
      <w:rFonts w:ascii="Arial" w:hAnsi="Arial" w:cs="Arial"/>
      <w:b/>
      <w:bCs/>
      <w:sz w:val="20"/>
      <w:szCs w:val="20"/>
    </w:rPr>
  </w:style>
  <w:style w:type="paragraph" w:styleId="Ttulo6">
    <w:name w:val="heading 6"/>
    <w:basedOn w:val="Normal"/>
    <w:next w:val="Normal"/>
    <w:link w:val="Ttulo6Car"/>
    <w:uiPriority w:val="99"/>
    <w:qFormat/>
    <w:rsid w:val="009C1EEE"/>
    <w:pPr>
      <w:keepNext/>
      <w:jc w:val="center"/>
      <w:outlineLvl w:val="5"/>
    </w:pPr>
    <w:rPr>
      <w:rFonts w:ascii="Arial" w:hAnsi="Arial" w:cs="Arial"/>
      <w:b/>
      <w:bCs/>
      <w:i/>
      <w:iCs/>
      <w:color w:val="FF0000"/>
      <w:lang w:val="en-US"/>
    </w:rPr>
  </w:style>
  <w:style w:type="paragraph" w:styleId="Ttulo7">
    <w:name w:val="heading 7"/>
    <w:basedOn w:val="Normal"/>
    <w:next w:val="Normal"/>
    <w:link w:val="Ttulo7Car"/>
    <w:uiPriority w:val="99"/>
    <w:qFormat/>
    <w:rsid w:val="009C1EEE"/>
    <w:pPr>
      <w:keepNext/>
      <w:jc w:val="center"/>
      <w:outlineLvl w:val="6"/>
    </w:pPr>
    <w:rPr>
      <w:rFonts w:ascii="Arial" w:hAnsi="Arial" w:cs="Arial"/>
      <w:i/>
      <w:iCs/>
      <w:sz w:val="28"/>
      <w:szCs w:val="28"/>
    </w:rPr>
  </w:style>
  <w:style w:type="paragraph" w:styleId="Ttulo8">
    <w:name w:val="heading 8"/>
    <w:basedOn w:val="Normal"/>
    <w:next w:val="Normal"/>
    <w:link w:val="Ttulo8Car"/>
    <w:uiPriority w:val="99"/>
    <w:qFormat/>
    <w:rsid w:val="009C1EEE"/>
    <w:pPr>
      <w:keepNext/>
      <w:jc w:val="center"/>
      <w:outlineLvl w:val="7"/>
    </w:pPr>
    <w:rPr>
      <w:rFonts w:ascii="Arial" w:hAnsi="Arial" w:cs="Arial"/>
      <w:b/>
      <w:bCs/>
      <w:i/>
      <w:iCs/>
      <w:sz w:val="20"/>
      <w:szCs w:val="20"/>
      <w:lang w:val="en-US"/>
    </w:rPr>
  </w:style>
  <w:style w:type="paragraph" w:styleId="Ttulo9">
    <w:name w:val="heading 9"/>
    <w:basedOn w:val="Normal"/>
    <w:next w:val="Normal"/>
    <w:link w:val="Ttulo9Car"/>
    <w:uiPriority w:val="99"/>
    <w:qFormat/>
    <w:rsid w:val="009C1EEE"/>
    <w:pPr>
      <w:keepNext/>
      <w:outlineLvl w:val="8"/>
    </w:pPr>
    <w:rPr>
      <w:rFonts w:ascii="Arial" w:hAnsi="Arial" w:cs="Arial"/>
      <w:b/>
      <w:bCs/>
      <w:i/>
      <w:i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D2321"/>
    <w:rPr>
      <w:rFonts w:ascii="Cambria" w:hAnsi="Cambria" w:cs="Cambria"/>
      <w:b/>
      <w:bCs/>
      <w:kern w:val="32"/>
      <w:sz w:val="32"/>
      <w:szCs w:val="32"/>
      <w:lang w:val="en-AU" w:eastAsia="en-US"/>
    </w:rPr>
  </w:style>
  <w:style w:type="character" w:customStyle="1" w:styleId="Ttulo2Car">
    <w:name w:val="Título 2 Car"/>
    <w:basedOn w:val="Fuentedeprrafopredeter"/>
    <w:link w:val="Ttulo2"/>
    <w:uiPriority w:val="99"/>
    <w:semiHidden/>
    <w:rsid w:val="00ED2321"/>
    <w:rPr>
      <w:rFonts w:ascii="Cambria" w:hAnsi="Cambria" w:cs="Cambria"/>
      <w:b/>
      <w:bCs/>
      <w:i/>
      <w:iCs/>
      <w:sz w:val="28"/>
      <w:szCs w:val="28"/>
      <w:lang w:val="en-AU" w:eastAsia="en-US"/>
    </w:rPr>
  </w:style>
  <w:style w:type="character" w:customStyle="1" w:styleId="Ttulo3Car">
    <w:name w:val="Título 3 Car"/>
    <w:basedOn w:val="Fuentedeprrafopredeter"/>
    <w:link w:val="Ttulo3"/>
    <w:uiPriority w:val="99"/>
    <w:semiHidden/>
    <w:rsid w:val="00ED2321"/>
    <w:rPr>
      <w:rFonts w:ascii="Cambria" w:hAnsi="Cambria" w:cs="Cambria"/>
      <w:b/>
      <w:bCs/>
      <w:sz w:val="26"/>
      <w:szCs w:val="26"/>
      <w:lang w:val="en-AU" w:eastAsia="en-US"/>
    </w:rPr>
  </w:style>
  <w:style w:type="character" w:customStyle="1" w:styleId="Ttulo4Car">
    <w:name w:val="Título 4 Car"/>
    <w:basedOn w:val="Fuentedeprrafopredeter"/>
    <w:link w:val="Ttulo4"/>
    <w:uiPriority w:val="99"/>
    <w:semiHidden/>
    <w:rsid w:val="00ED2321"/>
    <w:rPr>
      <w:rFonts w:ascii="Calibri" w:hAnsi="Calibri" w:cs="Calibri"/>
      <w:b/>
      <w:bCs/>
      <w:sz w:val="28"/>
      <w:szCs w:val="28"/>
      <w:lang w:val="en-AU" w:eastAsia="en-US"/>
    </w:rPr>
  </w:style>
  <w:style w:type="character" w:customStyle="1" w:styleId="Ttulo5Car">
    <w:name w:val="Título 5 Car"/>
    <w:basedOn w:val="Fuentedeprrafopredeter"/>
    <w:link w:val="Ttulo5"/>
    <w:uiPriority w:val="99"/>
    <w:semiHidden/>
    <w:rsid w:val="00ED2321"/>
    <w:rPr>
      <w:rFonts w:ascii="Calibri" w:hAnsi="Calibri" w:cs="Calibri"/>
      <w:b/>
      <w:bCs/>
      <w:i/>
      <w:iCs/>
      <w:sz w:val="26"/>
      <w:szCs w:val="26"/>
      <w:lang w:val="en-AU" w:eastAsia="en-US"/>
    </w:rPr>
  </w:style>
  <w:style w:type="character" w:customStyle="1" w:styleId="Ttulo6Car">
    <w:name w:val="Título 6 Car"/>
    <w:basedOn w:val="Fuentedeprrafopredeter"/>
    <w:link w:val="Ttulo6"/>
    <w:uiPriority w:val="99"/>
    <w:semiHidden/>
    <w:rsid w:val="00ED2321"/>
    <w:rPr>
      <w:rFonts w:ascii="Calibri" w:hAnsi="Calibri" w:cs="Calibri"/>
      <w:b/>
      <w:bCs/>
      <w:lang w:val="en-AU" w:eastAsia="en-US"/>
    </w:rPr>
  </w:style>
  <w:style w:type="character" w:customStyle="1" w:styleId="Ttulo7Car">
    <w:name w:val="Título 7 Car"/>
    <w:basedOn w:val="Fuentedeprrafopredeter"/>
    <w:link w:val="Ttulo7"/>
    <w:uiPriority w:val="99"/>
    <w:semiHidden/>
    <w:rsid w:val="00ED2321"/>
    <w:rPr>
      <w:rFonts w:ascii="Calibri" w:hAnsi="Calibri" w:cs="Calibri"/>
      <w:sz w:val="24"/>
      <w:szCs w:val="24"/>
      <w:lang w:val="en-AU" w:eastAsia="en-US"/>
    </w:rPr>
  </w:style>
  <w:style w:type="character" w:customStyle="1" w:styleId="Ttulo8Car">
    <w:name w:val="Título 8 Car"/>
    <w:basedOn w:val="Fuentedeprrafopredeter"/>
    <w:link w:val="Ttulo8"/>
    <w:uiPriority w:val="99"/>
    <w:semiHidden/>
    <w:rsid w:val="00ED2321"/>
    <w:rPr>
      <w:rFonts w:ascii="Calibri" w:hAnsi="Calibri" w:cs="Calibri"/>
      <w:i/>
      <w:iCs/>
      <w:sz w:val="24"/>
      <w:szCs w:val="24"/>
      <w:lang w:val="en-AU" w:eastAsia="en-US"/>
    </w:rPr>
  </w:style>
  <w:style w:type="character" w:customStyle="1" w:styleId="Ttulo9Car">
    <w:name w:val="Título 9 Car"/>
    <w:basedOn w:val="Fuentedeprrafopredeter"/>
    <w:link w:val="Ttulo9"/>
    <w:uiPriority w:val="99"/>
    <w:semiHidden/>
    <w:rsid w:val="00ED2321"/>
    <w:rPr>
      <w:rFonts w:ascii="Cambria" w:hAnsi="Cambria" w:cs="Cambria"/>
      <w:lang w:val="en-AU" w:eastAsia="en-US"/>
    </w:rPr>
  </w:style>
  <w:style w:type="paragraph" w:styleId="Ttulo">
    <w:name w:val="Title"/>
    <w:basedOn w:val="Normal"/>
    <w:link w:val="TtuloCar"/>
    <w:uiPriority w:val="99"/>
    <w:qFormat/>
    <w:rsid w:val="009C1EEE"/>
    <w:pPr>
      <w:jc w:val="center"/>
    </w:pPr>
    <w:rPr>
      <w:b/>
      <w:bCs/>
      <w:lang w:val="en-US"/>
    </w:rPr>
  </w:style>
  <w:style w:type="character" w:customStyle="1" w:styleId="TtuloCar">
    <w:name w:val="Título Car"/>
    <w:basedOn w:val="Fuentedeprrafopredeter"/>
    <w:link w:val="Ttulo"/>
    <w:uiPriority w:val="99"/>
    <w:rsid w:val="00ED2321"/>
    <w:rPr>
      <w:rFonts w:ascii="Cambria" w:hAnsi="Cambria" w:cs="Cambria"/>
      <w:b/>
      <w:bCs/>
      <w:kern w:val="28"/>
      <w:sz w:val="32"/>
      <w:szCs w:val="32"/>
      <w:lang w:val="en-AU" w:eastAsia="en-US"/>
    </w:rPr>
  </w:style>
  <w:style w:type="paragraph" w:styleId="Encabezado">
    <w:name w:val="header"/>
    <w:basedOn w:val="Normal"/>
    <w:link w:val="EncabezadoCar"/>
    <w:uiPriority w:val="99"/>
    <w:semiHidden/>
    <w:rsid w:val="009C1EEE"/>
    <w:pPr>
      <w:tabs>
        <w:tab w:val="center" w:pos="4153"/>
        <w:tab w:val="right" w:pos="8306"/>
      </w:tabs>
    </w:pPr>
  </w:style>
  <w:style w:type="character" w:customStyle="1" w:styleId="EncabezadoCar">
    <w:name w:val="Encabezado Car"/>
    <w:basedOn w:val="Fuentedeprrafopredeter"/>
    <w:link w:val="Encabezado"/>
    <w:uiPriority w:val="99"/>
    <w:rsid w:val="00646C05"/>
    <w:rPr>
      <w:rFonts w:eastAsia="PMingLiU"/>
      <w:sz w:val="24"/>
      <w:szCs w:val="24"/>
      <w:lang w:val="en-AU" w:eastAsia="en-US"/>
    </w:rPr>
  </w:style>
  <w:style w:type="paragraph" w:styleId="Piedepgina">
    <w:name w:val="footer"/>
    <w:basedOn w:val="Normal"/>
    <w:link w:val="PiedepginaCar"/>
    <w:uiPriority w:val="99"/>
    <w:semiHidden/>
    <w:rsid w:val="009C1EEE"/>
    <w:pPr>
      <w:tabs>
        <w:tab w:val="center" w:pos="4153"/>
        <w:tab w:val="right" w:pos="8306"/>
      </w:tabs>
    </w:pPr>
  </w:style>
  <w:style w:type="character" w:customStyle="1" w:styleId="PiedepginaCar">
    <w:name w:val="Pie de página Car"/>
    <w:basedOn w:val="Fuentedeprrafopredeter"/>
    <w:link w:val="Piedepgina"/>
    <w:uiPriority w:val="99"/>
    <w:semiHidden/>
    <w:rsid w:val="00ED2321"/>
    <w:rPr>
      <w:sz w:val="24"/>
      <w:szCs w:val="24"/>
      <w:lang w:val="en-AU" w:eastAsia="en-US"/>
    </w:rPr>
  </w:style>
  <w:style w:type="paragraph" w:styleId="Textoindependiente">
    <w:name w:val="Body Text"/>
    <w:basedOn w:val="Normal"/>
    <w:link w:val="TextoindependienteCar"/>
    <w:uiPriority w:val="99"/>
    <w:semiHidden/>
    <w:rsid w:val="009C1EEE"/>
    <w:pPr>
      <w:jc w:val="both"/>
    </w:pPr>
    <w:rPr>
      <w:sz w:val="20"/>
      <w:szCs w:val="20"/>
      <w:lang w:val="en-US"/>
    </w:rPr>
  </w:style>
  <w:style w:type="character" w:customStyle="1" w:styleId="TextoindependienteCar">
    <w:name w:val="Texto independiente Car"/>
    <w:basedOn w:val="Fuentedeprrafopredeter"/>
    <w:link w:val="Textoindependiente"/>
    <w:uiPriority w:val="99"/>
    <w:semiHidden/>
    <w:rsid w:val="00ED2321"/>
    <w:rPr>
      <w:sz w:val="24"/>
      <w:szCs w:val="24"/>
      <w:lang w:val="en-AU" w:eastAsia="en-US"/>
    </w:rPr>
  </w:style>
  <w:style w:type="paragraph" w:styleId="Subttulo">
    <w:name w:val="Subtitle"/>
    <w:basedOn w:val="Normal"/>
    <w:link w:val="SubttuloCar"/>
    <w:uiPriority w:val="99"/>
    <w:qFormat/>
    <w:rsid w:val="009C1EEE"/>
    <w:rPr>
      <w:b/>
      <w:bCs/>
      <w:lang w:val="en-US"/>
    </w:rPr>
  </w:style>
  <w:style w:type="character" w:customStyle="1" w:styleId="SubttuloCar">
    <w:name w:val="Subtítulo Car"/>
    <w:basedOn w:val="Fuentedeprrafopredeter"/>
    <w:link w:val="Subttulo"/>
    <w:uiPriority w:val="99"/>
    <w:rsid w:val="00ED2321"/>
    <w:rPr>
      <w:rFonts w:ascii="Cambria" w:hAnsi="Cambria" w:cs="Cambria"/>
      <w:sz w:val="24"/>
      <w:szCs w:val="24"/>
      <w:lang w:val="en-AU" w:eastAsia="en-US"/>
    </w:rPr>
  </w:style>
  <w:style w:type="paragraph" w:styleId="Sangradetextonormal">
    <w:name w:val="Body Text Indent"/>
    <w:basedOn w:val="Normal"/>
    <w:link w:val="SangradetextonormalCar"/>
    <w:uiPriority w:val="99"/>
    <w:semiHidden/>
    <w:rsid w:val="009C1EEE"/>
    <w:pPr>
      <w:tabs>
        <w:tab w:val="left" w:pos="2304"/>
      </w:tabs>
      <w:ind w:left="567"/>
      <w:jc w:val="center"/>
    </w:pPr>
    <w:rPr>
      <w:rFonts w:ascii="Arial" w:hAnsi="Arial" w:cs="Arial"/>
      <w:b/>
      <w:bCs/>
    </w:rPr>
  </w:style>
  <w:style w:type="character" w:customStyle="1" w:styleId="SangradetextonormalCar">
    <w:name w:val="Sangría de texto normal Car"/>
    <w:basedOn w:val="Fuentedeprrafopredeter"/>
    <w:link w:val="Sangradetextonormal"/>
    <w:uiPriority w:val="99"/>
    <w:semiHidden/>
    <w:rsid w:val="00ED2321"/>
    <w:rPr>
      <w:sz w:val="24"/>
      <w:szCs w:val="24"/>
      <w:lang w:val="en-AU" w:eastAsia="en-US"/>
    </w:rPr>
  </w:style>
  <w:style w:type="paragraph" w:styleId="Textoindependiente2">
    <w:name w:val="Body Text 2"/>
    <w:basedOn w:val="Normal"/>
    <w:link w:val="Textoindependiente2Car"/>
    <w:uiPriority w:val="99"/>
    <w:semiHidden/>
    <w:rsid w:val="009C1EEE"/>
    <w:pPr>
      <w:pBdr>
        <w:top w:val="single" w:sz="6" w:space="1" w:color="auto"/>
        <w:left w:val="single" w:sz="6" w:space="4" w:color="auto"/>
        <w:bottom w:val="single" w:sz="6" w:space="1" w:color="auto"/>
        <w:right w:val="single" w:sz="6" w:space="4" w:color="auto"/>
      </w:pBdr>
    </w:pPr>
    <w:rPr>
      <w:rFonts w:ascii="Arial" w:hAnsi="Arial" w:cs="Arial"/>
      <w:i/>
      <w:iCs/>
      <w:lang w:val="en-US"/>
    </w:rPr>
  </w:style>
  <w:style w:type="character" w:customStyle="1" w:styleId="Textoindependiente2Car">
    <w:name w:val="Texto independiente 2 Car"/>
    <w:basedOn w:val="Fuentedeprrafopredeter"/>
    <w:link w:val="Textoindependiente2"/>
    <w:uiPriority w:val="99"/>
    <w:semiHidden/>
    <w:rsid w:val="00ED2321"/>
    <w:rPr>
      <w:sz w:val="24"/>
      <w:szCs w:val="24"/>
      <w:lang w:val="en-AU" w:eastAsia="en-US"/>
    </w:rPr>
  </w:style>
  <w:style w:type="character" w:styleId="Nmerodepgina">
    <w:name w:val="page number"/>
    <w:basedOn w:val="Fuentedeprrafopredeter"/>
    <w:uiPriority w:val="99"/>
    <w:semiHidden/>
    <w:rsid w:val="009C1EEE"/>
  </w:style>
  <w:style w:type="paragraph" w:styleId="Textoindependiente3">
    <w:name w:val="Body Text 3"/>
    <w:basedOn w:val="Normal"/>
    <w:link w:val="Textoindependiente3Car"/>
    <w:uiPriority w:val="99"/>
    <w:semiHidden/>
    <w:rsid w:val="009C1EEE"/>
    <w:rPr>
      <w:rFonts w:ascii="Arial" w:hAnsi="Arial" w:cs="Arial"/>
      <w:b/>
      <w:bCs/>
      <w:i/>
      <w:iCs/>
      <w:sz w:val="20"/>
      <w:szCs w:val="20"/>
      <w:lang w:val="en-US"/>
    </w:rPr>
  </w:style>
  <w:style w:type="character" w:customStyle="1" w:styleId="Textoindependiente3Car">
    <w:name w:val="Texto independiente 3 Car"/>
    <w:basedOn w:val="Fuentedeprrafopredeter"/>
    <w:link w:val="Textoindependiente3"/>
    <w:uiPriority w:val="99"/>
    <w:semiHidden/>
    <w:rsid w:val="00ED2321"/>
    <w:rPr>
      <w:sz w:val="16"/>
      <w:szCs w:val="16"/>
      <w:lang w:val="en-AU" w:eastAsia="en-US"/>
    </w:rPr>
  </w:style>
  <w:style w:type="character" w:styleId="Hipervnculo">
    <w:name w:val="Hyperlink"/>
    <w:basedOn w:val="Fuentedeprrafopredeter"/>
    <w:rsid w:val="009C1EEE"/>
    <w:rPr>
      <w:color w:val="0000FF"/>
      <w:u w:val="single"/>
    </w:rPr>
  </w:style>
  <w:style w:type="paragraph" w:styleId="Sangranormal">
    <w:name w:val="Normal Indent"/>
    <w:basedOn w:val="Normal"/>
    <w:uiPriority w:val="99"/>
    <w:semiHidden/>
    <w:rsid w:val="009C1EEE"/>
    <w:pPr>
      <w:ind w:left="851"/>
    </w:pPr>
    <w:rPr>
      <w:rFonts w:eastAsia="MS Mincho"/>
    </w:rPr>
  </w:style>
  <w:style w:type="paragraph" w:styleId="Textodebloque">
    <w:name w:val="Block Text"/>
    <w:basedOn w:val="Normal"/>
    <w:uiPriority w:val="99"/>
    <w:semiHidden/>
    <w:rsid w:val="009C1EEE"/>
    <w:pPr>
      <w:tabs>
        <w:tab w:val="left" w:pos="720"/>
      </w:tabs>
      <w:spacing w:before="10" w:after="10"/>
      <w:ind w:left="180" w:right="180"/>
    </w:pPr>
    <w:rPr>
      <w:rFonts w:ascii="Arial" w:eastAsia="MS Mincho" w:hAnsi="Arial" w:cs="Arial"/>
      <w:i/>
      <w:iCs/>
      <w:sz w:val="20"/>
      <w:szCs w:val="20"/>
    </w:rPr>
  </w:style>
  <w:style w:type="paragraph" w:customStyle="1" w:styleId="Blockquote">
    <w:name w:val="Blockquote"/>
    <w:basedOn w:val="Normal"/>
    <w:uiPriority w:val="99"/>
    <w:rsid w:val="009C1EEE"/>
    <w:pPr>
      <w:spacing w:before="100" w:after="100"/>
      <w:ind w:left="360" w:right="360"/>
    </w:pPr>
    <w:rPr>
      <w:rFonts w:eastAsia="MS Mincho"/>
    </w:rPr>
  </w:style>
  <w:style w:type="paragraph" w:customStyle="1" w:styleId="ChartMainHeading">
    <w:name w:val="Chart Main Heading"/>
    <w:basedOn w:val="Normal"/>
    <w:next w:val="Normal"/>
    <w:uiPriority w:val="99"/>
    <w:rsid w:val="009C1EEE"/>
    <w:pPr>
      <w:jc w:val="center"/>
    </w:pPr>
    <w:rPr>
      <w:rFonts w:eastAsia="MS Mincho"/>
      <w:b/>
      <w:bCs/>
      <w:caps/>
    </w:rPr>
  </w:style>
  <w:style w:type="paragraph" w:styleId="Textonotapie">
    <w:name w:val="footnote text"/>
    <w:basedOn w:val="Normal"/>
    <w:link w:val="TextonotapieCar"/>
    <w:rsid w:val="009C1EEE"/>
    <w:pPr>
      <w:spacing w:before="100"/>
      <w:ind w:left="113" w:hanging="113"/>
    </w:pPr>
    <w:rPr>
      <w:sz w:val="20"/>
      <w:szCs w:val="20"/>
    </w:rPr>
  </w:style>
  <w:style w:type="character" w:customStyle="1" w:styleId="TextonotapieCar">
    <w:name w:val="Texto nota pie Car"/>
    <w:basedOn w:val="Fuentedeprrafopredeter"/>
    <w:link w:val="Textonotapie"/>
    <w:rsid w:val="00646C05"/>
    <w:rPr>
      <w:rFonts w:eastAsia="PMingLiU"/>
      <w:lang w:val="en-AU" w:eastAsia="en-US"/>
    </w:rPr>
  </w:style>
  <w:style w:type="character" w:styleId="Refdenotaalpie">
    <w:name w:val="footnote reference"/>
    <w:basedOn w:val="Fuentedeprrafopredeter"/>
    <w:rsid w:val="009C1EEE"/>
    <w:rPr>
      <w:vertAlign w:val="superscript"/>
    </w:rPr>
  </w:style>
  <w:style w:type="paragraph" w:styleId="Sangra2detindependiente">
    <w:name w:val="Body Text Indent 2"/>
    <w:basedOn w:val="Normal"/>
    <w:link w:val="Sangra2detindependienteCar"/>
    <w:uiPriority w:val="99"/>
    <w:semiHidden/>
    <w:rsid w:val="009C1EEE"/>
    <w:pPr>
      <w:ind w:left="720" w:hanging="720"/>
    </w:pPr>
    <w:rPr>
      <w:rFonts w:ascii="Arial" w:hAnsi="Arial" w:cs="Arial"/>
      <w:sz w:val="20"/>
      <w:szCs w:val="20"/>
    </w:rPr>
  </w:style>
  <w:style w:type="character" w:customStyle="1" w:styleId="Sangra2detindependienteCar">
    <w:name w:val="Sangría 2 de t. independiente Car"/>
    <w:basedOn w:val="Fuentedeprrafopredeter"/>
    <w:link w:val="Sangra2detindependiente"/>
    <w:uiPriority w:val="99"/>
    <w:semiHidden/>
    <w:rsid w:val="00ED2321"/>
    <w:rPr>
      <w:sz w:val="24"/>
      <w:szCs w:val="24"/>
      <w:lang w:val="en-AU" w:eastAsia="en-US"/>
    </w:rPr>
  </w:style>
  <w:style w:type="paragraph" w:styleId="Sangra3detindependiente">
    <w:name w:val="Body Text Indent 3"/>
    <w:basedOn w:val="Normal"/>
    <w:link w:val="Sangra3detindependienteCar"/>
    <w:uiPriority w:val="99"/>
    <w:semiHidden/>
    <w:rsid w:val="009C1EEE"/>
    <w:pPr>
      <w:ind w:left="35"/>
      <w:jc w:val="center"/>
    </w:pPr>
    <w:rPr>
      <w:rFonts w:ascii="Arial" w:hAnsi="Arial" w:cs="Arial"/>
      <w:vertAlign w:val="superscript"/>
      <w:lang w:eastAsia="zh-TW"/>
    </w:rPr>
  </w:style>
  <w:style w:type="character" w:customStyle="1" w:styleId="Sangra3detindependienteCar">
    <w:name w:val="Sangría 3 de t. independiente Car"/>
    <w:basedOn w:val="Fuentedeprrafopredeter"/>
    <w:link w:val="Sangra3detindependiente"/>
    <w:uiPriority w:val="99"/>
    <w:semiHidden/>
    <w:rsid w:val="00ED2321"/>
    <w:rPr>
      <w:sz w:val="16"/>
      <w:szCs w:val="16"/>
      <w:lang w:val="en-AU" w:eastAsia="en-US"/>
    </w:rPr>
  </w:style>
  <w:style w:type="paragraph" w:customStyle="1" w:styleId="BulletPoints">
    <w:name w:val="Bullet Points"/>
    <w:basedOn w:val="Normal"/>
    <w:uiPriority w:val="99"/>
    <w:rsid w:val="009C1EEE"/>
    <w:pPr>
      <w:spacing w:after="240"/>
      <w:ind w:left="720" w:hanging="720"/>
      <w:jc w:val="both"/>
    </w:pPr>
    <w:rPr>
      <w:rFonts w:ascii="Arial" w:hAnsi="Arial" w:cs="Arial"/>
      <w:sz w:val="20"/>
      <w:szCs w:val="20"/>
      <w:lang w:val="en-US"/>
    </w:rPr>
  </w:style>
  <w:style w:type="paragraph" w:customStyle="1" w:styleId="NormalVerdana">
    <w:name w:val="Normal + Verdana"/>
    <w:basedOn w:val="Normal"/>
    <w:uiPriority w:val="99"/>
    <w:rsid w:val="009C1EEE"/>
    <w:pPr>
      <w:ind w:left="720"/>
    </w:pPr>
    <w:rPr>
      <w:rFonts w:ascii="Verdana" w:hAnsi="Verdana" w:cs="Verdana"/>
      <w:sz w:val="20"/>
      <w:szCs w:val="20"/>
      <w:lang w:val="en-US"/>
    </w:rPr>
  </w:style>
  <w:style w:type="character" w:customStyle="1" w:styleId="msoins0">
    <w:name w:val="msoins"/>
    <w:uiPriority w:val="99"/>
    <w:rsid w:val="009C1EEE"/>
    <w:rPr>
      <w:u w:val="single"/>
    </w:rPr>
  </w:style>
  <w:style w:type="character" w:styleId="Hipervnculovisitado">
    <w:name w:val="FollowedHyperlink"/>
    <w:basedOn w:val="Fuentedeprrafopredeter"/>
    <w:uiPriority w:val="99"/>
    <w:semiHidden/>
    <w:rsid w:val="009C1EEE"/>
    <w:rPr>
      <w:color w:val="800080"/>
      <w:u w:val="single"/>
    </w:rPr>
  </w:style>
  <w:style w:type="paragraph" w:customStyle="1" w:styleId="BalloonText1">
    <w:name w:val="Balloon Text1"/>
    <w:basedOn w:val="Normal"/>
    <w:uiPriority w:val="99"/>
    <w:semiHidden/>
    <w:rsid w:val="009C1EEE"/>
    <w:rPr>
      <w:rFonts w:ascii="Arial" w:eastAsia="Dotum" w:hAnsi="Arial" w:cs="Arial"/>
      <w:sz w:val="18"/>
      <w:szCs w:val="18"/>
    </w:rPr>
  </w:style>
  <w:style w:type="paragraph" w:styleId="Epgrafe">
    <w:name w:val="caption"/>
    <w:basedOn w:val="Normal"/>
    <w:next w:val="Normal"/>
    <w:uiPriority w:val="99"/>
    <w:qFormat/>
    <w:rsid w:val="009C1EEE"/>
    <w:pPr>
      <w:adjustRightInd w:val="0"/>
      <w:snapToGrid w:val="0"/>
      <w:jc w:val="center"/>
    </w:pPr>
    <w:rPr>
      <w:b/>
      <w:bCs/>
      <w:kern w:val="2"/>
      <w:lang w:val="en-US" w:eastAsia="zh-TW"/>
    </w:rPr>
  </w:style>
  <w:style w:type="paragraph" w:styleId="Textodeglobo">
    <w:name w:val="Balloon Text"/>
    <w:basedOn w:val="Normal"/>
    <w:link w:val="TextodegloboCar"/>
    <w:uiPriority w:val="99"/>
    <w:semiHidden/>
    <w:rsid w:val="00C65AD1"/>
    <w:rPr>
      <w:rFonts w:ascii="Tahoma" w:hAnsi="Tahoma" w:cs="Tahoma"/>
      <w:sz w:val="16"/>
      <w:szCs w:val="16"/>
    </w:rPr>
  </w:style>
  <w:style w:type="character" w:customStyle="1" w:styleId="TextodegloboCar">
    <w:name w:val="Texto de globo Car"/>
    <w:basedOn w:val="Fuentedeprrafopredeter"/>
    <w:link w:val="Textodeglobo"/>
    <w:uiPriority w:val="99"/>
    <w:semiHidden/>
    <w:rsid w:val="00C65AD1"/>
    <w:rPr>
      <w:rFonts w:ascii="Tahoma" w:hAnsi="Tahoma" w:cs="Tahoma"/>
      <w:sz w:val="16"/>
      <w:szCs w:val="16"/>
      <w:lang w:val="en-AU" w:eastAsia="en-US"/>
    </w:rPr>
  </w:style>
  <w:style w:type="paragraph" w:customStyle="1" w:styleId="MediumGrid1-Accent22">
    <w:name w:val="Medium Grid 1 - Accent 22"/>
    <w:basedOn w:val="Normal"/>
    <w:uiPriority w:val="99"/>
    <w:rsid w:val="00646C05"/>
    <w:pPr>
      <w:ind w:left="720"/>
      <w:contextualSpacing/>
    </w:pPr>
    <w:rPr>
      <w:rFonts w:ascii="Calibri" w:eastAsia="SimSun" w:hAnsi="Calibri" w:cs="Calibri"/>
      <w:sz w:val="22"/>
      <w:szCs w:val="22"/>
      <w:lang w:val="en-US" w:eastAsia="zh-CN"/>
    </w:rPr>
  </w:style>
  <w:style w:type="paragraph" w:styleId="Prrafodelista">
    <w:name w:val="List Paragraph"/>
    <w:basedOn w:val="Normal"/>
    <w:uiPriority w:val="34"/>
    <w:qFormat/>
    <w:rsid w:val="00646C05"/>
    <w:pPr>
      <w:ind w:left="708"/>
    </w:pPr>
    <w:rPr>
      <w:rFonts w:ascii="Calibri" w:eastAsia="SimSun" w:hAnsi="Calibri" w:cs="Calibri"/>
      <w:sz w:val="22"/>
      <w:szCs w:val="22"/>
      <w:lang w:val="en-US" w:eastAsia="zh-CN"/>
    </w:rPr>
  </w:style>
  <w:style w:type="paragraph" w:customStyle="1" w:styleId="RptHeader-Calibri">
    <w:name w:val="RptHeader-Calibri"/>
    <w:basedOn w:val="Normal"/>
    <w:link w:val="RptHeader-CalibriChar"/>
    <w:uiPriority w:val="99"/>
    <w:rsid w:val="00750D35"/>
    <w:pPr>
      <w:tabs>
        <w:tab w:val="center" w:pos="4320"/>
        <w:tab w:val="right" w:pos="8640"/>
      </w:tabs>
    </w:pPr>
    <w:rPr>
      <w:rFonts w:ascii="Calibri" w:eastAsia="MS Mincho" w:hAnsi="Calibri" w:cs="Calibri"/>
      <w:smallCaps/>
      <w:spacing w:val="16"/>
      <w:sz w:val="16"/>
      <w:szCs w:val="16"/>
      <w:lang w:val="en-GB" w:eastAsia="ja-JP"/>
    </w:rPr>
  </w:style>
  <w:style w:type="character" w:customStyle="1" w:styleId="RptHeader-CalibriChar">
    <w:name w:val="RptHeader-Calibri Char"/>
    <w:basedOn w:val="Fuentedeprrafopredeter"/>
    <w:link w:val="RptHeader-Calibri"/>
    <w:uiPriority w:val="99"/>
    <w:rsid w:val="00750D35"/>
    <w:rPr>
      <w:rFonts w:ascii="Calibri" w:eastAsia="MS Mincho" w:hAnsi="Calibri" w:cs="Calibri"/>
      <w:smallCaps/>
      <w:spacing w:val="16"/>
      <w:sz w:val="16"/>
      <w:szCs w:val="16"/>
      <w:lang w:val="en-GB" w:eastAsia="ja-JP"/>
    </w:rPr>
  </w:style>
  <w:style w:type="paragraph" w:styleId="Sinespaciado">
    <w:name w:val="No Spacing"/>
    <w:uiPriority w:val="99"/>
    <w:qFormat/>
    <w:rsid w:val="00530AD9"/>
    <w:rPr>
      <w:rFonts w:ascii="Calibri" w:hAnsi="Calibri" w:cs="Calibri"/>
      <w:lang w:eastAsia="en-US"/>
    </w:rPr>
  </w:style>
  <w:style w:type="character" w:customStyle="1" w:styleId="hps">
    <w:name w:val="hps"/>
    <w:basedOn w:val="Fuentedeprrafopredeter"/>
    <w:rsid w:val="00530AD9"/>
  </w:style>
  <w:style w:type="character" w:customStyle="1" w:styleId="st">
    <w:name w:val="st"/>
    <w:basedOn w:val="Fuentedeprrafopredeter"/>
    <w:uiPriority w:val="99"/>
    <w:rsid w:val="00530AD9"/>
  </w:style>
  <w:style w:type="character" w:styleId="nfasis">
    <w:name w:val="Emphasis"/>
    <w:basedOn w:val="Fuentedeprrafopredeter"/>
    <w:uiPriority w:val="99"/>
    <w:qFormat/>
    <w:rsid w:val="00530AD9"/>
    <w:rPr>
      <w:i/>
      <w:iCs/>
    </w:rPr>
  </w:style>
  <w:style w:type="character" w:customStyle="1" w:styleId="longtext1">
    <w:name w:val="long_text1"/>
    <w:rsid w:val="006F5038"/>
    <w:rPr>
      <w:sz w:val="20"/>
      <w:szCs w:val="20"/>
    </w:rPr>
  </w:style>
  <w:style w:type="character" w:customStyle="1" w:styleId="mediumtext1">
    <w:name w:val="medium_text1"/>
    <w:rsid w:val="006F5038"/>
    <w:rPr>
      <w:sz w:val="24"/>
      <w:szCs w:val="24"/>
    </w:rPr>
  </w:style>
  <w:style w:type="character" w:customStyle="1" w:styleId="longtext">
    <w:name w:val="long_text"/>
    <w:rsid w:val="006F5038"/>
  </w:style>
  <w:style w:type="paragraph" w:customStyle="1" w:styleId="ANOTACION">
    <w:name w:val="ANOTACION"/>
    <w:basedOn w:val="Normal"/>
    <w:rsid w:val="006F5038"/>
    <w:pPr>
      <w:spacing w:before="101" w:after="101"/>
      <w:jc w:val="center"/>
    </w:pPr>
    <w:rPr>
      <w:rFonts w:eastAsia="Times New Roman" w:cs="Arial Black"/>
      <w:b/>
      <w:sz w:val="18"/>
      <w:szCs w:val="20"/>
      <w:lang w:val="es-ES" w:eastAsia="es-ES"/>
    </w:rPr>
  </w:style>
  <w:style w:type="paragraph" w:customStyle="1" w:styleId="Prrafodelista1">
    <w:name w:val="Párrafo de lista1"/>
    <w:basedOn w:val="Normal"/>
    <w:rsid w:val="00B52244"/>
    <w:pPr>
      <w:ind w:left="720"/>
      <w:contextualSpacing/>
    </w:pPr>
    <w:rPr>
      <w:lang w:val="es-MX" w:eastAsia="es-MX"/>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imatamoros@sep.gob.mx" TargetMode="External"/><Relationship Id="rId13" Type="http://schemas.openxmlformats.org/officeDocument/2006/relationships/hyperlink" Target="mailto:hvaldesm@sct.gob.mx" TargetMode="External"/><Relationship Id="rId18" Type="http://schemas.openxmlformats.org/officeDocument/2006/relationships/hyperlink" Target="mailto:marevna.garcia@salud.gob.mx" TargetMode="External"/><Relationship Id="rId26" Type="http://schemas.openxmlformats.org/officeDocument/2006/relationships/hyperlink" Target="http://www.oecd.org/dataoecd/52/28/49390114.pdf" TargetMode="External"/><Relationship Id="rId3" Type="http://schemas.openxmlformats.org/officeDocument/2006/relationships/settings" Target="settings.xml"/><Relationship Id="rId21" Type="http://schemas.openxmlformats.org/officeDocument/2006/relationships/hyperlink" Target="http://www.sct.gob.mx/transfronterizo" TargetMode="External"/><Relationship Id="rId34" Type="http://schemas.microsoft.com/office/2007/relationships/stylesWithEffects" Target="stylesWithEffects.xml"/><Relationship Id="rId7" Type="http://schemas.openxmlformats.org/officeDocument/2006/relationships/hyperlink" Target="mailto:sreynaga@sep.gob.mx" TargetMode="External"/><Relationship Id="rId12" Type="http://schemas.openxmlformats.org/officeDocument/2006/relationships/hyperlink" Target="mailto:horaciov@cft.gob.mx" TargetMode="External"/><Relationship Id="rId17" Type="http://schemas.openxmlformats.org/officeDocument/2006/relationships/hyperlink" Target="mailto:eimatamoros@sep.gob.mx" TargetMode="External"/><Relationship Id="rId25" Type="http://schemas.openxmlformats.org/officeDocument/2006/relationships/hyperlink" Target="http://www.ventanillaunica.gob.mx"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ibueno@sep.gob.mx" TargetMode="External"/><Relationship Id="rId20" Type="http://schemas.openxmlformats.org/officeDocument/2006/relationships/hyperlink" Target="mailto:mmondrag@sct.gob.mx" TargetMode="External"/><Relationship Id="rId29" Type="http://schemas.openxmlformats.org/officeDocument/2006/relationships/hyperlink" Target="http://www.siicex.gob.mx/SICETECA/SICETECA.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valdesm@sct.gob.mx" TargetMode="External"/><Relationship Id="rId24" Type="http://schemas.openxmlformats.org/officeDocument/2006/relationships/image" Target="media/image1.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reynaga@sep.gob.mx" TargetMode="External"/><Relationship Id="rId23" Type="http://schemas.openxmlformats.org/officeDocument/2006/relationships/hyperlink" Target="http://www.sat.gob.mx/sitio_internet/informacion_fiscal/legislacion/52_3558.html" TargetMode="External"/><Relationship Id="rId28" Type="http://schemas.openxmlformats.org/officeDocument/2006/relationships/hyperlink" Target="mailto:Maria.elizondo@cofemer.gob.mx" TargetMode="External"/><Relationship Id="rId10" Type="http://schemas.openxmlformats.org/officeDocument/2006/relationships/hyperlink" Target="mailto:jdelallata@correosdemexico.gob.mx" TargetMode="External"/><Relationship Id="rId19" Type="http://schemas.openxmlformats.org/officeDocument/2006/relationships/hyperlink" Target="mailto:legutierrez@sectur.gob.mx"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ibueno@sep.gob.mx" TargetMode="External"/><Relationship Id="rId14" Type="http://schemas.openxmlformats.org/officeDocument/2006/relationships/hyperlink" Target="mailto:horaciov@cft.gob.mx" TargetMode="External"/><Relationship Id="rId22" Type="http://schemas.openxmlformats.org/officeDocument/2006/relationships/hyperlink" Target="mailto:lbarcelo@energia.gob.mx" TargetMode="External"/><Relationship Id="rId27" Type="http://schemas.openxmlformats.org/officeDocument/2006/relationships/hyperlink" Target="mailto:jose.verde@economia.gob.mx"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11672</Words>
  <Characters>66531</Characters>
  <Application>Microsoft Office Word</Application>
  <DocSecurity>4</DocSecurity>
  <Lines>554</Lines>
  <Paragraphs>156</Paragraphs>
  <ScaleCrop>false</ScaleCrop>
  <HeadingPairs>
    <vt:vector size="2" baseType="variant">
      <vt:variant>
        <vt:lpstr>Título</vt:lpstr>
      </vt:variant>
      <vt:variant>
        <vt:i4>1</vt:i4>
      </vt:variant>
    </vt:vector>
  </HeadingPairs>
  <TitlesOfParts>
    <vt:vector size="1" baseType="lpstr">
      <vt:lpstr>IAP Summary</vt:lpstr>
    </vt:vector>
  </TitlesOfParts>
  <Company>DFAT</Company>
  <LinksUpToDate>false</LinksUpToDate>
  <CharactersWithSpaces>78047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IAP Summary</dc:title>
  <dc:subject>1019366 v2</dc:subject>
  <dc:creator>wallac</dc:creator>
  <cp:lastModifiedBy>Bernadine Zhang Yuhua</cp:lastModifiedBy>
  <cp:revision>2</cp:revision>
  <cp:lastPrinted>2012-01-24T16:53:00Z</cp:lastPrinted>
  <dcterms:created xsi:type="dcterms:W3CDTF">2012-02-13T07:45:00Z</dcterms:created>
  <dcterms:modified xsi:type="dcterms:W3CDTF">2012-02-13T07:45:00Z</dcterms:modified>
</cp:coreProperties>
</file>