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554B5C" w:rsidRPr="001B3EEA" w14:paraId="3149D87F" w14:textId="77777777" w:rsidTr="006E63D2">
        <w:trPr>
          <w:trHeight w:val="330"/>
        </w:trPr>
        <w:tc>
          <w:tcPr>
            <w:tcW w:w="6897" w:type="dxa"/>
            <w:gridSpan w:val="2"/>
            <w:tcBorders>
              <w:top w:val="nil"/>
              <w:left w:val="nil"/>
              <w:bottom w:val="nil"/>
              <w:right w:val="nil"/>
            </w:tcBorders>
            <w:shd w:val="clear" w:color="000000" w:fill="0070C0"/>
            <w:noWrap/>
            <w:vAlign w:val="bottom"/>
            <w:hideMark/>
          </w:tcPr>
          <w:p w14:paraId="6119AE8A" w14:textId="5D0754D2" w:rsidR="00554B5C" w:rsidRPr="004265A5" w:rsidRDefault="00554B5C" w:rsidP="00FD315F">
            <w:pPr>
              <w:spacing w:after="0" w:line="240" w:lineRule="auto"/>
              <w:rPr>
                <w:rFonts w:ascii="Times New Roman" w:eastAsia="Times New Roman" w:hAnsi="Times New Roman"/>
                <w:b/>
                <w:bCs/>
                <w:color w:val="FFFFFF"/>
                <w:sz w:val="28"/>
                <w:szCs w:val="28"/>
              </w:rPr>
            </w:pPr>
            <w:r w:rsidRPr="00554B5C">
              <w:rPr>
                <w:rFonts w:ascii="Times New Roman" w:eastAsia="Times New Roman" w:hAnsi="Times New Roman"/>
                <w:b/>
                <w:bCs/>
                <w:color w:val="FFFFFF"/>
                <w:sz w:val="28"/>
                <w:szCs w:val="28"/>
              </w:rPr>
              <w:t>Russia’s B</w:t>
            </w:r>
            <w:r w:rsidR="009E7727">
              <w:rPr>
                <w:rFonts w:ascii="Times New Roman" w:eastAsia="Times New Roman" w:hAnsi="Times New Roman"/>
                <w:b/>
                <w:bCs/>
                <w:color w:val="FFFFFF"/>
                <w:sz w:val="28"/>
                <w:szCs w:val="28"/>
              </w:rPr>
              <w:t>ogor Goals Progress Report</w:t>
            </w:r>
            <w:r w:rsidR="00815D50">
              <w:rPr>
                <w:rFonts w:ascii="Times New Roman" w:eastAsia="Times New Roman" w:hAnsi="Times New Roman"/>
                <w:b/>
                <w:bCs/>
                <w:color w:val="FFFFFF"/>
                <w:sz w:val="28"/>
                <w:szCs w:val="28"/>
              </w:rPr>
              <w:t xml:space="preserve"> (as at </w:t>
            </w:r>
            <w:r w:rsidR="00FD315F">
              <w:rPr>
                <w:rFonts w:ascii="Times New Roman" w:eastAsia="Times New Roman" w:hAnsi="Times New Roman"/>
                <w:b/>
                <w:bCs/>
                <w:color w:val="FFFFFF"/>
                <w:sz w:val="28"/>
                <w:szCs w:val="28"/>
              </w:rPr>
              <w:t xml:space="preserve">30 </w:t>
            </w:r>
            <w:r w:rsidR="00B53B36" w:rsidRPr="00B53B36">
              <w:rPr>
                <w:rFonts w:ascii="Times New Roman" w:eastAsia="Times New Roman" w:hAnsi="Times New Roman"/>
                <w:b/>
                <w:bCs/>
                <w:color w:val="FFFFFF"/>
                <w:sz w:val="28"/>
                <w:szCs w:val="28"/>
              </w:rPr>
              <w:t xml:space="preserve">September </w:t>
            </w:r>
            <w:r w:rsidR="00EB5260">
              <w:rPr>
                <w:rFonts w:ascii="Times New Roman" w:eastAsia="Times New Roman" w:hAnsi="Times New Roman"/>
                <w:b/>
                <w:bCs/>
                <w:color w:val="FFFFFF"/>
                <w:sz w:val="28"/>
                <w:szCs w:val="28"/>
              </w:rPr>
              <w:t>2016</w:t>
            </w:r>
            <w:r w:rsidR="00815D50">
              <w:rPr>
                <w:rFonts w:ascii="Times New Roman" w:eastAsia="Times New Roman" w:hAnsi="Times New Roman"/>
                <w:b/>
                <w:bCs/>
                <w:color w:val="FFFFFF"/>
                <w:sz w:val="28"/>
                <w:szCs w:val="28"/>
              </w:rPr>
              <w:t>)</w:t>
            </w:r>
            <w:r w:rsidRPr="00554B5C">
              <w:rPr>
                <w:rFonts w:eastAsia="Times New Roman"/>
                <w:bCs/>
                <w:color w:val="FFFFFF"/>
                <w:sz w:val="28"/>
                <w:szCs w:val="28"/>
              </w:rPr>
              <w:footnoteReference w:customMarkFollows="1" w:id="1"/>
              <w:sym w:font="Symbol" w:char="F02A"/>
            </w:r>
          </w:p>
        </w:tc>
      </w:tr>
      <w:tr w:rsidR="00554B5C" w:rsidRPr="001B3EEA" w14:paraId="38CA6152" w14:textId="77777777" w:rsidTr="006E63D2">
        <w:trPr>
          <w:trHeight w:val="315"/>
        </w:trPr>
        <w:tc>
          <w:tcPr>
            <w:tcW w:w="491" w:type="dxa"/>
            <w:tcBorders>
              <w:top w:val="nil"/>
              <w:left w:val="nil"/>
              <w:bottom w:val="nil"/>
              <w:right w:val="nil"/>
            </w:tcBorders>
            <w:shd w:val="clear" w:color="000000" w:fill="B6DDE8"/>
            <w:noWrap/>
            <w:vAlign w:val="bottom"/>
            <w:hideMark/>
          </w:tcPr>
          <w:p w14:paraId="79035D58" w14:textId="77777777" w:rsidR="00554B5C" w:rsidRPr="001B3EEA" w:rsidRDefault="00554B5C" w:rsidP="006E63D2">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1120F7AD" w14:textId="77777777" w:rsidR="00554B5C" w:rsidRPr="001B3EEA" w:rsidRDefault="00554B5C" w:rsidP="006E63D2">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Highlights of Achievements and Areas for Improvement</w:t>
            </w:r>
          </w:p>
        </w:tc>
      </w:tr>
    </w:tbl>
    <w:p w14:paraId="4704467A" w14:textId="77777777" w:rsidR="0088033C" w:rsidRDefault="0088033C" w:rsidP="0088033C">
      <w:pPr>
        <w:spacing w:after="0" w:line="240" w:lineRule="auto"/>
        <w:rPr>
          <w:rFonts w:ascii="Times New Roman" w:hAnsi="Times New Roman"/>
          <w:sz w:val="24"/>
          <w:szCs w:val="24"/>
        </w:rPr>
      </w:pPr>
    </w:p>
    <w:p w14:paraId="0A109F4C" w14:textId="23483E4C" w:rsidR="0088033C" w:rsidRDefault="00826784"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The average MFN tariff went down to 8.4% in 2014. </w:t>
      </w:r>
      <w:r w:rsidR="004C1F24">
        <w:rPr>
          <w:rFonts w:ascii="Times New Roman" w:hAnsi="Times New Roman"/>
          <w:sz w:val="24"/>
          <w:szCs w:val="24"/>
        </w:rPr>
        <w:t>Tariffs were reduced across agricultural and non-agricultural products</w:t>
      </w:r>
      <w:r>
        <w:rPr>
          <w:rFonts w:ascii="Times New Roman" w:hAnsi="Times New Roman"/>
          <w:sz w:val="24"/>
          <w:szCs w:val="24"/>
        </w:rPr>
        <w:t xml:space="preserve">, but some import duties were raised.  </w:t>
      </w:r>
    </w:p>
    <w:p w14:paraId="3ABBEC71" w14:textId="258AAC5F" w:rsidR="004C1F24" w:rsidRDefault="004D0FA5"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Import licenses and </w:t>
      </w:r>
      <w:r w:rsidR="00826784">
        <w:rPr>
          <w:rFonts w:ascii="Times New Roman" w:hAnsi="Times New Roman"/>
          <w:sz w:val="24"/>
          <w:szCs w:val="24"/>
        </w:rPr>
        <w:t xml:space="preserve">import </w:t>
      </w:r>
      <w:r>
        <w:rPr>
          <w:rFonts w:ascii="Times New Roman" w:hAnsi="Times New Roman"/>
          <w:sz w:val="24"/>
          <w:szCs w:val="24"/>
        </w:rPr>
        <w:t>quota</w:t>
      </w:r>
      <w:r w:rsidR="00826784">
        <w:rPr>
          <w:rFonts w:ascii="Times New Roman" w:hAnsi="Times New Roman"/>
          <w:sz w:val="24"/>
          <w:szCs w:val="24"/>
        </w:rPr>
        <w:t>s</w:t>
      </w:r>
      <w:r>
        <w:rPr>
          <w:rFonts w:ascii="Times New Roman" w:hAnsi="Times New Roman"/>
          <w:sz w:val="24"/>
          <w:szCs w:val="24"/>
        </w:rPr>
        <w:t xml:space="preserve"> are </w:t>
      </w:r>
      <w:r w:rsidR="00826784">
        <w:rPr>
          <w:rFonts w:ascii="Times New Roman" w:hAnsi="Times New Roman"/>
          <w:sz w:val="24"/>
          <w:szCs w:val="24"/>
        </w:rPr>
        <w:t xml:space="preserve">in place </w:t>
      </w:r>
      <w:r>
        <w:rPr>
          <w:rFonts w:ascii="Times New Roman" w:hAnsi="Times New Roman"/>
          <w:sz w:val="24"/>
          <w:szCs w:val="24"/>
        </w:rPr>
        <w:t>for some products.</w:t>
      </w:r>
      <w:r w:rsidR="00826784" w:rsidRPr="00826784">
        <w:rPr>
          <w:rFonts w:ascii="Times New Roman" w:hAnsi="Times New Roman"/>
          <w:sz w:val="24"/>
          <w:szCs w:val="24"/>
        </w:rPr>
        <w:t xml:space="preserve"> </w:t>
      </w:r>
    </w:p>
    <w:p w14:paraId="566A8FFA" w14:textId="54038C48" w:rsidR="004D0FA5" w:rsidRDefault="00826784"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The import </w:t>
      </w:r>
      <w:r w:rsidR="004D0FA5">
        <w:rPr>
          <w:rFonts w:ascii="Times New Roman" w:hAnsi="Times New Roman"/>
          <w:sz w:val="24"/>
          <w:szCs w:val="24"/>
        </w:rPr>
        <w:t>substitution plan has been launched aiming to reduce imports from various sectors such as manufacturing, oil and gas.</w:t>
      </w:r>
      <w:r>
        <w:rPr>
          <w:rFonts w:ascii="Times New Roman" w:hAnsi="Times New Roman"/>
          <w:sz w:val="24"/>
          <w:szCs w:val="24"/>
        </w:rPr>
        <w:t xml:space="preserve"> It includes the implementation of some import restrictions.</w:t>
      </w:r>
    </w:p>
    <w:p w14:paraId="51225D5C" w14:textId="7E8D6664" w:rsidR="004D0FA5" w:rsidRDefault="00826784"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M</w:t>
      </w:r>
      <w:r w:rsidR="004D0FA5">
        <w:rPr>
          <w:rFonts w:ascii="Times New Roman" w:hAnsi="Times New Roman"/>
          <w:sz w:val="24"/>
          <w:szCs w:val="24"/>
        </w:rPr>
        <w:t xml:space="preserve">ass media and data operation </w:t>
      </w:r>
      <w:r>
        <w:rPr>
          <w:rFonts w:ascii="Times New Roman" w:hAnsi="Times New Roman"/>
          <w:sz w:val="24"/>
          <w:szCs w:val="24"/>
        </w:rPr>
        <w:t xml:space="preserve">services </w:t>
      </w:r>
      <w:r w:rsidR="004D0FA5">
        <w:rPr>
          <w:rFonts w:ascii="Times New Roman" w:hAnsi="Times New Roman"/>
          <w:sz w:val="24"/>
          <w:szCs w:val="24"/>
        </w:rPr>
        <w:t xml:space="preserve">have become </w:t>
      </w:r>
      <w:r w:rsidR="003C5239">
        <w:rPr>
          <w:rFonts w:ascii="Times New Roman" w:hAnsi="Times New Roman"/>
          <w:sz w:val="24"/>
          <w:szCs w:val="24"/>
        </w:rPr>
        <w:t xml:space="preserve">less </w:t>
      </w:r>
      <w:r>
        <w:rPr>
          <w:rFonts w:ascii="Times New Roman" w:hAnsi="Times New Roman"/>
          <w:sz w:val="24"/>
          <w:szCs w:val="24"/>
        </w:rPr>
        <w:t xml:space="preserve">open </w:t>
      </w:r>
      <w:r w:rsidR="003C5239">
        <w:rPr>
          <w:rFonts w:ascii="Times New Roman" w:hAnsi="Times New Roman"/>
          <w:sz w:val="24"/>
          <w:szCs w:val="24"/>
        </w:rPr>
        <w:t>to foreign investors</w:t>
      </w:r>
      <w:r w:rsidR="004D0FA5">
        <w:rPr>
          <w:rFonts w:ascii="Times New Roman" w:hAnsi="Times New Roman"/>
          <w:sz w:val="24"/>
          <w:szCs w:val="24"/>
        </w:rPr>
        <w:t>.</w:t>
      </w:r>
    </w:p>
    <w:p w14:paraId="2E646FB6" w14:textId="048D1091" w:rsidR="004D0FA5" w:rsidRDefault="003C5239"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Policies</w:t>
      </w:r>
      <w:r w:rsidR="004D0FA5">
        <w:rPr>
          <w:rFonts w:ascii="Times New Roman" w:hAnsi="Times New Roman"/>
          <w:sz w:val="24"/>
          <w:szCs w:val="24"/>
        </w:rPr>
        <w:t xml:space="preserve"> </w:t>
      </w:r>
      <w:r>
        <w:rPr>
          <w:rFonts w:ascii="Times New Roman" w:hAnsi="Times New Roman"/>
          <w:sz w:val="24"/>
          <w:szCs w:val="24"/>
        </w:rPr>
        <w:t xml:space="preserve">on </w:t>
      </w:r>
      <w:r w:rsidR="004D0FA5">
        <w:rPr>
          <w:rFonts w:ascii="Times New Roman" w:hAnsi="Times New Roman"/>
          <w:sz w:val="24"/>
          <w:szCs w:val="24"/>
        </w:rPr>
        <w:t xml:space="preserve">foreign investments </w:t>
      </w:r>
      <w:r>
        <w:rPr>
          <w:rFonts w:ascii="Times New Roman" w:hAnsi="Times New Roman"/>
          <w:sz w:val="24"/>
          <w:szCs w:val="24"/>
        </w:rPr>
        <w:t xml:space="preserve">have become more restrictive </w:t>
      </w:r>
      <w:r w:rsidR="00826784">
        <w:rPr>
          <w:rFonts w:ascii="Times New Roman" w:hAnsi="Times New Roman"/>
          <w:sz w:val="24"/>
          <w:szCs w:val="24"/>
        </w:rPr>
        <w:t xml:space="preserve">in strategic </w:t>
      </w:r>
      <w:r>
        <w:rPr>
          <w:rFonts w:ascii="Times New Roman" w:hAnsi="Times New Roman"/>
          <w:sz w:val="24"/>
          <w:szCs w:val="24"/>
        </w:rPr>
        <w:t xml:space="preserve">sectors considered </w:t>
      </w:r>
      <w:r w:rsidR="00826784">
        <w:rPr>
          <w:rFonts w:ascii="Times New Roman" w:hAnsi="Times New Roman"/>
          <w:sz w:val="24"/>
          <w:szCs w:val="24"/>
        </w:rPr>
        <w:t xml:space="preserve">as </w:t>
      </w:r>
      <w:r>
        <w:rPr>
          <w:rFonts w:ascii="Times New Roman" w:hAnsi="Times New Roman"/>
          <w:sz w:val="24"/>
          <w:szCs w:val="24"/>
        </w:rPr>
        <w:t>strategically important.</w:t>
      </w:r>
      <w:bookmarkStart w:id="0" w:name="_GoBack"/>
      <w:bookmarkEnd w:id="0"/>
    </w:p>
    <w:p w14:paraId="4C3F0B73" w14:textId="470B4065" w:rsidR="00647B2E" w:rsidRPr="008C0C43" w:rsidRDefault="00647B2E" w:rsidP="00896E3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Efforts to integrate into the international standardization system</w:t>
      </w:r>
      <w:r w:rsidR="00896E37">
        <w:rPr>
          <w:rFonts w:ascii="Times New Roman" w:hAnsi="Times New Roman"/>
          <w:sz w:val="24"/>
          <w:szCs w:val="24"/>
        </w:rPr>
        <w:t>, but many</w:t>
      </w:r>
      <w:r w:rsidRPr="008C0C43">
        <w:rPr>
          <w:rFonts w:ascii="Times New Roman" w:hAnsi="Times New Roman"/>
          <w:sz w:val="24"/>
          <w:szCs w:val="24"/>
        </w:rPr>
        <w:t xml:space="preserve"> specific trade concerns </w:t>
      </w:r>
      <w:r w:rsidR="00896E37">
        <w:rPr>
          <w:rFonts w:ascii="Times New Roman" w:hAnsi="Times New Roman"/>
          <w:sz w:val="24"/>
          <w:szCs w:val="24"/>
        </w:rPr>
        <w:t>at the WTO TBT and SPS Committees</w:t>
      </w:r>
      <w:r w:rsidRPr="008C0C43">
        <w:rPr>
          <w:rFonts w:ascii="Times New Roman" w:hAnsi="Times New Roman"/>
          <w:sz w:val="24"/>
          <w:szCs w:val="24"/>
        </w:rPr>
        <w:t xml:space="preserve"> have been raised in the recent two years.</w:t>
      </w:r>
    </w:p>
    <w:p w14:paraId="29A71A3D" w14:textId="5663D661" w:rsidR="00647B2E" w:rsidRDefault="00896E37"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More customs procedures are</w:t>
      </w:r>
      <w:r w:rsidR="00647B2E">
        <w:rPr>
          <w:rFonts w:ascii="Times New Roman" w:hAnsi="Times New Roman"/>
          <w:sz w:val="24"/>
          <w:szCs w:val="24"/>
        </w:rPr>
        <w:t xml:space="preserve"> employ</w:t>
      </w:r>
      <w:r>
        <w:rPr>
          <w:rFonts w:ascii="Times New Roman" w:hAnsi="Times New Roman"/>
          <w:sz w:val="24"/>
          <w:szCs w:val="24"/>
        </w:rPr>
        <w:t>ing</w:t>
      </w:r>
      <w:r w:rsidR="00647B2E">
        <w:rPr>
          <w:rFonts w:ascii="Times New Roman" w:hAnsi="Times New Roman"/>
          <w:sz w:val="24"/>
          <w:szCs w:val="24"/>
        </w:rPr>
        <w:t xml:space="preserve"> technology</w:t>
      </w:r>
      <w:r>
        <w:rPr>
          <w:rFonts w:ascii="Times New Roman" w:hAnsi="Times New Roman"/>
          <w:sz w:val="24"/>
          <w:szCs w:val="24"/>
        </w:rPr>
        <w:t xml:space="preserve"> </w:t>
      </w:r>
      <w:r w:rsidR="00647B2E">
        <w:rPr>
          <w:rFonts w:ascii="Times New Roman" w:hAnsi="Times New Roman"/>
          <w:sz w:val="24"/>
          <w:szCs w:val="24"/>
        </w:rPr>
        <w:t>to facilitate trade across borders.</w:t>
      </w:r>
    </w:p>
    <w:p w14:paraId="0AA65960" w14:textId="77777777" w:rsidR="00647B2E" w:rsidRDefault="00647B2E"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Established more patent prosecution highway (PPH) programs with other economies.</w:t>
      </w:r>
    </w:p>
    <w:p w14:paraId="2ABF68BB" w14:textId="77777777" w:rsidR="00647B2E" w:rsidRDefault="00647B2E"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Regulation on intellectual property rights </w:t>
      </w:r>
      <w:r w:rsidR="00D83209">
        <w:rPr>
          <w:rFonts w:ascii="Times New Roman" w:hAnsi="Times New Roman"/>
          <w:sz w:val="24"/>
          <w:szCs w:val="24"/>
        </w:rPr>
        <w:t xml:space="preserve">(IPR) </w:t>
      </w:r>
      <w:r>
        <w:rPr>
          <w:rFonts w:ascii="Times New Roman" w:hAnsi="Times New Roman"/>
          <w:sz w:val="24"/>
          <w:szCs w:val="24"/>
        </w:rPr>
        <w:t xml:space="preserve">was updated </w:t>
      </w:r>
      <w:r w:rsidR="00D83209">
        <w:rPr>
          <w:rFonts w:ascii="Times New Roman" w:hAnsi="Times New Roman"/>
          <w:sz w:val="24"/>
          <w:szCs w:val="24"/>
        </w:rPr>
        <w:t>to incorporate a broader definition of IPR.</w:t>
      </w:r>
    </w:p>
    <w:p w14:paraId="0C2191E6" w14:textId="6470B787" w:rsidR="00D83209" w:rsidRDefault="007B3A61"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Competition policies were revamped with stricter pre-transaction clearance, extended definition of cartel</w:t>
      </w:r>
      <w:r w:rsidR="00896E37">
        <w:rPr>
          <w:rFonts w:ascii="Times New Roman" w:hAnsi="Times New Roman"/>
          <w:sz w:val="24"/>
          <w:szCs w:val="24"/>
        </w:rPr>
        <w:t>s</w:t>
      </w:r>
      <w:r>
        <w:rPr>
          <w:rFonts w:ascii="Times New Roman" w:hAnsi="Times New Roman"/>
          <w:sz w:val="24"/>
          <w:szCs w:val="24"/>
        </w:rPr>
        <w:t xml:space="preserve"> and stricter controls over dominant companies.</w:t>
      </w:r>
    </w:p>
    <w:p w14:paraId="7EE6CE5C" w14:textId="4F242A5E" w:rsidR="007B3A61" w:rsidRDefault="00896E37"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G</w:t>
      </w:r>
      <w:r w:rsidR="007B3A61">
        <w:rPr>
          <w:rFonts w:ascii="Times New Roman" w:hAnsi="Times New Roman"/>
          <w:sz w:val="24"/>
          <w:szCs w:val="24"/>
        </w:rPr>
        <w:t>overnment procurement policies</w:t>
      </w:r>
      <w:r>
        <w:rPr>
          <w:rFonts w:ascii="Times New Roman" w:hAnsi="Times New Roman"/>
          <w:sz w:val="24"/>
          <w:szCs w:val="24"/>
        </w:rPr>
        <w:t xml:space="preserve"> regarding certain products have been tightened in favor of domestic producers</w:t>
      </w:r>
      <w:r w:rsidR="007B3A61">
        <w:rPr>
          <w:rFonts w:ascii="Times New Roman" w:hAnsi="Times New Roman"/>
          <w:sz w:val="24"/>
          <w:szCs w:val="24"/>
        </w:rPr>
        <w:t xml:space="preserve">. </w:t>
      </w:r>
    </w:p>
    <w:p w14:paraId="2DADF2E8" w14:textId="6A329D2A" w:rsidR="00896E37" w:rsidRDefault="00896E37"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Visa-facilitation and visa-free agreements with other APEC economies have been in force.</w:t>
      </w:r>
    </w:p>
    <w:p w14:paraId="44BA2EEF" w14:textId="7A71EB45" w:rsidR="00896E37" w:rsidRDefault="00896E37" w:rsidP="009E772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Increased transparency through online portals. Many draft laws have been published for comments.</w:t>
      </w:r>
    </w:p>
    <w:p w14:paraId="7787AD42" w14:textId="77777777" w:rsidR="00591D0D" w:rsidRPr="009E7727" w:rsidRDefault="00591D0D" w:rsidP="00591D0D">
      <w:pPr>
        <w:pStyle w:val="ListParagraph"/>
        <w:spacing w:after="0" w:line="240" w:lineRule="auto"/>
        <w:ind w:left="1080"/>
        <w:jc w:val="both"/>
        <w:rPr>
          <w:rFonts w:ascii="Times New Roman" w:hAnsi="Times New Roman"/>
          <w:sz w:val="24"/>
          <w:szCs w:val="24"/>
        </w:rPr>
      </w:pPr>
    </w:p>
    <w:tbl>
      <w:tblPr>
        <w:tblW w:w="9462" w:type="dxa"/>
        <w:tblInd w:w="91" w:type="dxa"/>
        <w:tblLook w:val="04A0" w:firstRow="1" w:lastRow="0" w:firstColumn="1" w:lastColumn="0" w:noHBand="0" w:noVBand="1"/>
      </w:tblPr>
      <w:tblGrid>
        <w:gridCol w:w="674"/>
        <w:gridCol w:w="8788"/>
      </w:tblGrid>
      <w:tr w:rsidR="00554B5C" w:rsidRPr="001B3EEA" w14:paraId="77F2A863" w14:textId="77777777" w:rsidTr="006E63D2">
        <w:trPr>
          <w:trHeight w:val="315"/>
        </w:trPr>
        <w:tc>
          <w:tcPr>
            <w:tcW w:w="491" w:type="dxa"/>
            <w:tcBorders>
              <w:top w:val="nil"/>
              <w:left w:val="nil"/>
              <w:bottom w:val="nil"/>
              <w:right w:val="nil"/>
            </w:tcBorders>
            <w:shd w:val="clear" w:color="000000" w:fill="B6DDE8"/>
            <w:noWrap/>
            <w:vAlign w:val="bottom"/>
            <w:hideMark/>
          </w:tcPr>
          <w:p w14:paraId="2B0EB756" w14:textId="77777777" w:rsidR="00554B5C" w:rsidRPr="001B3EEA" w:rsidRDefault="00554B5C" w:rsidP="006E63D2">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6E9C298B" w14:textId="77777777" w:rsidR="00554B5C" w:rsidRPr="001B3EEA" w:rsidRDefault="00554B5C" w:rsidP="00411516">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Summary of </w:t>
            </w:r>
            <w:r w:rsidR="00411516">
              <w:rPr>
                <w:rFonts w:ascii="Times New Roman" w:eastAsia="Times New Roman" w:hAnsi="Times New Roman"/>
                <w:b/>
                <w:bCs/>
                <w:color w:val="000000"/>
                <w:sz w:val="24"/>
                <w:szCs w:val="24"/>
              </w:rPr>
              <w:t>Topics</w:t>
            </w:r>
          </w:p>
        </w:tc>
      </w:tr>
    </w:tbl>
    <w:p w14:paraId="3332D793" w14:textId="77777777" w:rsidR="00462FA7" w:rsidRDefault="00462FA7" w:rsidP="0088033C">
      <w:pPr>
        <w:spacing w:after="0" w:line="240" w:lineRule="auto"/>
        <w:jc w:val="both"/>
        <w:rPr>
          <w:rFonts w:ascii="Times New Roman" w:hAnsi="Times New Roman"/>
          <w:sz w:val="24"/>
          <w:szCs w:val="24"/>
          <w:u w:val="single"/>
        </w:rPr>
      </w:pPr>
    </w:p>
    <w:p w14:paraId="4084F4C0" w14:textId="77777777" w:rsidR="00554B5C" w:rsidRDefault="0088033C" w:rsidP="0088033C">
      <w:pPr>
        <w:spacing w:after="0" w:line="240" w:lineRule="auto"/>
        <w:jc w:val="both"/>
        <w:rPr>
          <w:rFonts w:ascii="Times New Roman" w:hAnsi="Times New Roman"/>
          <w:sz w:val="24"/>
          <w:szCs w:val="24"/>
        </w:rPr>
      </w:pPr>
      <w:r w:rsidRPr="00554B5C">
        <w:rPr>
          <w:rFonts w:ascii="Times New Roman" w:hAnsi="Times New Roman"/>
          <w:b/>
          <w:color w:val="0070C0"/>
          <w:sz w:val="24"/>
          <w:szCs w:val="24"/>
        </w:rPr>
        <w:t>Tariffs</w:t>
      </w:r>
    </w:p>
    <w:p w14:paraId="0321448A" w14:textId="4CA9BF58" w:rsidR="00EF4064" w:rsidRDefault="00B253BA" w:rsidP="00EF4064">
      <w:pPr>
        <w:spacing w:after="0" w:line="240" w:lineRule="auto"/>
        <w:jc w:val="both"/>
        <w:rPr>
          <w:rFonts w:ascii="Times New Roman" w:hAnsi="Times New Roman"/>
          <w:sz w:val="24"/>
          <w:szCs w:val="24"/>
        </w:rPr>
      </w:pPr>
      <w:r>
        <w:rPr>
          <w:rFonts w:ascii="Times New Roman" w:hAnsi="Times New Roman"/>
          <w:sz w:val="24"/>
          <w:szCs w:val="24"/>
        </w:rPr>
        <w:t xml:space="preserve">In 2014 and 2015, </w:t>
      </w:r>
      <w:r w:rsidR="00960E34">
        <w:rPr>
          <w:rFonts w:ascii="Times New Roman" w:hAnsi="Times New Roman"/>
          <w:sz w:val="24"/>
          <w:szCs w:val="24"/>
        </w:rPr>
        <w:t xml:space="preserve">the </w:t>
      </w:r>
      <w:r>
        <w:rPr>
          <w:rFonts w:ascii="Times New Roman" w:hAnsi="Times New Roman"/>
          <w:sz w:val="24"/>
          <w:szCs w:val="24"/>
        </w:rPr>
        <w:t xml:space="preserve">Harmonized System (HS) of the </w:t>
      </w:r>
      <w:r w:rsidR="00A43951">
        <w:rPr>
          <w:rFonts w:ascii="Times New Roman" w:hAnsi="Times New Roman"/>
          <w:sz w:val="24"/>
          <w:szCs w:val="24"/>
        </w:rPr>
        <w:t>Eurasian Economic Union (</w:t>
      </w:r>
      <w:r>
        <w:rPr>
          <w:rFonts w:ascii="Times New Roman" w:hAnsi="Times New Roman"/>
          <w:sz w:val="24"/>
          <w:szCs w:val="24"/>
        </w:rPr>
        <w:t>EEU</w:t>
      </w:r>
      <w:r w:rsidR="00A43951">
        <w:rPr>
          <w:rFonts w:ascii="Times New Roman" w:hAnsi="Times New Roman"/>
          <w:sz w:val="24"/>
          <w:szCs w:val="24"/>
        </w:rPr>
        <w:t>)</w:t>
      </w:r>
      <w:r>
        <w:rPr>
          <w:rFonts w:ascii="Times New Roman" w:hAnsi="Times New Roman"/>
          <w:sz w:val="24"/>
          <w:szCs w:val="24"/>
        </w:rPr>
        <w:t xml:space="preserve"> was amended</w:t>
      </w:r>
      <w:r w:rsidR="008F260A">
        <w:rPr>
          <w:rFonts w:ascii="Times New Roman" w:hAnsi="Times New Roman"/>
          <w:sz w:val="24"/>
          <w:szCs w:val="24"/>
        </w:rPr>
        <w:t xml:space="preserve"> to implement tariff commitments</w:t>
      </w:r>
      <w:r w:rsidR="00960E34">
        <w:rPr>
          <w:rFonts w:ascii="Times New Roman" w:hAnsi="Times New Roman"/>
          <w:sz w:val="24"/>
          <w:szCs w:val="24"/>
        </w:rPr>
        <w:t xml:space="preserve"> in the WTO</w:t>
      </w:r>
      <w:r w:rsidR="008F260A">
        <w:rPr>
          <w:rFonts w:ascii="Times New Roman" w:hAnsi="Times New Roman"/>
          <w:sz w:val="24"/>
          <w:szCs w:val="24"/>
        </w:rPr>
        <w:t xml:space="preserve">. This </w:t>
      </w:r>
      <w:r w:rsidR="00960E34">
        <w:rPr>
          <w:rFonts w:ascii="Times New Roman" w:hAnsi="Times New Roman"/>
          <w:sz w:val="24"/>
          <w:szCs w:val="24"/>
        </w:rPr>
        <w:t xml:space="preserve">affected around </w:t>
      </w:r>
      <w:r>
        <w:rPr>
          <w:rFonts w:ascii="Times New Roman" w:hAnsi="Times New Roman"/>
          <w:sz w:val="24"/>
          <w:szCs w:val="24"/>
        </w:rPr>
        <w:t>4,800 subhea</w:t>
      </w:r>
      <w:r w:rsidR="008F260A">
        <w:rPr>
          <w:rFonts w:ascii="Times New Roman" w:hAnsi="Times New Roman"/>
          <w:sz w:val="24"/>
          <w:szCs w:val="24"/>
        </w:rPr>
        <w:t>dings</w:t>
      </w:r>
      <w:r>
        <w:rPr>
          <w:rFonts w:ascii="Times New Roman" w:hAnsi="Times New Roman"/>
          <w:sz w:val="24"/>
          <w:szCs w:val="24"/>
        </w:rPr>
        <w:t>.</w:t>
      </w:r>
      <w:r w:rsidR="00A43951">
        <w:rPr>
          <w:rFonts w:ascii="Times New Roman" w:hAnsi="Times New Roman"/>
          <w:sz w:val="24"/>
          <w:szCs w:val="24"/>
        </w:rPr>
        <w:t xml:space="preserve"> </w:t>
      </w:r>
      <w:r w:rsidR="00EF4064">
        <w:rPr>
          <w:rFonts w:ascii="Times New Roman" w:hAnsi="Times New Roman"/>
          <w:sz w:val="24"/>
          <w:szCs w:val="24"/>
        </w:rPr>
        <w:t>The</w:t>
      </w:r>
      <w:r w:rsidR="00960E34">
        <w:rPr>
          <w:rFonts w:ascii="Times New Roman" w:hAnsi="Times New Roman"/>
          <w:sz w:val="24"/>
          <w:szCs w:val="24"/>
        </w:rPr>
        <w:t xml:space="preserve"> simple </w:t>
      </w:r>
      <w:r>
        <w:rPr>
          <w:rFonts w:ascii="Times New Roman" w:hAnsi="Times New Roman"/>
          <w:sz w:val="24"/>
          <w:szCs w:val="24"/>
        </w:rPr>
        <w:t xml:space="preserve">average MFN applied </w:t>
      </w:r>
      <w:r w:rsidR="00EF4064">
        <w:rPr>
          <w:rFonts w:ascii="Times New Roman" w:hAnsi="Times New Roman"/>
          <w:sz w:val="24"/>
          <w:szCs w:val="24"/>
        </w:rPr>
        <w:t xml:space="preserve">tariff </w:t>
      </w:r>
      <w:r>
        <w:rPr>
          <w:rFonts w:ascii="Times New Roman" w:hAnsi="Times New Roman"/>
          <w:sz w:val="24"/>
          <w:szCs w:val="24"/>
        </w:rPr>
        <w:t xml:space="preserve">rate </w:t>
      </w:r>
      <w:r w:rsidR="00EF4064">
        <w:rPr>
          <w:rFonts w:ascii="Times New Roman" w:hAnsi="Times New Roman"/>
          <w:sz w:val="24"/>
          <w:szCs w:val="24"/>
        </w:rPr>
        <w:t xml:space="preserve">of products arriving to Russia </w:t>
      </w:r>
      <w:r>
        <w:rPr>
          <w:rFonts w:ascii="Times New Roman" w:hAnsi="Times New Roman"/>
          <w:sz w:val="24"/>
          <w:szCs w:val="24"/>
        </w:rPr>
        <w:t xml:space="preserve">dropped to 8.4% </w:t>
      </w:r>
      <w:r w:rsidR="00EF4064">
        <w:rPr>
          <w:rFonts w:ascii="Times New Roman" w:hAnsi="Times New Roman"/>
          <w:sz w:val="24"/>
          <w:szCs w:val="24"/>
        </w:rPr>
        <w:t xml:space="preserve">in 2014, </w:t>
      </w:r>
      <w:r>
        <w:rPr>
          <w:rFonts w:ascii="Times New Roman" w:hAnsi="Times New Roman"/>
          <w:sz w:val="24"/>
          <w:szCs w:val="24"/>
        </w:rPr>
        <w:t xml:space="preserve">due to </w:t>
      </w:r>
      <w:r w:rsidR="00EF4064">
        <w:rPr>
          <w:rFonts w:ascii="Times New Roman" w:hAnsi="Times New Roman"/>
          <w:sz w:val="24"/>
          <w:szCs w:val="24"/>
        </w:rPr>
        <w:t>lower</w:t>
      </w:r>
      <w:r>
        <w:rPr>
          <w:rFonts w:ascii="Times New Roman" w:hAnsi="Times New Roman"/>
          <w:sz w:val="24"/>
          <w:szCs w:val="24"/>
        </w:rPr>
        <w:t xml:space="preserve"> tariffs for both agricultural and non-agricultural goods.</w:t>
      </w:r>
      <w:r w:rsidR="00A43951">
        <w:rPr>
          <w:rFonts w:ascii="Times New Roman" w:hAnsi="Times New Roman"/>
          <w:sz w:val="24"/>
          <w:szCs w:val="24"/>
        </w:rPr>
        <w:t xml:space="preserve"> For instance, import duties on </w:t>
      </w:r>
      <w:r w:rsidR="005C467E">
        <w:rPr>
          <w:rFonts w:ascii="Times New Roman" w:hAnsi="Times New Roman"/>
          <w:sz w:val="24"/>
          <w:szCs w:val="24"/>
        </w:rPr>
        <w:t>selected food products</w:t>
      </w:r>
      <w:r w:rsidR="00001006">
        <w:rPr>
          <w:rFonts w:ascii="Times New Roman" w:hAnsi="Times New Roman"/>
          <w:sz w:val="24"/>
          <w:szCs w:val="24"/>
        </w:rPr>
        <w:t xml:space="preserve"> and</w:t>
      </w:r>
      <w:r w:rsidR="005C467E">
        <w:rPr>
          <w:rFonts w:ascii="Times New Roman" w:hAnsi="Times New Roman"/>
          <w:sz w:val="24"/>
          <w:szCs w:val="24"/>
        </w:rPr>
        <w:t xml:space="preserve"> some watch parts </w:t>
      </w:r>
      <w:r w:rsidR="00001006">
        <w:rPr>
          <w:rFonts w:ascii="Times New Roman" w:hAnsi="Times New Roman"/>
          <w:sz w:val="24"/>
          <w:szCs w:val="24"/>
        </w:rPr>
        <w:t>were lowered</w:t>
      </w:r>
      <w:r w:rsidR="005C467E">
        <w:rPr>
          <w:rFonts w:ascii="Times New Roman" w:hAnsi="Times New Roman"/>
          <w:sz w:val="24"/>
          <w:szCs w:val="24"/>
        </w:rPr>
        <w:t xml:space="preserve">. </w:t>
      </w:r>
      <w:r w:rsidR="00EF4064">
        <w:rPr>
          <w:rFonts w:ascii="Times New Roman" w:hAnsi="Times New Roman"/>
          <w:sz w:val="24"/>
          <w:szCs w:val="24"/>
        </w:rPr>
        <w:t>In August 2015, Russia reduced import duties on goods like fish, milk, cheeses, and potatoes, among others.</w:t>
      </w:r>
    </w:p>
    <w:p w14:paraId="2E4F0E6B" w14:textId="77777777" w:rsidR="00EF4064" w:rsidRDefault="00EF4064" w:rsidP="00EF4064">
      <w:pPr>
        <w:spacing w:after="0" w:line="240" w:lineRule="auto"/>
        <w:jc w:val="both"/>
        <w:rPr>
          <w:rFonts w:ascii="Times New Roman" w:hAnsi="Times New Roman"/>
          <w:sz w:val="24"/>
          <w:szCs w:val="24"/>
        </w:rPr>
      </w:pPr>
    </w:p>
    <w:p w14:paraId="29E8EB43" w14:textId="1A74EA6A" w:rsidR="00A43951" w:rsidRDefault="00EF4064" w:rsidP="00EF4064">
      <w:pPr>
        <w:spacing w:after="0" w:line="240" w:lineRule="auto"/>
        <w:jc w:val="both"/>
        <w:rPr>
          <w:rFonts w:ascii="Times New Roman" w:hAnsi="Times New Roman"/>
          <w:sz w:val="24"/>
          <w:szCs w:val="24"/>
        </w:rPr>
      </w:pPr>
      <w:r>
        <w:rPr>
          <w:rFonts w:ascii="Times New Roman" w:hAnsi="Times New Roman"/>
          <w:sz w:val="24"/>
          <w:szCs w:val="24"/>
        </w:rPr>
        <w:t>I</w:t>
      </w:r>
      <w:r w:rsidR="00A43951">
        <w:rPr>
          <w:rFonts w:ascii="Times New Roman" w:hAnsi="Times New Roman"/>
          <w:sz w:val="24"/>
          <w:szCs w:val="24"/>
        </w:rPr>
        <w:t>mport duties on</w:t>
      </w:r>
      <w:r>
        <w:rPr>
          <w:rFonts w:ascii="Times New Roman" w:hAnsi="Times New Roman"/>
          <w:sz w:val="24"/>
          <w:szCs w:val="24"/>
        </w:rPr>
        <w:t xml:space="preserve"> a number of products were increased in recent years, for example:</w:t>
      </w:r>
      <w:r w:rsidR="00A43951">
        <w:rPr>
          <w:rFonts w:ascii="Times New Roman" w:hAnsi="Times New Roman"/>
          <w:sz w:val="24"/>
          <w:szCs w:val="24"/>
        </w:rPr>
        <w:t xml:space="preserve"> </w:t>
      </w:r>
      <w:r w:rsidR="005C467E">
        <w:rPr>
          <w:rFonts w:ascii="Times New Roman" w:hAnsi="Times New Roman"/>
          <w:sz w:val="24"/>
          <w:szCs w:val="24"/>
        </w:rPr>
        <w:t xml:space="preserve">cutter-loaders, sinking machines, </w:t>
      </w:r>
      <w:proofErr w:type="gramStart"/>
      <w:r w:rsidR="005C467E">
        <w:rPr>
          <w:rFonts w:ascii="Times New Roman" w:hAnsi="Times New Roman"/>
          <w:sz w:val="24"/>
          <w:szCs w:val="24"/>
        </w:rPr>
        <w:t>oil</w:t>
      </w:r>
      <w:proofErr w:type="gramEnd"/>
      <w:r w:rsidR="005C467E">
        <w:rPr>
          <w:rFonts w:ascii="Times New Roman" w:hAnsi="Times New Roman"/>
          <w:sz w:val="24"/>
          <w:szCs w:val="24"/>
        </w:rPr>
        <w:t xml:space="preserve"> and gas separators</w:t>
      </w:r>
      <w:r w:rsidR="00001006">
        <w:rPr>
          <w:rFonts w:ascii="Times New Roman" w:hAnsi="Times New Roman"/>
          <w:sz w:val="24"/>
          <w:szCs w:val="24"/>
        </w:rPr>
        <w:t>.</w:t>
      </w:r>
    </w:p>
    <w:p w14:paraId="67961FFF" w14:textId="77777777" w:rsidR="002863B6" w:rsidRDefault="002863B6" w:rsidP="0088033C">
      <w:pPr>
        <w:spacing w:after="0" w:line="240" w:lineRule="auto"/>
        <w:jc w:val="both"/>
        <w:rPr>
          <w:rFonts w:ascii="Times New Roman" w:hAnsi="Times New Roman"/>
          <w:sz w:val="24"/>
          <w:szCs w:val="24"/>
        </w:rPr>
      </w:pPr>
    </w:p>
    <w:p w14:paraId="7B0ED43B" w14:textId="77777777" w:rsidR="00554B5C" w:rsidRDefault="00C01B70" w:rsidP="0088033C">
      <w:pPr>
        <w:spacing w:after="0" w:line="240" w:lineRule="auto"/>
        <w:jc w:val="both"/>
        <w:rPr>
          <w:rFonts w:ascii="Times New Roman" w:hAnsi="Times New Roman"/>
          <w:sz w:val="24"/>
          <w:szCs w:val="24"/>
          <w:u w:val="single"/>
        </w:rPr>
      </w:pPr>
      <w:r w:rsidRPr="00554B5C">
        <w:rPr>
          <w:rFonts w:ascii="Times New Roman" w:hAnsi="Times New Roman"/>
          <w:b/>
          <w:color w:val="0070C0"/>
          <w:sz w:val="24"/>
          <w:szCs w:val="24"/>
        </w:rPr>
        <w:t>Non-Tariff Measures</w:t>
      </w:r>
    </w:p>
    <w:p w14:paraId="37C2BAA6" w14:textId="2B6FE213" w:rsidR="00291224" w:rsidRDefault="00707CE7" w:rsidP="0088033C">
      <w:pPr>
        <w:spacing w:after="0" w:line="240" w:lineRule="auto"/>
        <w:jc w:val="both"/>
        <w:rPr>
          <w:rFonts w:ascii="Times New Roman" w:hAnsi="Times New Roman"/>
          <w:sz w:val="24"/>
          <w:szCs w:val="24"/>
        </w:rPr>
      </w:pPr>
      <w:r>
        <w:rPr>
          <w:rFonts w:ascii="Times New Roman" w:hAnsi="Times New Roman"/>
          <w:sz w:val="24"/>
          <w:szCs w:val="24"/>
        </w:rPr>
        <w:lastRenderedPageBreak/>
        <w:t>In March 2014, auctioning was excluded as a method of distributing volumes of tariff quotas given that this might create unequal trade opportunities. In May 2015, fish and substitutes</w:t>
      </w:r>
      <w:r w:rsidR="008F260A">
        <w:rPr>
          <w:rFonts w:ascii="Times New Roman" w:hAnsi="Times New Roman"/>
          <w:sz w:val="24"/>
          <w:szCs w:val="24"/>
        </w:rPr>
        <w:t>,</w:t>
      </w:r>
      <w:r>
        <w:rPr>
          <w:rFonts w:ascii="Times New Roman" w:hAnsi="Times New Roman"/>
          <w:sz w:val="24"/>
          <w:szCs w:val="24"/>
        </w:rPr>
        <w:t xml:space="preserve"> and steel pipes were removed from the list of imports that subject to restrictions. Nonetheless, some agricultural products, such as meat and milk, are subject to licensing and tariff-rate quotas</w:t>
      </w:r>
      <w:r w:rsidR="006E2E05">
        <w:rPr>
          <w:rFonts w:ascii="Times New Roman" w:hAnsi="Times New Roman"/>
          <w:sz w:val="24"/>
          <w:szCs w:val="24"/>
        </w:rPr>
        <w:t xml:space="preserve"> (TRQ)</w:t>
      </w:r>
      <w:r>
        <w:rPr>
          <w:rFonts w:ascii="Times New Roman" w:hAnsi="Times New Roman"/>
          <w:sz w:val="24"/>
          <w:szCs w:val="24"/>
        </w:rPr>
        <w:t>.</w:t>
      </w:r>
      <w:r w:rsidR="008B344F">
        <w:rPr>
          <w:rFonts w:ascii="Times New Roman" w:hAnsi="Times New Roman"/>
          <w:sz w:val="24"/>
          <w:szCs w:val="24"/>
        </w:rPr>
        <w:t xml:space="preserve"> </w:t>
      </w:r>
    </w:p>
    <w:p w14:paraId="447F4B18" w14:textId="77777777" w:rsidR="00291224" w:rsidRDefault="00291224" w:rsidP="0088033C">
      <w:pPr>
        <w:spacing w:after="0" w:line="240" w:lineRule="auto"/>
        <w:jc w:val="both"/>
        <w:rPr>
          <w:rFonts w:ascii="Times New Roman" w:hAnsi="Times New Roman"/>
          <w:sz w:val="24"/>
          <w:szCs w:val="24"/>
        </w:rPr>
      </w:pPr>
    </w:p>
    <w:p w14:paraId="6270BAEC" w14:textId="34FDAB04" w:rsidR="00D05385" w:rsidRDefault="008B344F" w:rsidP="0088033C">
      <w:pPr>
        <w:spacing w:after="0" w:line="240" w:lineRule="auto"/>
        <w:jc w:val="both"/>
        <w:rPr>
          <w:rFonts w:ascii="Times New Roman" w:hAnsi="Times New Roman"/>
          <w:sz w:val="24"/>
          <w:szCs w:val="24"/>
        </w:rPr>
      </w:pPr>
      <w:r>
        <w:rPr>
          <w:rFonts w:ascii="Times New Roman" w:hAnsi="Times New Roman"/>
          <w:sz w:val="24"/>
          <w:szCs w:val="24"/>
        </w:rPr>
        <w:t>An export ban on unprocessed hides was introduced in September 2015.</w:t>
      </w:r>
      <w:r w:rsidR="00E30274">
        <w:rPr>
          <w:rFonts w:ascii="Times New Roman" w:hAnsi="Times New Roman"/>
          <w:sz w:val="24"/>
          <w:szCs w:val="24"/>
        </w:rPr>
        <w:t xml:space="preserve"> </w:t>
      </w:r>
      <w:r w:rsidR="00707CE7">
        <w:rPr>
          <w:rFonts w:ascii="Times New Roman" w:hAnsi="Times New Roman"/>
          <w:sz w:val="24"/>
          <w:szCs w:val="24"/>
        </w:rPr>
        <w:t xml:space="preserve">In August 2015, </w:t>
      </w:r>
      <w:r w:rsidR="00BF2418">
        <w:rPr>
          <w:rFonts w:ascii="Times New Roman" w:hAnsi="Times New Roman"/>
          <w:sz w:val="24"/>
          <w:szCs w:val="24"/>
        </w:rPr>
        <w:t xml:space="preserve">a </w:t>
      </w:r>
      <w:r w:rsidR="00707CE7">
        <w:rPr>
          <w:rFonts w:ascii="Times New Roman" w:hAnsi="Times New Roman"/>
          <w:sz w:val="24"/>
          <w:szCs w:val="24"/>
        </w:rPr>
        <w:t>f</w:t>
      </w:r>
      <w:r w:rsidR="00D05385">
        <w:rPr>
          <w:rFonts w:ascii="Times New Roman" w:hAnsi="Times New Roman"/>
          <w:sz w:val="24"/>
          <w:szCs w:val="24"/>
        </w:rPr>
        <w:t xml:space="preserve">ood embargo was applied to </w:t>
      </w:r>
      <w:r w:rsidR="00BF2418">
        <w:rPr>
          <w:rFonts w:ascii="Times New Roman" w:hAnsi="Times New Roman"/>
          <w:sz w:val="24"/>
          <w:szCs w:val="24"/>
        </w:rPr>
        <w:t>products from specific economies</w:t>
      </w:r>
      <w:r w:rsidR="00D05385">
        <w:rPr>
          <w:rFonts w:ascii="Times New Roman" w:hAnsi="Times New Roman"/>
          <w:sz w:val="24"/>
          <w:szCs w:val="24"/>
        </w:rPr>
        <w:t xml:space="preserve"> in response to </w:t>
      </w:r>
      <w:r w:rsidR="00BF2418">
        <w:rPr>
          <w:rFonts w:ascii="Times New Roman" w:hAnsi="Times New Roman"/>
          <w:sz w:val="24"/>
          <w:szCs w:val="24"/>
        </w:rPr>
        <w:t xml:space="preserve">economic </w:t>
      </w:r>
      <w:r w:rsidR="00D05385">
        <w:rPr>
          <w:rFonts w:ascii="Times New Roman" w:hAnsi="Times New Roman"/>
          <w:sz w:val="24"/>
          <w:szCs w:val="24"/>
        </w:rPr>
        <w:t>sanctions introduced against Russia.</w:t>
      </w:r>
    </w:p>
    <w:p w14:paraId="19BFDC75" w14:textId="77777777" w:rsidR="00882E5D" w:rsidRDefault="00882E5D" w:rsidP="0088033C">
      <w:pPr>
        <w:spacing w:after="0" w:line="240" w:lineRule="auto"/>
        <w:jc w:val="both"/>
        <w:rPr>
          <w:rFonts w:ascii="Times New Roman" w:hAnsi="Times New Roman"/>
          <w:sz w:val="24"/>
          <w:szCs w:val="24"/>
        </w:rPr>
      </w:pPr>
    </w:p>
    <w:p w14:paraId="70793D7B" w14:textId="02968DA7" w:rsidR="00F47F03" w:rsidRDefault="00F47F03" w:rsidP="0088033C">
      <w:pPr>
        <w:spacing w:after="0" w:line="240" w:lineRule="auto"/>
        <w:jc w:val="both"/>
        <w:rPr>
          <w:rFonts w:ascii="Times New Roman" w:hAnsi="Times New Roman"/>
          <w:sz w:val="24"/>
          <w:szCs w:val="24"/>
        </w:rPr>
      </w:pPr>
      <w:r>
        <w:rPr>
          <w:rFonts w:ascii="Times New Roman" w:hAnsi="Times New Roman"/>
          <w:sz w:val="24"/>
          <w:szCs w:val="24"/>
        </w:rPr>
        <w:t xml:space="preserve">In 2015, the Russian government started to introduce </w:t>
      </w:r>
      <w:r w:rsidR="00BF2418">
        <w:rPr>
          <w:rFonts w:ascii="Times New Roman" w:hAnsi="Times New Roman"/>
          <w:sz w:val="24"/>
          <w:szCs w:val="24"/>
        </w:rPr>
        <w:t xml:space="preserve">an </w:t>
      </w:r>
      <w:r>
        <w:rPr>
          <w:rFonts w:ascii="Times New Roman" w:hAnsi="Times New Roman"/>
          <w:sz w:val="24"/>
          <w:szCs w:val="24"/>
        </w:rPr>
        <w:t>import substitution plan</w:t>
      </w:r>
      <w:r w:rsidR="00BF2418">
        <w:rPr>
          <w:rFonts w:ascii="Times New Roman" w:hAnsi="Times New Roman"/>
          <w:sz w:val="24"/>
          <w:szCs w:val="24"/>
        </w:rPr>
        <w:t>, by establishing import restrictions</w:t>
      </w:r>
      <w:r>
        <w:rPr>
          <w:rFonts w:ascii="Times New Roman" w:hAnsi="Times New Roman"/>
          <w:sz w:val="24"/>
          <w:szCs w:val="24"/>
        </w:rPr>
        <w:t xml:space="preserve"> aiming to reduce import</w:t>
      </w:r>
      <w:r w:rsidR="00BF2418">
        <w:rPr>
          <w:rFonts w:ascii="Times New Roman" w:hAnsi="Times New Roman"/>
          <w:sz w:val="24"/>
          <w:szCs w:val="24"/>
        </w:rPr>
        <w:t>s</w:t>
      </w:r>
      <w:r>
        <w:rPr>
          <w:rFonts w:ascii="Times New Roman" w:hAnsi="Times New Roman"/>
          <w:sz w:val="24"/>
          <w:szCs w:val="24"/>
        </w:rPr>
        <w:t xml:space="preserve"> from sectors such as oil and gas, light industry, metalworking machines and tools</w:t>
      </w:r>
      <w:r w:rsidR="00D515A5">
        <w:rPr>
          <w:rFonts w:ascii="Times New Roman" w:hAnsi="Times New Roman"/>
          <w:sz w:val="24"/>
          <w:szCs w:val="24"/>
        </w:rPr>
        <w:t xml:space="preserve"> and </w:t>
      </w:r>
      <w:r>
        <w:rPr>
          <w:rFonts w:ascii="Times New Roman" w:hAnsi="Times New Roman"/>
          <w:sz w:val="24"/>
          <w:szCs w:val="24"/>
        </w:rPr>
        <w:t>electrical engineering goods, among others.</w:t>
      </w:r>
    </w:p>
    <w:p w14:paraId="763894BC" w14:textId="77777777" w:rsidR="00F80DE5" w:rsidRDefault="00F80DE5" w:rsidP="0088033C">
      <w:pPr>
        <w:spacing w:after="0" w:line="240" w:lineRule="auto"/>
        <w:jc w:val="both"/>
        <w:rPr>
          <w:rFonts w:ascii="Times New Roman" w:hAnsi="Times New Roman"/>
          <w:sz w:val="24"/>
          <w:szCs w:val="24"/>
        </w:rPr>
      </w:pPr>
    </w:p>
    <w:p w14:paraId="73AEF6A4" w14:textId="77777777" w:rsidR="00780383" w:rsidRDefault="00C45FF9" w:rsidP="0088033C">
      <w:pPr>
        <w:spacing w:after="0" w:line="240" w:lineRule="auto"/>
        <w:jc w:val="both"/>
        <w:rPr>
          <w:rFonts w:ascii="Times New Roman" w:hAnsi="Times New Roman"/>
          <w:sz w:val="24"/>
          <w:szCs w:val="24"/>
          <w:u w:val="single"/>
        </w:rPr>
      </w:pPr>
      <w:r w:rsidRPr="00554B5C">
        <w:rPr>
          <w:rFonts w:ascii="Times New Roman" w:hAnsi="Times New Roman"/>
          <w:b/>
          <w:color w:val="0070C0"/>
          <w:sz w:val="24"/>
          <w:szCs w:val="24"/>
        </w:rPr>
        <w:t>Services</w:t>
      </w:r>
    </w:p>
    <w:p w14:paraId="1A38E5A5" w14:textId="16A52A94" w:rsidR="002C5C50" w:rsidRDefault="002C5C50" w:rsidP="0088033C">
      <w:pPr>
        <w:spacing w:after="0" w:line="240" w:lineRule="auto"/>
        <w:jc w:val="both"/>
        <w:rPr>
          <w:rFonts w:ascii="Times New Roman" w:hAnsi="Times New Roman"/>
          <w:sz w:val="24"/>
          <w:szCs w:val="24"/>
        </w:rPr>
      </w:pPr>
      <w:r>
        <w:rPr>
          <w:rFonts w:ascii="Times New Roman" w:hAnsi="Times New Roman"/>
          <w:sz w:val="24"/>
          <w:szCs w:val="24"/>
        </w:rPr>
        <w:t xml:space="preserve">Russia signed the Treaty </w:t>
      </w:r>
      <w:r w:rsidR="00D515A5">
        <w:rPr>
          <w:rFonts w:ascii="Times New Roman" w:hAnsi="Times New Roman"/>
          <w:sz w:val="24"/>
          <w:szCs w:val="24"/>
        </w:rPr>
        <w:t>establishing the EEU</w:t>
      </w:r>
      <w:r>
        <w:rPr>
          <w:rFonts w:ascii="Times New Roman" w:hAnsi="Times New Roman"/>
          <w:sz w:val="24"/>
          <w:szCs w:val="24"/>
        </w:rPr>
        <w:t xml:space="preserve"> in May 2014</w:t>
      </w:r>
      <w:r w:rsidR="00D515A5">
        <w:rPr>
          <w:rFonts w:ascii="Times New Roman" w:hAnsi="Times New Roman"/>
          <w:sz w:val="24"/>
          <w:szCs w:val="24"/>
        </w:rPr>
        <w:t xml:space="preserve">. This Treaty provides free movement of </w:t>
      </w:r>
      <w:r>
        <w:rPr>
          <w:rFonts w:ascii="Times New Roman" w:hAnsi="Times New Roman"/>
          <w:sz w:val="24"/>
          <w:szCs w:val="24"/>
        </w:rPr>
        <w:t>services</w:t>
      </w:r>
      <w:r w:rsidR="00D515A5">
        <w:rPr>
          <w:rFonts w:ascii="Times New Roman" w:hAnsi="Times New Roman"/>
          <w:sz w:val="24"/>
          <w:szCs w:val="24"/>
        </w:rPr>
        <w:t xml:space="preserve"> within EEU members</w:t>
      </w:r>
      <w:r>
        <w:rPr>
          <w:rFonts w:ascii="Times New Roman" w:hAnsi="Times New Roman"/>
          <w:sz w:val="24"/>
          <w:szCs w:val="24"/>
        </w:rPr>
        <w:t>. In 2015, the EEU signed an agreement with Viet Nam which contains a chapter covering trade in services.</w:t>
      </w:r>
    </w:p>
    <w:p w14:paraId="13CEAC5B" w14:textId="77777777" w:rsidR="002C5C50" w:rsidRDefault="002C5C50" w:rsidP="0088033C">
      <w:pPr>
        <w:spacing w:after="0" w:line="240" w:lineRule="auto"/>
        <w:jc w:val="both"/>
        <w:rPr>
          <w:rFonts w:ascii="Times New Roman" w:hAnsi="Times New Roman"/>
          <w:sz w:val="24"/>
          <w:szCs w:val="24"/>
        </w:rPr>
      </w:pPr>
    </w:p>
    <w:p w14:paraId="7AB6E87C" w14:textId="528492D7" w:rsidR="006D14B7" w:rsidRPr="008B344F" w:rsidRDefault="002C5C50" w:rsidP="0088033C">
      <w:pPr>
        <w:spacing w:after="0" w:line="240" w:lineRule="auto"/>
        <w:jc w:val="both"/>
        <w:rPr>
          <w:rFonts w:ascii="Times New Roman" w:hAnsi="Times New Roman"/>
          <w:sz w:val="24"/>
          <w:szCs w:val="24"/>
        </w:rPr>
      </w:pPr>
      <w:r>
        <w:rPr>
          <w:rFonts w:ascii="Times New Roman" w:hAnsi="Times New Roman"/>
          <w:sz w:val="24"/>
          <w:szCs w:val="24"/>
        </w:rPr>
        <w:t>L</w:t>
      </w:r>
      <w:r w:rsidR="00CD3327">
        <w:rPr>
          <w:rFonts w:ascii="Times New Roman" w:hAnsi="Times New Roman"/>
          <w:sz w:val="24"/>
          <w:szCs w:val="24"/>
        </w:rPr>
        <w:t>egislation</w:t>
      </w:r>
      <w:r>
        <w:rPr>
          <w:rFonts w:ascii="Times New Roman" w:hAnsi="Times New Roman"/>
          <w:sz w:val="24"/>
          <w:szCs w:val="24"/>
        </w:rPr>
        <w:t xml:space="preserve"> </w:t>
      </w:r>
      <w:r w:rsidR="00CD3327">
        <w:rPr>
          <w:rFonts w:ascii="Times New Roman" w:hAnsi="Times New Roman"/>
          <w:sz w:val="24"/>
          <w:szCs w:val="24"/>
        </w:rPr>
        <w:t>came into effect in August 2</w:t>
      </w:r>
      <w:r w:rsidR="00932BA6">
        <w:rPr>
          <w:rFonts w:ascii="Times New Roman" w:hAnsi="Times New Roman"/>
          <w:sz w:val="24"/>
          <w:szCs w:val="24"/>
        </w:rPr>
        <w:t>014 which simplified</w:t>
      </w:r>
      <w:r w:rsidR="00CD3327">
        <w:rPr>
          <w:rFonts w:ascii="Times New Roman" w:hAnsi="Times New Roman"/>
          <w:sz w:val="24"/>
          <w:szCs w:val="24"/>
        </w:rPr>
        <w:t xml:space="preserve"> the procedure for</w:t>
      </w:r>
      <w:r w:rsidR="00FE2CAE">
        <w:rPr>
          <w:rFonts w:ascii="Times New Roman" w:hAnsi="Times New Roman"/>
          <w:sz w:val="24"/>
          <w:szCs w:val="24"/>
        </w:rPr>
        <w:t xml:space="preserve"> </w:t>
      </w:r>
      <w:r w:rsidR="00CD3327">
        <w:rPr>
          <w:rFonts w:ascii="Times New Roman" w:hAnsi="Times New Roman"/>
          <w:sz w:val="24"/>
          <w:szCs w:val="24"/>
        </w:rPr>
        <w:t xml:space="preserve">securities </w:t>
      </w:r>
      <w:r w:rsidR="00A54D06">
        <w:rPr>
          <w:rFonts w:ascii="Times New Roman" w:hAnsi="Times New Roman"/>
          <w:sz w:val="24"/>
          <w:szCs w:val="24"/>
        </w:rPr>
        <w:t xml:space="preserve">issued by foreign firms </w:t>
      </w:r>
      <w:r w:rsidR="00CD3327">
        <w:rPr>
          <w:rFonts w:ascii="Times New Roman" w:hAnsi="Times New Roman"/>
          <w:sz w:val="24"/>
          <w:szCs w:val="24"/>
        </w:rPr>
        <w:t>to be admitted to the Russian financial markets.</w:t>
      </w:r>
      <w:r w:rsidR="00CB51D1">
        <w:rPr>
          <w:rFonts w:ascii="Times New Roman" w:hAnsi="Times New Roman"/>
          <w:sz w:val="24"/>
          <w:szCs w:val="24"/>
        </w:rPr>
        <w:t xml:space="preserve"> In October 2015,</w:t>
      </w:r>
      <w:r w:rsidR="001E6353">
        <w:rPr>
          <w:rFonts w:ascii="Times New Roman" w:hAnsi="Times New Roman"/>
          <w:sz w:val="24"/>
          <w:szCs w:val="24"/>
        </w:rPr>
        <w:t xml:space="preserve"> legislation governing mass media </w:t>
      </w:r>
      <w:r w:rsidR="0074333A">
        <w:rPr>
          <w:rFonts w:ascii="Times New Roman" w:hAnsi="Times New Roman"/>
          <w:sz w:val="24"/>
          <w:szCs w:val="24"/>
        </w:rPr>
        <w:t>lowered</w:t>
      </w:r>
      <w:r w:rsidR="001E6353">
        <w:rPr>
          <w:rFonts w:ascii="Times New Roman" w:hAnsi="Times New Roman"/>
          <w:sz w:val="24"/>
          <w:szCs w:val="24"/>
        </w:rPr>
        <w:t xml:space="preserve"> </w:t>
      </w:r>
      <w:r w:rsidR="0074333A">
        <w:rPr>
          <w:rFonts w:ascii="Times New Roman" w:hAnsi="Times New Roman"/>
          <w:sz w:val="24"/>
          <w:szCs w:val="24"/>
        </w:rPr>
        <w:t xml:space="preserve">the </w:t>
      </w:r>
      <w:r w:rsidR="001E6353">
        <w:rPr>
          <w:rFonts w:ascii="Times New Roman" w:hAnsi="Times New Roman"/>
          <w:sz w:val="24"/>
          <w:szCs w:val="24"/>
        </w:rPr>
        <w:t xml:space="preserve">threshold limit of Russian mass media ownership by foreign entities </w:t>
      </w:r>
      <w:r w:rsidR="0074333A">
        <w:rPr>
          <w:rFonts w:ascii="Times New Roman" w:hAnsi="Times New Roman"/>
          <w:sz w:val="24"/>
          <w:szCs w:val="24"/>
        </w:rPr>
        <w:t>from 50% to 20%</w:t>
      </w:r>
      <w:r w:rsidR="00B270EC">
        <w:rPr>
          <w:rFonts w:ascii="Times New Roman" w:hAnsi="Times New Roman"/>
          <w:sz w:val="24"/>
          <w:szCs w:val="24"/>
        </w:rPr>
        <w:t xml:space="preserve"> and</w:t>
      </w:r>
      <w:r w:rsidR="0074333A">
        <w:rPr>
          <w:rFonts w:ascii="Times New Roman" w:hAnsi="Times New Roman"/>
          <w:sz w:val="24"/>
          <w:szCs w:val="24"/>
        </w:rPr>
        <w:t xml:space="preserve"> extended t</w:t>
      </w:r>
      <w:r w:rsidR="00B270EC">
        <w:rPr>
          <w:rFonts w:ascii="Times New Roman" w:hAnsi="Times New Roman"/>
          <w:sz w:val="24"/>
          <w:szCs w:val="24"/>
        </w:rPr>
        <w:t>he restriction to all</w:t>
      </w:r>
      <w:r w:rsidR="001E6353">
        <w:rPr>
          <w:rFonts w:ascii="Times New Roman" w:hAnsi="Times New Roman"/>
          <w:sz w:val="24"/>
          <w:szCs w:val="24"/>
        </w:rPr>
        <w:t xml:space="preserve"> media</w:t>
      </w:r>
      <w:r w:rsidR="00E30274">
        <w:rPr>
          <w:rFonts w:ascii="Times New Roman" w:hAnsi="Times New Roman"/>
          <w:sz w:val="24"/>
          <w:szCs w:val="24"/>
        </w:rPr>
        <w:t xml:space="preserve"> firms</w:t>
      </w:r>
      <w:r w:rsidR="00B270EC">
        <w:rPr>
          <w:rFonts w:ascii="Times New Roman" w:hAnsi="Times New Roman"/>
          <w:sz w:val="24"/>
          <w:szCs w:val="24"/>
        </w:rPr>
        <w:t>, including web media</w:t>
      </w:r>
      <w:r w:rsidR="001E6353">
        <w:rPr>
          <w:rFonts w:ascii="Times New Roman" w:hAnsi="Times New Roman"/>
          <w:sz w:val="24"/>
          <w:szCs w:val="24"/>
        </w:rPr>
        <w:t>.</w:t>
      </w:r>
      <w:r w:rsidR="00CB51D1">
        <w:rPr>
          <w:rFonts w:ascii="Times New Roman" w:hAnsi="Times New Roman"/>
          <w:sz w:val="24"/>
          <w:szCs w:val="24"/>
        </w:rPr>
        <w:t xml:space="preserve"> </w:t>
      </w:r>
      <w:r w:rsidR="00A54D06">
        <w:rPr>
          <w:rFonts w:ascii="Times New Roman" w:hAnsi="Times New Roman"/>
          <w:sz w:val="24"/>
          <w:szCs w:val="24"/>
        </w:rPr>
        <w:t xml:space="preserve">The data </w:t>
      </w:r>
      <w:r w:rsidR="006D14B7">
        <w:rPr>
          <w:rFonts w:ascii="Times New Roman" w:hAnsi="Times New Roman"/>
          <w:sz w:val="24"/>
          <w:szCs w:val="24"/>
        </w:rPr>
        <w:t>localization law came into force in September 2015</w:t>
      </w:r>
      <w:r w:rsidR="00A54D06">
        <w:rPr>
          <w:rFonts w:ascii="Times New Roman" w:hAnsi="Times New Roman"/>
          <w:sz w:val="24"/>
          <w:szCs w:val="24"/>
        </w:rPr>
        <w:t xml:space="preserve"> and</w:t>
      </w:r>
      <w:r w:rsidR="006D14B7">
        <w:rPr>
          <w:rFonts w:ascii="Times New Roman" w:hAnsi="Times New Roman"/>
          <w:sz w:val="24"/>
          <w:szCs w:val="24"/>
        </w:rPr>
        <w:t xml:space="preserve"> applies to data operators collecting personal data on Russian citizens through electronic communications</w:t>
      </w:r>
      <w:r w:rsidR="00A54D06">
        <w:rPr>
          <w:rFonts w:ascii="Times New Roman" w:hAnsi="Times New Roman"/>
          <w:sz w:val="24"/>
          <w:szCs w:val="24"/>
        </w:rPr>
        <w:t>. It</w:t>
      </w:r>
      <w:r w:rsidR="006D14B7">
        <w:rPr>
          <w:rFonts w:ascii="Times New Roman" w:hAnsi="Times New Roman"/>
          <w:sz w:val="24"/>
          <w:szCs w:val="24"/>
        </w:rPr>
        <w:t xml:space="preserve"> requires data operators to store data</w:t>
      </w:r>
      <w:r w:rsidR="00A54D06">
        <w:rPr>
          <w:rFonts w:ascii="Times New Roman" w:hAnsi="Times New Roman"/>
          <w:sz w:val="24"/>
          <w:szCs w:val="24"/>
        </w:rPr>
        <w:t xml:space="preserve"> with</w:t>
      </w:r>
      <w:r w:rsidR="006D14B7">
        <w:rPr>
          <w:rFonts w:ascii="Times New Roman" w:hAnsi="Times New Roman"/>
          <w:sz w:val="24"/>
          <w:szCs w:val="24"/>
        </w:rPr>
        <w:t>in the territory of Russia.</w:t>
      </w:r>
    </w:p>
    <w:p w14:paraId="5601DD8C" w14:textId="77777777" w:rsidR="00B10197" w:rsidRPr="00B10197" w:rsidRDefault="00B10197" w:rsidP="0088033C">
      <w:pPr>
        <w:spacing w:after="0" w:line="240" w:lineRule="auto"/>
        <w:jc w:val="both"/>
        <w:rPr>
          <w:rFonts w:ascii="Times New Roman" w:hAnsi="Times New Roman"/>
          <w:sz w:val="24"/>
          <w:szCs w:val="24"/>
        </w:rPr>
      </w:pPr>
    </w:p>
    <w:p w14:paraId="209D317B" w14:textId="77777777" w:rsidR="00554B5C" w:rsidRDefault="00DA5DB8" w:rsidP="0088033C">
      <w:pPr>
        <w:spacing w:after="0" w:line="240" w:lineRule="auto"/>
        <w:jc w:val="both"/>
        <w:rPr>
          <w:rFonts w:ascii="Times New Roman" w:hAnsi="Times New Roman"/>
          <w:sz w:val="24"/>
          <w:szCs w:val="24"/>
          <w:u w:val="single"/>
        </w:rPr>
      </w:pPr>
      <w:r w:rsidRPr="00554B5C">
        <w:rPr>
          <w:rFonts w:ascii="Times New Roman" w:hAnsi="Times New Roman"/>
          <w:b/>
          <w:color w:val="0070C0"/>
          <w:sz w:val="24"/>
          <w:szCs w:val="24"/>
        </w:rPr>
        <w:t>Investment</w:t>
      </w:r>
    </w:p>
    <w:p w14:paraId="49800B8F" w14:textId="330E453B" w:rsidR="00FB33D7" w:rsidRDefault="00FB33D7" w:rsidP="0088033C">
      <w:pPr>
        <w:spacing w:after="0" w:line="240" w:lineRule="auto"/>
        <w:jc w:val="both"/>
        <w:rPr>
          <w:rFonts w:ascii="Times New Roman" w:hAnsi="Times New Roman"/>
          <w:sz w:val="24"/>
          <w:szCs w:val="24"/>
        </w:rPr>
      </w:pPr>
      <w:r>
        <w:rPr>
          <w:rFonts w:ascii="Times New Roman" w:hAnsi="Times New Roman"/>
          <w:sz w:val="24"/>
          <w:szCs w:val="24"/>
        </w:rPr>
        <w:t>In N</w:t>
      </w:r>
      <w:r w:rsidR="004D0FA5">
        <w:rPr>
          <w:rFonts w:ascii="Times New Roman" w:hAnsi="Times New Roman"/>
          <w:sz w:val="24"/>
          <w:szCs w:val="24"/>
        </w:rPr>
        <w:t>ovember 2014, the legislation of</w:t>
      </w:r>
      <w:r>
        <w:rPr>
          <w:rFonts w:ascii="Times New Roman" w:hAnsi="Times New Roman"/>
          <w:sz w:val="24"/>
          <w:szCs w:val="24"/>
        </w:rPr>
        <w:t xml:space="preserve"> foreign investments in strategic sectors was revised. On the </w:t>
      </w:r>
      <w:r w:rsidR="00D515A5">
        <w:rPr>
          <w:rFonts w:ascii="Times New Roman" w:hAnsi="Times New Roman"/>
          <w:sz w:val="24"/>
          <w:szCs w:val="24"/>
        </w:rPr>
        <w:t>one hand</w:t>
      </w:r>
      <w:r>
        <w:rPr>
          <w:rFonts w:ascii="Times New Roman" w:hAnsi="Times New Roman"/>
          <w:sz w:val="24"/>
          <w:szCs w:val="24"/>
        </w:rPr>
        <w:t xml:space="preserve">, it limited the scope of transactions which are subject to approval. </w:t>
      </w:r>
      <w:r w:rsidR="00D515A5">
        <w:rPr>
          <w:rFonts w:ascii="Times New Roman" w:hAnsi="Times New Roman"/>
          <w:sz w:val="24"/>
          <w:szCs w:val="24"/>
        </w:rPr>
        <w:t>On the other hand</w:t>
      </w:r>
      <w:r>
        <w:rPr>
          <w:rFonts w:ascii="Times New Roman" w:hAnsi="Times New Roman"/>
          <w:sz w:val="24"/>
          <w:szCs w:val="24"/>
        </w:rPr>
        <w:t xml:space="preserve">, it also imposed approval requirements for new types of transactions such as transactions </w:t>
      </w:r>
      <w:r w:rsidR="006E2E05">
        <w:rPr>
          <w:rFonts w:ascii="Times New Roman" w:hAnsi="Times New Roman"/>
          <w:sz w:val="24"/>
          <w:szCs w:val="24"/>
        </w:rPr>
        <w:t>involving</w:t>
      </w:r>
      <w:r>
        <w:rPr>
          <w:rFonts w:ascii="Times New Roman" w:hAnsi="Times New Roman"/>
          <w:sz w:val="24"/>
          <w:szCs w:val="24"/>
        </w:rPr>
        <w:t xml:space="preserve"> property of strategic firms.</w:t>
      </w:r>
    </w:p>
    <w:p w14:paraId="5048388D" w14:textId="77777777" w:rsidR="0033285E" w:rsidRDefault="0033285E" w:rsidP="0088033C">
      <w:pPr>
        <w:spacing w:after="0" w:line="240" w:lineRule="auto"/>
        <w:jc w:val="both"/>
        <w:rPr>
          <w:rFonts w:ascii="Times New Roman" w:hAnsi="Times New Roman"/>
          <w:sz w:val="24"/>
          <w:szCs w:val="24"/>
        </w:rPr>
      </w:pPr>
    </w:p>
    <w:p w14:paraId="79C410B4" w14:textId="35A89C58" w:rsidR="008156DF" w:rsidRDefault="002A51C1" w:rsidP="0088033C">
      <w:pPr>
        <w:spacing w:after="0" w:line="240" w:lineRule="auto"/>
        <w:jc w:val="both"/>
        <w:rPr>
          <w:rFonts w:ascii="Times New Roman" w:hAnsi="Times New Roman"/>
          <w:sz w:val="24"/>
          <w:szCs w:val="24"/>
        </w:rPr>
      </w:pPr>
      <w:r>
        <w:rPr>
          <w:rFonts w:ascii="Times New Roman" w:hAnsi="Times New Roman"/>
          <w:sz w:val="24"/>
          <w:szCs w:val="24"/>
        </w:rPr>
        <w:t xml:space="preserve">The legislation governing the procedure of foreign investment in strategic </w:t>
      </w:r>
      <w:r w:rsidR="00484049">
        <w:rPr>
          <w:rFonts w:ascii="Times New Roman" w:hAnsi="Times New Roman"/>
          <w:sz w:val="24"/>
          <w:szCs w:val="24"/>
        </w:rPr>
        <w:t xml:space="preserve">companies to ensure </w:t>
      </w:r>
      <w:r>
        <w:rPr>
          <w:rFonts w:ascii="Times New Roman" w:hAnsi="Times New Roman"/>
          <w:sz w:val="24"/>
          <w:szCs w:val="24"/>
        </w:rPr>
        <w:t>national defense an</w:t>
      </w:r>
      <w:r w:rsidR="00291E1D">
        <w:rPr>
          <w:rFonts w:ascii="Times New Roman" w:hAnsi="Times New Roman"/>
          <w:sz w:val="24"/>
          <w:szCs w:val="24"/>
        </w:rPr>
        <w:t xml:space="preserve">d state security was revised at the end of 2014. In the amendment, it imposed pre-transaction clearance for acquisitions of 25% or more of the main production assets of a strategic entity owned by a foreign investor. </w:t>
      </w:r>
      <w:r w:rsidR="008156DF">
        <w:rPr>
          <w:rFonts w:ascii="Times New Roman" w:hAnsi="Times New Roman"/>
          <w:sz w:val="24"/>
          <w:szCs w:val="24"/>
        </w:rPr>
        <w:t>Subsequently, a new</w:t>
      </w:r>
      <w:r w:rsidR="00291E1D">
        <w:rPr>
          <w:rFonts w:ascii="Times New Roman" w:hAnsi="Times New Roman"/>
          <w:sz w:val="24"/>
          <w:szCs w:val="24"/>
        </w:rPr>
        <w:t xml:space="preserve"> </w:t>
      </w:r>
      <w:r>
        <w:rPr>
          <w:rFonts w:ascii="Times New Roman" w:hAnsi="Times New Roman"/>
          <w:sz w:val="24"/>
          <w:szCs w:val="24"/>
        </w:rPr>
        <w:t>amendment</w:t>
      </w:r>
      <w:r w:rsidR="008156DF">
        <w:rPr>
          <w:rFonts w:ascii="Times New Roman" w:hAnsi="Times New Roman"/>
          <w:sz w:val="24"/>
          <w:szCs w:val="24"/>
        </w:rPr>
        <w:t xml:space="preserve"> in March 2016 expanded</w:t>
      </w:r>
      <w:r>
        <w:rPr>
          <w:rFonts w:ascii="Times New Roman" w:hAnsi="Times New Roman"/>
          <w:sz w:val="24"/>
          <w:szCs w:val="24"/>
        </w:rPr>
        <w:t xml:space="preserve"> the list of industries considered to be strategically important</w:t>
      </w:r>
      <w:r w:rsidR="008156DF">
        <w:rPr>
          <w:rFonts w:ascii="Times New Roman" w:hAnsi="Times New Roman"/>
          <w:sz w:val="24"/>
          <w:szCs w:val="24"/>
        </w:rPr>
        <w:t xml:space="preserve"> (e.g.</w:t>
      </w:r>
      <w:r>
        <w:rPr>
          <w:rFonts w:ascii="Times New Roman" w:hAnsi="Times New Roman"/>
          <w:sz w:val="24"/>
          <w:szCs w:val="24"/>
        </w:rPr>
        <w:t xml:space="preserve"> rendering services in ports</w:t>
      </w:r>
      <w:r w:rsidR="008156DF">
        <w:rPr>
          <w:rFonts w:ascii="Times New Roman" w:hAnsi="Times New Roman"/>
          <w:sz w:val="24"/>
          <w:szCs w:val="24"/>
        </w:rPr>
        <w:t>)</w:t>
      </w:r>
      <w:r>
        <w:rPr>
          <w:rFonts w:ascii="Times New Roman" w:hAnsi="Times New Roman"/>
          <w:sz w:val="24"/>
          <w:szCs w:val="24"/>
        </w:rPr>
        <w:t xml:space="preserve">. The amendment has also extended its application to not only </w:t>
      </w:r>
      <w:r w:rsidR="008156DF">
        <w:rPr>
          <w:rFonts w:ascii="Times New Roman" w:hAnsi="Times New Roman"/>
          <w:sz w:val="24"/>
          <w:szCs w:val="24"/>
        </w:rPr>
        <w:t xml:space="preserve">the </w:t>
      </w:r>
      <w:r>
        <w:rPr>
          <w:rFonts w:ascii="Times New Roman" w:hAnsi="Times New Roman"/>
          <w:sz w:val="24"/>
          <w:szCs w:val="24"/>
        </w:rPr>
        <w:t>acquisition of shares in strategic firm</w:t>
      </w:r>
      <w:r w:rsidR="008156DF">
        <w:rPr>
          <w:rFonts w:ascii="Times New Roman" w:hAnsi="Times New Roman"/>
          <w:sz w:val="24"/>
          <w:szCs w:val="24"/>
        </w:rPr>
        <w:t>s</w:t>
      </w:r>
      <w:r>
        <w:rPr>
          <w:rFonts w:ascii="Times New Roman" w:hAnsi="Times New Roman"/>
          <w:sz w:val="24"/>
          <w:szCs w:val="24"/>
        </w:rPr>
        <w:t xml:space="preserve">, but also the acquisition of fixed production assets. </w:t>
      </w:r>
    </w:p>
    <w:p w14:paraId="27EA1D74" w14:textId="77777777" w:rsidR="008156DF" w:rsidRDefault="008156DF" w:rsidP="0088033C">
      <w:pPr>
        <w:spacing w:after="0" w:line="240" w:lineRule="auto"/>
        <w:jc w:val="both"/>
        <w:rPr>
          <w:rFonts w:ascii="Times New Roman" w:hAnsi="Times New Roman"/>
          <w:sz w:val="24"/>
          <w:szCs w:val="24"/>
        </w:rPr>
      </w:pPr>
    </w:p>
    <w:p w14:paraId="7DAE5DA0" w14:textId="49811351" w:rsidR="002A51C1" w:rsidRPr="002A51C1" w:rsidRDefault="00483875" w:rsidP="0088033C">
      <w:pPr>
        <w:spacing w:after="0" w:line="240" w:lineRule="auto"/>
        <w:jc w:val="both"/>
        <w:rPr>
          <w:rFonts w:ascii="Times New Roman" w:hAnsi="Times New Roman"/>
          <w:sz w:val="24"/>
          <w:szCs w:val="24"/>
        </w:rPr>
      </w:pPr>
      <w:r>
        <w:rPr>
          <w:rFonts w:ascii="Times New Roman" w:hAnsi="Times New Roman"/>
          <w:sz w:val="24"/>
          <w:szCs w:val="24"/>
        </w:rPr>
        <w:t>The government also tightened rules to grant the right to extract aquatic biological resources in entities controlled by foreign investors.</w:t>
      </w:r>
      <w:r w:rsidR="008156DF" w:rsidRPr="008156DF">
        <w:rPr>
          <w:rFonts w:ascii="Times New Roman" w:hAnsi="Times New Roman"/>
          <w:sz w:val="24"/>
          <w:szCs w:val="24"/>
        </w:rPr>
        <w:t xml:space="preserve"> </w:t>
      </w:r>
      <w:r w:rsidR="008156DF">
        <w:rPr>
          <w:rFonts w:ascii="Times New Roman" w:hAnsi="Times New Roman"/>
          <w:sz w:val="24"/>
          <w:szCs w:val="24"/>
        </w:rPr>
        <w:t>However, the requirements for foreign investors wor</w:t>
      </w:r>
      <w:r w:rsidR="00BF19AD">
        <w:rPr>
          <w:rFonts w:ascii="Times New Roman" w:hAnsi="Times New Roman"/>
          <w:sz w:val="24"/>
          <w:szCs w:val="24"/>
        </w:rPr>
        <w:t>king in the subsoil were eased i</w:t>
      </w:r>
      <w:r w:rsidR="008156DF">
        <w:rPr>
          <w:rFonts w:ascii="Times New Roman" w:hAnsi="Times New Roman"/>
          <w:sz w:val="24"/>
          <w:szCs w:val="24"/>
        </w:rPr>
        <w:t>f they already own more than 75% of the shares of Russian entities.</w:t>
      </w:r>
    </w:p>
    <w:p w14:paraId="254AAC40" w14:textId="77777777" w:rsidR="0047648E" w:rsidRDefault="0047648E" w:rsidP="0088033C">
      <w:pPr>
        <w:spacing w:after="0" w:line="240" w:lineRule="auto"/>
        <w:jc w:val="both"/>
        <w:rPr>
          <w:rFonts w:ascii="Times New Roman" w:hAnsi="Times New Roman"/>
          <w:sz w:val="24"/>
          <w:szCs w:val="24"/>
        </w:rPr>
      </w:pPr>
    </w:p>
    <w:p w14:paraId="3CBEE718" w14:textId="77777777" w:rsidR="00554B5C" w:rsidRDefault="000F3136" w:rsidP="0088033C">
      <w:pPr>
        <w:spacing w:after="0" w:line="240" w:lineRule="auto"/>
        <w:jc w:val="both"/>
        <w:rPr>
          <w:rFonts w:ascii="Times New Roman" w:hAnsi="Times New Roman"/>
          <w:sz w:val="24"/>
          <w:szCs w:val="24"/>
          <w:u w:val="single"/>
        </w:rPr>
      </w:pPr>
      <w:r w:rsidRPr="00554B5C">
        <w:rPr>
          <w:rFonts w:ascii="Times New Roman" w:hAnsi="Times New Roman"/>
          <w:b/>
          <w:color w:val="0070C0"/>
          <w:sz w:val="24"/>
          <w:szCs w:val="24"/>
        </w:rPr>
        <w:t>Standards and Conformance</w:t>
      </w:r>
    </w:p>
    <w:p w14:paraId="02B46761" w14:textId="01C767E3" w:rsidR="0037030C" w:rsidRPr="00EB0D14" w:rsidRDefault="0037030C" w:rsidP="0037030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Russia </w:t>
      </w:r>
      <w:r w:rsidR="008156DF">
        <w:rPr>
          <w:rFonts w:ascii="Times New Roman" w:hAnsi="Times New Roman"/>
          <w:sz w:val="24"/>
          <w:szCs w:val="24"/>
        </w:rPr>
        <w:t xml:space="preserve">continues </w:t>
      </w:r>
      <w:r>
        <w:rPr>
          <w:rFonts w:ascii="Times New Roman" w:hAnsi="Times New Roman"/>
          <w:sz w:val="24"/>
          <w:szCs w:val="24"/>
        </w:rPr>
        <w:t xml:space="preserve">to implement policies on standards with several federal legislations </w:t>
      </w:r>
      <w:r w:rsidR="00E30274">
        <w:rPr>
          <w:rFonts w:ascii="Times New Roman" w:hAnsi="Times New Roman"/>
          <w:sz w:val="24"/>
          <w:szCs w:val="24"/>
        </w:rPr>
        <w:t xml:space="preserve">being </w:t>
      </w:r>
      <w:r>
        <w:rPr>
          <w:rFonts w:ascii="Times New Roman" w:hAnsi="Times New Roman"/>
          <w:sz w:val="24"/>
          <w:szCs w:val="24"/>
        </w:rPr>
        <w:t>signed</w:t>
      </w:r>
      <w:r w:rsidR="00E30274">
        <w:rPr>
          <w:rFonts w:ascii="Times New Roman" w:hAnsi="Times New Roman"/>
          <w:sz w:val="24"/>
          <w:szCs w:val="24"/>
        </w:rPr>
        <w:t xml:space="preserve"> into effect</w:t>
      </w:r>
      <w:r>
        <w:rPr>
          <w:rFonts w:ascii="Times New Roman" w:hAnsi="Times New Roman"/>
          <w:sz w:val="24"/>
          <w:szCs w:val="24"/>
        </w:rPr>
        <w:t>, in order to better integrate into the international standardization system</w:t>
      </w:r>
      <w:r w:rsidR="00224231">
        <w:rPr>
          <w:rFonts w:ascii="Times New Roman" w:hAnsi="Times New Roman"/>
          <w:sz w:val="24"/>
          <w:szCs w:val="24"/>
        </w:rPr>
        <w:t xml:space="preserve"> and meet the provisions of the </w:t>
      </w:r>
      <w:r w:rsidR="00BF19AD">
        <w:rPr>
          <w:rFonts w:ascii="Times New Roman" w:hAnsi="Times New Roman"/>
          <w:sz w:val="24"/>
          <w:szCs w:val="24"/>
        </w:rPr>
        <w:t>WTO Agreement on Technical Barriers to Trade (TBT)</w:t>
      </w:r>
      <w:r>
        <w:rPr>
          <w:rFonts w:ascii="Times New Roman" w:hAnsi="Times New Roman"/>
          <w:sz w:val="24"/>
          <w:szCs w:val="24"/>
        </w:rPr>
        <w:t xml:space="preserve">. </w:t>
      </w:r>
      <w:r w:rsidR="00224231">
        <w:rPr>
          <w:rFonts w:ascii="Times New Roman" w:hAnsi="Times New Roman"/>
          <w:sz w:val="24"/>
          <w:szCs w:val="24"/>
        </w:rPr>
        <w:t xml:space="preserve">Russia has established a </w:t>
      </w:r>
      <w:r>
        <w:rPr>
          <w:rFonts w:ascii="Times New Roman" w:hAnsi="Times New Roman"/>
          <w:sz w:val="24"/>
          <w:szCs w:val="24"/>
        </w:rPr>
        <w:t xml:space="preserve">development plan </w:t>
      </w:r>
      <w:r w:rsidR="00224231">
        <w:rPr>
          <w:rFonts w:ascii="Times New Roman" w:hAnsi="Times New Roman"/>
          <w:sz w:val="24"/>
          <w:szCs w:val="24"/>
        </w:rPr>
        <w:t>towards</w:t>
      </w:r>
      <w:r>
        <w:rPr>
          <w:rFonts w:ascii="Times New Roman" w:hAnsi="Times New Roman"/>
          <w:sz w:val="24"/>
          <w:szCs w:val="24"/>
        </w:rPr>
        <w:t xml:space="preserve"> 2020 </w:t>
      </w:r>
      <w:r w:rsidR="00224231">
        <w:rPr>
          <w:rFonts w:ascii="Times New Roman" w:hAnsi="Times New Roman"/>
          <w:sz w:val="24"/>
          <w:szCs w:val="24"/>
        </w:rPr>
        <w:t>in this area</w:t>
      </w:r>
      <w:r>
        <w:rPr>
          <w:rFonts w:ascii="Times New Roman" w:hAnsi="Times New Roman"/>
          <w:sz w:val="24"/>
          <w:szCs w:val="24"/>
        </w:rPr>
        <w:t>.</w:t>
      </w:r>
    </w:p>
    <w:p w14:paraId="5DEE97AE" w14:textId="77777777" w:rsidR="00EB0D14" w:rsidRDefault="00EB0D14" w:rsidP="00EB0D14">
      <w:pPr>
        <w:spacing w:after="0" w:line="240" w:lineRule="auto"/>
        <w:jc w:val="both"/>
        <w:rPr>
          <w:rFonts w:ascii="Times New Roman" w:hAnsi="Times New Roman"/>
          <w:sz w:val="24"/>
          <w:szCs w:val="24"/>
        </w:rPr>
      </w:pPr>
    </w:p>
    <w:p w14:paraId="253DC4D5" w14:textId="07461F63" w:rsidR="00EB0D14" w:rsidRDefault="00EB0D14" w:rsidP="00EB0D14">
      <w:pPr>
        <w:spacing w:after="0" w:line="240" w:lineRule="auto"/>
        <w:jc w:val="both"/>
        <w:rPr>
          <w:rFonts w:ascii="Times New Roman" w:hAnsi="Times New Roman"/>
          <w:sz w:val="24"/>
          <w:szCs w:val="24"/>
        </w:rPr>
      </w:pPr>
      <w:r>
        <w:rPr>
          <w:rFonts w:ascii="Times New Roman" w:hAnsi="Times New Roman"/>
          <w:sz w:val="24"/>
          <w:szCs w:val="24"/>
        </w:rPr>
        <w:t>In 2014 and 2015, Russia made 18 notifications under the WTO Agreement on TBT.</w:t>
      </w:r>
      <w:r>
        <w:rPr>
          <w:rStyle w:val="FootnoteReference"/>
          <w:rFonts w:ascii="Times New Roman" w:hAnsi="Times New Roman"/>
          <w:sz w:val="24"/>
          <w:szCs w:val="24"/>
        </w:rPr>
        <w:footnoteReference w:id="2"/>
      </w:r>
      <w:r>
        <w:rPr>
          <w:rFonts w:ascii="Times New Roman" w:hAnsi="Times New Roman"/>
          <w:sz w:val="24"/>
          <w:szCs w:val="24"/>
        </w:rPr>
        <w:t xml:space="preserve"> Currently, there are 13 unresolved specific trade concerns (STCs) against Russia at the WTO TBT Committees where nine of t</w:t>
      </w:r>
      <w:r w:rsidR="00F07C65">
        <w:rPr>
          <w:rFonts w:ascii="Times New Roman" w:hAnsi="Times New Roman"/>
          <w:sz w:val="24"/>
          <w:szCs w:val="24"/>
        </w:rPr>
        <w:t xml:space="preserve">hem were raised </w:t>
      </w:r>
      <w:r w:rsidR="00224231">
        <w:rPr>
          <w:rFonts w:ascii="Times New Roman" w:hAnsi="Times New Roman"/>
          <w:sz w:val="24"/>
          <w:szCs w:val="24"/>
        </w:rPr>
        <w:t xml:space="preserve">in the period </w:t>
      </w:r>
      <w:r w:rsidR="00F07C65">
        <w:rPr>
          <w:rFonts w:ascii="Times New Roman" w:hAnsi="Times New Roman"/>
          <w:sz w:val="24"/>
          <w:szCs w:val="24"/>
        </w:rPr>
        <w:t>2014</w:t>
      </w:r>
      <w:r w:rsidR="00224231">
        <w:rPr>
          <w:rFonts w:ascii="Times New Roman" w:hAnsi="Times New Roman"/>
          <w:sz w:val="24"/>
          <w:szCs w:val="24"/>
        </w:rPr>
        <w:t>-</w:t>
      </w:r>
      <w:r w:rsidR="00F07C65">
        <w:rPr>
          <w:rFonts w:ascii="Times New Roman" w:hAnsi="Times New Roman"/>
          <w:sz w:val="24"/>
          <w:szCs w:val="24"/>
        </w:rPr>
        <w:t>2015. Recently-</w:t>
      </w:r>
      <w:r>
        <w:rPr>
          <w:rFonts w:ascii="Times New Roman" w:hAnsi="Times New Roman"/>
          <w:sz w:val="24"/>
          <w:szCs w:val="24"/>
        </w:rPr>
        <w:t xml:space="preserve">raised STCs include technical regulation of alcoholic beverages safety and safety issues on products for children. </w:t>
      </w:r>
      <w:r w:rsidR="008156DF">
        <w:rPr>
          <w:rFonts w:ascii="Times New Roman" w:hAnsi="Times New Roman"/>
          <w:sz w:val="24"/>
          <w:szCs w:val="24"/>
        </w:rPr>
        <w:t xml:space="preserve">10 </w:t>
      </w:r>
      <w:r>
        <w:rPr>
          <w:rFonts w:ascii="Times New Roman" w:hAnsi="Times New Roman"/>
          <w:sz w:val="24"/>
          <w:szCs w:val="24"/>
        </w:rPr>
        <w:t xml:space="preserve">STCs against Russia remain unresolved at the WTO sanitary and phytosanitary (SPS) Committees. </w:t>
      </w:r>
      <w:r w:rsidR="00D62D32">
        <w:rPr>
          <w:rFonts w:ascii="Times New Roman" w:hAnsi="Times New Roman"/>
          <w:sz w:val="24"/>
          <w:szCs w:val="24"/>
        </w:rPr>
        <w:t>Likewise</w:t>
      </w:r>
      <w:r w:rsidR="008156DF">
        <w:rPr>
          <w:rFonts w:ascii="Times New Roman" w:hAnsi="Times New Roman"/>
          <w:sz w:val="24"/>
          <w:szCs w:val="24"/>
        </w:rPr>
        <w:t>,</w:t>
      </w:r>
      <w:r w:rsidR="00D62D32">
        <w:rPr>
          <w:rFonts w:ascii="Times New Roman" w:hAnsi="Times New Roman"/>
          <w:sz w:val="24"/>
          <w:szCs w:val="24"/>
        </w:rPr>
        <w:t xml:space="preserve"> six of them were raised in the </w:t>
      </w:r>
      <w:r w:rsidR="00224231">
        <w:rPr>
          <w:rFonts w:ascii="Times New Roman" w:hAnsi="Times New Roman"/>
          <w:sz w:val="24"/>
          <w:szCs w:val="24"/>
        </w:rPr>
        <w:t xml:space="preserve">last </w:t>
      </w:r>
      <w:r w:rsidR="00D62D32">
        <w:rPr>
          <w:rFonts w:ascii="Times New Roman" w:hAnsi="Times New Roman"/>
          <w:sz w:val="24"/>
          <w:szCs w:val="24"/>
        </w:rPr>
        <w:t>two years includ</w:t>
      </w:r>
      <w:r w:rsidR="00F07C65">
        <w:rPr>
          <w:rFonts w:ascii="Times New Roman" w:hAnsi="Times New Roman"/>
          <w:sz w:val="24"/>
          <w:szCs w:val="24"/>
        </w:rPr>
        <w:t>ing</w:t>
      </w:r>
      <w:r w:rsidR="00D62D32">
        <w:rPr>
          <w:rFonts w:ascii="Times New Roman" w:hAnsi="Times New Roman"/>
          <w:sz w:val="24"/>
          <w:szCs w:val="24"/>
        </w:rPr>
        <w:t xml:space="preserve"> import restrictions on processed fishery products, fruits and vegetable and requirements for veterinary certificates.</w:t>
      </w:r>
    </w:p>
    <w:p w14:paraId="4DB4E8F5" w14:textId="77777777" w:rsidR="00CA0988" w:rsidRDefault="00CA0988" w:rsidP="0088033C">
      <w:pPr>
        <w:spacing w:after="0" w:line="240" w:lineRule="auto"/>
        <w:jc w:val="both"/>
        <w:rPr>
          <w:rFonts w:ascii="Times New Roman" w:hAnsi="Times New Roman"/>
          <w:sz w:val="24"/>
          <w:szCs w:val="24"/>
        </w:rPr>
      </w:pPr>
    </w:p>
    <w:p w14:paraId="3059E715" w14:textId="77777777" w:rsidR="00554B5C" w:rsidRDefault="007E7102" w:rsidP="0088033C">
      <w:pPr>
        <w:spacing w:after="0" w:line="240" w:lineRule="auto"/>
        <w:jc w:val="both"/>
        <w:rPr>
          <w:rFonts w:ascii="Times New Roman" w:hAnsi="Times New Roman"/>
          <w:sz w:val="24"/>
          <w:szCs w:val="24"/>
          <w:u w:val="single"/>
        </w:rPr>
      </w:pPr>
      <w:r w:rsidRPr="00554B5C">
        <w:rPr>
          <w:rFonts w:ascii="Times New Roman" w:hAnsi="Times New Roman"/>
          <w:b/>
          <w:color w:val="0070C0"/>
          <w:sz w:val="24"/>
          <w:szCs w:val="24"/>
        </w:rPr>
        <w:t>Customs Procedures</w:t>
      </w:r>
    </w:p>
    <w:p w14:paraId="58EDBF12" w14:textId="17ADBD02" w:rsidR="005D333C" w:rsidRDefault="005D333C" w:rsidP="0088033C">
      <w:pPr>
        <w:spacing w:after="0" w:line="240" w:lineRule="auto"/>
        <w:jc w:val="both"/>
        <w:rPr>
          <w:rFonts w:ascii="Times New Roman" w:hAnsi="Times New Roman"/>
          <w:sz w:val="24"/>
          <w:szCs w:val="24"/>
        </w:rPr>
      </w:pPr>
      <w:r>
        <w:rPr>
          <w:rFonts w:ascii="Times New Roman" w:hAnsi="Times New Roman"/>
          <w:sz w:val="24"/>
          <w:szCs w:val="24"/>
        </w:rPr>
        <w:t>More customs procedures are using</w:t>
      </w:r>
      <w:r w:rsidR="0037030C">
        <w:rPr>
          <w:rFonts w:ascii="Times New Roman" w:hAnsi="Times New Roman"/>
          <w:sz w:val="24"/>
          <w:szCs w:val="24"/>
        </w:rPr>
        <w:t xml:space="preserve"> technology </w:t>
      </w:r>
      <w:r>
        <w:rPr>
          <w:rFonts w:ascii="Times New Roman" w:hAnsi="Times New Roman"/>
          <w:sz w:val="24"/>
          <w:szCs w:val="24"/>
        </w:rPr>
        <w:t xml:space="preserve">to speed up and reduce errors. For example, the process of verification of the </w:t>
      </w:r>
      <w:r w:rsidR="0037030C">
        <w:rPr>
          <w:rFonts w:ascii="Times New Roman" w:hAnsi="Times New Roman"/>
          <w:sz w:val="24"/>
          <w:szCs w:val="24"/>
        </w:rPr>
        <w:t xml:space="preserve">customs value </w:t>
      </w:r>
      <w:r>
        <w:rPr>
          <w:rFonts w:ascii="Times New Roman" w:hAnsi="Times New Roman"/>
          <w:sz w:val="24"/>
          <w:szCs w:val="24"/>
        </w:rPr>
        <w:t xml:space="preserve">of the goods is done electronically </w:t>
      </w:r>
      <w:r w:rsidR="0037030C">
        <w:rPr>
          <w:rFonts w:ascii="Times New Roman" w:hAnsi="Times New Roman"/>
          <w:sz w:val="24"/>
          <w:szCs w:val="24"/>
        </w:rPr>
        <w:t>since the end of 2014.</w:t>
      </w:r>
      <w:r w:rsidR="002E78DF">
        <w:rPr>
          <w:rFonts w:ascii="Times New Roman" w:hAnsi="Times New Roman"/>
          <w:sz w:val="24"/>
          <w:szCs w:val="24"/>
        </w:rPr>
        <w:t xml:space="preserve"> </w:t>
      </w:r>
      <w:r>
        <w:rPr>
          <w:rFonts w:ascii="Times New Roman" w:hAnsi="Times New Roman"/>
          <w:sz w:val="24"/>
          <w:szCs w:val="24"/>
        </w:rPr>
        <w:t>In addition</w:t>
      </w:r>
      <w:r w:rsidR="002E78DF">
        <w:rPr>
          <w:rFonts w:ascii="Times New Roman" w:hAnsi="Times New Roman"/>
          <w:sz w:val="24"/>
          <w:szCs w:val="24"/>
        </w:rPr>
        <w:t xml:space="preserve">, </w:t>
      </w:r>
      <w:r>
        <w:rPr>
          <w:rFonts w:ascii="Times New Roman" w:hAnsi="Times New Roman"/>
          <w:sz w:val="24"/>
          <w:szCs w:val="24"/>
        </w:rPr>
        <w:t xml:space="preserve">documents can be submitted and saved electronically. Russia has declared that the </w:t>
      </w:r>
      <w:r w:rsidR="002E78DF">
        <w:rPr>
          <w:rFonts w:ascii="Times New Roman" w:hAnsi="Times New Roman"/>
          <w:sz w:val="24"/>
          <w:szCs w:val="24"/>
        </w:rPr>
        <w:t xml:space="preserve">list of documents required to </w:t>
      </w:r>
      <w:r w:rsidR="00F07C65">
        <w:rPr>
          <w:rFonts w:ascii="Times New Roman" w:hAnsi="Times New Roman"/>
          <w:sz w:val="24"/>
          <w:szCs w:val="24"/>
        </w:rPr>
        <w:t>move</w:t>
      </w:r>
      <w:r w:rsidR="002E78DF">
        <w:rPr>
          <w:rFonts w:ascii="Times New Roman" w:hAnsi="Times New Roman"/>
          <w:sz w:val="24"/>
          <w:szCs w:val="24"/>
        </w:rPr>
        <w:t xml:space="preserve"> goods across borders </w:t>
      </w:r>
      <w:r>
        <w:rPr>
          <w:rFonts w:ascii="Times New Roman" w:hAnsi="Times New Roman"/>
          <w:sz w:val="24"/>
          <w:szCs w:val="24"/>
        </w:rPr>
        <w:t>is decreasing</w:t>
      </w:r>
      <w:r w:rsidR="002E78DF">
        <w:rPr>
          <w:rFonts w:ascii="Times New Roman" w:hAnsi="Times New Roman"/>
          <w:sz w:val="24"/>
          <w:szCs w:val="24"/>
        </w:rPr>
        <w:t xml:space="preserve">. </w:t>
      </w:r>
    </w:p>
    <w:p w14:paraId="496BF186" w14:textId="77777777" w:rsidR="005D333C" w:rsidRDefault="005D333C" w:rsidP="0088033C">
      <w:pPr>
        <w:spacing w:after="0" w:line="240" w:lineRule="auto"/>
        <w:jc w:val="both"/>
        <w:rPr>
          <w:rFonts w:ascii="Times New Roman" w:hAnsi="Times New Roman"/>
          <w:sz w:val="24"/>
          <w:szCs w:val="24"/>
        </w:rPr>
      </w:pPr>
    </w:p>
    <w:p w14:paraId="0402CF93" w14:textId="3FA574B0" w:rsidR="0037030C" w:rsidRDefault="001253FE" w:rsidP="0088033C">
      <w:pPr>
        <w:spacing w:after="0" w:line="240" w:lineRule="auto"/>
        <w:jc w:val="both"/>
        <w:rPr>
          <w:rFonts w:ascii="Times New Roman" w:hAnsi="Times New Roman"/>
          <w:sz w:val="24"/>
          <w:szCs w:val="24"/>
        </w:rPr>
      </w:pPr>
      <w:r>
        <w:rPr>
          <w:rFonts w:ascii="Times New Roman" w:hAnsi="Times New Roman"/>
          <w:sz w:val="24"/>
          <w:szCs w:val="24"/>
        </w:rPr>
        <w:t>In December 2015,</w:t>
      </w:r>
      <w:r w:rsidR="001503BA">
        <w:rPr>
          <w:rFonts w:ascii="Times New Roman" w:hAnsi="Times New Roman"/>
          <w:sz w:val="24"/>
          <w:szCs w:val="24"/>
        </w:rPr>
        <w:t xml:space="preserve"> 12 customs stations introduced automatic registration for container</w:t>
      </w:r>
      <w:r w:rsidR="005D333C">
        <w:rPr>
          <w:rFonts w:ascii="Times New Roman" w:hAnsi="Times New Roman"/>
          <w:sz w:val="24"/>
          <w:szCs w:val="24"/>
        </w:rPr>
        <w:t>s with</w:t>
      </w:r>
      <w:r w:rsidR="001503BA">
        <w:rPr>
          <w:rFonts w:ascii="Times New Roman" w:hAnsi="Times New Roman"/>
          <w:sz w:val="24"/>
          <w:szCs w:val="24"/>
        </w:rPr>
        <w:t xml:space="preserve"> </w:t>
      </w:r>
      <w:r w:rsidR="005D333C">
        <w:rPr>
          <w:rFonts w:ascii="Times New Roman" w:hAnsi="Times New Roman"/>
          <w:sz w:val="24"/>
          <w:szCs w:val="24"/>
        </w:rPr>
        <w:t>goods for import</w:t>
      </w:r>
      <w:r w:rsidR="001503BA">
        <w:rPr>
          <w:rFonts w:ascii="Times New Roman" w:hAnsi="Times New Roman"/>
          <w:sz w:val="24"/>
          <w:szCs w:val="24"/>
        </w:rPr>
        <w:t>.</w:t>
      </w:r>
      <w:r w:rsidR="005D333C">
        <w:rPr>
          <w:rFonts w:ascii="Times New Roman" w:hAnsi="Times New Roman"/>
          <w:sz w:val="24"/>
          <w:szCs w:val="24"/>
        </w:rPr>
        <w:t xml:space="preserve"> This feature was already available for containers with goods for export.</w:t>
      </w:r>
    </w:p>
    <w:p w14:paraId="7AE1DDB1" w14:textId="77777777" w:rsidR="001253FE" w:rsidRDefault="001253FE" w:rsidP="0088033C">
      <w:pPr>
        <w:spacing w:after="0" w:line="240" w:lineRule="auto"/>
        <w:jc w:val="both"/>
        <w:rPr>
          <w:rFonts w:ascii="Times New Roman" w:hAnsi="Times New Roman"/>
          <w:sz w:val="24"/>
          <w:szCs w:val="24"/>
        </w:rPr>
      </w:pPr>
    </w:p>
    <w:p w14:paraId="1283BCF1" w14:textId="77777777" w:rsidR="00554B5C" w:rsidRDefault="000D1730" w:rsidP="0088033C">
      <w:pPr>
        <w:spacing w:after="0" w:line="240" w:lineRule="auto"/>
        <w:jc w:val="both"/>
        <w:rPr>
          <w:rFonts w:ascii="Times New Roman" w:hAnsi="Times New Roman"/>
          <w:sz w:val="24"/>
          <w:szCs w:val="24"/>
          <w:u w:val="single"/>
        </w:rPr>
      </w:pPr>
      <w:r w:rsidRPr="00554B5C">
        <w:rPr>
          <w:rFonts w:ascii="Times New Roman" w:hAnsi="Times New Roman"/>
          <w:b/>
          <w:color w:val="0070C0"/>
          <w:sz w:val="24"/>
          <w:szCs w:val="24"/>
        </w:rPr>
        <w:t>Intellectual Property Rights</w:t>
      </w:r>
    </w:p>
    <w:p w14:paraId="62F4269E" w14:textId="292EBCA7" w:rsidR="00F97BD7" w:rsidRDefault="00B31BCB" w:rsidP="0088033C">
      <w:pPr>
        <w:spacing w:after="0" w:line="240" w:lineRule="auto"/>
        <w:jc w:val="both"/>
        <w:rPr>
          <w:rFonts w:ascii="Times New Roman" w:hAnsi="Times New Roman"/>
          <w:sz w:val="24"/>
          <w:szCs w:val="24"/>
        </w:rPr>
      </w:pPr>
      <w:proofErr w:type="spellStart"/>
      <w:r>
        <w:rPr>
          <w:rFonts w:ascii="Times New Roman" w:hAnsi="Times New Roman"/>
          <w:sz w:val="24"/>
          <w:szCs w:val="24"/>
        </w:rPr>
        <w:t>Rospatent</w:t>
      </w:r>
      <w:proofErr w:type="spellEnd"/>
      <w:r>
        <w:rPr>
          <w:rFonts w:ascii="Times New Roman" w:hAnsi="Times New Roman"/>
          <w:sz w:val="24"/>
          <w:szCs w:val="24"/>
        </w:rPr>
        <w:t xml:space="preserve"> has been involved in the pilot Global Patent Prosecution Highway (GPPH) program since January 2014. Furthermore, a</w:t>
      </w:r>
      <w:r w:rsidR="00292A15">
        <w:rPr>
          <w:rFonts w:ascii="Times New Roman" w:hAnsi="Times New Roman"/>
          <w:sz w:val="24"/>
          <w:szCs w:val="24"/>
        </w:rPr>
        <w:t xml:space="preserve"> </w:t>
      </w:r>
      <w:r w:rsidR="00FC4653">
        <w:rPr>
          <w:rFonts w:ascii="Times New Roman" w:hAnsi="Times New Roman"/>
          <w:sz w:val="24"/>
          <w:szCs w:val="24"/>
        </w:rPr>
        <w:t xml:space="preserve">pilot </w:t>
      </w:r>
      <w:r w:rsidR="00292A15">
        <w:rPr>
          <w:rFonts w:ascii="Times New Roman" w:hAnsi="Times New Roman"/>
          <w:sz w:val="24"/>
          <w:szCs w:val="24"/>
        </w:rPr>
        <w:t xml:space="preserve">PPH program </w:t>
      </w:r>
      <w:r w:rsidR="006E63D2">
        <w:rPr>
          <w:rFonts w:ascii="Times New Roman" w:hAnsi="Times New Roman"/>
          <w:sz w:val="24"/>
          <w:szCs w:val="24"/>
        </w:rPr>
        <w:t>with</w:t>
      </w:r>
      <w:r w:rsidR="00292A15">
        <w:rPr>
          <w:rFonts w:ascii="Times New Roman" w:hAnsi="Times New Roman"/>
          <w:sz w:val="24"/>
          <w:szCs w:val="24"/>
        </w:rPr>
        <w:t xml:space="preserve"> Portugal was launched</w:t>
      </w:r>
      <w:r w:rsidR="00FC4653">
        <w:rPr>
          <w:rFonts w:ascii="Times New Roman" w:hAnsi="Times New Roman"/>
          <w:sz w:val="24"/>
          <w:szCs w:val="24"/>
        </w:rPr>
        <w:t xml:space="preserve"> </w:t>
      </w:r>
      <w:r>
        <w:rPr>
          <w:rFonts w:ascii="Times New Roman" w:hAnsi="Times New Roman"/>
          <w:sz w:val="24"/>
          <w:szCs w:val="24"/>
        </w:rPr>
        <w:t xml:space="preserve">and the pilot PPH program with China </w:t>
      </w:r>
      <w:r w:rsidR="006E63D2">
        <w:rPr>
          <w:rFonts w:ascii="Times New Roman" w:hAnsi="Times New Roman"/>
          <w:sz w:val="24"/>
          <w:szCs w:val="24"/>
        </w:rPr>
        <w:t>was</w:t>
      </w:r>
      <w:r>
        <w:rPr>
          <w:rFonts w:ascii="Times New Roman" w:hAnsi="Times New Roman"/>
          <w:sz w:val="24"/>
          <w:szCs w:val="24"/>
        </w:rPr>
        <w:t xml:space="preserve"> extended</w:t>
      </w:r>
      <w:r w:rsidR="00292A15">
        <w:rPr>
          <w:rFonts w:ascii="Times New Roman" w:hAnsi="Times New Roman"/>
          <w:sz w:val="24"/>
          <w:szCs w:val="24"/>
        </w:rPr>
        <w:t>.</w:t>
      </w:r>
      <w:r w:rsidR="00FC4653">
        <w:rPr>
          <w:rFonts w:ascii="Times New Roman" w:hAnsi="Times New Roman"/>
          <w:sz w:val="24"/>
          <w:szCs w:val="24"/>
        </w:rPr>
        <w:t xml:space="preserve"> </w:t>
      </w:r>
      <w:r w:rsidR="00F97BD7">
        <w:rPr>
          <w:rFonts w:ascii="Times New Roman" w:hAnsi="Times New Roman"/>
          <w:sz w:val="24"/>
          <w:szCs w:val="24"/>
        </w:rPr>
        <w:t xml:space="preserve">In April </w:t>
      </w:r>
      <w:r>
        <w:rPr>
          <w:rFonts w:ascii="Times New Roman" w:hAnsi="Times New Roman"/>
          <w:sz w:val="24"/>
          <w:szCs w:val="24"/>
        </w:rPr>
        <w:t>2014</w:t>
      </w:r>
      <w:r w:rsidR="00F97BD7">
        <w:rPr>
          <w:rFonts w:ascii="Times New Roman" w:hAnsi="Times New Roman"/>
          <w:sz w:val="24"/>
          <w:szCs w:val="24"/>
        </w:rPr>
        <w:t>, the authority ratified the Agreement between Russia and the World Intellectual Property Organization</w:t>
      </w:r>
      <w:r w:rsidR="00402C44">
        <w:rPr>
          <w:rFonts w:ascii="Times New Roman" w:hAnsi="Times New Roman"/>
          <w:sz w:val="24"/>
          <w:szCs w:val="24"/>
        </w:rPr>
        <w:t xml:space="preserve"> (WIPO)</w:t>
      </w:r>
      <w:r w:rsidR="00F97BD7">
        <w:rPr>
          <w:rFonts w:ascii="Times New Roman" w:hAnsi="Times New Roman"/>
          <w:sz w:val="24"/>
          <w:szCs w:val="24"/>
        </w:rPr>
        <w:t xml:space="preserve"> on establishing an office in Russia.</w:t>
      </w:r>
      <w:r w:rsidR="00292A15">
        <w:rPr>
          <w:rFonts w:ascii="Times New Roman" w:hAnsi="Times New Roman"/>
          <w:sz w:val="24"/>
          <w:szCs w:val="24"/>
        </w:rPr>
        <w:t xml:space="preserve"> </w:t>
      </w:r>
    </w:p>
    <w:p w14:paraId="4B7A56A9" w14:textId="77777777" w:rsidR="00CE111C" w:rsidRDefault="00CE111C" w:rsidP="0088033C">
      <w:pPr>
        <w:spacing w:after="0" w:line="240" w:lineRule="auto"/>
        <w:jc w:val="both"/>
        <w:rPr>
          <w:rFonts w:ascii="Times New Roman" w:hAnsi="Times New Roman"/>
          <w:sz w:val="24"/>
          <w:szCs w:val="24"/>
        </w:rPr>
      </w:pPr>
    </w:p>
    <w:p w14:paraId="2F5B7460" w14:textId="0D3B5178" w:rsidR="00CE111C" w:rsidRDefault="00CE111C" w:rsidP="0088033C">
      <w:pPr>
        <w:spacing w:after="0" w:line="240" w:lineRule="auto"/>
        <w:jc w:val="both"/>
        <w:rPr>
          <w:rFonts w:ascii="Times New Roman" w:hAnsi="Times New Roman"/>
          <w:sz w:val="24"/>
          <w:szCs w:val="24"/>
        </w:rPr>
      </w:pPr>
      <w:r>
        <w:rPr>
          <w:rFonts w:ascii="Times New Roman" w:hAnsi="Times New Roman"/>
          <w:sz w:val="24"/>
          <w:szCs w:val="24"/>
        </w:rPr>
        <w:t xml:space="preserve">In March 2014, </w:t>
      </w:r>
      <w:r w:rsidR="00BD0A61">
        <w:rPr>
          <w:rFonts w:ascii="Times New Roman" w:hAnsi="Times New Roman"/>
          <w:sz w:val="24"/>
          <w:szCs w:val="24"/>
        </w:rPr>
        <w:t>amendments to the</w:t>
      </w:r>
      <w:r>
        <w:rPr>
          <w:rFonts w:ascii="Times New Roman" w:hAnsi="Times New Roman"/>
          <w:sz w:val="24"/>
          <w:szCs w:val="24"/>
        </w:rPr>
        <w:t xml:space="preserve"> Civil Code </w:t>
      </w:r>
      <w:r w:rsidR="00BD0A61">
        <w:rPr>
          <w:rFonts w:ascii="Times New Roman" w:hAnsi="Times New Roman"/>
          <w:sz w:val="24"/>
          <w:szCs w:val="24"/>
        </w:rPr>
        <w:t xml:space="preserve">of the Russian Federation were </w:t>
      </w:r>
      <w:r>
        <w:rPr>
          <w:rFonts w:ascii="Times New Roman" w:hAnsi="Times New Roman"/>
          <w:sz w:val="24"/>
          <w:szCs w:val="24"/>
        </w:rPr>
        <w:t xml:space="preserve">approved </w:t>
      </w:r>
      <w:r w:rsidR="00BD0A61">
        <w:rPr>
          <w:rFonts w:ascii="Times New Roman" w:hAnsi="Times New Roman"/>
          <w:sz w:val="24"/>
          <w:szCs w:val="24"/>
        </w:rPr>
        <w:t xml:space="preserve">and included </w:t>
      </w:r>
      <w:r>
        <w:rPr>
          <w:rFonts w:ascii="Times New Roman" w:hAnsi="Times New Roman"/>
          <w:sz w:val="24"/>
          <w:szCs w:val="24"/>
        </w:rPr>
        <w:t xml:space="preserve">issues concerning intellectual property. The </w:t>
      </w:r>
      <w:r w:rsidR="00BD0A61">
        <w:rPr>
          <w:rFonts w:ascii="Times New Roman" w:hAnsi="Times New Roman"/>
          <w:sz w:val="24"/>
          <w:szCs w:val="24"/>
        </w:rPr>
        <w:t xml:space="preserve">amendments </w:t>
      </w:r>
      <w:r>
        <w:rPr>
          <w:rFonts w:ascii="Times New Roman" w:hAnsi="Times New Roman"/>
          <w:sz w:val="24"/>
          <w:szCs w:val="24"/>
        </w:rPr>
        <w:t>prohibit</w:t>
      </w:r>
      <w:r w:rsidR="00BD0A61">
        <w:rPr>
          <w:rFonts w:ascii="Times New Roman" w:hAnsi="Times New Roman"/>
          <w:sz w:val="24"/>
          <w:szCs w:val="24"/>
        </w:rPr>
        <w:t xml:space="preserve"> the</w:t>
      </w:r>
      <w:r>
        <w:rPr>
          <w:rFonts w:ascii="Times New Roman" w:hAnsi="Times New Roman"/>
          <w:sz w:val="24"/>
          <w:szCs w:val="24"/>
        </w:rPr>
        <w:t xml:space="preserve"> transfer of exclusive right</w:t>
      </w:r>
      <w:r w:rsidR="00BD0A61">
        <w:rPr>
          <w:rFonts w:ascii="Times New Roman" w:hAnsi="Times New Roman"/>
          <w:sz w:val="24"/>
          <w:szCs w:val="24"/>
        </w:rPr>
        <w:t>s</w:t>
      </w:r>
      <w:r>
        <w:rPr>
          <w:rFonts w:ascii="Times New Roman" w:hAnsi="Times New Roman"/>
          <w:sz w:val="24"/>
          <w:szCs w:val="24"/>
        </w:rPr>
        <w:t xml:space="preserve"> to intellectual activity without compensation</w:t>
      </w:r>
      <w:r w:rsidR="005831FB">
        <w:rPr>
          <w:rFonts w:ascii="Times New Roman" w:hAnsi="Times New Roman"/>
          <w:sz w:val="24"/>
          <w:szCs w:val="24"/>
        </w:rPr>
        <w:t>, introduce new definitions for dependent invention</w:t>
      </w:r>
      <w:r w:rsidR="00BD0A61">
        <w:rPr>
          <w:rFonts w:ascii="Times New Roman" w:hAnsi="Times New Roman"/>
          <w:sz w:val="24"/>
          <w:szCs w:val="24"/>
        </w:rPr>
        <w:t xml:space="preserve">s, </w:t>
      </w:r>
      <w:r w:rsidR="005831FB">
        <w:rPr>
          <w:rFonts w:ascii="Times New Roman" w:hAnsi="Times New Roman"/>
          <w:sz w:val="24"/>
          <w:szCs w:val="24"/>
        </w:rPr>
        <w:t>utility models</w:t>
      </w:r>
      <w:r w:rsidR="00BD0A61">
        <w:rPr>
          <w:rFonts w:ascii="Times New Roman" w:hAnsi="Times New Roman"/>
          <w:sz w:val="24"/>
          <w:szCs w:val="24"/>
        </w:rPr>
        <w:t xml:space="preserve"> and industrial designs. In addition, the amendments allow that </w:t>
      </w:r>
      <w:r w:rsidR="005831FB">
        <w:rPr>
          <w:rFonts w:ascii="Times New Roman" w:hAnsi="Times New Roman"/>
          <w:sz w:val="24"/>
          <w:szCs w:val="24"/>
        </w:rPr>
        <w:t>patent</w:t>
      </w:r>
      <w:r w:rsidR="00BD0A61">
        <w:rPr>
          <w:rFonts w:ascii="Times New Roman" w:hAnsi="Times New Roman"/>
          <w:sz w:val="24"/>
          <w:szCs w:val="24"/>
        </w:rPr>
        <w:t xml:space="preserve">s </w:t>
      </w:r>
      <w:r w:rsidR="00402C44">
        <w:rPr>
          <w:rFonts w:ascii="Times New Roman" w:hAnsi="Times New Roman"/>
          <w:sz w:val="24"/>
          <w:szCs w:val="24"/>
        </w:rPr>
        <w:t>to</w:t>
      </w:r>
      <w:r w:rsidR="00BD0A61">
        <w:rPr>
          <w:rFonts w:ascii="Times New Roman" w:hAnsi="Times New Roman"/>
          <w:sz w:val="24"/>
          <w:szCs w:val="24"/>
        </w:rPr>
        <w:t xml:space="preserve"> be challenged after </w:t>
      </w:r>
      <w:r w:rsidR="002E02CC">
        <w:rPr>
          <w:rFonts w:ascii="Times New Roman" w:hAnsi="Times New Roman"/>
          <w:sz w:val="24"/>
          <w:szCs w:val="24"/>
        </w:rPr>
        <w:t>its expiration</w:t>
      </w:r>
      <w:r w:rsidR="005831FB">
        <w:rPr>
          <w:rFonts w:ascii="Times New Roman" w:hAnsi="Times New Roman"/>
          <w:sz w:val="24"/>
          <w:szCs w:val="24"/>
        </w:rPr>
        <w:t>.</w:t>
      </w:r>
      <w:r>
        <w:rPr>
          <w:rFonts w:ascii="Times New Roman" w:hAnsi="Times New Roman"/>
          <w:sz w:val="24"/>
          <w:szCs w:val="24"/>
        </w:rPr>
        <w:t xml:space="preserve"> </w:t>
      </w:r>
    </w:p>
    <w:p w14:paraId="628C5EB0" w14:textId="77777777" w:rsidR="00366E74" w:rsidRDefault="00366E74" w:rsidP="0088033C">
      <w:pPr>
        <w:spacing w:after="0" w:line="240" w:lineRule="auto"/>
        <w:jc w:val="both"/>
        <w:rPr>
          <w:rFonts w:ascii="Times New Roman" w:hAnsi="Times New Roman"/>
          <w:sz w:val="24"/>
          <w:szCs w:val="24"/>
        </w:rPr>
      </w:pPr>
    </w:p>
    <w:p w14:paraId="3E1981A5" w14:textId="77777777" w:rsidR="00366E74" w:rsidRDefault="00366E74" w:rsidP="0088033C">
      <w:pPr>
        <w:spacing w:after="0" w:line="240" w:lineRule="auto"/>
        <w:jc w:val="both"/>
        <w:rPr>
          <w:rFonts w:ascii="Times New Roman" w:hAnsi="Times New Roman"/>
          <w:sz w:val="24"/>
          <w:szCs w:val="24"/>
        </w:rPr>
      </w:pPr>
      <w:r>
        <w:rPr>
          <w:rFonts w:ascii="Times New Roman" w:hAnsi="Times New Roman"/>
          <w:sz w:val="24"/>
          <w:szCs w:val="24"/>
        </w:rPr>
        <w:t>In 2015, several legislation</w:t>
      </w:r>
      <w:r w:rsidR="00C20D7C">
        <w:rPr>
          <w:rFonts w:ascii="Times New Roman" w:hAnsi="Times New Roman"/>
          <w:sz w:val="24"/>
          <w:szCs w:val="24"/>
        </w:rPr>
        <w:t>s</w:t>
      </w:r>
      <w:r>
        <w:rPr>
          <w:rFonts w:ascii="Times New Roman" w:hAnsi="Times New Roman"/>
          <w:sz w:val="24"/>
          <w:szCs w:val="24"/>
        </w:rPr>
        <w:t xml:space="preserve"> were issued to step up the enforcement of intellectual property rights of goods in pharmaceutical and information technology industries. </w:t>
      </w:r>
    </w:p>
    <w:p w14:paraId="738F6C82" w14:textId="77777777" w:rsidR="00AD4D70" w:rsidRDefault="00AD4D70" w:rsidP="0088033C">
      <w:pPr>
        <w:spacing w:after="0" w:line="240" w:lineRule="auto"/>
        <w:jc w:val="both"/>
        <w:rPr>
          <w:rFonts w:ascii="Times New Roman" w:hAnsi="Times New Roman"/>
          <w:sz w:val="24"/>
          <w:szCs w:val="24"/>
        </w:rPr>
      </w:pPr>
    </w:p>
    <w:p w14:paraId="6042A1B3" w14:textId="77777777" w:rsidR="00554B5C" w:rsidRDefault="00B54D05" w:rsidP="0088033C">
      <w:pPr>
        <w:spacing w:after="0" w:line="240" w:lineRule="auto"/>
        <w:jc w:val="both"/>
        <w:rPr>
          <w:rFonts w:ascii="Times New Roman" w:hAnsi="Times New Roman"/>
          <w:b/>
          <w:color w:val="0070C0"/>
          <w:sz w:val="24"/>
          <w:szCs w:val="24"/>
        </w:rPr>
      </w:pPr>
      <w:r w:rsidRPr="00554B5C">
        <w:rPr>
          <w:rFonts w:ascii="Times New Roman" w:hAnsi="Times New Roman"/>
          <w:b/>
          <w:color w:val="0070C0"/>
          <w:sz w:val="24"/>
          <w:szCs w:val="24"/>
        </w:rPr>
        <w:t>Competition Policy</w:t>
      </w:r>
    </w:p>
    <w:p w14:paraId="77422E36" w14:textId="1F0931BD" w:rsidR="007757B7" w:rsidRDefault="00235E10" w:rsidP="0088033C">
      <w:pPr>
        <w:spacing w:after="0" w:line="240" w:lineRule="auto"/>
        <w:jc w:val="both"/>
        <w:rPr>
          <w:rFonts w:ascii="Times New Roman" w:hAnsi="Times New Roman"/>
          <w:sz w:val="24"/>
          <w:szCs w:val="24"/>
        </w:rPr>
      </w:pPr>
      <w:r>
        <w:rPr>
          <w:rFonts w:ascii="Times New Roman" w:hAnsi="Times New Roman"/>
          <w:sz w:val="24"/>
          <w:szCs w:val="24"/>
        </w:rPr>
        <w:t xml:space="preserve">In 2015, amendments to </w:t>
      </w:r>
      <w:r w:rsidR="00A8022E">
        <w:rPr>
          <w:rFonts w:ascii="Times New Roman" w:hAnsi="Times New Roman"/>
          <w:sz w:val="24"/>
          <w:szCs w:val="24"/>
        </w:rPr>
        <w:t xml:space="preserve">the </w:t>
      </w:r>
      <w:r>
        <w:rPr>
          <w:rFonts w:ascii="Times New Roman" w:hAnsi="Times New Roman"/>
          <w:sz w:val="24"/>
          <w:szCs w:val="24"/>
        </w:rPr>
        <w:t xml:space="preserve">Federal Law </w:t>
      </w:r>
      <w:r w:rsidR="008C0C43">
        <w:rPr>
          <w:rFonts w:ascii="Times New Roman" w:hAnsi="Times New Roman"/>
          <w:sz w:val="24"/>
          <w:szCs w:val="24"/>
        </w:rPr>
        <w:t>o</w:t>
      </w:r>
      <w:r>
        <w:rPr>
          <w:rFonts w:ascii="Times New Roman" w:hAnsi="Times New Roman"/>
          <w:sz w:val="24"/>
          <w:szCs w:val="24"/>
        </w:rPr>
        <w:t xml:space="preserve">n Protection of Competition </w:t>
      </w:r>
      <w:r w:rsidR="00A8022E">
        <w:rPr>
          <w:rFonts w:ascii="Times New Roman" w:hAnsi="Times New Roman"/>
          <w:sz w:val="24"/>
          <w:szCs w:val="24"/>
        </w:rPr>
        <w:t xml:space="preserve">were </w:t>
      </w:r>
      <w:r>
        <w:rPr>
          <w:rFonts w:ascii="Times New Roman" w:hAnsi="Times New Roman"/>
          <w:sz w:val="24"/>
          <w:szCs w:val="24"/>
        </w:rPr>
        <w:t xml:space="preserve">issued. </w:t>
      </w:r>
      <w:r w:rsidR="00A8022E">
        <w:rPr>
          <w:rFonts w:ascii="Times New Roman" w:hAnsi="Times New Roman"/>
          <w:sz w:val="24"/>
          <w:szCs w:val="24"/>
        </w:rPr>
        <w:t xml:space="preserve">Among the changes, competitors </w:t>
      </w:r>
      <w:r>
        <w:rPr>
          <w:rFonts w:ascii="Times New Roman" w:hAnsi="Times New Roman"/>
          <w:sz w:val="24"/>
          <w:szCs w:val="24"/>
        </w:rPr>
        <w:t xml:space="preserve">entering into joint venture agreements are now subject to mandatory pre-transaction clearance if the combined value of assets exceeds </w:t>
      </w:r>
      <w:r w:rsidR="00A8022E">
        <w:rPr>
          <w:rFonts w:ascii="Times New Roman" w:hAnsi="Times New Roman"/>
          <w:sz w:val="24"/>
          <w:szCs w:val="24"/>
        </w:rPr>
        <w:t>RUB 7 billion or the turnover exceeds RUB 10 billion</w:t>
      </w:r>
      <w:r>
        <w:rPr>
          <w:rFonts w:ascii="Times New Roman" w:hAnsi="Times New Roman"/>
          <w:sz w:val="24"/>
          <w:szCs w:val="24"/>
        </w:rPr>
        <w:t xml:space="preserve">. </w:t>
      </w:r>
      <w:r w:rsidR="005050D6">
        <w:rPr>
          <w:rFonts w:ascii="Times New Roman" w:hAnsi="Times New Roman"/>
          <w:sz w:val="24"/>
          <w:szCs w:val="24"/>
        </w:rPr>
        <w:t xml:space="preserve">The amendments also abolish the notification of firms representing less than 35% of the market share. </w:t>
      </w:r>
      <w:r w:rsidR="00A8022E">
        <w:rPr>
          <w:rFonts w:ascii="Times New Roman" w:hAnsi="Times New Roman"/>
          <w:sz w:val="24"/>
          <w:szCs w:val="24"/>
        </w:rPr>
        <w:t>In addition, t</w:t>
      </w:r>
      <w:r w:rsidR="00D7549E">
        <w:rPr>
          <w:rFonts w:ascii="Times New Roman" w:hAnsi="Times New Roman"/>
          <w:sz w:val="24"/>
          <w:szCs w:val="24"/>
        </w:rPr>
        <w:t>he definition of cartel has been extended to cover</w:t>
      </w:r>
      <w:r w:rsidR="00A8022E">
        <w:rPr>
          <w:rFonts w:ascii="Times New Roman" w:hAnsi="Times New Roman"/>
          <w:sz w:val="24"/>
          <w:szCs w:val="24"/>
        </w:rPr>
        <w:t xml:space="preserve"> agreements between</w:t>
      </w:r>
      <w:r w:rsidR="005036B9">
        <w:rPr>
          <w:rFonts w:ascii="Times New Roman" w:hAnsi="Times New Roman"/>
          <w:sz w:val="24"/>
          <w:szCs w:val="24"/>
        </w:rPr>
        <w:t xml:space="preserve"> competitors involving the purchase of goods or service</w:t>
      </w:r>
      <w:r w:rsidR="005050D6">
        <w:rPr>
          <w:rFonts w:ascii="Times New Roman" w:hAnsi="Times New Roman"/>
          <w:sz w:val="24"/>
          <w:szCs w:val="24"/>
        </w:rPr>
        <w:t xml:space="preserve"> and </w:t>
      </w:r>
      <w:r w:rsidR="005036B9">
        <w:rPr>
          <w:rFonts w:ascii="Times New Roman" w:hAnsi="Times New Roman"/>
          <w:sz w:val="24"/>
          <w:szCs w:val="24"/>
        </w:rPr>
        <w:t xml:space="preserve">imposed stricter </w:t>
      </w:r>
      <w:r w:rsidR="005036B9">
        <w:rPr>
          <w:rFonts w:ascii="Times New Roman" w:hAnsi="Times New Roman"/>
          <w:sz w:val="24"/>
          <w:szCs w:val="24"/>
        </w:rPr>
        <w:lastRenderedPageBreak/>
        <w:t>controls over dominant companies where the government can set rules for non-discriminatory access to a firm’s products and services.</w:t>
      </w:r>
    </w:p>
    <w:p w14:paraId="40F3B3D2" w14:textId="77777777" w:rsidR="00235E10" w:rsidRDefault="00235E10" w:rsidP="0088033C">
      <w:pPr>
        <w:spacing w:after="0" w:line="240" w:lineRule="auto"/>
        <w:jc w:val="both"/>
        <w:rPr>
          <w:rFonts w:ascii="Times New Roman" w:hAnsi="Times New Roman"/>
          <w:sz w:val="24"/>
          <w:szCs w:val="24"/>
        </w:rPr>
      </w:pPr>
    </w:p>
    <w:p w14:paraId="60464FD6" w14:textId="77777777" w:rsidR="00554B5C" w:rsidRDefault="004C0E39" w:rsidP="0088033C">
      <w:pPr>
        <w:spacing w:after="0" w:line="240" w:lineRule="auto"/>
        <w:jc w:val="both"/>
        <w:rPr>
          <w:rFonts w:ascii="Times New Roman" w:hAnsi="Times New Roman"/>
          <w:sz w:val="24"/>
          <w:szCs w:val="24"/>
          <w:u w:val="single"/>
        </w:rPr>
      </w:pPr>
      <w:r w:rsidRPr="00554B5C">
        <w:rPr>
          <w:rFonts w:ascii="Times New Roman" w:hAnsi="Times New Roman"/>
          <w:b/>
          <w:color w:val="0070C0"/>
          <w:sz w:val="24"/>
          <w:szCs w:val="24"/>
        </w:rPr>
        <w:t>Government Procurement</w:t>
      </w:r>
    </w:p>
    <w:p w14:paraId="0471A8B3" w14:textId="77777777" w:rsidR="00C728B3" w:rsidRPr="004821D4" w:rsidRDefault="00C728B3" w:rsidP="00C728B3">
      <w:pPr>
        <w:spacing w:after="0" w:line="240" w:lineRule="auto"/>
        <w:jc w:val="both"/>
        <w:rPr>
          <w:rFonts w:ascii="Times New Roman" w:hAnsi="Times New Roman"/>
          <w:sz w:val="24"/>
          <w:szCs w:val="24"/>
        </w:rPr>
      </w:pPr>
      <w:r>
        <w:rPr>
          <w:rFonts w:ascii="Times New Roman" w:hAnsi="Times New Roman"/>
          <w:sz w:val="24"/>
          <w:szCs w:val="24"/>
        </w:rPr>
        <w:t>In May 2014, the Administrative Code established administrative liability for the failure of entities and their officers to comply with the Federal Law “On Procurement of Products, Works and Services for Certain Categories of Legal Entities” which entered into force three years ago.</w:t>
      </w:r>
    </w:p>
    <w:p w14:paraId="17619A58" w14:textId="77777777" w:rsidR="00C728B3" w:rsidRDefault="00C728B3" w:rsidP="0088033C">
      <w:pPr>
        <w:spacing w:after="0" w:line="240" w:lineRule="auto"/>
        <w:jc w:val="both"/>
        <w:rPr>
          <w:rFonts w:ascii="Times New Roman" w:hAnsi="Times New Roman"/>
          <w:sz w:val="24"/>
          <w:szCs w:val="24"/>
        </w:rPr>
      </w:pPr>
    </w:p>
    <w:p w14:paraId="166AE81B" w14:textId="561B2397" w:rsidR="004821D4" w:rsidRDefault="00F34B57" w:rsidP="0088033C">
      <w:pPr>
        <w:spacing w:after="0" w:line="240" w:lineRule="auto"/>
        <w:jc w:val="both"/>
        <w:rPr>
          <w:rFonts w:ascii="Times New Roman" w:hAnsi="Times New Roman"/>
          <w:sz w:val="24"/>
          <w:szCs w:val="24"/>
        </w:rPr>
      </w:pPr>
      <w:r>
        <w:rPr>
          <w:rFonts w:ascii="Times New Roman" w:hAnsi="Times New Roman"/>
          <w:sz w:val="24"/>
          <w:szCs w:val="24"/>
        </w:rPr>
        <w:t xml:space="preserve">In February 2015, the government issued a decree that restrict the access of certain types of medical devices originating </w:t>
      </w:r>
      <w:r w:rsidR="005050D6">
        <w:rPr>
          <w:rFonts w:ascii="Times New Roman" w:hAnsi="Times New Roman"/>
          <w:sz w:val="24"/>
          <w:szCs w:val="24"/>
        </w:rPr>
        <w:t>abroad</w:t>
      </w:r>
      <w:r>
        <w:rPr>
          <w:rFonts w:ascii="Times New Roman" w:hAnsi="Times New Roman"/>
          <w:sz w:val="24"/>
          <w:szCs w:val="24"/>
        </w:rPr>
        <w:t xml:space="preserve"> for the purposes of procurement for state and municipal needs. Subsequently in November 2015, similar restrictive measures were introduced on certain foreign medicines. </w:t>
      </w:r>
      <w:r w:rsidR="001E6353">
        <w:rPr>
          <w:rFonts w:ascii="Times New Roman" w:hAnsi="Times New Roman"/>
          <w:sz w:val="24"/>
          <w:szCs w:val="24"/>
        </w:rPr>
        <w:t xml:space="preserve">Likewise, more restrictions were imposed on purchasing software originating from </w:t>
      </w:r>
      <w:r w:rsidR="005050D6">
        <w:rPr>
          <w:rFonts w:ascii="Times New Roman" w:hAnsi="Times New Roman"/>
          <w:sz w:val="24"/>
          <w:szCs w:val="24"/>
        </w:rPr>
        <w:t>abroad</w:t>
      </w:r>
      <w:r w:rsidR="001E6353">
        <w:rPr>
          <w:rFonts w:ascii="Times New Roman" w:hAnsi="Times New Roman"/>
          <w:sz w:val="24"/>
          <w:szCs w:val="24"/>
        </w:rPr>
        <w:t xml:space="preserve"> for the purposes of procurements for federal and municipal needs.</w:t>
      </w:r>
    </w:p>
    <w:p w14:paraId="1E5707E3" w14:textId="77777777" w:rsidR="00BD16F8" w:rsidRDefault="00BD16F8" w:rsidP="0088033C">
      <w:pPr>
        <w:spacing w:after="0" w:line="240" w:lineRule="auto"/>
        <w:jc w:val="both"/>
        <w:rPr>
          <w:rFonts w:ascii="Times New Roman" w:hAnsi="Times New Roman"/>
          <w:sz w:val="24"/>
          <w:szCs w:val="24"/>
        </w:rPr>
      </w:pPr>
    </w:p>
    <w:p w14:paraId="0BD64C29" w14:textId="77777777" w:rsidR="00554B5C" w:rsidRDefault="005E3360" w:rsidP="0088033C">
      <w:pPr>
        <w:spacing w:after="0" w:line="240" w:lineRule="auto"/>
        <w:jc w:val="both"/>
        <w:rPr>
          <w:rFonts w:ascii="Times New Roman" w:hAnsi="Times New Roman"/>
          <w:b/>
          <w:color w:val="0070C0"/>
          <w:sz w:val="24"/>
          <w:szCs w:val="24"/>
        </w:rPr>
      </w:pPr>
      <w:r w:rsidRPr="00554B5C">
        <w:rPr>
          <w:rFonts w:ascii="Times New Roman" w:hAnsi="Times New Roman"/>
          <w:b/>
          <w:color w:val="0070C0"/>
          <w:sz w:val="24"/>
          <w:szCs w:val="24"/>
        </w:rPr>
        <w:t>D</w:t>
      </w:r>
      <w:r w:rsidR="009E6646">
        <w:rPr>
          <w:rFonts w:ascii="Times New Roman" w:hAnsi="Times New Roman"/>
          <w:b/>
          <w:color w:val="0070C0"/>
          <w:sz w:val="24"/>
          <w:szCs w:val="24"/>
        </w:rPr>
        <w:t>eregulation/Regulatory Review</w:t>
      </w:r>
    </w:p>
    <w:p w14:paraId="37347951" w14:textId="4C7495F0" w:rsidR="00C728B3" w:rsidRPr="00E91225" w:rsidRDefault="00E91225" w:rsidP="0088033C">
      <w:pPr>
        <w:spacing w:after="0" w:line="240" w:lineRule="auto"/>
        <w:jc w:val="both"/>
        <w:rPr>
          <w:rFonts w:ascii="Times New Roman" w:hAnsi="Times New Roman"/>
          <w:sz w:val="24"/>
          <w:szCs w:val="24"/>
        </w:rPr>
      </w:pPr>
      <w:r>
        <w:rPr>
          <w:rFonts w:ascii="Times New Roman" w:hAnsi="Times New Roman"/>
          <w:sz w:val="24"/>
          <w:szCs w:val="24"/>
        </w:rPr>
        <w:t xml:space="preserve">As part of an effort to develop </w:t>
      </w:r>
      <w:r w:rsidR="008A0EBC">
        <w:rPr>
          <w:rFonts w:ascii="Times New Roman" w:hAnsi="Times New Roman"/>
          <w:sz w:val="24"/>
          <w:szCs w:val="24"/>
        </w:rPr>
        <w:t xml:space="preserve">the </w:t>
      </w:r>
      <w:r>
        <w:rPr>
          <w:rFonts w:ascii="Times New Roman" w:hAnsi="Times New Roman"/>
          <w:sz w:val="24"/>
          <w:szCs w:val="24"/>
        </w:rPr>
        <w:t xml:space="preserve">Regulatory Impact Assessment (RIA) Institution, Russia expanded </w:t>
      </w:r>
      <w:r w:rsidR="008A0EBC">
        <w:rPr>
          <w:rFonts w:ascii="Times New Roman" w:hAnsi="Times New Roman"/>
          <w:sz w:val="24"/>
          <w:szCs w:val="24"/>
        </w:rPr>
        <w:t xml:space="preserve">its </w:t>
      </w:r>
      <w:r>
        <w:rPr>
          <w:rFonts w:ascii="Times New Roman" w:hAnsi="Times New Roman"/>
          <w:sz w:val="24"/>
          <w:szCs w:val="24"/>
        </w:rPr>
        <w:t xml:space="preserve">scope of assessment, implemented RIA at regional and local level, </w:t>
      </w:r>
      <w:r w:rsidR="00CD06B9">
        <w:rPr>
          <w:rFonts w:ascii="Times New Roman" w:hAnsi="Times New Roman"/>
          <w:sz w:val="24"/>
          <w:szCs w:val="24"/>
        </w:rPr>
        <w:t xml:space="preserve">and </w:t>
      </w:r>
      <w:r>
        <w:rPr>
          <w:rFonts w:ascii="Times New Roman" w:hAnsi="Times New Roman"/>
          <w:sz w:val="24"/>
          <w:szCs w:val="24"/>
        </w:rPr>
        <w:t>broadened methodological base.</w:t>
      </w:r>
      <w:r w:rsidR="006F4405">
        <w:rPr>
          <w:rFonts w:ascii="Times New Roman" w:hAnsi="Times New Roman"/>
          <w:sz w:val="24"/>
          <w:szCs w:val="24"/>
        </w:rPr>
        <w:t xml:space="preserve"> Obligatory requirements on self-regulated organizations (SROs)</w:t>
      </w:r>
      <w:r w:rsidR="0095010B">
        <w:rPr>
          <w:rFonts w:ascii="Times New Roman" w:hAnsi="Times New Roman"/>
          <w:sz w:val="24"/>
          <w:szCs w:val="24"/>
        </w:rPr>
        <w:t xml:space="preserve"> were</w:t>
      </w:r>
      <w:r w:rsidR="006F4405">
        <w:rPr>
          <w:rFonts w:ascii="Times New Roman" w:hAnsi="Times New Roman"/>
          <w:sz w:val="24"/>
          <w:szCs w:val="24"/>
        </w:rPr>
        <w:t xml:space="preserve"> also updated </w:t>
      </w:r>
      <w:r w:rsidR="00CD06B9">
        <w:rPr>
          <w:rFonts w:ascii="Times New Roman" w:hAnsi="Times New Roman"/>
          <w:sz w:val="24"/>
          <w:szCs w:val="24"/>
        </w:rPr>
        <w:t xml:space="preserve">in order </w:t>
      </w:r>
      <w:r w:rsidR="006F4405">
        <w:rPr>
          <w:rFonts w:ascii="Times New Roman" w:hAnsi="Times New Roman"/>
          <w:sz w:val="24"/>
          <w:szCs w:val="24"/>
        </w:rPr>
        <w:t>to improve standards of practices</w:t>
      </w:r>
      <w:r w:rsidR="00CD06B9">
        <w:rPr>
          <w:rFonts w:ascii="Times New Roman" w:hAnsi="Times New Roman"/>
          <w:sz w:val="24"/>
          <w:szCs w:val="24"/>
        </w:rPr>
        <w:t xml:space="preserve"> and</w:t>
      </w:r>
      <w:r w:rsidR="006F4405">
        <w:rPr>
          <w:rFonts w:ascii="Times New Roman" w:hAnsi="Times New Roman"/>
          <w:sz w:val="24"/>
          <w:szCs w:val="24"/>
        </w:rPr>
        <w:t xml:space="preserve"> efficiency of controls</w:t>
      </w:r>
      <w:r w:rsidR="008A0EBC">
        <w:rPr>
          <w:rFonts w:ascii="Times New Roman" w:hAnsi="Times New Roman"/>
          <w:sz w:val="24"/>
          <w:szCs w:val="24"/>
        </w:rPr>
        <w:t>, among others</w:t>
      </w:r>
      <w:r w:rsidR="006F4405">
        <w:rPr>
          <w:rFonts w:ascii="Times New Roman" w:hAnsi="Times New Roman"/>
          <w:sz w:val="24"/>
          <w:szCs w:val="24"/>
        </w:rPr>
        <w:t>.</w:t>
      </w:r>
    </w:p>
    <w:p w14:paraId="731EE9A5" w14:textId="77777777" w:rsidR="006E1B1C" w:rsidRDefault="006E1B1C" w:rsidP="0088033C">
      <w:pPr>
        <w:spacing w:after="0" w:line="240" w:lineRule="auto"/>
        <w:jc w:val="both"/>
        <w:rPr>
          <w:rFonts w:ascii="Times New Roman" w:hAnsi="Times New Roman"/>
          <w:sz w:val="24"/>
          <w:szCs w:val="24"/>
        </w:rPr>
      </w:pPr>
    </w:p>
    <w:p w14:paraId="03F65B40" w14:textId="77777777" w:rsidR="006E1B1C" w:rsidRPr="006E1B1C" w:rsidRDefault="006E1B1C" w:rsidP="0088033C">
      <w:pPr>
        <w:spacing w:after="0" w:line="240" w:lineRule="auto"/>
        <w:jc w:val="both"/>
        <w:rPr>
          <w:rFonts w:ascii="Times New Roman" w:hAnsi="Times New Roman"/>
          <w:b/>
          <w:color w:val="0070C0"/>
          <w:sz w:val="24"/>
          <w:szCs w:val="24"/>
        </w:rPr>
      </w:pPr>
      <w:r w:rsidRPr="006E1B1C">
        <w:rPr>
          <w:rFonts w:ascii="Times New Roman" w:hAnsi="Times New Roman"/>
          <w:b/>
          <w:color w:val="0070C0"/>
          <w:sz w:val="24"/>
          <w:szCs w:val="24"/>
        </w:rPr>
        <w:t>Implementation of WTO Obligations</w:t>
      </w:r>
    </w:p>
    <w:p w14:paraId="1D1766EA" w14:textId="412548CE" w:rsidR="0095010B" w:rsidRPr="0095010B" w:rsidRDefault="00FA3E95" w:rsidP="0088033C">
      <w:pPr>
        <w:spacing w:after="0" w:line="240" w:lineRule="auto"/>
        <w:jc w:val="both"/>
        <w:rPr>
          <w:rFonts w:ascii="Times New Roman" w:hAnsi="Times New Roman"/>
          <w:sz w:val="24"/>
          <w:szCs w:val="24"/>
        </w:rPr>
      </w:pPr>
      <w:r>
        <w:rPr>
          <w:rFonts w:ascii="Times New Roman" w:hAnsi="Times New Roman"/>
          <w:sz w:val="24"/>
          <w:szCs w:val="24"/>
        </w:rPr>
        <w:t>In order to comply with the WTO obligation</w:t>
      </w:r>
      <w:r w:rsidR="008A0EBC">
        <w:rPr>
          <w:rFonts w:ascii="Times New Roman" w:hAnsi="Times New Roman"/>
          <w:sz w:val="24"/>
          <w:szCs w:val="24"/>
        </w:rPr>
        <w:t>s</w:t>
      </w:r>
      <w:r>
        <w:rPr>
          <w:rFonts w:ascii="Times New Roman" w:hAnsi="Times New Roman"/>
          <w:sz w:val="24"/>
          <w:szCs w:val="24"/>
        </w:rPr>
        <w:t xml:space="preserve">, Russia passed a decree to amend rates of export customs duties on </w:t>
      </w:r>
      <w:r w:rsidR="00BE3329">
        <w:rPr>
          <w:rFonts w:ascii="Times New Roman" w:hAnsi="Times New Roman"/>
          <w:sz w:val="24"/>
          <w:szCs w:val="24"/>
        </w:rPr>
        <w:t>exports in July 2015. The decree covers export duties of more than 300 tariff lines.</w:t>
      </w:r>
    </w:p>
    <w:p w14:paraId="25D3EF7C" w14:textId="77777777" w:rsidR="00130646" w:rsidRDefault="00130646" w:rsidP="0088033C">
      <w:pPr>
        <w:spacing w:after="0" w:line="240" w:lineRule="auto"/>
        <w:jc w:val="both"/>
        <w:rPr>
          <w:rFonts w:ascii="Times New Roman" w:hAnsi="Times New Roman"/>
          <w:sz w:val="24"/>
          <w:szCs w:val="24"/>
        </w:rPr>
      </w:pPr>
    </w:p>
    <w:p w14:paraId="4E971EAB" w14:textId="77777777" w:rsidR="00554B5C" w:rsidRDefault="00130646" w:rsidP="0088033C">
      <w:pPr>
        <w:spacing w:after="0" w:line="240" w:lineRule="auto"/>
        <w:jc w:val="both"/>
        <w:rPr>
          <w:rFonts w:ascii="Times New Roman" w:hAnsi="Times New Roman"/>
          <w:sz w:val="24"/>
          <w:szCs w:val="24"/>
          <w:u w:val="single"/>
        </w:rPr>
      </w:pPr>
      <w:r w:rsidRPr="00554B5C">
        <w:rPr>
          <w:rFonts w:ascii="Times New Roman" w:hAnsi="Times New Roman"/>
          <w:b/>
          <w:color w:val="0070C0"/>
          <w:sz w:val="24"/>
          <w:szCs w:val="24"/>
        </w:rPr>
        <w:t>Mobility of Business People</w:t>
      </w:r>
    </w:p>
    <w:p w14:paraId="16806FEC" w14:textId="0117542C" w:rsidR="00BE3329" w:rsidRPr="00BE3329" w:rsidRDefault="008A0EBC" w:rsidP="0088033C">
      <w:pPr>
        <w:spacing w:after="0" w:line="240" w:lineRule="auto"/>
        <w:jc w:val="both"/>
        <w:rPr>
          <w:rFonts w:ascii="Times New Roman" w:hAnsi="Times New Roman"/>
          <w:sz w:val="24"/>
          <w:szCs w:val="24"/>
        </w:rPr>
      </w:pPr>
      <w:r>
        <w:rPr>
          <w:rFonts w:ascii="Times New Roman" w:hAnsi="Times New Roman"/>
          <w:sz w:val="24"/>
          <w:szCs w:val="24"/>
        </w:rPr>
        <w:t>A visa</w:t>
      </w:r>
      <w:r w:rsidR="00BE3329">
        <w:rPr>
          <w:rFonts w:ascii="Times New Roman" w:hAnsi="Times New Roman"/>
          <w:sz w:val="24"/>
          <w:szCs w:val="24"/>
        </w:rPr>
        <w:t>-facilitation agreement with China entered into force in April 2014. Visa-free agreements with Korea and Singapore became effective in January 2014 and January 2016, respectively.</w:t>
      </w:r>
    </w:p>
    <w:p w14:paraId="5852767E" w14:textId="77777777" w:rsidR="006E1B1C" w:rsidRDefault="006E1B1C" w:rsidP="0088033C">
      <w:pPr>
        <w:spacing w:after="0" w:line="240" w:lineRule="auto"/>
        <w:jc w:val="both"/>
        <w:rPr>
          <w:rFonts w:ascii="Times New Roman" w:hAnsi="Times New Roman"/>
          <w:sz w:val="24"/>
          <w:szCs w:val="24"/>
        </w:rPr>
      </w:pPr>
    </w:p>
    <w:p w14:paraId="6E989DBB" w14:textId="77777777" w:rsidR="00593074" w:rsidRDefault="001C0AD6" w:rsidP="0088033C">
      <w:pPr>
        <w:spacing w:after="0" w:line="240" w:lineRule="auto"/>
        <w:jc w:val="both"/>
        <w:rPr>
          <w:rFonts w:ascii="Times New Roman" w:hAnsi="Times New Roman"/>
          <w:sz w:val="24"/>
          <w:szCs w:val="24"/>
          <w:u w:val="single"/>
        </w:rPr>
      </w:pPr>
      <w:r w:rsidRPr="00554B5C">
        <w:rPr>
          <w:rFonts w:ascii="Times New Roman" w:hAnsi="Times New Roman"/>
          <w:b/>
          <w:color w:val="0070C0"/>
          <w:sz w:val="24"/>
          <w:szCs w:val="24"/>
        </w:rPr>
        <w:t>Transparency</w:t>
      </w:r>
    </w:p>
    <w:p w14:paraId="5393541D" w14:textId="42ADBA44" w:rsidR="00826784" w:rsidRDefault="00783106" w:rsidP="0088033C">
      <w:pPr>
        <w:spacing w:after="0" w:line="240" w:lineRule="auto"/>
        <w:jc w:val="both"/>
        <w:rPr>
          <w:rFonts w:ascii="Times New Roman" w:hAnsi="Times New Roman"/>
          <w:sz w:val="24"/>
          <w:szCs w:val="24"/>
        </w:rPr>
      </w:pPr>
      <w:r>
        <w:rPr>
          <w:rFonts w:ascii="Times New Roman" w:hAnsi="Times New Roman"/>
          <w:sz w:val="24"/>
          <w:szCs w:val="24"/>
        </w:rPr>
        <w:t xml:space="preserve">In 2015, the web portal of regulation information has been revamped with added functionalities. </w:t>
      </w:r>
      <w:r w:rsidR="00826784">
        <w:rPr>
          <w:rFonts w:ascii="Times New Roman" w:hAnsi="Times New Roman"/>
          <w:sz w:val="24"/>
          <w:szCs w:val="24"/>
        </w:rPr>
        <w:t>As of January 2016, more than 24,000 drafts of regulations had been published</w:t>
      </w:r>
      <w:r w:rsidR="00896E37">
        <w:rPr>
          <w:rFonts w:ascii="Times New Roman" w:hAnsi="Times New Roman"/>
          <w:sz w:val="24"/>
          <w:szCs w:val="24"/>
        </w:rPr>
        <w:t xml:space="preserve"> for comments</w:t>
      </w:r>
      <w:r w:rsidR="00826784">
        <w:rPr>
          <w:rFonts w:ascii="Times New Roman" w:hAnsi="Times New Roman"/>
          <w:sz w:val="24"/>
          <w:szCs w:val="24"/>
        </w:rPr>
        <w:t>.</w:t>
      </w:r>
    </w:p>
    <w:p w14:paraId="11CED017" w14:textId="77777777" w:rsidR="00826784" w:rsidRDefault="00826784" w:rsidP="0088033C">
      <w:pPr>
        <w:spacing w:after="0" w:line="240" w:lineRule="auto"/>
        <w:jc w:val="both"/>
        <w:rPr>
          <w:rFonts w:ascii="Times New Roman" w:hAnsi="Times New Roman"/>
          <w:sz w:val="24"/>
          <w:szCs w:val="24"/>
        </w:rPr>
      </w:pPr>
    </w:p>
    <w:p w14:paraId="6FE80697" w14:textId="560ECE46" w:rsidR="00783106" w:rsidRPr="00783106" w:rsidRDefault="00783106" w:rsidP="0088033C">
      <w:pPr>
        <w:spacing w:after="0" w:line="240" w:lineRule="auto"/>
        <w:jc w:val="both"/>
        <w:rPr>
          <w:rFonts w:ascii="Times New Roman" w:hAnsi="Times New Roman"/>
          <w:sz w:val="24"/>
          <w:szCs w:val="24"/>
        </w:rPr>
      </w:pPr>
      <w:r>
        <w:rPr>
          <w:rFonts w:ascii="Times New Roman" w:hAnsi="Times New Roman"/>
          <w:sz w:val="24"/>
          <w:szCs w:val="24"/>
        </w:rPr>
        <w:t xml:space="preserve">The Ministry of Finance has also developed a portal </w:t>
      </w:r>
      <w:r w:rsidR="00377F6E">
        <w:rPr>
          <w:rFonts w:ascii="Times New Roman" w:hAnsi="Times New Roman"/>
          <w:sz w:val="24"/>
          <w:szCs w:val="24"/>
        </w:rPr>
        <w:t>with information on budgets for its citizens.</w:t>
      </w:r>
    </w:p>
    <w:p w14:paraId="3351D235" w14:textId="77777777" w:rsidR="006E10C3" w:rsidRDefault="006E10C3" w:rsidP="0088033C">
      <w:pPr>
        <w:spacing w:after="0" w:line="240" w:lineRule="auto"/>
        <w:jc w:val="both"/>
        <w:rPr>
          <w:rFonts w:ascii="Times New Roman" w:hAnsi="Times New Roman"/>
          <w:sz w:val="24"/>
          <w:szCs w:val="24"/>
        </w:rPr>
      </w:pPr>
    </w:p>
    <w:p w14:paraId="64F9FEC3" w14:textId="77777777" w:rsidR="00593074" w:rsidRDefault="00E65C27" w:rsidP="0088033C">
      <w:pPr>
        <w:spacing w:after="0" w:line="240" w:lineRule="auto"/>
        <w:jc w:val="both"/>
        <w:rPr>
          <w:rFonts w:ascii="Times New Roman" w:hAnsi="Times New Roman"/>
          <w:b/>
          <w:color w:val="0070C0"/>
          <w:sz w:val="24"/>
          <w:szCs w:val="24"/>
        </w:rPr>
      </w:pPr>
      <w:r w:rsidRPr="00554B5C">
        <w:rPr>
          <w:rFonts w:ascii="Times New Roman" w:hAnsi="Times New Roman"/>
          <w:b/>
          <w:color w:val="0070C0"/>
          <w:sz w:val="24"/>
          <w:szCs w:val="24"/>
        </w:rPr>
        <w:t>RTA/FTAs</w:t>
      </w:r>
    </w:p>
    <w:p w14:paraId="65AF71ED" w14:textId="0BB02314" w:rsidR="006E10C3" w:rsidRPr="00ED7CC4" w:rsidRDefault="00377F6E" w:rsidP="0088033C">
      <w:pPr>
        <w:spacing w:after="0" w:line="240" w:lineRule="auto"/>
        <w:jc w:val="both"/>
        <w:rPr>
          <w:rFonts w:ascii="Times New Roman" w:hAnsi="Times New Roman"/>
          <w:sz w:val="24"/>
          <w:szCs w:val="24"/>
        </w:rPr>
      </w:pPr>
      <w:r>
        <w:rPr>
          <w:rFonts w:ascii="Times New Roman" w:hAnsi="Times New Roman"/>
          <w:sz w:val="24"/>
          <w:szCs w:val="24"/>
        </w:rPr>
        <w:t>Currently</w:t>
      </w:r>
      <w:r w:rsidR="00826784">
        <w:rPr>
          <w:rFonts w:ascii="Times New Roman" w:hAnsi="Times New Roman"/>
          <w:sz w:val="24"/>
          <w:szCs w:val="24"/>
        </w:rPr>
        <w:t>,</w:t>
      </w:r>
      <w:r>
        <w:rPr>
          <w:rFonts w:ascii="Times New Roman" w:hAnsi="Times New Roman"/>
          <w:sz w:val="24"/>
          <w:szCs w:val="24"/>
        </w:rPr>
        <w:t xml:space="preserve"> Russia is a member of one Customs Union</w:t>
      </w:r>
      <w:r w:rsidR="00826784">
        <w:rPr>
          <w:rFonts w:ascii="Times New Roman" w:hAnsi="Times New Roman"/>
          <w:sz w:val="24"/>
          <w:szCs w:val="24"/>
        </w:rPr>
        <w:t>, the Eurasian Economic Union</w:t>
      </w:r>
      <w:r w:rsidR="00646B13">
        <w:rPr>
          <w:rFonts w:ascii="Times New Roman" w:hAnsi="Times New Roman"/>
          <w:sz w:val="24"/>
          <w:szCs w:val="24"/>
        </w:rPr>
        <w:t xml:space="preserve"> (EEU)</w:t>
      </w:r>
      <w:r>
        <w:rPr>
          <w:rFonts w:ascii="Times New Roman" w:hAnsi="Times New Roman"/>
          <w:sz w:val="24"/>
          <w:szCs w:val="24"/>
        </w:rPr>
        <w:t xml:space="preserve"> and has eight RTA/FTAs</w:t>
      </w:r>
      <w:r>
        <w:rPr>
          <w:rStyle w:val="FootnoteReference"/>
          <w:rFonts w:ascii="Times New Roman" w:hAnsi="Times New Roman"/>
          <w:sz w:val="24"/>
          <w:szCs w:val="24"/>
        </w:rPr>
        <w:footnoteReference w:id="3"/>
      </w:r>
      <w:r>
        <w:rPr>
          <w:rFonts w:ascii="Times New Roman" w:hAnsi="Times New Roman"/>
          <w:sz w:val="24"/>
          <w:szCs w:val="24"/>
        </w:rPr>
        <w:t xml:space="preserve"> in force. Russia, as a member of the EEU, has reported </w:t>
      </w:r>
      <w:r w:rsidR="00ED7CC4">
        <w:rPr>
          <w:rFonts w:ascii="Times New Roman" w:hAnsi="Times New Roman"/>
          <w:sz w:val="24"/>
          <w:szCs w:val="24"/>
        </w:rPr>
        <w:t>its participation in RTA/FTA negotiation with Israel.</w:t>
      </w:r>
      <w:r w:rsidR="00826784">
        <w:rPr>
          <w:rFonts w:ascii="Times New Roman" w:hAnsi="Times New Roman"/>
          <w:sz w:val="24"/>
          <w:szCs w:val="24"/>
        </w:rPr>
        <w:t xml:space="preserve"> A Free Trade Agreement with Viet Nam was signed on 29 May 2015 and it is under ratification.</w:t>
      </w:r>
    </w:p>
    <w:sectPr w:rsidR="006E10C3" w:rsidRPr="00ED7CC4" w:rsidSect="005042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17CBE" w14:textId="77777777" w:rsidR="00133B23" w:rsidRDefault="00133B23" w:rsidP="003D1647">
      <w:pPr>
        <w:spacing w:after="0" w:line="240" w:lineRule="auto"/>
      </w:pPr>
      <w:r>
        <w:separator/>
      </w:r>
    </w:p>
  </w:endnote>
  <w:endnote w:type="continuationSeparator" w:id="0">
    <w:p w14:paraId="59850D9F" w14:textId="77777777" w:rsidR="00133B23" w:rsidRDefault="00133B23" w:rsidP="003D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5D7C" w14:textId="77777777" w:rsidR="00133B23" w:rsidRDefault="00133B23" w:rsidP="003D1647">
      <w:pPr>
        <w:spacing w:after="0" w:line="240" w:lineRule="auto"/>
      </w:pPr>
      <w:r>
        <w:separator/>
      </w:r>
    </w:p>
  </w:footnote>
  <w:footnote w:type="continuationSeparator" w:id="0">
    <w:p w14:paraId="3A868EFF" w14:textId="77777777" w:rsidR="00133B23" w:rsidRDefault="00133B23" w:rsidP="003D1647">
      <w:pPr>
        <w:spacing w:after="0" w:line="240" w:lineRule="auto"/>
      </w:pPr>
      <w:r>
        <w:continuationSeparator/>
      </w:r>
    </w:p>
  </w:footnote>
  <w:footnote w:id="1">
    <w:p w14:paraId="7247C2EF" w14:textId="6F2E3982" w:rsidR="006E63D2" w:rsidRDefault="006E63D2" w:rsidP="00554B5C">
      <w:pPr>
        <w:pStyle w:val="FootnoteText"/>
      </w:pPr>
      <w:r w:rsidRPr="003D1647">
        <w:rPr>
          <w:rStyle w:val="FootnoteReference"/>
        </w:rPr>
        <w:sym w:font="Symbol" w:char="F02A"/>
      </w:r>
      <w:r>
        <w:t xml:space="preserve"> </w:t>
      </w:r>
      <w:r>
        <w:rPr>
          <w:rFonts w:ascii="Times New Roman" w:hAnsi="Times New Roman"/>
        </w:rPr>
        <w:t>This brief</w:t>
      </w:r>
      <w:r w:rsidRPr="003D28CC">
        <w:rPr>
          <w:rFonts w:ascii="Times New Roman" w:hAnsi="Times New Roman"/>
        </w:rPr>
        <w:t xml:space="preserve"> </w:t>
      </w:r>
      <w:r w:rsidRPr="009C2C79">
        <w:rPr>
          <w:rFonts w:ascii="Times New Roman" w:hAnsi="Times New Roman"/>
        </w:rPr>
        <w:t xml:space="preserve">report was prepared with information from </w:t>
      </w:r>
      <w:r>
        <w:rPr>
          <w:rFonts w:ascii="Times New Roman" w:hAnsi="Times New Roman"/>
        </w:rPr>
        <w:t xml:space="preserve">Russia’s </w:t>
      </w:r>
      <w:r w:rsidRPr="009C2C79">
        <w:rPr>
          <w:rFonts w:ascii="Times New Roman" w:hAnsi="Times New Roman"/>
        </w:rPr>
        <w:t>submission of 201</w:t>
      </w:r>
      <w:r>
        <w:rPr>
          <w:rFonts w:ascii="Times New Roman" w:hAnsi="Times New Roman"/>
        </w:rPr>
        <w:t>6</w:t>
      </w:r>
      <w:r w:rsidRPr="009C2C79">
        <w:rPr>
          <w:rFonts w:ascii="Times New Roman" w:hAnsi="Times New Roman"/>
        </w:rPr>
        <w:t xml:space="preserve"> APEC Indiv</w:t>
      </w:r>
      <w:r>
        <w:rPr>
          <w:rFonts w:ascii="Times New Roman" w:hAnsi="Times New Roman"/>
        </w:rPr>
        <w:t xml:space="preserve">idual Action Plan (IAP) template; </w:t>
      </w:r>
      <w:r w:rsidR="007030E9">
        <w:rPr>
          <w:rFonts w:ascii="Times New Roman" w:hAnsi="Times New Roman"/>
        </w:rPr>
        <w:t xml:space="preserve">the WTO SPS and TBT Information Systems; UNCTAD Investment Policy Hub, </w:t>
      </w:r>
      <w:r>
        <w:rPr>
          <w:rFonts w:ascii="Times New Roman" w:hAnsi="Times New Roman"/>
        </w:rPr>
        <w:t>information from the Federal Antimonopoly Service of the Russian Federation website, the Eurasian Economic Union website, the Russian government website.</w:t>
      </w:r>
    </w:p>
  </w:footnote>
  <w:footnote w:id="2">
    <w:p w14:paraId="460E3632" w14:textId="77777777" w:rsidR="006E63D2" w:rsidRPr="00E8753E" w:rsidRDefault="006E63D2" w:rsidP="00EB0D14">
      <w:pPr>
        <w:pStyle w:val="FootnoteText"/>
        <w:rPr>
          <w:rFonts w:ascii="Times New Roman" w:hAnsi="Times New Roman"/>
        </w:rPr>
      </w:pPr>
      <w:r w:rsidRPr="00E8753E">
        <w:rPr>
          <w:rStyle w:val="FootnoteReference"/>
          <w:rFonts w:ascii="Times New Roman" w:hAnsi="Times New Roman"/>
        </w:rPr>
        <w:footnoteRef/>
      </w:r>
      <w:r w:rsidRPr="00E8753E">
        <w:rPr>
          <w:rFonts w:ascii="Times New Roman" w:hAnsi="Times New Roman"/>
        </w:rPr>
        <w:t xml:space="preserve"> Including </w:t>
      </w:r>
      <w:r>
        <w:rPr>
          <w:rFonts w:ascii="Times New Roman" w:hAnsi="Times New Roman"/>
        </w:rPr>
        <w:t>Add</w:t>
      </w:r>
      <w:r w:rsidRPr="00E8753E">
        <w:rPr>
          <w:rFonts w:ascii="Times New Roman" w:hAnsi="Times New Roman"/>
        </w:rPr>
        <w:t>enda and Corrigenda</w:t>
      </w:r>
    </w:p>
  </w:footnote>
  <w:footnote w:id="3">
    <w:p w14:paraId="413682A3" w14:textId="77777777" w:rsidR="006E63D2" w:rsidRDefault="006E63D2">
      <w:pPr>
        <w:pStyle w:val="FootnoteText"/>
      </w:pPr>
      <w:r>
        <w:rPr>
          <w:rStyle w:val="FootnoteReference"/>
        </w:rPr>
        <w:footnoteRef/>
      </w:r>
      <w:r>
        <w:t xml:space="preserve"> </w:t>
      </w:r>
      <w:r>
        <w:rPr>
          <w:rFonts w:ascii="Times New Roman" w:hAnsi="Times New Roman"/>
        </w:rPr>
        <w:t>Russia’s RTA/FTAs in force are the</w:t>
      </w:r>
      <w:r w:rsidRPr="00815D50">
        <w:rPr>
          <w:rFonts w:ascii="Times New Roman" w:hAnsi="Times New Roman"/>
        </w:rPr>
        <w:t xml:space="preserve"> following</w:t>
      </w:r>
      <w:r>
        <w:rPr>
          <w:rFonts w:ascii="Times New Roman" w:hAnsi="Times New Roman"/>
        </w:rPr>
        <w:t xml:space="preserve"> ones</w:t>
      </w:r>
      <w:r w:rsidRPr="00815D50">
        <w:rPr>
          <w:rFonts w:ascii="Times New Roman" w:hAnsi="Times New Roman"/>
        </w:rPr>
        <w:t xml:space="preserve">: Russia-Armenia (1993), Russia-Kyrgyz Republic (1993), Russia-Georgia (1994), Commonwealth of Independent States (1994), Russia-Ukraine (1994), Russia-Serbia (2000), Russia-Belarus-Kazakhstan-Ukraine (2004), </w:t>
      </w:r>
      <w:r>
        <w:rPr>
          <w:rFonts w:ascii="Times New Roman" w:hAnsi="Times New Roman"/>
        </w:rPr>
        <w:t xml:space="preserve">and </w:t>
      </w:r>
      <w:r w:rsidRPr="00815D50">
        <w:rPr>
          <w:rFonts w:ascii="Times New Roman" w:hAnsi="Times New Roman"/>
        </w:rPr>
        <w:t>New Commonwealth of Inde</w:t>
      </w:r>
      <w:r>
        <w:rPr>
          <w:rFonts w:ascii="Times New Roman" w:hAnsi="Times New Roman"/>
        </w:rPr>
        <w:t>pendent States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8726D" w14:textId="77777777" w:rsidR="006E63D2" w:rsidRPr="006B34A0" w:rsidRDefault="006E63D2" w:rsidP="007D3429">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 </w:t>
    </w:r>
    <w:r>
      <w:rPr>
        <w:rFonts w:ascii="Times New Roman" w:hAnsi="Times New Roman"/>
        <w:i/>
      </w:rPr>
      <w:t>Russia</w:t>
    </w:r>
    <w:r w:rsidRPr="006B34A0">
      <w:rPr>
        <w:rFonts w:ascii="Times New Roman" w:hAnsi="Times New Roman"/>
        <w:b/>
        <w:i/>
      </w:rPr>
      <w:tab/>
    </w:r>
    <w:r w:rsidRPr="006B34A0">
      <w:rPr>
        <w:rFonts w:ascii="Times New Roman" w:hAnsi="Times New Roman"/>
        <w:i/>
      </w:rPr>
      <w:fldChar w:fldCharType="begin"/>
    </w:r>
    <w:r w:rsidRPr="006B34A0">
      <w:rPr>
        <w:rFonts w:ascii="Times New Roman" w:hAnsi="Times New Roman"/>
        <w:i/>
      </w:rPr>
      <w:instrText xml:space="preserve"> PAGE   \* MERGEFORMAT </w:instrText>
    </w:r>
    <w:r w:rsidRPr="006B34A0">
      <w:rPr>
        <w:rFonts w:ascii="Times New Roman" w:hAnsi="Times New Roman"/>
        <w:i/>
      </w:rPr>
      <w:fldChar w:fldCharType="separate"/>
    </w:r>
    <w:r w:rsidR="00B53B36">
      <w:rPr>
        <w:rFonts w:ascii="Times New Roman" w:hAnsi="Times New Roman"/>
        <w:i/>
        <w:noProof/>
      </w:rPr>
      <w:t>1</w:t>
    </w:r>
    <w:r w:rsidRPr="006B34A0">
      <w:rPr>
        <w:rFonts w:ascii="Times New Roman" w:hAnsi="Times New Roman"/>
        <w:i/>
      </w:rPr>
      <w:fldChar w:fldCharType="end"/>
    </w:r>
  </w:p>
  <w:p w14:paraId="4FFAA846" w14:textId="77777777" w:rsidR="006E63D2" w:rsidRDefault="006E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4E2"/>
    <w:multiLevelType w:val="hybridMultilevel"/>
    <w:tmpl w:val="469C2AD8"/>
    <w:lvl w:ilvl="0" w:tplc="95D219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556A1"/>
    <w:multiLevelType w:val="hybridMultilevel"/>
    <w:tmpl w:val="A864AA32"/>
    <w:lvl w:ilvl="0" w:tplc="CEAA0FE2">
      <w:numFmt w:val="bullet"/>
      <w:lvlText w:val="-"/>
      <w:lvlJc w:val="left"/>
      <w:pPr>
        <w:ind w:left="1080" w:hanging="360"/>
      </w:pPr>
      <w:rPr>
        <w:rFonts w:ascii="Times New Roman" w:eastAsia="Calibr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5843566E"/>
    <w:multiLevelType w:val="hybridMultilevel"/>
    <w:tmpl w:val="A808B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3C"/>
    <w:rsid w:val="00001006"/>
    <w:rsid w:val="00006D21"/>
    <w:rsid w:val="00007810"/>
    <w:rsid w:val="000155AF"/>
    <w:rsid w:val="00034D92"/>
    <w:rsid w:val="000C7784"/>
    <w:rsid w:val="000D1730"/>
    <w:rsid w:val="000E6FC7"/>
    <w:rsid w:val="000F3136"/>
    <w:rsid w:val="000F7E24"/>
    <w:rsid w:val="001253FE"/>
    <w:rsid w:val="00130646"/>
    <w:rsid w:val="00133B23"/>
    <w:rsid w:val="0014766B"/>
    <w:rsid w:val="001503BA"/>
    <w:rsid w:val="00152A70"/>
    <w:rsid w:val="00155E4B"/>
    <w:rsid w:val="00167904"/>
    <w:rsid w:val="001706B5"/>
    <w:rsid w:val="00174D96"/>
    <w:rsid w:val="0017739E"/>
    <w:rsid w:val="00181ED7"/>
    <w:rsid w:val="001A0523"/>
    <w:rsid w:val="001A3A22"/>
    <w:rsid w:val="001A6D28"/>
    <w:rsid w:val="001C0AD6"/>
    <w:rsid w:val="001E6353"/>
    <w:rsid w:val="001E7560"/>
    <w:rsid w:val="001F7363"/>
    <w:rsid w:val="002026C3"/>
    <w:rsid w:val="00205861"/>
    <w:rsid w:val="0021342C"/>
    <w:rsid w:val="00224231"/>
    <w:rsid w:val="00235E10"/>
    <w:rsid w:val="0024174A"/>
    <w:rsid w:val="00261890"/>
    <w:rsid w:val="00273F41"/>
    <w:rsid w:val="00277D70"/>
    <w:rsid w:val="0028452A"/>
    <w:rsid w:val="002863B6"/>
    <w:rsid w:val="00291224"/>
    <w:rsid w:val="00291E1D"/>
    <w:rsid w:val="00292A15"/>
    <w:rsid w:val="002A51C1"/>
    <w:rsid w:val="002C5C50"/>
    <w:rsid w:val="002D043D"/>
    <w:rsid w:val="002D0D2F"/>
    <w:rsid w:val="002E02CC"/>
    <w:rsid w:val="002E2A6D"/>
    <w:rsid w:val="002E78DF"/>
    <w:rsid w:val="00305388"/>
    <w:rsid w:val="0033285E"/>
    <w:rsid w:val="0034357C"/>
    <w:rsid w:val="003500C1"/>
    <w:rsid w:val="00355AF3"/>
    <w:rsid w:val="00364F83"/>
    <w:rsid w:val="00366E74"/>
    <w:rsid w:val="0037030C"/>
    <w:rsid w:val="00377F6E"/>
    <w:rsid w:val="003C5239"/>
    <w:rsid w:val="003D1647"/>
    <w:rsid w:val="00402C44"/>
    <w:rsid w:val="00411516"/>
    <w:rsid w:val="00411599"/>
    <w:rsid w:val="00436B59"/>
    <w:rsid w:val="00460F65"/>
    <w:rsid w:val="00462FA7"/>
    <w:rsid w:val="00473D74"/>
    <w:rsid w:val="0047648E"/>
    <w:rsid w:val="004821D4"/>
    <w:rsid w:val="00483875"/>
    <w:rsid w:val="00484049"/>
    <w:rsid w:val="0049640B"/>
    <w:rsid w:val="004C0E39"/>
    <w:rsid w:val="004C1F24"/>
    <w:rsid w:val="004D0FA5"/>
    <w:rsid w:val="005036B9"/>
    <w:rsid w:val="005042B8"/>
    <w:rsid w:val="005050D6"/>
    <w:rsid w:val="00525A56"/>
    <w:rsid w:val="00551CBF"/>
    <w:rsid w:val="00554B5C"/>
    <w:rsid w:val="005648D9"/>
    <w:rsid w:val="00581947"/>
    <w:rsid w:val="005831FB"/>
    <w:rsid w:val="005849CC"/>
    <w:rsid w:val="00591D0D"/>
    <w:rsid w:val="00593074"/>
    <w:rsid w:val="0059553D"/>
    <w:rsid w:val="005959A1"/>
    <w:rsid w:val="005C467E"/>
    <w:rsid w:val="005D333C"/>
    <w:rsid w:val="005E3360"/>
    <w:rsid w:val="005F3355"/>
    <w:rsid w:val="005F6C0C"/>
    <w:rsid w:val="00617C93"/>
    <w:rsid w:val="006336CB"/>
    <w:rsid w:val="00646B13"/>
    <w:rsid w:val="00647B2E"/>
    <w:rsid w:val="006D14B7"/>
    <w:rsid w:val="006E0632"/>
    <w:rsid w:val="006E10C3"/>
    <w:rsid w:val="006E1B1C"/>
    <w:rsid w:val="006E2E05"/>
    <w:rsid w:val="006E63D2"/>
    <w:rsid w:val="006F4405"/>
    <w:rsid w:val="007030E9"/>
    <w:rsid w:val="00707CE7"/>
    <w:rsid w:val="00727ADC"/>
    <w:rsid w:val="00737FC8"/>
    <w:rsid w:val="0074333A"/>
    <w:rsid w:val="00754B20"/>
    <w:rsid w:val="007757B7"/>
    <w:rsid w:val="00780383"/>
    <w:rsid w:val="00783106"/>
    <w:rsid w:val="007B3A61"/>
    <w:rsid w:val="007D3429"/>
    <w:rsid w:val="007E7102"/>
    <w:rsid w:val="007E7148"/>
    <w:rsid w:val="00814888"/>
    <w:rsid w:val="008156DF"/>
    <w:rsid w:val="00815D50"/>
    <w:rsid w:val="00826784"/>
    <w:rsid w:val="00834939"/>
    <w:rsid w:val="0088033C"/>
    <w:rsid w:val="00882E5D"/>
    <w:rsid w:val="00896E37"/>
    <w:rsid w:val="008A0EBC"/>
    <w:rsid w:val="008B344F"/>
    <w:rsid w:val="008C0C43"/>
    <w:rsid w:val="008D1B56"/>
    <w:rsid w:val="008D6A42"/>
    <w:rsid w:val="008E65F2"/>
    <w:rsid w:val="008F260A"/>
    <w:rsid w:val="00915A1C"/>
    <w:rsid w:val="00915D9A"/>
    <w:rsid w:val="00932BA6"/>
    <w:rsid w:val="0095010B"/>
    <w:rsid w:val="00960E34"/>
    <w:rsid w:val="009674E8"/>
    <w:rsid w:val="00985E4E"/>
    <w:rsid w:val="009906D8"/>
    <w:rsid w:val="00996E2C"/>
    <w:rsid w:val="009B15A0"/>
    <w:rsid w:val="009D44F3"/>
    <w:rsid w:val="009E3172"/>
    <w:rsid w:val="009E6646"/>
    <w:rsid w:val="009E7727"/>
    <w:rsid w:val="00A207E6"/>
    <w:rsid w:val="00A22406"/>
    <w:rsid w:val="00A43951"/>
    <w:rsid w:val="00A54D06"/>
    <w:rsid w:val="00A65DD2"/>
    <w:rsid w:val="00A775E4"/>
    <w:rsid w:val="00A8022E"/>
    <w:rsid w:val="00AB327C"/>
    <w:rsid w:val="00AD3B6B"/>
    <w:rsid w:val="00AD4D70"/>
    <w:rsid w:val="00B05522"/>
    <w:rsid w:val="00B10197"/>
    <w:rsid w:val="00B253BA"/>
    <w:rsid w:val="00B25ABC"/>
    <w:rsid w:val="00B270EC"/>
    <w:rsid w:val="00B31BCB"/>
    <w:rsid w:val="00B53B36"/>
    <w:rsid w:val="00B54D05"/>
    <w:rsid w:val="00B56D32"/>
    <w:rsid w:val="00B63885"/>
    <w:rsid w:val="00B64206"/>
    <w:rsid w:val="00BD0A61"/>
    <w:rsid w:val="00BD16F8"/>
    <w:rsid w:val="00BD6AEC"/>
    <w:rsid w:val="00BD7AB4"/>
    <w:rsid w:val="00BE3329"/>
    <w:rsid w:val="00BF19AD"/>
    <w:rsid w:val="00BF2418"/>
    <w:rsid w:val="00C01B70"/>
    <w:rsid w:val="00C20D7C"/>
    <w:rsid w:val="00C4163F"/>
    <w:rsid w:val="00C45FF9"/>
    <w:rsid w:val="00C52BF2"/>
    <w:rsid w:val="00C728B3"/>
    <w:rsid w:val="00CA0988"/>
    <w:rsid w:val="00CA5B6D"/>
    <w:rsid w:val="00CB0445"/>
    <w:rsid w:val="00CB51D1"/>
    <w:rsid w:val="00CD06B9"/>
    <w:rsid w:val="00CD3327"/>
    <w:rsid w:val="00CD6E5F"/>
    <w:rsid w:val="00CE0E68"/>
    <w:rsid w:val="00CE111C"/>
    <w:rsid w:val="00CE2C19"/>
    <w:rsid w:val="00D05385"/>
    <w:rsid w:val="00D32FB1"/>
    <w:rsid w:val="00D404DA"/>
    <w:rsid w:val="00D515A5"/>
    <w:rsid w:val="00D62D32"/>
    <w:rsid w:val="00D7549E"/>
    <w:rsid w:val="00D83209"/>
    <w:rsid w:val="00DA2D99"/>
    <w:rsid w:val="00DA5DB8"/>
    <w:rsid w:val="00DC2E00"/>
    <w:rsid w:val="00DC3EF2"/>
    <w:rsid w:val="00DC47D5"/>
    <w:rsid w:val="00E30274"/>
    <w:rsid w:val="00E36DE5"/>
    <w:rsid w:val="00E50F35"/>
    <w:rsid w:val="00E653E5"/>
    <w:rsid w:val="00E65C27"/>
    <w:rsid w:val="00E703D2"/>
    <w:rsid w:val="00E91225"/>
    <w:rsid w:val="00EB0D14"/>
    <w:rsid w:val="00EB5260"/>
    <w:rsid w:val="00EB72F3"/>
    <w:rsid w:val="00ED765B"/>
    <w:rsid w:val="00ED7CC4"/>
    <w:rsid w:val="00EF4064"/>
    <w:rsid w:val="00F07C65"/>
    <w:rsid w:val="00F16B27"/>
    <w:rsid w:val="00F30688"/>
    <w:rsid w:val="00F34B57"/>
    <w:rsid w:val="00F454D2"/>
    <w:rsid w:val="00F47F03"/>
    <w:rsid w:val="00F51308"/>
    <w:rsid w:val="00F6038F"/>
    <w:rsid w:val="00F61E2B"/>
    <w:rsid w:val="00F80DE5"/>
    <w:rsid w:val="00F97BD7"/>
    <w:rsid w:val="00FA3E95"/>
    <w:rsid w:val="00FA6E60"/>
    <w:rsid w:val="00FB33D7"/>
    <w:rsid w:val="00FB7E9A"/>
    <w:rsid w:val="00FC4653"/>
    <w:rsid w:val="00FD315F"/>
    <w:rsid w:val="00FE2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BDDD"/>
  <w15:docId w15:val="{42D569D6-DCFD-4BD1-AE31-41CD730F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1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64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D1647"/>
    <w:rPr>
      <w:vertAlign w:val="superscript"/>
    </w:rPr>
  </w:style>
  <w:style w:type="paragraph" w:styleId="ListParagraph">
    <w:name w:val="List Paragraph"/>
    <w:basedOn w:val="Normal"/>
    <w:uiPriority w:val="34"/>
    <w:qFormat/>
    <w:rsid w:val="00BD6AEC"/>
    <w:pPr>
      <w:ind w:left="720"/>
      <w:contextualSpacing/>
    </w:pPr>
    <w:rPr>
      <w:rFonts w:asciiTheme="minorHAnsi" w:eastAsiaTheme="minorEastAsia" w:hAnsiTheme="minorHAnsi" w:cstheme="minorBidi"/>
      <w:lang w:eastAsia="zh-CN"/>
    </w:rPr>
  </w:style>
  <w:style w:type="paragraph" w:styleId="Header">
    <w:name w:val="header"/>
    <w:basedOn w:val="Normal"/>
    <w:link w:val="HeaderChar"/>
    <w:uiPriority w:val="99"/>
    <w:unhideWhenUsed/>
    <w:rsid w:val="007D3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429"/>
    <w:rPr>
      <w:rFonts w:ascii="Calibri" w:eastAsia="Calibri" w:hAnsi="Calibri" w:cs="Times New Roman"/>
    </w:rPr>
  </w:style>
  <w:style w:type="paragraph" w:styleId="Footer">
    <w:name w:val="footer"/>
    <w:basedOn w:val="Normal"/>
    <w:link w:val="FooterChar"/>
    <w:uiPriority w:val="99"/>
    <w:unhideWhenUsed/>
    <w:rsid w:val="007D3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429"/>
    <w:rPr>
      <w:rFonts w:ascii="Calibri" w:eastAsia="Calibri" w:hAnsi="Calibri" w:cs="Times New Roman"/>
    </w:rPr>
  </w:style>
  <w:style w:type="paragraph" w:styleId="BalloonText">
    <w:name w:val="Balloon Text"/>
    <w:basedOn w:val="Normal"/>
    <w:link w:val="BalloonTextChar"/>
    <w:uiPriority w:val="99"/>
    <w:semiHidden/>
    <w:unhideWhenUsed/>
    <w:rsid w:val="009E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72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F2418"/>
    <w:rPr>
      <w:sz w:val="16"/>
      <w:szCs w:val="16"/>
    </w:rPr>
  </w:style>
  <w:style w:type="paragraph" w:styleId="CommentText">
    <w:name w:val="annotation text"/>
    <w:basedOn w:val="Normal"/>
    <w:link w:val="CommentTextChar"/>
    <w:uiPriority w:val="99"/>
    <w:semiHidden/>
    <w:unhideWhenUsed/>
    <w:rsid w:val="00BF2418"/>
    <w:pPr>
      <w:spacing w:line="240" w:lineRule="auto"/>
    </w:pPr>
    <w:rPr>
      <w:sz w:val="20"/>
      <w:szCs w:val="20"/>
    </w:rPr>
  </w:style>
  <w:style w:type="character" w:customStyle="1" w:styleId="CommentTextChar">
    <w:name w:val="Comment Text Char"/>
    <w:basedOn w:val="DefaultParagraphFont"/>
    <w:link w:val="CommentText"/>
    <w:uiPriority w:val="99"/>
    <w:semiHidden/>
    <w:rsid w:val="00BF2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2418"/>
    <w:rPr>
      <w:b/>
      <w:bCs/>
    </w:rPr>
  </w:style>
  <w:style w:type="character" w:customStyle="1" w:styleId="CommentSubjectChar">
    <w:name w:val="Comment Subject Char"/>
    <w:basedOn w:val="CommentTextChar"/>
    <w:link w:val="CommentSubject"/>
    <w:uiPriority w:val="99"/>
    <w:semiHidden/>
    <w:rsid w:val="00BF2418"/>
    <w:rPr>
      <w:rFonts w:ascii="Calibri" w:eastAsia="Calibri" w:hAnsi="Calibri" w:cs="Times New Roman"/>
      <w:b/>
      <w:bCs/>
      <w:sz w:val="20"/>
      <w:szCs w:val="20"/>
    </w:rPr>
  </w:style>
  <w:style w:type="paragraph" w:styleId="Revision">
    <w:name w:val="Revision"/>
    <w:hidden/>
    <w:uiPriority w:val="99"/>
    <w:semiHidden/>
    <w:rsid w:val="0048387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6711">
      <w:bodyDiv w:val="1"/>
      <w:marLeft w:val="0"/>
      <w:marRight w:val="0"/>
      <w:marTop w:val="0"/>
      <w:marBottom w:val="0"/>
      <w:divBdr>
        <w:top w:val="none" w:sz="0" w:space="0" w:color="auto"/>
        <w:left w:val="none" w:sz="0" w:space="0" w:color="auto"/>
        <w:bottom w:val="none" w:sz="0" w:space="0" w:color="auto"/>
        <w:right w:val="none" w:sz="0" w:space="0" w:color="auto"/>
      </w:divBdr>
    </w:div>
    <w:div w:id="2049526164">
      <w:bodyDiv w:val="1"/>
      <w:marLeft w:val="0"/>
      <w:marRight w:val="0"/>
      <w:marTop w:val="0"/>
      <w:marBottom w:val="0"/>
      <w:divBdr>
        <w:top w:val="none" w:sz="0" w:space="0" w:color="auto"/>
        <w:left w:val="none" w:sz="0" w:space="0" w:color="auto"/>
        <w:bottom w:val="none" w:sz="0" w:space="0" w:color="auto"/>
        <w:right w:val="none" w:sz="0" w:space="0" w:color="auto"/>
      </w:divBdr>
    </w:div>
    <w:div w:id="20729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F3BBE-1828-4159-AC0B-9E8820FF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Kuriyama</dc:creator>
  <cp:lastModifiedBy>Denise Cheok Jia Yuan</cp:lastModifiedBy>
  <cp:revision>3</cp:revision>
  <cp:lastPrinted>2016-04-15T05:44:00Z</cp:lastPrinted>
  <dcterms:created xsi:type="dcterms:W3CDTF">2016-08-03T03:36:00Z</dcterms:created>
  <dcterms:modified xsi:type="dcterms:W3CDTF">2016-10-14T08:10:00Z</dcterms:modified>
</cp:coreProperties>
</file>