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7631C4" w:rsidRPr="00CD67E3" w14:paraId="0E566140" w14:textId="77777777" w:rsidTr="009C3FB1">
        <w:tc>
          <w:tcPr>
            <w:tcW w:w="9085" w:type="dxa"/>
            <w:shd w:val="clear" w:color="auto" w:fill="0070C0"/>
          </w:tcPr>
          <w:p w14:paraId="5CA70422" w14:textId="76FB2758" w:rsidR="007631C4" w:rsidRPr="009C3FB1" w:rsidRDefault="00977EB5" w:rsidP="009F1662">
            <w:pPr>
              <w:rPr>
                <w:rFonts w:ascii="Times New Roman" w:hAnsi="Times New Roman" w:cs="Times New Roman"/>
                <w:b/>
                <w:color w:val="FFFFFF" w:themeColor="background1"/>
                <w:sz w:val="28"/>
                <w:szCs w:val="28"/>
              </w:rPr>
            </w:pPr>
            <w:r w:rsidRPr="009C3FB1">
              <w:rPr>
                <w:rFonts w:ascii="Times New Roman" w:hAnsi="Times New Roman" w:cs="Times New Roman"/>
                <w:b/>
                <w:color w:val="FFFFFF" w:themeColor="background1"/>
                <w:sz w:val="28"/>
                <w:szCs w:val="28"/>
              </w:rPr>
              <w:t>Brunei Darussalam</w:t>
            </w:r>
            <w:r w:rsidR="007631C4" w:rsidRPr="009C3FB1">
              <w:rPr>
                <w:rFonts w:ascii="Times New Roman" w:hAnsi="Times New Roman" w:cs="Times New Roman"/>
                <w:b/>
                <w:color w:val="FFFFFF" w:themeColor="background1"/>
                <w:sz w:val="28"/>
                <w:szCs w:val="28"/>
              </w:rPr>
              <w:t>’s Bogor</w:t>
            </w:r>
            <w:r w:rsidR="003724DB" w:rsidRPr="009C3FB1">
              <w:rPr>
                <w:rFonts w:ascii="Times New Roman" w:hAnsi="Times New Roman" w:cs="Times New Roman"/>
                <w:b/>
                <w:color w:val="FFFFFF" w:themeColor="background1"/>
                <w:sz w:val="28"/>
                <w:szCs w:val="28"/>
              </w:rPr>
              <w:t xml:space="preserve"> Goals Progress Report (as at </w:t>
            </w:r>
            <w:r w:rsidR="00C0042D">
              <w:rPr>
                <w:rFonts w:ascii="Times New Roman" w:hAnsi="Times New Roman" w:cs="Times New Roman"/>
                <w:b/>
                <w:color w:val="FFFFFF" w:themeColor="background1"/>
                <w:sz w:val="28"/>
                <w:szCs w:val="28"/>
              </w:rPr>
              <w:t>3</w:t>
            </w:r>
            <w:r w:rsidR="00B65212">
              <w:rPr>
                <w:rFonts w:ascii="Times New Roman" w:hAnsi="Times New Roman" w:cs="Times New Roman"/>
                <w:b/>
                <w:color w:val="FFFFFF" w:themeColor="background1"/>
                <w:sz w:val="28"/>
                <w:szCs w:val="28"/>
              </w:rPr>
              <w:t>0</w:t>
            </w:r>
            <w:r w:rsidR="00674CCC" w:rsidRPr="009C3FB1">
              <w:rPr>
                <w:rFonts w:ascii="Times New Roman" w:hAnsi="Times New Roman" w:cs="Times New Roman"/>
                <w:b/>
                <w:color w:val="FFFFFF" w:themeColor="background1"/>
                <w:sz w:val="28"/>
                <w:szCs w:val="28"/>
              </w:rPr>
              <w:t xml:space="preserve"> </w:t>
            </w:r>
            <w:r w:rsidR="009F1662">
              <w:rPr>
                <w:rFonts w:ascii="Times New Roman" w:hAnsi="Times New Roman" w:cs="Times New Roman"/>
                <w:b/>
                <w:color w:val="FFFFFF" w:themeColor="background1"/>
                <w:sz w:val="28"/>
                <w:szCs w:val="28"/>
              </w:rPr>
              <w:t>September</w:t>
            </w:r>
            <w:r w:rsidR="007631C4" w:rsidRPr="009C3FB1">
              <w:rPr>
                <w:rFonts w:ascii="Times New Roman" w:hAnsi="Times New Roman" w:cs="Times New Roman"/>
                <w:b/>
                <w:color w:val="FFFFFF" w:themeColor="background1"/>
                <w:sz w:val="28"/>
                <w:szCs w:val="28"/>
              </w:rPr>
              <w:t xml:space="preserve"> 2016)</w:t>
            </w:r>
            <w:r w:rsidR="009C3FB1">
              <w:rPr>
                <w:rStyle w:val="FootnoteReference"/>
                <w:rFonts w:ascii="Times New Roman" w:hAnsi="Times New Roman" w:cs="Times New Roman"/>
                <w:b/>
                <w:color w:val="FFFFFF" w:themeColor="background1"/>
                <w:sz w:val="28"/>
                <w:szCs w:val="28"/>
              </w:rPr>
              <w:footnoteReference w:customMarkFollows="1" w:id="1"/>
              <w:t>*</w:t>
            </w:r>
          </w:p>
        </w:tc>
      </w:tr>
      <w:tr w:rsidR="009C3FB1" w:rsidRPr="00CD67E3" w14:paraId="2684A991" w14:textId="77777777" w:rsidTr="009C3FB1">
        <w:tc>
          <w:tcPr>
            <w:tcW w:w="9085" w:type="dxa"/>
            <w:shd w:val="clear" w:color="000000" w:fill="B6DDE8"/>
            <w:vAlign w:val="bottom"/>
          </w:tcPr>
          <w:p w14:paraId="22DD8003" w14:textId="50735C63" w:rsidR="009C3FB1" w:rsidRPr="009C3FB1" w:rsidRDefault="009C3FB1" w:rsidP="009C3FB1">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Highlights of Achievements and Areas for Improvement</w:t>
            </w:r>
          </w:p>
        </w:tc>
      </w:tr>
    </w:tbl>
    <w:p w14:paraId="4A69D52D" w14:textId="77777777" w:rsidR="00B66C84" w:rsidRPr="009C3FB1" w:rsidRDefault="00B66C84" w:rsidP="00B66C84">
      <w:pPr>
        <w:pStyle w:val="ListParagraph"/>
        <w:spacing w:after="0"/>
        <w:rPr>
          <w:rFonts w:ascii="Times New Roman" w:hAnsi="Times New Roman" w:cs="Times New Roman"/>
          <w:b/>
          <w:sz w:val="24"/>
          <w:szCs w:val="24"/>
        </w:rPr>
      </w:pPr>
    </w:p>
    <w:p w14:paraId="5923ED59" w14:textId="77777777" w:rsidR="00E65F87" w:rsidRPr="006D44AC" w:rsidRDefault="001A3383" w:rsidP="00AB5B02">
      <w:pPr>
        <w:pStyle w:val="ListParagraph"/>
        <w:numPr>
          <w:ilvl w:val="0"/>
          <w:numId w:val="2"/>
        </w:numPr>
        <w:spacing w:after="0"/>
        <w:rPr>
          <w:rFonts w:ascii="Times New Roman" w:hAnsi="Times New Roman" w:cs="Times New Roman"/>
          <w:b/>
          <w:sz w:val="24"/>
          <w:szCs w:val="24"/>
        </w:rPr>
      </w:pPr>
      <w:r w:rsidRPr="006D44AC">
        <w:rPr>
          <w:rFonts w:ascii="Times New Roman" w:hAnsi="Times New Roman" w:cs="Times New Roman"/>
          <w:sz w:val="24"/>
          <w:szCs w:val="24"/>
        </w:rPr>
        <w:t>Tariffs applicable to certain goods have been amended or are in the process of being amended.</w:t>
      </w:r>
    </w:p>
    <w:p w14:paraId="2D6648D7" w14:textId="57A27724" w:rsidR="001A3383" w:rsidRPr="006D44AC" w:rsidRDefault="008E790E" w:rsidP="00AB5B0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The </w:t>
      </w:r>
      <w:r w:rsidR="001A3383" w:rsidRPr="006D44AC">
        <w:rPr>
          <w:rFonts w:ascii="Times New Roman" w:hAnsi="Times New Roman" w:cs="Times New Roman"/>
          <w:sz w:val="24"/>
          <w:szCs w:val="24"/>
        </w:rPr>
        <w:t>Business License Act was enacted to facilitate the process of starting a business.</w:t>
      </w:r>
    </w:p>
    <w:p w14:paraId="48051980" w14:textId="77777777" w:rsidR="001A3383" w:rsidRPr="006D44AC" w:rsidRDefault="001A3383" w:rsidP="00AB5B02">
      <w:pPr>
        <w:pStyle w:val="ListParagraph"/>
        <w:numPr>
          <w:ilvl w:val="0"/>
          <w:numId w:val="2"/>
        </w:numPr>
        <w:spacing w:after="0"/>
        <w:rPr>
          <w:rFonts w:ascii="Times New Roman" w:hAnsi="Times New Roman" w:cs="Times New Roman"/>
          <w:b/>
          <w:sz w:val="24"/>
          <w:szCs w:val="24"/>
        </w:rPr>
      </w:pPr>
      <w:r w:rsidRPr="006D44AC">
        <w:rPr>
          <w:rFonts w:ascii="Times New Roman" w:hAnsi="Times New Roman" w:cs="Times New Roman"/>
          <w:sz w:val="24"/>
          <w:szCs w:val="24"/>
        </w:rPr>
        <w:t>Various functions are progressively being added to the Brunei Darussalam National Single Window so as to improve customs procedures.</w:t>
      </w:r>
    </w:p>
    <w:p w14:paraId="0EC17367" w14:textId="2E74E94C" w:rsidR="008E790E" w:rsidRPr="006D44AC" w:rsidRDefault="008E790E" w:rsidP="00AB5B0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Restrictions apply to foreign investors in specific sectors.</w:t>
      </w:r>
    </w:p>
    <w:p w14:paraId="06B02296" w14:textId="77777777" w:rsidR="001A3383" w:rsidRPr="006D44AC" w:rsidRDefault="001A3383" w:rsidP="00AB5B02">
      <w:pPr>
        <w:pStyle w:val="ListParagraph"/>
        <w:numPr>
          <w:ilvl w:val="0"/>
          <w:numId w:val="2"/>
        </w:numPr>
        <w:spacing w:after="0"/>
        <w:rPr>
          <w:rFonts w:ascii="Times New Roman" w:hAnsi="Times New Roman" w:cs="Times New Roman"/>
          <w:b/>
          <w:sz w:val="24"/>
          <w:szCs w:val="24"/>
        </w:rPr>
      </w:pPr>
      <w:r w:rsidRPr="006D44AC">
        <w:rPr>
          <w:rFonts w:ascii="Times New Roman" w:hAnsi="Times New Roman" w:cs="Times New Roman"/>
          <w:sz w:val="24"/>
          <w:szCs w:val="24"/>
        </w:rPr>
        <w:t>Intellectual property environment is being enhanced through several initiatives.</w:t>
      </w:r>
    </w:p>
    <w:p w14:paraId="2E2B9B3A" w14:textId="5419B934" w:rsidR="00B66C84" w:rsidRPr="006D44AC" w:rsidRDefault="001A3383" w:rsidP="007631C4">
      <w:pPr>
        <w:pStyle w:val="ListParagraph"/>
        <w:numPr>
          <w:ilvl w:val="0"/>
          <w:numId w:val="2"/>
        </w:numPr>
        <w:spacing w:after="0"/>
        <w:rPr>
          <w:rFonts w:ascii="Times New Roman" w:hAnsi="Times New Roman" w:cs="Times New Roman"/>
          <w:b/>
          <w:sz w:val="24"/>
          <w:szCs w:val="24"/>
        </w:rPr>
      </w:pPr>
      <w:r w:rsidRPr="006D44AC">
        <w:rPr>
          <w:rFonts w:ascii="Times New Roman" w:hAnsi="Times New Roman" w:cs="Times New Roman"/>
          <w:sz w:val="24"/>
          <w:szCs w:val="24"/>
        </w:rPr>
        <w:t xml:space="preserve">The Brunei Competition Order was passed </w:t>
      </w:r>
      <w:r w:rsidR="00B66C84" w:rsidRPr="006D44AC">
        <w:rPr>
          <w:rFonts w:ascii="Times New Roman" w:hAnsi="Times New Roman" w:cs="Times New Roman"/>
          <w:sz w:val="24"/>
          <w:szCs w:val="24"/>
        </w:rPr>
        <w:t>to establi</w:t>
      </w:r>
      <w:bookmarkStart w:id="0" w:name="_GoBack"/>
      <w:bookmarkEnd w:id="0"/>
      <w:r w:rsidR="00B66C84" w:rsidRPr="006D44AC">
        <w:rPr>
          <w:rFonts w:ascii="Times New Roman" w:hAnsi="Times New Roman" w:cs="Times New Roman"/>
          <w:sz w:val="24"/>
          <w:szCs w:val="24"/>
        </w:rPr>
        <w:t>sh a legal framework to prohibit anti-competitive activities.</w:t>
      </w:r>
    </w:p>
    <w:p w14:paraId="59EEC587" w14:textId="77777777" w:rsidR="007631C4" w:rsidRPr="006D44AC" w:rsidRDefault="00B66C84" w:rsidP="007631C4">
      <w:pPr>
        <w:pStyle w:val="ListParagraph"/>
        <w:numPr>
          <w:ilvl w:val="0"/>
          <w:numId w:val="2"/>
        </w:numPr>
        <w:spacing w:after="0"/>
        <w:rPr>
          <w:rFonts w:ascii="Times New Roman" w:hAnsi="Times New Roman" w:cs="Times New Roman"/>
          <w:sz w:val="24"/>
          <w:szCs w:val="24"/>
        </w:rPr>
      </w:pPr>
      <w:r w:rsidRPr="006D44AC">
        <w:rPr>
          <w:rFonts w:ascii="Times New Roman" w:hAnsi="Times New Roman" w:cs="Times New Roman"/>
          <w:sz w:val="24"/>
          <w:szCs w:val="24"/>
        </w:rPr>
        <w:t>Threshold amount for tender approval within the jurisdiction of Mini Tender Board in every ministry was reduced.</w:t>
      </w:r>
    </w:p>
    <w:p w14:paraId="381CB47E" w14:textId="77777777" w:rsidR="00B66C84" w:rsidRPr="006D44AC" w:rsidRDefault="00B66C84" w:rsidP="00B66C84">
      <w:pPr>
        <w:pStyle w:val="ListParagraph"/>
        <w:numPr>
          <w:ilvl w:val="0"/>
          <w:numId w:val="2"/>
        </w:numPr>
        <w:spacing w:after="0"/>
        <w:rPr>
          <w:rFonts w:ascii="Times New Roman" w:hAnsi="Times New Roman" w:cs="Times New Roman"/>
          <w:sz w:val="24"/>
          <w:szCs w:val="24"/>
        </w:rPr>
      </w:pPr>
      <w:r w:rsidRPr="006D44AC">
        <w:rPr>
          <w:rFonts w:ascii="Times New Roman" w:hAnsi="Times New Roman" w:cs="Times New Roman"/>
          <w:sz w:val="24"/>
          <w:szCs w:val="24"/>
        </w:rPr>
        <w:t>All national laws and regulations are published on the website of the Attorney General’s Chambers.</w:t>
      </w:r>
    </w:p>
    <w:p w14:paraId="4045278E" w14:textId="77777777" w:rsidR="00B66C84" w:rsidRPr="006D44AC" w:rsidRDefault="00B66C84" w:rsidP="00B66C84">
      <w:pPr>
        <w:pStyle w:val="ListParagraph"/>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C3FB1" w:rsidRPr="00CD67E3" w14:paraId="24BC208E" w14:textId="77777777" w:rsidTr="009C3FB1">
        <w:tc>
          <w:tcPr>
            <w:tcW w:w="9016" w:type="dxa"/>
            <w:shd w:val="clear" w:color="000000" w:fill="B6DDE8"/>
            <w:vAlign w:val="bottom"/>
          </w:tcPr>
          <w:p w14:paraId="380B4E00" w14:textId="7A3D7CD5" w:rsidR="009C3FB1" w:rsidRPr="006D44AC" w:rsidRDefault="009C3FB1" w:rsidP="009C3FB1">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w:t>
            </w:r>
            <w:r>
              <w:rPr>
                <w:rFonts w:ascii="Times New Roman" w:eastAsia="Times New Roman" w:hAnsi="Times New Roman"/>
                <w:b/>
                <w:color w:val="000000"/>
                <w:sz w:val="24"/>
                <w:szCs w:val="24"/>
              </w:rPr>
              <w:t>Summary of Topics</w:t>
            </w:r>
          </w:p>
        </w:tc>
      </w:tr>
    </w:tbl>
    <w:p w14:paraId="6039B728" w14:textId="77777777" w:rsidR="007631C4" w:rsidRPr="006D44AC" w:rsidRDefault="007631C4" w:rsidP="00E65F87">
      <w:pPr>
        <w:spacing w:after="0"/>
        <w:rPr>
          <w:rFonts w:ascii="Times New Roman" w:hAnsi="Times New Roman" w:cs="Times New Roman"/>
          <w:b/>
          <w:sz w:val="24"/>
          <w:szCs w:val="24"/>
        </w:rPr>
      </w:pPr>
    </w:p>
    <w:p w14:paraId="785B205B" w14:textId="77777777" w:rsidR="00B95D4F" w:rsidRPr="00EC2184" w:rsidRDefault="00B95D4F" w:rsidP="00B95D4F">
      <w:pPr>
        <w:spacing w:after="0" w:line="240" w:lineRule="auto"/>
        <w:jc w:val="both"/>
        <w:rPr>
          <w:rFonts w:ascii="Times New Roman" w:hAnsi="Times New Roman"/>
          <w:b/>
          <w:color w:val="0070C0"/>
          <w:sz w:val="24"/>
          <w:szCs w:val="24"/>
        </w:rPr>
      </w:pPr>
      <w:r w:rsidRPr="00EC2184">
        <w:rPr>
          <w:rFonts w:ascii="Times New Roman" w:hAnsi="Times New Roman"/>
          <w:b/>
          <w:color w:val="0070C0"/>
          <w:sz w:val="24"/>
          <w:szCs w:val="24"/>
        </w:rPr>
        <w:t>Tariffs</w:t>
      </w:r>
    </w:p>
    <w:p w14:paraId="749F396F" w14:textId="768551AF" w:rsidR="00F84BEC" w:rsidRPr="006D44AC" w:rsidRDefault="00F84BEC" w:rsidP="00AB5B02">
      <w:pPr>
        <w:spacing w:after="0"/>
        <w:jc w:val="both"/>
        <w:rPr>
          <w:rFonts w:ascii="Times New Roman" w:hAnsi="Times New Roman" w:cs="Times New Roman"/>
          <w:sz w:val="24"/>
          <w:szCs w:val="24"/>
        </w:rPr>
      </w:pPr>
      <w:r w:rsidRPr="006D44AC">
        <w:rPr>
          <w:rFonts w:ascii="Times New Roman" w:hAnsi="Times New Roman" w:cs="Times New Roman"/>
          <w:sz w:val="24"/>
          <w:szCs w:val="24"/>
        </w:rPr>
        <w:t>Brunei Darussalam amended tariffs applicable to motor vehicles based on its capacity cylinder. For environmental reasons, tariff</w:t>
      </w:r>
      <w:r w:rsidR="00C6065C">
        <w:rPr>
          <w:rFonts w:ascii="Times New Roman" w:hAnsi="Times New Roman" w:cs="Times New Roman"/>
          <w:sz w:val="24"/>
          <w:szCs w:val="24"/>
        </w:rPr>
        <w:t>s</w:t>
      </w:r>
      <w:r w:rsidRPr="006D44AC">
        <w:rPr>
          <w:rFonts w:ascii="Times New Roman" w:hAnsi="Times New Roman" w:cs="Times New Roman"/>
          <w:sz w:val="24"/>
          <w:szCs w:val="24"/>
        </w:rPr>
        <w:t xml:space="preserve"> for diesel vehicles </w:t>
      </w:r>
      <w:r w:rsidR="00C6065C">
        <w:rPr>
          <w:rFonts w:ascii="Times New Roman" w:hAnsi="Times New Roman" w:cs="Times New Roman"/>
          <w:sz w:val="24"/>
          <w:szCs w:val="24"/>
        </w:rPr>
        <w:t xml:space="preserve">were increased </w:t>
      </w:r>
      <w:r w:rsidRPr="006D44AC">
        <w:rPr>
          <w:rFonts w:ascii="Times New Roman" w:hAnsi="Times New Roman" w:cs="Times New Roman"/>
          <w:sz w:val="24"/>
          <w:szCs w:val="24"/>
        </w:rPr>
        <w:t>by 5 percent</w:t>
      </w:r>
      <w:r w:rsidR="00C6065C">
        <w:rPr>
          <w:rFonts w:ascii="Times New Roman" w:hAnsi="Times New Roman" w:cs="Times New Roman"/>
          <w:sz w:val="24"/>
          <w:szCs w:val="24"/>
        </w:rPr>
        <w:t>age points,</w:t>
      </w:r>
      <w:r w:rsidRPr="006D44AC">
        <w:rPr>
          <w:rFonts w:ascii="Times New Roman" w:hAnsi="Times New Roman" w:cs="Times New Roman"/>
          <w:sz w:val="24"/>
          <w:szCs w:val="24"/>
        </w:rPr>
        <w:t xml:space="preserve"> while tariff</w:t>
      </w:r>
      <w:r w:rsidR="00C6065C">
        <w:rPr>
          <w:rFonts w:ascii="Times New Roman" w:hAnsi="Times New Roman" w:cs="Times New Roman"/>
          <w:sz w:val="24"/>
          <w:szCs w:val="24"/>
        </w:rPr>
        <w:t>s</w:t>
      </w:r>
      <w:r w:rsidRPr="006D44AC">
        <w:rPr>
          <w:rFonts w:ascii="Times New Roman" w:hAnsi="Times New Roman" w:cs="Times New Roman"/>
          <w:sz w:val="24"/>
          <w:szCs w:val="24"/>
        </w:rPr>
        <w:t xml:space="preserve"> for hybrid vehicles </w:t>
      </w:r>
      <w:r w:rsidR="00C6065C">
        <w:rPr>
          <w:rFonts w:ascii="Times New Roman" w:hAnsi="Times New Roman" w:cs="Times New Roman"/>
          <w:sz w:val="24"/>
          <w:szCs w:val="24"/>
        </w:rPr>
        <w:t xml:space="preserve">went down </w:t>
      </w:r>
      <w:r w:rsidRPr="006D44AC">
        <w:rPr>
          <w:rFonts w:ascii="Times New Roman" w:hAnsi="Times New Roman" w:cs="Times New Roman"/>
          <w:sz w:val="24"/>
          <w:szCs w:val="24"/>
        </w:rPr>
        <w:t>by 5 percent</w:t>
      </w:r>
      <w:r w:rsidR="00C6065C">
        <w:rPr>
          <w:rFonts w:ascii="Times New Roman" w:hAnsi="Times New Roman" w:cs="Times New Roman"/>
          <w:sz w:val="24"/>
          <w:szCs w:val="24"/>
        </w:rPr>
        <w:t>age points</w:t>
      </w:r>
      <w:r w:rsidRPr="006D44AC">
        <w:rPr>
          <w:rFonts w:ascii="Times New Roman" w:hAnsi="Times New Roman" w:cs="Times New Roman"/>
          <w:sz w:val="24"/>
          <w:szCs w:val="24"/>
        </w:rPr>
        <w:t>. Tariffs have been eliminated for bicycles, com</w:t>
      </w:r>
      <w:r w:rsidR="00451CA4" w:rsidRPr="006D44AC">
        <w:rPr>
          <w:rFonts w:ascii="Times New Roman" w:hAnsi="Times New Roman" w:cs="Times New Roman"/>
          <w:sz w:val="24"/>
          <w:szCs w:val="24"/>
        </w:rPr>
        <w:t>puters and computer accessories</w:t>
      </w:r>
      <w:r w:rsidR="00C6065C">
        <w:rPr>
          <w:rFonts w:ascii="Times New Roman" w:hAnsi="Times New Roman" w:cs="Times New Roman"/>
          <w:sz w:val="24"/>
          <w:szCs w:val="24"/>
        </w:rPr>
        <w:t>,</w:t>
      </w:r>
      <w:r w:rsidR="00451CA4" w:rsidRPr="006D44AC">
        <w:rPr>
          <w:rFonts w:ascii="Times New Roman" w:hAnsi="Times New Roman" w:cs="Times New Roman"/>
          <w:sz w:val="24"/>
          <w:szCs w:val="24"/>
        </w:rPr>
        <w:t xml:space="preserve"> but import duties continue to be applied to some goods</w:t>
      </w:r>
      <w:r w:rsidR="00C6065C">
        <w:rPr>
          <w:rFonts w:ascii="Times New Roman" w:hAnsi="Times New Roman" w:cs="Times New Roman"/>
          <w:sz w:val="24"/>
          <w:szCs w:val="24"/>
        </w:rPr>
        <w:t>,</w:t>
      </w:r>
      <w:r w:rsidR="00451CA4" w:rsidRPr="006D44AC">
        <w:rPr>
          <w:rFonts w:ascii="Times New Roman" w:hAnsi="Times New Roman" w:cs="Times New Roman"/>
          <w:sz w:val="24"/>
          <w:szCs w:val="24"/>
        </w:rPr>
        <w:t xml:space="preserve"> including automotive parts and components</w:t>
      </w:r>
      <w:r w:rsidR="00C6065C">
        <w:rPr>
          <w:rFonts w:ascii="Times New Roman" w:hAnsi="Times New Roman" w:cs="Times New Roman"/>
          <w:sz w:val="24"/>
          <w:szCs w:val="24"/>
        </w:rPr>
        <w:t>,</w:t>
      </w:r>
      <w:r w:rsidR="00451CA4" w:rsidRPr="006D44AC">
        <w:rPr>
          <w:rFonts w:ascii="Times New Roman" w:hAnsi="Times New Roman" w:cs="Times New Roman"/>
          <w:sz w:val="24"/>
          <w:szCs w:val="24"/>
        </w:rPr>
        <w:t xml:space="preserve"> as well as certain apparel and clothing accessories.</w:t>
      </w:r>
    </w:p>
    <w:p w14:paraId="1B6B3EF4" w14:textId="77777777" w:rsidR="00F84BEC" w:rsidRPr="006D44AC" w:rsidRDefault="00F84BEC" w:rsidP="00AB5B02">
      <w:pPr>
        <w:spacing w:after="0"/>
        <w:jc w:val="both"/>
        <w:rPr>
          <w:rFonts w:ascii="Times New Roman" w:hAnsi="Times New Roman" w:cs="Times New Roman"/>
          <w:sz w:val="24"/>
          <w:szCs w:val="24"/>
        </w:rPr>
      </w:pPr>
    </w:p>
    <w:p w14:paraId="686C10C5" w14:textId="77777777" w:rsidR="00905EC2" w:rsidRPr="00B95D4F" w:rsidRDefault="00905EC2"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Non-Tariff Measures</w:t>
      </w:r>
    </w:p>
    <w:p w14:paraId="14CC33D4" w14:textId="77777777" w:rsidR="00E613E6" w:rsidRPr="006D44AC" w:rsidRDefault="00D0275F" w:rsidP="00AB5B02">
      <w:pPr>
        <w:spacing w:after="0"/>
        <w:jc w:val="both"/>
        <w:rPr>
          <w:rFonts w:ascii="Times New Roman" w:hAnsi="Times New Roman" w:cs="Times New Roman"/>
          <w:sz w:val="24"/>
          <w:szCs w:val="24"/>
        </w:rPr>
      </w:pPr>
      <w:r w:rsidRPr="006D44AC">
        <w:rPr>
          <w:rFonts w:ascii="Times New Roman" w:hAnsi="Times New Roman" w:cs="Times New Roman"/>
          <w:sz w:val="24"/>
          <w:szCs w:val="24"/>
        </w:rPr>
        <w:t>Brunei Darussalam is currently reviewing, updating and classifying its existing non-tariff measures so that they are in line with the classification released by UNCTAD in 2012. These measures will be uploaded in the National Trade Repository for greater transparency.</w:t>
      </w:r>
    </w:p>
    <w:p w14:paraId="78ED12D2" w14:textId="77777777" w:rsidR="00451CA4" w:rsidRPr="006D44AC" w:rsidRDefault="00451CA4" w:rsidP="00AB5B02">
      <w:pPr>
        <w:spacing w:after="0"/>
        <w:jc w:val="both"/>
        <w:rPr>
          <w:rFonts w:ascii="Times New Roman" w:hAnsi="Times New Roman" w:cs="Times New Roman"/>
          <w:sz w:val="24"/>
          <w:szCs w:val="24"/>
        </w:rPr>
      </w:pPr>
    </w:p>
    <w:p w14:paraId="39F7F514" w14:textId="45E49EE1" w:rsidR="00451CA4" w:rsidRPr="006D44AC" w:rsidRDefault="00633363" w:rsidP="00AB5B02">
      <w:pPr>
        <w:spacing w:after="0"/>
        <w:jc w:val="both"/>
        <w:rPr>
          <w:rFonts w:ascii="Times New Roman" w:hAnsi="Times New Roman" w:cs="Times New Roman"/>
          <w:sz w:val="24"/>
          <w:szCs w:val="24"/>
        </w:rPr>
      </w:pPr>
      <w:r w:rsidRPr="006D44AC">
        <w:rPr>
          <w:rFonts w:ascii="Times New Roman" w:hAnsi="Times New Roman" w:cs="Times New Roman"/>
          <w:sz w:val="24"/>
          <w:szCs w:val="24"/>
        </w:rPr>
        <w:t>License</w:t>
      </w:r>
      <w:r w:rsidR="009A5081">
        <w:rPr>
          <w:rFonts w:ascii="Times New Roman" w:hAnsi="Times New Roman" w:cs="Times New Roman"/>
          <w:sz w:val="24"/>
          <w:szCs w:val="24"/>
        </w:rPr>
        <w:t>s</w:t>
      </w:r>
      <w:r w:rsidRPr="006D44AC">
        <w:rPr>
          <w:rFonts w:ascii="Times New Roman" w:hAnsi="Times New Roman" w:cs="Times New Roman"/>
          <w:sz w:val="24"/>
          <w:szCs w:val="24"/>
        </w:rPr>
        <w:t>/</w:t>
      </w:r>
      <w:r w:rsidR="00451CA4" w:rsidRPr="006D44AC">
        <w:rPr>
          <w:rFonts w:ascii="Times New Roman" w:hAnsi="Times New Roman" w:cs="Times New Roman"/>
          <w:sz w:val="24"/>
          <w:szCs w:val="24"/>
        </w:rPr>
        <w:t>permit</w:t>
      </w:r>
      <w:r w:rsidR="009A5081">
        <w:rPr>
          <w:rFonts w:ascii="Times New Roman" w:hAnsi="Times New Roman" w:cs="Times New Roman"/>
          <w:sz w:val="24"/>
          <w:szCs w:val="24"/>
        </w:rPr>
        <w:t>s</w:t>
      </w:r>
      <w:r w:rsidR="00451CA4" w:rsidRPr="006D44AC">
        <w:rPr>
          <w:rFonts w:ascii="Times New Roman" w:hAnsi="Times New Roman" w:cs="Times New Roman"/>
          <w:sz w:val="24"/>
          <w:szCs w:val="24"/>
        </w:rPr>
        <w:t xml:space="preserve"> </w:t>
      </w:r>
      <w:r w:rsidR="009A5081">
        <w:rPr>
          <w:rFonts w:ascii="Times New Roman" w:hAnsi="Times New Roman" w:cs="Times New Roman"/>
          <w:sz w:val="24"/>
          <w:szCs w:val="24"/>
        </w:rPr>
        <w:t>are</w:t>
      </w:r>
      <w:r w:rsidR="009A5081" w:rsidRPr="006D44AC">
        <w:rPr>
          <w:rFonts w:ascii="Times New Roman" w:hAnsi="Times New Roman" w:cs="Times New Roman"/>
          <w:sz w:val="24"/>
          <w:szCs w:val="24"/>
        </w:rPr>
        <w:t xml:space="preserve"> </w:t>
      </w:r>
      <w:r w:rsidR="00451CA4" w:rsidRPr="006D44AC">
        <w:rPr>
          <w:rFonts w:ascii="Times New Roman" w:hAnsi="Times New Roman" w:cs="Times New Roman"/>
          <w:sz w:val="24"/>
          <w:szCs w:val="24"/>
        </w:rPr>
        <w:t xml:space="preserve">required </w:t>
      </w:r>
      <w:r w:rsidRPr="006D44AC">
        <w:rPr>
          <w:rFonts w:ascii="Times New Roman" w:hAnsi="Times New Roman" w:cs="Times New Roman"/>
          <w:sz w:val="24"/>
          <w:szCs w:val="24"/>
        </w:rPr>
        <w:t>for import</w:t>
      </w:r>
      <w:r w:rsidR="009A5081">
        <w:rPr>
          <w:rFonts w:ascii="Times New Roman" w:hAnsi="Times New Roman" w:cs="Times New Roman"/>
          <w:sz w:val="24"/>
          <w:szCs w:val="24"/>
        </w:rPr>
        <w:t>ing</w:t>
      </w:r>
      <w:r w:rsidRPr="006D44AC">
        <w:rPr>
          <w:rFonts w:ascii="Times New Roman" w:hAnsi="Times New Roman" w:cs="Times New Roman"/>
          <w:sz w:val="24"/>
          <w:szCs w:val="24"/>
        </w:rPr>
        <w:t xml:space="preserve"> and export</w:t>
      </w:r>
      <w:r w:rsidR="009A5081">
        <w:rPr>
          <w:rFonts w:ascii="Times New Roman" w:hAnsi="Times New Roman" w:cs="Times New Roman"/>
          <w:sz w:val="24"/>
          <w:szCs w:val="24"/>
        </w:rPr>
        <w:t>ing</w:t>
      </w:r>
      <w:r w:rsidRPr="006D44AC">
        <w:rPr>
          <w:rFonts w:ascii="Times New Roman" w:hAnsi="Times New Roman" w:cs="Times New Roman"/>
          <w:sz w:val="24"/>
          <w:szCs w:val="24"/>
        </w:rPr>
        <w:t xml:space="preserve"> certain goods </w:t>
      </w:r>
      <w:r w:rsidR="009A5081">
        <w:rPr>
          <w:rFonts w:ascii="Times New Roman" w:hAnsi="Times New Roman" w:cs="Times New Roman"/>
          <w:sz w:val="24"/>
          <w:szCs w:val="24"/>
        </w:rPr>
        <w:t xml:space="preserve">due to health, safety, environmental, moral or religious grounds </w:t>
      </w:r>
      <w:r w:rsidRPr="006D44AC">
        <w:rPr>
          <w:rFonts w:ascii="Times New Roman" w:hAnsi="Times New Roman" w:cs="Times New Roman"/>
          <w:sz w:val="24"/>
          <w:szCs w:val="24"/>
        </w:rPr>
        <w:t xml:space="preserve">and they must be obtained from the relevant department/agency. On top of the license/permit, an approval permit from the Royal Customs and Excise Department is also needed for some controlled and prohibited items. </w:t>
      </w:r>
    </w:p>
    <w:p w14:paraId="7881E497" w14:textId="77777777" w:rsidR="00D0275F" w:rsidRPr="006D44AC" w:rsidRDefault="00D0275F" w:rsidP="00E65F87">
      <w:pPr>
        <w:spacing w:after="0"/>
        <w:rPr>
          <w:rFonts w:ascii="Times New Roman" w:hAnsi="Times New Roman" w:cs="Times New Roman"/>
          <w:sz w:val="24"/>
          <w:szCs w:val="24"/>
        </w:rPr>
      </w:pPr>
    </w:p>
    <w:p w14:paraId="2A2B7D60" w14:textId="77777777" w:rsidR="00355542" w:rsidRPr="00B95D4F" w:rsidRDefault="00355542"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Services</w:t>
      </w:r>
    </w:p>
    <w:p w14:paraId="6175A3EA" w14:textId="77777777" w:rsidR="00355542" w:rsidRPr="006D44AC" w:rsidRDefault="00355542" w:rsidP="00AB5B02">
      <w:pPr>
        <w:spacing w:after="0"/>
        <w:jc w:val="both"/>
        <w:rPr>
          <w:rFonts w:ascii="Times New Roman" w:hAnsi="Times New Roman" w:cs="Times New Roman"/>
          <w:sz w:val="24"/>
          <w:szCs w:val="24"/>
        </w:rPr>
      </w:pPr>
      <w:r w:rsidRPr="006D44AC">
        <w:rPr>
          <w:rFonts w:ascii="Times New Roman" w:hAnsi="Times New Roman" w:cs="Times New Roman"/>
          <w:sz w:val="24"/>
          <w:szCs w:val="24"/>
        </w:rPr>
        <w:t xml:space="preserve">The Business License Act went into force on 1 January 2015 and stipulates that certain businesses no longer need to apply for </w:t>
      </w:r>
      <w:r w:rsidR="00BB10E0">
        <w:rPr>
          <w:rFonts w:ascii="Times New Roman" w:hAnsi="Times New Roman" w:cs="Times New Roman"/>
          <w:sz w:val="24"/>
          <w:szCs w:val="24"/>
        </w:rPr>
        <w:t xml:space="preserve">a </w:t>
      </w:r>
      <w:r w:rsidRPr="006D44AC">
        <w:rPr>
          <w:rFonts w:ascii="Times New Roman" w:hAnsi="Times New Roman" w:cs="Times New Roman"/>
          <w:sz w:val="24"/>
          <w:szCs w:val="24"/>
        </w:rPr>
        <w:t>miscellaneous license when incorporating a company. The Act is expected to facilitate the process of starting a business and create an environment that is more pro-business.</w:t>
      </w:r>
    </w:p>
    <w:p w14:paraId="791E3241" w14:textId="77777777" w:rsidR="00355542" w:rsidRPr="006D44AC" w:rsidRDefault="00355542" w:rsidP="00E65F87">
      <w:pPr>
        <w:spacing w:after="0"/>
        <w:rPr>
          <w:rFonts w:ascii="Times New Roman" w:hAnsi="Times New Roman" w:cs="Times New Roman"/>
          <w:b/>
          <w:sz w:val="24"/>
          <w:szCs w:val="24"/>
        </w:rPr>
      </w:pPr>
    </w:p>
    <w:p w14:paraId="167AD72F" w14:textId="77777777" w:rsidR="00E613E6" w:rsidRPr="00B95D4F" w:rsidRDefault="007E1296"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Investment</w:t>
      </w:r>
    </w:p>
    <w:p w14:paraId="3B0AE78F" w14:textId="40FD8510" w:rsidR="00E75ED6" w:rsidRDefault="00633363" w:rsidP="00841EFC">
      <w:pPr>
        <w:spacing w:after="0"/>
        <w:jc w:val="both"/>
        <w:rPr>
          <w:rFonts w:ascii="Times New Roman" w:hAnsi="Times New Roman" w:cs="Times New Roman"/>
          <w:sz w:val="24"/>
          <w:szCs w:val="24"/>
        </w:rPr>
      </w:pPr>
      <w:r w:rsidRPr="006D44AC">
        <w:rPr>
          <w:rFonts w:ascii="Times New Roman" w:hAnsi="Times New Roman" w:cs="Times New Roman"/>
          <w:sz w:val="24"/>
          <w:szCs w:val="24"/>
        </w:rPr>
        <w:t xml:space="preserve">Brunei Darussalam continues to implement measures to attract investments. </w:t>
      </w:r>
      <w:r w:rsidR="000059E7" w:rsidRPr="006D44AC">
        <w:rPr>
          <w:rFonts w:ascii="Times New Roman" w:hAnsi="Times New Roman" w:cs="Times New Roman"/>
          <w:sz w:val="24"/>
          <w:szCs w:val="24"/>
        </w:rPr>
        <w:t xml:space="preserve">The corporate tax rate </w:t>
      </w:r>
      <w:r w:rsidR="009C3FB1">
        <w:rPr>
          <w:rFonts w:ascii="Times New Roman" w:hAnsi="Times New Roman" w:cs="Times New Roman"/>
          <w:sz w:val="24"/>
          <w:szCs w:val="24"/>
        </w:rPr>
        <w:t>was</w:t>
      </w:r>
      <w:r w:rsidR="000059E7" w:rsidRPr="006D44AC">
        <w:rPr>
          <w:rFonts w:ascii="Times New Roman" w:hAnsi="Times New Roman" w:cs="Times New Roman"/>
          <w:sz w:val="24"/>
          <w:szCs w:val="24"/>
        </w:rPr>
        <w:t xml:space="preserve"> reduced to 18.5 per cent</w:t>
      </w:r>
      <w:r w:rsidR="00347986" w:rsidRPr="006D44AC">
        <w:rPr>
          <w:rFonts w:ascii="Times New Roman" w:hAnsi="Times New Roman" w:cs="Times New Roman"/>
          <w:sz w:val="24"/>
          <w:szCs w:val="24"/>
        </w:rPr>
        <w:t xml:space="preserve"> for</w:t>
      </w:r>
      <w:r w:rsidR="00B5385B">
        <w:rPr>
          <w:rFonts w:ascii="Times New Roman" w:hAnsi="Times New Roman" w:cs="Times New Roman"/>
          <w:sz w:val="24"/>
          <w:szCs w:val="24"/>
        </w:rPr>
        <w:t xml:space="preserve"> </w:t>
      </w:r>
      <w:r w:rsidR="00064424">
        <w:rPr>
          <w:rFonts w:ascii="Times New Roman" w:hAnsi="Times New Roman" w:cs="Times New Roman"/>
          <w:sz w:val="24"/>
          <w:szCs w:val="24"/>
        </w:rPr>
        <w:t>the financial period beginning 1 January 2014 onwards (i.e. from Year of Assessment 2015)</w:t>
      </w:r>
      <w:r w:rsidR="000059E7" w:rsidRPr="009C3FB1">
        <w:rPr>
          <w:rFonts w:ascii="Times New Roman" w:hAnsi="Times New Roman" w:cs="Times New Roman"/>
          <w:sz w:val="24"/>
          <w:szCs w:val="24"/>
        </w:rPr>
        <w:t xml:space="preserve">. </w:t>
      </w:r>
      <w:r w:rsidR="00E75ED6">
        <w:rPr>
          <w:rFonts w:ascii="Times New Roman" w:hAnsi="Times New Roman" w:cs="Times New Roman"/>
          <w:sz w:val="24"/>
          <w:szCs w:val="24"/>
        </w:rPr>
        <w:t>Tax</w:t>
      </w:r>
      <w:r w:rsidR="000059E7" w:rsidRPr="009C3FB1">
        <w:rPr>
          <w:rFonts w:ascii="Times New Roman" w:hAnsi="Times New Roman" w:cs="Times New Roman"/>
          <w:sz w:val="24"/>
          <w:szCs w:val="24"/>
        </w:rPr>
        <w:t xml:space="preserve"> exempt</w:t>
      </w:r>
      <w:r w:rsidR="00E75ED6">
        <w:rPr>
          <w:rFonts w:ascii="Times New Roman" w:hAnsi="Times New Roman" w:cs="Times New Roman"/>
          <w:sz w:val="24"/>
          <w:szCs w:val="24"/>
        </w:rPr>
        <w:t>ions are also granted to</w:t>
      </w:r>
      <w:r w:rsidR="000059E7" w:rsidRPr="009C3FB1">
        <w:rPr>
          <w:rFonts w:ascii="Times New Roman" w:hAnsi="Times New Roman" w:cs="Times New Roman"/>
          <w:sz w:val="24"/>
          <w:szCs w:val="24"/>
        </w:rPr>
        <w:t xml:space="preserve"> </w:t>
      </w:r>
      <w:r w:rsidR="00242DAA">
        <w:rPr>
          <w:rFonts w:ascii="Times New Roman" w:hAnsi="Times New Roman" w:cs="Times New Roman"/>
          <w:sz w:val="24"/>
          <w:szCs w:val="24"/>
        </w:rPr>
        <w:t xml:space="preserve">some </w:t>
      </w:r>
      <w:r w:rsidR="000059E7" w:rsidRPr="009C3FB1">
        <w:rPr>
          <w:rFonts w:ascii="Times New Roman" w:hAnsi="Times New Roman" w:cs="Times New Roman"/>
          <w:sz w:val="24"/>
          <w:szCs w:val="24"/>
        </w:rPr>
        <w:t>firms for a period of time</w:t>
      </w:r>
      <w:r w:rsidR="00242DAA">
        <w:rPr>
          <w:rFonts w:ascii="Times New Roman" w:hAnsi="Times New Roman" w:cs="Times New Roman"/>
          <w:sz w:val="24"/>
          <w:szCs w:val="24"/>
        </w:rPr>
        <w:t xml:space="preserve"> if they satisfy requirements set under different investment promotion programmes such as Pioneer Industry and Pioneer Service Company</w:t>
      </w:r>
      <w:r w:rsidR="000059E7" w:rsidRPr="009C3FB1">
        <w:rPr>
          <w:rFonts w:ascii="Times New Roman" w:hAnsi="Times New Roman" w:cs="Times New Roman"/>
          <w:sz w:val="24"/>
          <w:szCs w:val="24"/>
        </w:rPr>
        <w:t>.</w:t>
      </w:r>
      <w:r w:rsidR="00841EFC" w:rsidRPr="009C3FB1">
        <w:rPr>
          <w:rFonts w:ascii="Times New Roman" w:hAnsi="Times New Roman" w:cs="Times New Roman"/>
          <w:sz w:val="24"/>
          <w:szCs w:val="24"/>
        </w:rPr>
        <w:t xml:space="preserve"> </w:t>
      </w:r>
      <w:r w:rsidR="00841EFC" w:rsidRPr="006D44AC">
        <w:rPr>
          <w:rFonts w:ascii="Times New Roman" w:hAnsi="Times New Roman" w:cs="Times New Roman"/>
          <w:sz w:val="24"/>
          <w:szCs w:val="24"/>
        </w:rPr>
        <w:t>Brunei Darussalam has no minimum requirement level for investment and there are no restrictions on repatriation of capital, remittance of profits or royalties abroad, and exchange control.</w:t>
      </w:r>
      <w:r w:rsidR="00E75ED6">
        <w:rPr>
          <w:rFonts w:ascii="Times New Roman" w:hAnsi="Times New Roman" w:cs="Times New Roman"/>
          <w:sz w:val="24"/>
          <w:szCs w:val="24"/>
        </w:rPr>
        <w:t xml:space="preserve"> </w:t>
      </w:r>
      <w:r w:rsidR="003A2E9E" w:rsidRPr="006D44AC">
        <w:rPr>
          <w:rFonts w:ascii="Times New Roman" w:hAnsi="Times New Roman" w:cs="Times New Roman"/>
          <w:sz w:val="24"/>
          <w:szCs w:val="24"/>
        </w:rPr>
        <w:t xml:space="preserve">While </w:t>
      </w:r>
      <w:r w:rsidR="00E75ED6">
        <w:rPr>
          <w:rFonts w:ascii="Times New Roman" w:hAnsi="Times New Roman" w:cs="Times New Roman"/>
          <w:sz w:val="24"/>
          <w:szCs w:val="24"/>
        </w:rPr>
        <w:t xml:space="preserve">the </w:t>
      </w:r>
      <w:r w:rsidR="003A2E9E" w:rsidRPr="006D44AC">
        <w:rPr>
          <w:rFonts w:ascii="Times New Roman" w:hAnsi="Times New Roman" w:cs="Times New Roman"/>
          <w:sz w:val="24"/>
          <w:szCs w:val="24"/>
        </w:rPr>
        <w:t xml:space="preserve">setting up of a private company is open to foreigners, Brunei Darussalam requires at least </w:t>
      </w:r>
      <w:r w:rsidR="00E75ED6">
        <w:rPr>
          <w:rFonts w:ascii="Times New Roman" w:hAnsi="Times New Roman" w:cs="Times New Roman"/>
          <w:sz w:val="24"/>
          <w:szCs w:val="24"/>
        </w:rPr>
        <w:t>one</w:t>
      </w:r>
      <w:r w:rsidR="00E75ED6" w:rsidRPr="006D44AC">
        <w:rPr>
          <w:rFonts w:ascii="Times New Roman" w:hAnsi="Times New Roman" w:cs="Times New Roman"/>
          <w:sz w:val="24"/>
          <w:szCs w:val="24"/>
        </w:rPr>
        <w:t xml:space="preserve"> </w:t>
      </w:r>
      <w:r w:rsidR="003A2E9E" w:rsidRPr="006D44AC">
        <w:rPr>
          <w:rFonts w:ascii="Times New Roman" w:hAnsi="Times New Roman" w:cs="Times New Roman"/>
          <w:sz w:val="24"/>
          <w:szCs w:val="24"/>
        </w:rPr>
        <w:t xml:space="preserve">of the directors to be resident. </w:t>
      </w:r>
    </w:p>
    <w:p w14:paraId="2C623F1E" w14:textId="77777777" w:rsidR="00E75ED6" w:rsidRDefault="00E75ED6" w:rsidP="00841EFC">
      <w:pPr>
        <w:spacing w:after="0"/>
        <w:jc w:val="both"/>
        <w:rPr>
          <w:rFonts w:ascii="Times New Roman" w:hAnsi="Times New Roman" w:cs="Times New Roman"/>
          <w:sz w:val="24"/>
          <w:szCs w:val="24"/>
        </w:rPr>
      </w:pPr>
    </w:p>
    <w:p w14:paraId="501C1BBE" w14:textId="17C94187" w:rsidR="00E75ED6" w:rsidRDefault="00E75ED6" w:rsidP="00841EFC">
      <w:pPr>
        <w:spacing w:after="0"/>
        <w:jc w:val="both"/>
        <w:rPr>
          <w:rFonts w:ascii="Times New Roman" w:hAnsi="Times New Roman" w:cs="Times New Roman"/>
          <w:sz w:val="24"/>
          <w:szCs w:val="24"/>
        </w:rPr>
      </w:pPr>
      <w:r>
        <w:rPr>
          <w:rFonts w:ascii="Times New Roman" w:hAnsi="Times New Roman" w:cs="Times New Roman"/>
          <w:sz w:val="24"/>
          <w:szCs w:val="24"/>
        </w:rPr>
        <w:t xml:space="preserve">Foreign investors </w:t>
      </w:r>
      <w:r w:rsidR="0055703F">
        <w:rPr>
          <w:rFonts w:ascii="Times New Roman" w:hAnsi="Times New Roman" w:cs="Times New Roman"/>
          <w:sz w:val="24"/>
          <w:szCs w:val="24"/>
        </w:rPr>
        <w:t xml:space="preserve">may </w:t>
      </w:r>
      <w:r>
        <w:rPr>
          <w:rFonts w:ascii="Times New Roman" w:hAnsi="Times New Roman" w:cs="Times New Roman"/>
          <w:sz w:val="24"/>
          <w:szCs w:val="24"/>
        </w:rPr>
        <w:t xml:space="preserve">face restrictions in some sectors. For example, full foreign investment </w:t>
      </w:r>
      <w:r w:rsidR="0055703F">
        <w:rPr>
          <w:rFonts w:ascii="Times New Roman" w:hAnsi="Times New Roman" w:cs="Times New Roman"/>
          <w:sz w:val="24"/>
          <w:szCs w:val="24"/>
        </w:rPr>
        <w:t>may</w:t>
      </w:r>
      <w:r>
        <w:rPr>
          <w:rFonts w:ascii="Times New Roman" w:hAnsi="Times New Roman" w:cs="Times New Roman"/>
          <w:sz w:val="24"/>
          <w:szCs w:val="24"/>
        </w:rPr>
        <w:t xml:space="preserve"> not </w:t>
      </w:r>
      <w:r w:rsidR="0055703F">
        <w:rPr>
          <w:rFonts w:ascii="Times New Roman" w:hAnsi="Times New Roman" w:cs="Times New Roman"/>
          <w:sz w:val="24"/>
          <w:szCs w:val="24"/>
        </w:rPr>
        <w:t xml:space="preserve">be </w:t>
      </w:r>
      <w:r>
        <w:rPr>
          <w:rFonts w:ascii="Times New Roman" w:hAnsi="Times New Roman" w:cs="Times New Roman"/>
          <w:sz w:val="24"/>
          <w:szCs w:val="24"/>
        </w:rPr>
        <w:t xml:space="preserve">allowed in </w:t>
      </w:r>
      <w:r w:rsidR="0055703F">
        <w:rPr>
          <w:rFonts w:ascii="Times New Roman" w:hAnsi="Times New Roman" w:cs="Times New Roman"/>
          <w:sz w:val="24"/>
          <w:szCs w:val="24"/>
        </w:rPr>
        <w:t xml:space="preserve">certain </w:t>
      </w:r>
      <w:r>
        <w:rPr>
          <w:rFonts w:ascii="Times New Roman" w:hAnsi="Times New Roman" w:cs="Times New Roman"/>
          <w:sz w:val="24"/>
          <w:szCs w:val="24"/>
        </w:rPr>
        <w:t xml:space="preserve">activities related to the use of natural resources, food security and industrial sites. Moreover, </w:t>
      </w:r>
      <w:r w:rsidR="006B74BB">
        <w:rPr>
          <w:rFonts w:ascii="Times New Roman" w:hAnsi="Times New Roman" w:cs="Times New Roman"/>
          <w:sz w:val="24"/>
          <w:szCs w:val="24"/>
        </w:rPr>
        <w:t xml:space="preserve">domestic and </w:t>
      </w:r>
      <w:r>
        <w:rPr>
          <w:rFonts w:ascii="Times New Roman" w:hAnsi="Times New Roman" w:cs="Times New Roman"/>
          <w:sz w:val="24"/>
          <w:szCs w:val="24"/>
        </w:rPr>
        <w:t xml:space="preserve">foreign participation </w:t>
      </w:r>
      <w:r w:rsidR="006B74BB">
        <w:rPr>
          <w:rFonts w:ascii="Times New Roman" w:hAnsi="Times New Roman" w:cs="Times New Roman"/>
          <w:sz w:val="24"/>
          <w:szCs w:val="24"/>
        </w:rPr>
        <w:t>in some sectors could be</w:t>
      </w:r>
      <w:r>
        <w:rPr>
          <w:rFonts w:ascii="Times New Roman" w:hAnsi="Times New Roman" w:cs="Times New Roman"/>
          <w:sz w:val="24"/>
          <w:szCs w:val="24"/>
        </w:rPr>
        <w:t xml:space="preserve"> subject to the approval of the relevant regulatory authorities.</w:t>
      </w:r>
    </w:p>
    <w:p w14:paraId="67AA5DF4" w14:textId="77777777" w:rsidR="00D90148" w:rsidRPr="009C3FB1" w:rsidRDefault="00633363" w:rsidP="009C3FB1">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 </w:t>
      </w:r>
    </w:p>
    <w:p w14:paraId="0DE347B7" w14:textId="77777777" w:rsidR="00D90148" w:rsidRPr="00B95D4F" w:rsidRDefault="00ED3050"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Standards and Conformance</w:t>
      </w:r>
    </w:p>
    <w:p w14:paraId="6342E470" w14:textId="1B7FE1BE" w:rsidR="00C9155A" w:rsidRPr="009C3FB1" w:rsidRDefault="00355542"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In 2014, Brunei Darussalam started to transfer </w:t>
      </w:r>
      <w:r w:rsidR="003A4C4A" w:rsidRPr="009C3FB1">
        <w:rPr>
          <w:rFonts w:ascii="Times New Roman" w:hAnsi="Times New Roman" w:cs="Times New Roman"/>
          <w:sz w:val="24"/>
          <w:szCs w:val="24"/>
        </w:rPr>
        <w:t xml:space="preserve">work </w:t>
      </w:r>
      <w:r w:rsidRPr="009C3FB1">
        <w:rPr>
          <w:rFonts w:ascii="Times New Roman" w:hAnsi="Times New Roman" w:cs="Times New Roman"/>
          <w:sz w:val="24"/>
          <w:szCs w:val="24"/>
        </w:rPr>
        <w:t>responsibilities related to sta</w:t>
      </w:r>
      <w:r w:rsidR="003A4C4A" w:rsidRPr="009C3FB1">
        <w:rPr>
          <w:rFonts w:ascii="Times New Roman" w:hAnsi="Times New Roman" w:cs="Times New Roman"/>
          <w:sz w:val="24"/>
          <w:szCs w:val="24"/>
        </w:rPr>
        <w:t>ndards and conformance from the Authority for Building Control and Construction Industry (</w:t>
      </w:r>
      <w:proofErr w:type="spellStart"/>
      <w:r w:rsidR="003A4C4A" w:rsidRPr="009C3FB1">
        <w:rPr>
          <w:rFonts w:ascii="Times New Roman" w:hAnsi="Times New Roman" w:cs="Times New Roman"/>
          <w:sz w:val="24"/>
          <w:szCs w:val="24"/>
        </w:rPr>
        <w:t>ABCi</w:t>
      </w:r>
      <w:proofErr w:type="spellEnd"/>
      <w:r w:rsidR="003A4C4A" w:rsidRPr="009C3FB1">
        <w:rPr>
          <w:rFonts w:ascii="Times New Roman" w:hAnsi="Times New Roman" w:cs="Times New Roman"/>
          <w:sz w:val="24"/>
          <w:szCs w:val="24"/>
        </w:rPr>
        <w:t xml:space="preserve">) to the National Standards Centre (NSC). While </w:t>
      </w:r>
      <w:proofErr w:type="spellStart"/>
      <w:r w:rsidR="003A4C4A" w:rsidRPr="009C3FB1">
        <w:rPr>
          <w:rFonts w:ascii="Times New Roman" w:hAnsi="Times New Roman" w:cs="Times New Roman"/>
          <w:sz w:val="24"/>
          <w:szCs w:val="24"/>
        </w:rPr>
        <w:t>ABCi</w:t>
      </w:r>
      <w:proofErr w:type="spellEnd"/>
      <w:r w:rsidR="003A4C4A" w:rsidRPr="009C3FB1">
        <w:rPr>
          <w:rFonts w:ascii="Times New Roman" w:hAnsi="Times New Roman" w:cs="Times New Roman"/>
          <w:sz w:val="24"/>
          <w:szCs w:val="24"/>
        </w:rPr>
        <w:t xml:space="preserve"> will continue to facilitate and assist in certain standards and conformance activities including those for construction sector, NSC </w:t>
      </w:r>
      <w:r w:rsidR="00051EBA">
        <w:rPr>
          <w:rFonts w:ascii="Times New Roman" w:hAnsi="Times New Roman" w:cs="Times New Roman"/>
          <w:sz w:val="24"/>
          <w:szCs w:val="24"/>
        </w:rPr>
        <w:t>is</w:t>
      </w:r>
      <w:r w:rsidR="003A4C4A" w:rsidRPr="009C3FB1">
        <w:rPr>
          <w:rFonts w:ascii="Times New Roman" w:hAnsi="Times New Roman" w:cs="Times New Roman"/>
          <w:sz w:val="24"/>
          <w:szCs w:val="24"/>
        </w:rPr>
        <w:t xml:space="preserve"> the focal point for international and regional standards organization and fora. </w:t>
      </w:r>
      <w:r w:rsidR="005F1E68" w:rsidRPr="009C3FB1">
        <w:rPr>
          <w:rFonts w:ascii="Times New Roman" w:hAnsi="Times New Roman" w:cs="Times New Roman"/>
          <w:sz w:val="24"/>
          <w:szCs w:val="24"/>
        </w:rPr>
        <w:t>As of December 2015, Brunei Darussalam has 83 national standards, all of which are voluntary with the exception of one that pertains to Halal food.</w:t>
      </w:r>
    </w:p>
    <w:p w14:paraId="184275EE" w14:textId="77777777" w:rsidR="00355542" w:rsidRPr="009C3FB1" w:rsidRDefault="00355542" w:rsidP="00E65F87">
      <w:pPr>
        <w:spacing w:after="0"/>
        <w:rPr>
          <w:rFonts w:ascii="Times New Roman" w:hAnsi="Times New Roman" w:cs="Times New Roman"/>
          <w:sz w:val="24"/>
          <w:szCs w:val="24"/>
        </w:rPr>
      </w:pPr>
    </w:p>
    <w:p w14:paraId="48B2EBC0" w14:textId="77777777" w:rsidR="00C9155A" w:rsidRPr="00B95D4F" w:rsidRDefault="00C9155A"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Customs Procedures</w:t>
      </w:r>
    </w:p>
    <w:p w14:paraId="130AF8BF" w14:textId="229A87F7" w:rsidR="00F60B0E" w:rsidRPr="009C3FB1" w:rsidRDefault="00371AD6"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has progressively added various functions into its National Single Window (BDNSW) portal si</w:t>
      </w:r>
      <w:r w:rsidR="006F5BFF" w:rsidRPr="009C3FB1">
        <w:rPr>
          <w:rFonts w:ascii="Times New Roman" w:hAnsi="Times New Roman" w:cs="Times New Roman"/>
          <w:sz w:val="24"/>
          <w:szCs w:val="24"/>
        </w:rPr>
        <w:t xml:space="preserve">nce launching it in 2013, </w:t>
      </w:r>
      <w:r w:rsidR="00051EBA">
        <w:rPr>
          <w:rFonts w:ascii="Times New Roman" w:hAnsi="Times New Roman" w:cs="Times New Roman"/>
          <w:sz w:val="24"/>
          <w:szCs w:val="24"/>
        </w:rPr>
        <w:t>such as allowing for</w:t>
      </w:r>
      <w:r w:rsidR="00051EBA" w:rsidRPr="009C3FB1">
        <w:rPr>
          <w:rFonts w:ascii="Times New Roman" w:hAnsi="Times New Roman" w:cs="Times New Roman"/>
          <w:sz w:val="24"/>
          <w:szCs w:val="24"/>
        </w:rPr>
        <w:t xml:space="preserve"> </w:t>
      </w:r>
      <w:r w:rsidR="00051EBA">
        <w:rPr>
          <w:rFonts w:ascii="Times New Roman" w:hAnsi="Times New Roman" w:cs="Times New Roman"/>
          <w:sz w:val="24"/>
          <w:szCs w:val="24"/>
        </w:rPr>
        <w:t xml:space="preserve">the </w:t>
      </w:r>
      <w:r w:rsidRPr="009C3FB1">
        <w:rPr>
          <w:rFonts w:ascii="Times New Roman" w:hAnsi="Times New Roman" w:cs="Times New Roman"/>
          <w:sz w:val="24"/>
          <w:szCs w:val="24"/>
        </w:rPr>
        <w:t>online application of</w:t>
      </w:r>
      <w:r w:rsidR="00051EBA">
        <w:rPr>
          <w:rFonts w:ascii="Times New Roman" w:hAnsi="Times New Roman" w:cs="Times New Roman"/>
          <w:sz w:val="24"/>
          <w:szCs w:val="24"/>
        </w:rPr>
        <w:t xml:space="preserve"> </w:t>
      </w:r>
      <w:r w:rsidRPr="009C3FB1">
        <w:rPr>
          <w:rFonts w:ascii="Times New Roman" w:hAnsi="Times New Roman" w:cs="Times New Roman"/>
          <w:sz w:val="24"/>
          <w:szCs w:val="24"/>
        </w:rPr>
        <w:t>Certificate</w:t>
      </w:r>
      <w:r w:rsidR="00051EBA">
        <w:rPr>
          <w:rFonts w:ascii="Times New Roman" w:hAnsi="Times New Roman" w:cs="Times New Roman"/>
          <w:sz w:val="24"/>
          <w:szCs w:val="24"/>
        </w:rPr>
        <w:t>s</w:t>
      </w:r>
      <w:r w:rsidRPr="009C3FB1">
        <w:rPr>
          <w:rFonts w:ascii="Times New Roman" w:hAnsi="Times New Roman" w:cs="Times New Roman"/>
          <w:sz w:val="24"/>
          <w:szCs w:val="24"/>
        </w:rPr>
        <w:t xml:space="preserve"> of Origin</w:t>
      </w:r>
      <w:r w:rsidR="00051EBA">
        <w:rPr>
          <w:rFonts w:ascii="Times New Roman" w:hAnsi="Times New Roman" w:cs="Times New Roman"/>
          <w:sz w:val="24"/>
          <w:szCs w:val="24"/>
        </w:rPr>
        <w:t xml:space="preserve">, </w:t>
      </w:r>
      <w:r w:rsidRPr="009C3FB1">
        <w:rPr>
          <w:rFonts w:ascii="Times New Roman" w:hAnsi="Times New Roman" w:cs="Times New Roman"/>
          <w:sz w:val="24"/>
          <w:szCs w:val="24"/>
        </w:rPr>
        <w:t xml:space="preserve">as well as </w:t>
      </w:r>
      <w:r w:rsidR="009C3FB1">
        <w:rPr>
          <w:rFonts w:ascii="Times New Roman" w:hAnsi="Times New Roman" w:cs="Times New Roman"/>
          <w:sz w:val="24"/>
          <w:szCs w:val="24"/>
        </w:rPr>
        <w:t xml:space="preserve">for the </w:t>
      </w:r>
      <w:r w:rsidRPr="009C3FB1">
        <w:rPr>
          <w:rFonts w:ascii="Times New Roman" w:hAnsi="Times New Roman" w:cs="Times New Roman"/>
          <w:sz w:val="24"/>
          <w:szCs w:val="24"/>
        </w:rPr>
        <w:t>online submission of customs declaration</w:t>
      </w:r>
      <w:r w:rsidR="00051EBA">
        <w:rPr>
          <w:rFonts w:ascii="Times New Roman" w:hAnsi="Times New Roman" w:cs="Times New Roman"/>
          <w:sz w:val="24"/>
          <w:szCs w:val="24"/>
        </w:rPr>
        <w:t>s</w:t>
      </w:r>
      <w:r w:rsidRPr="009C3FB1">
        <w:rPr>
          <w:rFonts w:ascii="Times New Roman" w:hAnsi="Times New Roman" w:cs="Times New Roman"/>
          <w:sz w:val="24"/>
          <w:szCs w:val="24"/>
        </w:rPr>
        <w:t xml:space="preserve">. Since July 2015, BDNSW can also be used for </w:t>
      </w:r>
      <w:r w:rsidR="00051EBA">
        <w:rPr>
          <w:rFonts w:ascii="Times New Roman" w:hAnsi="Times New Roman" w:cs="Times New Roman"/>
          <w:sz w:val="24"/>
          <w:szCs w:val="24"/>
        </w:rPr>
        <w:t>the submission</w:t>
      </w:r>
      <w:r w:rsidRPr="009C3FB1">
        <w:rPr>
          <w:rFonts w:ascii="Times New Roman" w:hAnsi="Times New Roman" w:cs="Times New Roman"/>
          <w:sz w:val="24"/>
          <w:szCs w:val="24"/>
        </w:rPr>
        <w:t xml:space="preserve"> of permit application</w:t>
      </w:r>
      <w:r w:rsidR="00051EBA">
        <w:rPr>
          <w:rFonts w:ascii="Times New Roman" w:hAnsi="Times New Roman" w:cs="Times New Roman"/>
          <w:sz w:val="24"/>
          <w:szCs w:val="24"/>
        </w:rPr>
        <w:t>s</w:t>
      </w:r>
      <w:r w:rsidRPr="009C3FB1">
        <w:rPr>
          <w:rFonts w:ascii="Times New Roman" w:hAnsi="Times New Roman" w:cs="Times New Roman"/>
          <w:sz w:val="24"/>
          <w:szCs w:val="24"/>
        </w:rPr>
        <w:t xml:space="preserve">. 11 agencies </w:t>
      </w:r>
      <w:r w:rsidR="00051EBA">
        <w:rPr>
          <w:rFonts w:ascii="Times New Roman" w:hAnsi="Times New Roman" w:cs="Times New Roman"/>
          <w:sz w:val="24"/>
          <w:szCs w:val="24"/>
        </w:rPr>
        <w:t xml:space="preserve">were part of </w:t>
      </w:r>
      <w:r w:rsidR="00F60B0E" w:rsidRPr="009C3FB1">
        <w:rPr>
          <w:rFonts w:ascii="Times New Roman" w:hAnsi="Times New Roman" w:cs="Times New Roman"/>
          <w:sz w:val="24"/>
          <w:szCs w:val="24"/>
        </w:rPr>
        <w:t xml:space="preserve">the BDNSW </w:t>
      </w:r>
      <w:r w:rsidR="00051EBA">
        <w:rPr>
          <w:rFonts w:ascii="Times New Roman" w:hAnsi="Times New Roman" w:cs="Times New Roman"/>
          <w:sz w:val="24"/>
          <w:szCs w:val="24"/>
        </w:rPr>
        <w:t>by</w:t>
      </w:r>
      <w:r w:rsidR="00F60B0E" w:rsidRPr="009C3FB1">
        <w:rPr>
          <w:rFonts w:ascii="Times New Roman" w:hAnsi="Times New Roman" w:cs="Times New Roman"/>
          <w:sz w:val="24"/>
          <w:szCs w:val="24"/>
        </w:rPr>
        <w:t xml:space="preserve"> December 2015.</w:t>
      </w:r>
    </w:p>
    <w:p w14:paraId="26F5829E" w14:textId="77777777" w:rsidR="00F60B0E" w:rsidRPr="009C3FB1" w:rsidRDefault="00F60B0E" w:rsidP="00AB5B02">
      <w:pPr>
        <w:spacing w:after="0"/>
        <w:jc w:val="both"/>
        <w:rPr>
          <w:rFonts w:ascii="Times New Roman" w:hAnsi="Times New Roman" w:cs="Times New Roman"/>
          <w:sz w:val="24"/>
          <w:szCs w:val="24"/>
        </w:rPr>
      </w:pPr>
    </w:p>
    <w:p w14:paraId="33A0A8F6" w14:textId="58D395A3" w:rsidR="00AD73D8" w:rsidRPr="009C3FB1" w:rsidRDefault="00F60B0E"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became a contracting party to the Harmonized System (HS) Convention in June 2014</w:t>
      </w:r>
      <w:r w:rsidR="00051EBA">
        <w:rPr>
          <w:rFonts w:ascii="Times New Roman" w:hAnsi="Times New Roman" w:cs="Times New Roman"/>
          <w:sz w:val="24"/>
          <w:szCs w:val="24"/>
        </w:rPr>
        <w:t>.</w:t>
      </w:r>
      <w:r w:rsidR="006F5BFF" w:rsidRPr="009C3FB1">
        <w:rPr>
          <w:rFonts w:ascii="Times New Roman" w:hAnsi="Times New Roman" w:cs="Times New Roman"/>
          <w:sz w:val="24"/>
          <w:szCs w:val="24"/>
        </w:rPr>
        <w:t xml:space="preserve"> </w:t>
      </w:r>
    </w:p>
    <w:p w14:paraId="357EBCBC" w14:textId="77777777" w:rsidR="00BB4DB9" w:rsidRPr="009C3FB1" w:rsidRDefault="00BB4DB9" w:rsidP="00E65F87">
      <w:pPr>
        <w:spacing w:after="0"/>
        <w:rPr>
          <w:rFonts w:ascii="Times New Roman" w:hAnsi="Times New Roman" w:cs="Times New Roman"/>
          <w:sz w:val="24"/>
          <w:szCs w:val="24"/>
        </w:rPr>
      </w:pPr>
    </w:p>
    <w:p w14:paraId="5A1B4A31" w14:textId="6D583F7A" w:rsidR="00AD73D8" w:rsidRPr="00B95D4F" w:rsidRDefault="00A14908"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 xml:space="preserve">Intellectual Property Rights </w:t>
      </w:r>
    </w:p>
    <w:p w14:paraId="63FA2818" w14:textId="77777777" w:rsidR="00F03823" w:rsidRPr="009C3FB1" w:rsidRDefault="00954CFF"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continues to improve its in</w:t>
      </w:r>
      <w:r w:rsidR="004D5F90" w:rsidRPr="009C3FB1">
        <w:rPr>
          <w:rFonts w:ascii="Times New Roman" w:hAnsi="Times New Roman" w:cs="Times New Roman"/>
          <w:sz w:val="24"/>
          <w:szCs w:val="24"/>
        </w:rPr>
        <w:t>tellectual property environment. Among some of its initiatives in 2015 are the adoption of its first National IP Strategy, the implementation of Plant Variety Protection Order and the setting up of Technology Innovation Support Centre.</w:t>
      </w:r>
    </w:p>
    <w:p w14:paraId="0EE108F3" w14:textId="77777777" w:rsidR="004D5F90" w:rsidRPr="009C3FB1" w:rsidRDefault="004D5F90" w:rsidP="00AB5B02">
      <w:pPr>
        <w:spacing w:after="0"/>
        <w:jc w:val="both"/>
        <w:rPr>
          <w:rFonts w:ascii="Times New Roman" w:hAnsi="Times New Roman" w:cs="Times New Roman"/>
          <w:sz w:val="24"/>
          <w:szCs w:val="24"/>
        </w:rPr>
      </w:pPr>
    </w:p>
    <w:p w14:paraId="6A20F8CA" w14:textId="77777777" w:rsidR="004D5F90" w:rsidRPr="009C3FB1" w:rsidRDefault="004D5F90"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Brunei Darussalam is at various stages of preparation for accession to other international IP protocols such as the International Union for the Protection of New Varieties of Plants (UPOV) and the Madrid Protocol for the International Registration of Marks.  </w:t>
      </w:r>
    </w:p>
    <w:p w14:paraId="0DF54529" w14:textId="77777777" w:rsidR="004D5F90" w:rsidRDefault="004D5F90" w:rsidP="00E65F87">
      <w:pPr>
        <w:spacing w:after="0"/>
        <w:rPr>
          <w:rFonts w:ascii="Times New Roman" w:hAnsi="Times New Roman" w:cs="Times New Roman"/>
          <w:sz w:val="24"/>
          <w:szCs w:val="24"/>
        </w:rPr>
      </w:pPr>
    </w:p>
    <w:p w14:paraId="156AFF54" w14:textId="77777777" w:rsidR="00F03823" w:rsidRPr="00B95D4F" w:rsidRDefault="00F03823"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Competition Policy</w:t>
      </w:r>
    </w:p>
    <w:p w14:paraId="44D1ED4B" w14:textId="6DAB61AD" w:rsidR="00ED6CAE" w:rsidRPr="009C3FB1" w:rsidRDefault="00B205A5"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lastRenderedPageBreak/>
        <w:t xml:space="preserve">The Brunei Competition Order was passed in January 2015 and gazetted in March 2015 to establish a legal framework to prohibit anti-competitive activities. </w:t>
      </w:r>
      <w:r w:rsidR="00187A1E">
        <w:rPr>
          <w:rFonts w:ascii="Times New Roman" w:hAnsi="Times New Roman" w:cs="Times New Roman"/>
          <w:sz w:val="24"/>
          <w:szCs w:val="24"/>
        </w:rPr>
        <w:t>This framework prohibits</w:t>
      </w:r>
      <w:r w:rsidRPr="009C3FB1">
        <w:rPr>
          <w:rFonts w:ascii="Times New Roman" w:hAnsi="Times New Roman" w:cs="Times New Roman"/>
          <w:sz w:val="24"/>
          <w:szCs w:val="24"/>
        </w:rPr>
        <w:t xml:space="preserve"> price fixing</w:t>
      </w:r>
      <w:r w:rsidR="00187A1E">
        <w:rPr>
          <w:rFonts w:ascii="Times New Roman" w:hAnsi="Times New Roman" w:cs="Times New Roman"/>
          <w:sz w:val="24"/>
          <w:szCs w:val="24"/>
        </w:rPr>
        <w:t xml:space="preserve"> and</w:t>
      </w:r>
      <w:r w:rsidR="00187A1E" w:rsidRPr="009C3FB1">
        <w:rPr>
          <w:rFonts w:ascii="Times New Roman" w:hAnsi="Times New Roman" w:cs="Times New Roman"/>
          <w:sz w:val="24"/>
          <w:szCs w:val="24"/>
        </w:rPr>
        <w:t xml:space="preserve"> </w:t>
      </w:r>
      <w:r w:rsidRPr="009C3FB1">
        <w:rPr>
          <w:rFonts w:ascii="Times New Roman" w:hAnsi="Times New Roman" w:cs="Times New Roman"/>
          <w:sz w:val="24"/>
          <w:szCs w:val="24"/>
        </w:rPr>
        <w:t>bid-rigging</w:t>
      </w:r>
      <w:r w:rsidR="00187A1E">
        <w:rPr>
          <w:rFonts w:ascii="Times New Roman" w:hAnsi="Times New Roman" w:cs="Times New Roman"/>
          <w:sz w:val="24"/>
          <w:szCs w:val="24"/>
        </w:rPr>
        <w:t>, as well as</w:t>
      </w:r>
      <w:r w:rsidRPr="009C3FB1">
        <w:rPr>
          <w:rFonts w:ascii="Times New Roman" w:hAnsi="Times New Roman" w:cs="Times New Roman"/>
          <w:sz w:val="24"/>
          <w:szCs w:val="24"/>
        </w:rPr>
        <w:t xml:space="preserve"> mergers</w:t>
      </w:r>
      <w:r w:rsidR="00187A1E">
        <w:rPr>
          <w:rFonts w:ascii="Times New Roman" w:hAnsi="Times New Roman" w:cs="Times New Roman"/>
          <w:sz w:val="24"/>
          <w:szCs w:val="24"/>
        </w:rPr>
        <w:t xml:space="preserve"> that could result in a substantial lessening of competition within the Bruneian market</w:t>
      </w:r>
      <w:r w:rsidRPr="009C3FB1">
        <w:rPr>
          <w:rFonts w:ascii="Times New Roman" w:hAnsi="Times New Roman" w:cs="Times New Roman"/>
          <w:sz w:val="24"/>
          <w:szCs w:val="24"/>
        </w:rPr>
        <w:t xml:space="preserve">. The Order, which also provides for the functions and powers of the Competition Commission and Competition Tribunal to enforce the competition law, is expected to promote economic efficiency, economic development and enhance consumer welfare. Various provisions of the Order will come into effect in phases. </w:t>
      </w:r>
    </w:p>
    <w:p w14:paraId="44891D6E" w14:textId="77777777" w:rsidR="004D5F90" w:rsidRPr="009C3FB1" w:rsidRDefault="004D5F90" w:rsidP="00E65F87">
      <w:pPr>
        <w:spacing w:after="0"/>
        <w:rPr>
          <w:rFonts w:ascii="Times New Roman" w:hAnsi="Times New Roman" w:cs="Times New Roman"/>
          <w:sz w:val="24"/>
          <w:szCs w:val="24"/>
        </w:rPr>
      </w:pPr>
    </w:p>
    <w:p w14:paraId="5B3ACDDD" w14:textId="77777777" w:rsidR="00ED6CAE" w:rsidRPr="00B95D4F" w:rsidRDefault="00ED6CAE"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Government Procurement</w:t>
      </w:r>
    </w:p>
    <w:p w14:paraId="79F88D5E" w14:textId="74924686" w:rsidR="00ED6CAE" w:rsidRPr="009C3FB1" w:rsidRDefault="004412A2"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Brunei Darussalam </w:t>
      </w:r>
      <w:r w:rsidR="008E790E" w:rsidRPr="009C3FB1">
        <w:rPr>
          <w:rFonts w:ascii="Times New Roman" w:hAnsi="Times New Roman" w:cs="Times New Roman"/>
          <w:sz w:val="24"/>
          <w:szCs w:val="24"/>
        </w:rPr>
        <w:t>reduce</w:t>
      </w:r>
      <w:r w:rsidR="008E790E">
        <w:rPr>
          <w:rFonts w:ascii="Times New Roman" w:hAnsi="Times New Roman" w:cs="Times New Roman"/>
          <w:sz w:val="24"/>
          <w:szCs w:val="24"/>
        </w:rPr>
        <w:t>d</w:t>
      </w:r>
      <w:r w:rsidR="008E790E" w:rsidRPr="009C3FB1">
        <w:rPr>
          <w:rFonts w:ascii="Times New Roman" w:hAnsi="Times New Roman" w:cs="Times New Roman"/>
          <w:sz w:val="24"/>
          <w:szCs w:val="24"/>
        </w:rPr>
        <w:t xml:space="preserve"> </w:t>
      </w:r>
      <w:r w:rsidR="00E75B71" w:rsidRPr="009C3FB1">
        <w:rPr>
          <w:rFonts w:ascii="Times New Roman" w:hAnsi="Times New Roman" w:cs="Times New Roman"/>
          <w:sz w:val="24"/>
          <w:szCs w:val="24"/>
        </w:rPr>
        <w:t>the t</w:t>
      </w:r>
      <w:r w:rsidR="00B66C84" w:rsidRPr="009C3FB1">
        <w:rPr>
          <w:rFonts w:ascii="Times New Roman" w:hAnsi="Times New Roman" w:cs="Times New Roman"/>
          <w:sz w:val="24"/>
          <w:szCs w:val="24"/>
        </w:rPr>
        <w:t xml:space="preserve">hreshold amount for </w:t>
      </w:r>
      <w:r w:rsidR="00E75B71" w:rsidRPr="009C3FB1">
        <w:rPr>
          <w:rFonts w:ascii="Times New Roman" w:hAnsi="Times New Roman" w:cs="Times New Roman"/>
          <w:sz w:val="24"/>
          <w:szCs w:val="24"/>
        </w:rPr>
        <w:t xml:space="preserve">tender </w:t>
      </w:r>
      <w:r w:rsidR="00B66C84" w:rsidRPr="009C3FB1">
        <w:rPr>
          <w:rFonts w:ascii="Times New Roman" w:hAnsi="Times New Roman" w:cs="Times New Roman"/>
          <w:sz w:val="24"/>
          <w:szCs w:val="24"/>
        </w:rPr>
        <w:t xml:space="preserve">approval </w:t>
      </w:r>
      <w:r w:rsidR="00E75B71" w:rsidRPr="009C3FB1">
        <w:rPr>
          <w:rFonts w:ascii="Times New Roman" w:hAnsi="Times New Roman" w:cs="Times New Roman"/>
          <w:sz w:val="24"/>
          <w:szCs w:val="24"/>
        </w:rPr>
        <w:t>within the jurisdiction of Mini Tender Board in every ministry from BND 500,000 to BND 250,000. In addition, all evaluation for the procurement of vehicles must be submitted to the State Tender Board at the Ministry of Finance for approval.</w:t>
      </w:r>
    </w:p>
    <w:p w14:paraId="4F54598A" w14:textId="77777777" w:rsidR="00B205A5" w:rsidRPr="009C3FB1" w:rsidRDefault="00B205A5" w:rsidP="00E65F87">
      <w:pPr>
        <w:spacing w:after="0"/>
        <w:rPr>
          <w:rFonts w:ascii="Times New Roman" w:hAnsi="Times New Roman" w:cs="Times New Roman"/>
          <w:sz w:val="24"/>
          <w:szCs w:val="24"/>
        </w:rPr>
      </w:pPr>
    </w:p>
    <w:p w14:paraId="71FBEFDA" w14:textId="77777777" w:rsidR="00ED6CAE" w:rsidRPr="00B95D4F" w:rsidRDefault="00ED6CAE"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Deregulation/Regulatory Review</w:t>
      </w:r>
    </w:p>
    <w:p w14:paraId="692D6D89" w14:textId="77777777" w:rsidR="00E75B71" w:rsidRPr="009C3FB1" w:rsidRDefault="00E75B71"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has a Law Review Committee whose responsibilities include reviewing and updating laws that are administered by all ministries and departments as well as facilitating the formulation and/or amendment of laws. Its monitory role is assisted by the Attorney General’s Chambers.</w:t>
      </w:r>
    </w:p>
    <w:p w14:paraId="0ED01DFA" w14:textId="77777777" w:rsidR="00E75B71" w:rsidRPr="009C3FB1" w:rsidRDefault="00E75B71" w:rsidP="00AB5B02">
      <w:pPr>
        <w:spacing w:after="0"/>
        <w:jc w:val="both"/>
        <w:rPr>
          <w:rFonts w:ascii="Times New Roman" w:hAnsi="Times New Roman" w:cs="Times New Roman"/>
          <w:sz w:val="24"/>
          <w:szCs w:val="24"/>
        </w:rPr>
      </w:pPr>
    </w:p>
    <w:p w14:paraId="611AC74D" w14:textId="77777777" w:rsidR="004837FE" w:rsidRPr="009C3FB1" w:rsidRDefault="00E75B71"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Brunei Darussalam has not adopted </w:t>
      </w:r>
      <w:r w:rsidR="006C36A2" w:rsidRPr="009C3FB1">
        <w:rPr>
          <w:rFonts w:ascii="Times New Roman" w:hAnsi="Times New Roman" w:cs="Times New Roman"/>
          <w:sz w:val="24"/>
          <w:szCs w:val="24"/>
        </w:rPr>
        <w:t xml:space="preserve">any </w:t>
      </w:r>
      <w:r w:rsidRPr="009C3FB1">
        <w:rPr>
          <w:rFonts w:ascii="Times New Roman" w:hAnsi="Times New Roman" w:cs="Times New Roman"/>
          <w:sz w:val="24"/>
          <w:szCs w:val="24"/>
        </w:rPr>
        <w:t>Regulatory Impact Assessment (RIA)</w:t>
      </w:r>
      <w:r w:rsidR="006C36A2" w:rsidRPr="009C3FB1">
        <w:rPr>
          <w:rFonts w:ascii="Times New Roman" w:hAnsi="Times New Roman" w:cs="Times New Roman"/>
          <w:sz w:val="24"/>
          <w:szCs w:val="24"/>
        </w:rPr>
        <w:t xml:space="preserve"> processes and instead rely on individual agencies to conduct research and undertake measures to ensure a more effective, efficient and innovative economy.</w:t>
      </w:r>
      <w:r w:rsidRPr="009C3FB1">
        <w:rPr>
          <w:rFonts w:ascii="Times New Roman" w:hAnsi="Times New Roman" w:cs="Times New Roman"/>
          <w:sz w:val="24"/>
          <w:szCs w:val="24"/>
        </w:rPr>
        <w:t xml:space="preserve">  </w:t>
      </w:r>
    </w:p>
    <w:p w14:paraId="5B5CB9C0" w14:textId="77777777" w:rsidR="00E75B71" w:rsidRPr="00B95D4F" w:rsidRDefault="00E75B71" w:rsidP="00B95D4F">
      <w:pPr>
        <w:spacing w:after="0" w:line="240" w:lineRule="auto"/>
        <w:jc w:val="both"/>
        <w:rPr>
          <w:rFonts w:ascii="Times New Roman" w:hAnsi="Times New Roman"/>
          <w:b/>
          <w:color w:val="0070C0"/>
          <w:sz w:val="24"/>
          <w:szCs w:val="24"/>
        </w:rPr>
      </w:pPr>
    </w:p>
    <w:p w14:paraId="0F4EE05B" w14:textId="77777777" w:rsidR="004837FE" w:rsidRPr="00B95D4F" w:rsidRDefault="004837FE"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Dispute Mediation</w:t>
      </w:r>
    </w:p>
    <w:p w14:paraId="6001C239" w14:textId="77777777" w:rsidR="00EE46D5" w:rsidRPr="009C3FB1" w:rsidRDefault="006C36A2" w:rsidP="003849BA">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repealed its Arbitration Act by Arbitration Order 2009 and now has International Arbitration Order 2009 which is based on UNCITRAL Model Law. Brunei Darussalam also has Islamic Arbitration but it is limited to family, succession, personal and religious matters.</w:t>
      </w:r>
    </w:p>
    <w:p w14:paraId="3E84E344" w14:textId="77777777" w:rsidR="006C36A2" w:rsidRPr="009C3FB1" w:rsidRDefault="006C36A2" w:rsidP="003849BA">
      <w:pPr>
        <w:spacing w:after="0"/>
        <w:jc w:val="both"/>
        <w:rPr>
          <w:rFonts w:ascii="Times New Roman" w:hAnsi="Times New Roman" w:cs="Times New Roman"/>
          <w:sz w:val="24"/>
          <w:szCs w:val="24"/>
        </w:rPr>
      </w:pPr>
    </w:p>
    <w:p w14:paraId="0B0F8A63" w14:textId="77777777" w:rsidR="00EE46D5" w:rsidRPr="00B95D4F" w:rsidRDefault="00EE46D5"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Mobility of Business People</w:t>
      </w:r>
    </w:p>
    <w:p w14:paraId="6E3CB3E8" w14:textId="77777777" w:rsidR="007D5A80" w:rsidRPr="009C3FB1" w:rsidRDefault="001B65C1"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 xml:space="preserve">The Department of Immigration and National Registration provides visa exemptions to passport holders from 58 economies worldwide. Subject to laws and regulations, visa on arrival facility is extended to 7 economies. </w:t>
      </w:r>
    </w:p>
    <w:p w14:paraId="29CEB11C" w14:textId="77777777" w:rsidR="001B65C1" w:rsidRPr="009C3FB1" w:rsidRDefault="001B65C1" w:rsidP="00E65F87">
      <w:pPr>
        <w:spacing w:after="0"/>
        <w:rPr>
          <w:rFonts w:ascii="Times New Roman" w:hAnsi="Times New Roman" w:cs="Times New Roman"/>
          <w:sz w:val="24"/>
          <w:szCs w:val="24"/>
        </w:rPr>
      </w:pPr>
    </w:p>
    <w:p w14:paraId="796D5350" w14:textId="77777777" w:rsidR="007D5A80" w:rsidRPr="009C3FB1" w:rsidRDefault="007D5A80" w:rsidP="00B95D4F">
      <w:pPr>
        <w:spacing w:after="0" w:line="240" w:lineRule="auto"/>
        <w:jc w:val="both"/>
        <w:rPr>
          <w:rFonts w:ascii="Times New Roman" w:hAnsi="Times New Roman" w:cs="Times New Roman"/>
          <w:b/>
          <w:sz w:val="24"/>
          <w:szCs w:val="24"/>
        </w:rPr>
      </w:pPr>
      <w:r w:rsidRPr="00B95D4F">
        <w:rPr>
          <w:rFonts w:ascii="Times New Roman" w:hAnsi="Times New Roman"/>
          <w:b/>
          <w:color w:val="0070C0"/>
          <w:sz w:val="24"/>
          <w:szCs w:val="24"/>
        </w:rPr>
        <w:t>Transparency</w:t>
      </w:r>
    </w:p>
    <w:p w14:paraId="72222396" w14:textId="77777777" w:rsidR="007A4ADF" w:rsidRPr="009C3FB1" w:rsidRDefault="007C06D3" w:rsidP="00AB5B02">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indicated that all national laws and regulations are published on the website of the Attorney General’s Chambers.</w:t>
      </w:r>
    </w:p>
    <w:p w14:paraId="22BC37B1" w14:textId="77777777" w:rsidR="007C06D3" w:rsidRPr="009C3FB1" w:rsidRDefault="007C06D3" w:rsidP="00E65F87">
      <w:pPr>
        <w:spacing w:after="0"/>
        <w:rPr>
          <w:rFonts w:ascii="Times New Roman" w:hAnsi="Times New Roman" w:cs="Times New Roman"/>
          <w:sz w:val="24"/>
          <w:szCs w:val="24"/>
        </w:rPr>
      </w:pPr>
    </w:p>
    <w:p w14:paraId="29B14111" w14:textId="77777777" w:rsidR="007A4ADF" w:rsidRPr="00B95D4F" w:rsidRDefault="007A4ADF" w:rsidP="00B95D4F">
      <w:pPr>
        <w:spacing w:after="0" w:line="240" w:lineRule="auto"/>
        <w:jc w:val="both"/>
        <w:rPr>
          <w:rFonts w:ascii="Times New Roman" w:hAnsi="Times New Roman"/>
          <w:b/>
          <w:color w:val="0070C0"/>
          <w:sz w:val="24"/>
          <w:szCs w:val="24"/>
        </w:rPr>
      </w:pPr>
      <w:r w:rsidRPr="00B95D4F">
        <w:rPr>
          <w:rFonts w:ascii="Times New Roman" w:hAnsi="Times New Roman"/>
          <w:b/>
          <w:color w:val="0070C0"/>
          <w:sz w:val="24"/>
          <w:szCs w:val="24"/>
        </w:rPr>
        <w:t>RTA/FTAs</w:t>
      </w:r>
    </w:p>
    <w:p w14:paraId="4E82BE30" w14:textId="7FC396FD" w:rsidR="004E5622" w:rsidRPr="009C3FB1" w:rsidRDefault="007C06D3" w:rsidP="009C3FB1">
      <w:pPr>
        <w:spacing w:after="0"/>
        <w:jc w:val="both"/>
        <w:rPr>
          <w:rFonts w:ascii="Times New Roman" w:hAnsi="Times New Roman" w:cs="Times New Roman"/>
          <w:sz w:val="24"/>
          <w:szCs w:val="24"/>
        </w:rPr>
      </w:pPr>
      <w:r w:rsidRPr="009C3FB1">
        <w:rPr>
          <w:rFonts w:ascii="Times New Roman" w:hAnsi="Times New Roman" w:cs="Times New Roman"/>
          <w:sz w:val="24"/>
          <w:szCs w:val="24"/>
        </w:rPr>
        <w:t>Brunei Darussalam has eight RTA/FTAs in force</w:t>
      </w:r>
      <w:r w:rsidRPr="009C3FB1">
        <w:rPr>
          <w:rStyle w:val="FootnoteReference"/>
          <w:rFonts w:ascii="Times New Roman" w:hAnsi="Times New Roman" w:cs="Times New Roman"/>
          <w:sz w:val="24"/>
          <w:szCs w:val="24"/>
        </w:rPr>
        <w:footnoteReference w:id="2"/>
      </w:r>
      <w:r w:rsidRPr="009C3FB1">
        <w:rPr>
          <w:rFonts w:ascii="Times New Roman" w:hAnsi="Times New Roman" w:cs="Times New Roman"/>
          <w:sz w:val="24"/>
          <w:szCs w:val="24"/>
        </w:rPr>
        <w:t xml:space="preserve">. Negotiations of the Trans-Pacific Partnership Agreement (TPP) </w:t>
      </w:r>
      <w:r w:rsidR="008E790E" w:rsidRPr="009C3FB1">
        <w:rPr>
          <w:rFonts w:ascii="Times New Roman" w:hAnsi="Times New Roman" w:cs="Times New Roman"/>
          <w:sz w:val="24"/>
          <w:szCs w:val="24"/>
        </w:rPr>
        <w:t>w</w:t>
      </w:r>
      <w:r w:rsidR="008E790E">
        <w:rPr>
          <w:rFonts w:ascii="Times New Roman" w:hAnsi="Times New Roman" w:cs="Times New Roman"/>
          <w:sz w:val="24"/>
          <w:szCs w:val="24"/>
        </w:rPr>
        <w:t>ere</w:t>
      </w:r>
      <w:r w:rsidR="008E790E" w:rsidRPr="009C3FB1">
        <w:rPr>
          <w:rFonts w:ascii="Times New Roman" w:hAnsi="Times New Roman" w:cs="Times New Roman"/>
          <w:sz w:val="24"/>
          <w:szCs w:val="24"/>
        </w:rPr>
        <w:t xml:space="preserve"> </w:t>
      </w:r>
      <w:r w:rsidRPr="009C3FB1">
        <w:rPr>
          <w:rFonts w:ascii="Times New Roman" w:hAnsi="Times New Roman" w:cs="Times New Roman"/>
          <w:sz w:val="24"/>
          <w:szCs w:val="24"/>
        </w:rPr>
        <w:t xml:space="preserve">concluded in October 2015. Currently, Brunei Darussalam is participating in the negotiations of the Regional Comprehensive Economic Partnership </w:t>
      </w:r>
      <w:r w:rsidRPr="009C3FB1">
        <w:rPr>
          <w:rFonts w:ascii="Times New Roman" w:hAnsi="Times New Roman" w:cs="Times New Roman"/>
          <w:sz w:val="24"/>
          <w:szCs w:val="24"/>
        </w:rPr>
        <w:lastRenderedPageBreak/>
        <w:t>(RCEP), ASEAN-Hong Kong Free Trade Agreement (AHKFTA) and trade in services and investment chapters of the ASEAN-Japan Comprehensive Economic Partnership (AJCEP).</w:t>
      </w:r>
    </w:p>
    <w:sectPr w:rsidR="004E5622" w:rsidRPr="009C3F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7617" w14:textId="77777777" w:rsidR="003D3146" w:rsidRDefault="003D3146" w:rsidP="00E65F87">
      <w:pPr>
        <w:spacing w:after="0" w:line="240" w:lineRule="auto"/>
      </w:pPr>
      <w:r>
        <w:separator/>
      </w:r>
    </w:p>
  </w:endnote>
  <w:endnote w:type="continuationSeparator" w:id="0">
    <w:p w14:paraId="1BFAE7C4" w14:textId="77777777" w:rsidR="003D3146" w:rsidRDefault="003D3146" w:rsidP="00E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DFF02" w14:textId="77777777" w:rsidR="003D3146" w:rsidRDefault="003D3146" w:rsidP="00E65F87">
      <w:pPr>
        <w:spacing w:after="0" w:line="240" w:lineRule="auto"/>
      </w:pPr>
      <w:r>
        <w:separator/>
      </w:r>
    </w:p>
  </w:footnote>
  <w:footnote w:type="continuationSeparator" w:id="0">
    <w:p w14:paraId="7780370D" w14:textId="77777777" w:rsidR="003D3146" w:rsidRDefault="003D3146" w:rsidP="00E65F87">
      <w:pPr>
        <w:spacing w:after="0" w:line="240" w:lineRule="auto"/>
      </w:pPr>
      <w:r>
        <w:continuationSeparator/>
      </w:r>
    </w:p>
  </w:footnote>
  <w:footnote w:id="1">
    <w:p w14:paraId="1D55AA72" w14:textId="126B407F" w:rsidR="009C3FB1" w:rsidRPr="0095682A" w:rsidRDefault="009C3FB1" w:rsidP="001F3FB3">
      <w:pPr>
        <w:pStyle w:val="FootnoteText"/>
        <w:jc w:val="both"/>
        <w:rPr>
          <w:rFonts w:ascii="Times New Roman" w:hAnsi="Times New Roman" w:cs="Times New Roman"/>
          <w:lang w:val="en-US"/>
        </w:rPr>
      </w:pPr>
      <w:r>
        <w:rPr>
          <w:rStyle w:val="FootnoteReference"/>
        </w:rPr>
        <w:t>*</w:t>
      </w:r>
      <w:r w:rsidRPr="0095682A">
        <w:rPr>
          <w:rFonts w:ascii="Times New Roman" w:hAnsi="Times New Roman" w:cs="Times New Roman"/>
        </w:rPr>
        <w:t xml:space="preserve"> This brief report was prepared</w:t>
      </w:r>
      <w:r>
        <w:rPr>
          <w:rFonts w:ascii="Times New Roman" w:hAnsi="Times New Roman" w:cs="Times New Roman"/>
        </w:rPr>
        <w:t xml:space="preserve"> with information from Brunei Darussalam</w:t>
      </w:r>
      <w:r w:rsidRPr="0095682A">
        <w:rPr>
          <w:rFonts w:ascii="Times New Roman" w:hAnsi="Times New Roman" w:cs="Times New Roman"/>
        </w:rPr>
        <w:t>’s submission of 2016 APEC Individual Action Plan (IAP) template</w:t>
      </w:r>
      <w:r>
        <w:rPr>
          <w:rFonts w:ascii="Times New Roman" w:hAnsi="Times New Roman" w:cs="Times New Roman"/>
        </w:rPr>
        <w:t>; the 2015 WTO Trade Policy Review - Report by the Secretariat – Brunei Darussalam; and Ministry of Finance and the Brunei Economic Development Board websites.</w:t>
      </w:r>
    </w:p>
  </w:footnote>
  <w:footnote w:id="2">
    <w:p w14:paraId="7AEC453D" w14:textId="698A5261" w:rsidR="007C06D3" w:rsidRPr="00AB5B02" w:rsidRDefault="007C06D3" w:rsidP="00AB5B02">
      <w:pPr>
        <w:pStyle w:val="FootnoteText"/>
        <w:jc w:val="both"/>
        <w:rPr>
          <w:rFonts w:ascii="Times New Roman" w:hAnsi="Times New Roman" w:cs="Times New Roman"/>
          <w:lang w:val="en-US"/>
        </w:rPr>
      </w:pPr>
      <w:r w:rsidRPr="00AB5B02">
        <w:rPr>
          <w:rStyle w:val="FootnoteReference"/>
          <w:rFonts w:ascii="Times New Roman" w:hAnsi="Times New Roman" w:cs="Times New Roman"/>
        </w:rPr>
        <w:footnoteRef/>
      </w:r>
      <w:r w:rsidRPr="00AB5B02">
        <w:rPr>
          <w:rFonts w:ascii="Times New Roman" w:hAnsi="Times New Roman" w:cs="Times New Roman"/>
        </w:rPr>
        <w:t xml:space="preserve"> </w:t>
      </w:r>
      <w:r w:rsidRPr="00AB5B02">
        <w:rPr>
          <w:rFonts w:ascii="Times New Roman" w:hAnsi="Times New Roman" w:cs="Times New Roman"/>
          <w:lang w:val="en-US"/>
        </w:rPr>
        <w:t xml:space="preserve">Brunei Darussalam’s RTA/FTAs in force are: ASEAN (1992), ASEAN-China (2005), </w:t>
      </w:r>
      <w:r w:rsidR="00267104" w:rsidRPr="00AB5B02">
        <w:rPr>
          <w:rFonts w:ascii="Times New Roman" w:hAnsi="Times New Roman" w:cs="Times New Roman"/>
          <w:lang w:val="en-US"/>
        </w:rPr>
        <w:t>P4 (2006)</w:t>
      </w:r>
      <w:r w:rsidR="00267104">
        <w:rPr>
          <w:rFonts w:ascii="Times New Roman" w:hAnsi="Times New Roman" w:cs="Times New Roman"/>
          <w:lang w:val="en-US"/>
        </w:rPr>
        <w:t xml:space="preserve">, </w:t>
      </w:r>
      <w:r w:rsidRPr="00AB5B02">
        <w:rPr>
          <w:rFonts w:ascii="Times New Roman" w:hAnsi="Times New Roman" w:cs="Times New Roman"/>
          <w:lang w:val="en-US"/>
        </w:rPr>
        <w:t xml:space="preserve">ASEAN-Korea (2007), </w:t>
      </w:r>
      <w:r w:rsidR="00267104" w:rsidRPr="00AB5B02">
        <w:rPr>
          <w:rFonts w:ascii="Times New Roman" w:hAnsi="Times New Roman" w:cs="Times New Roman"/>
          <w:lang w:val="en-US"/>
        </w:rPr>
        <w:t xml:space="preserve">Brunei Darussalam-Japan (2008), </w:t>
      </w:r>
      <w:r w:rsidRPr="00AB5B02">
        <w:rPr>
          <w:rFonts w:ascii="Times New Roman" w:hAnsi="Times New Roman" w:cs="Times New Roman"/>
          <w:lang w:val="en-US"/>
        </w:rPr>
        <w:t xml:space="preserve">ASEAN-Japan (2009), ASEAN-Australia-New Zealand (2010), </w:t>
      </w:r>
      <w:r w:rsidR="00267104">
        <w:rPr>
          <w:rFonts w:ascii="Times New Roman" w:hAnsi="Times New Roman" w:cs="Times New Roman"/>
          <w:lang w:val="en-US"/>
        </w:rPr>
        <w:t xml:space="preserve">and </w:t>
      </w:r>
      <w:r w:rsidRPr="00AB5B02">
        <w:rPr>
          <w:rFonts w:ascii="Times New Roman" w:hAnsi="Times New Roman" w:cs="Times New Roman"/>
          <w:lang w:val="en-US"/>
        </w:rPr>
        <w:t>ASEAN-India (2010)</w:t>
      </w:r>
      <w:r w:rsidR="00AB5B02" w:rsidRPr="00AB5B02">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5D34"/>
    <w:multiLevelType w:val="hybridMultilevel"/>
    <w:tmpl w:val="2E92ED3A"/>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52331C2"/>
    <w:multiLevelType w:val="hybridMultilevel"/>
    <w:tmpl w:val="1758DCDC"/>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7"/>
    <w:rsid w:val="000059E7"/>
    <w:rsid w:val="00017890"/>
    <w:rsid w:val="000224AC"/>
    <w:rsid w:val="00051EBA"/>
    <w:rsid w:val="0006401A"/>
    <w:rsid w:val="00064424"/>
    <w:rsid w:val="000D451D"/>
    <w:rsid w:val="00112F38"/>
    <w:rsid w:val="00187A1E"/>
    <w:rsid w:val="001A3383"/>
    <w:rsid w:val="001B65C1"/>
    <w:rsid w:val="001F3FB3"/>
    <w:rsid w:val="001F7F09"/>
    <w:rsid w:val="00242DAA"/>
    <w:rsid w:val="00247D2D"/>
    <w:rsid w:val="00267104"/>
    <w:rsid w:val="00270FD4"/>
    <w:rsid w:val="002B08A7"/>
    <w:rsid w:val="0030490D"/>
    <w:rsid w:val="00336C6F"/>
    <w:rsid w:val="00347986"/>
    <w:rsid w:val="00355542"/>
    <w:rsid w:val="00371AD6"/>
    <w:rsid w:val="003724DB"/>
    <w:rsid w:val="003849BA"/>
    <w:rsid w:val="003A2E9E"/>
    <w:rsid w:val="003A4C4A"/>
    <w:rsid w:val="003A5D7F"/>
    <w:rsid w:val="003B20F1"/>
    <w:rsid w:val="003C4FC5"/>
    <w:rsid w:val="003D3146"/>
    <w:rsid w:val="003E4953"/>
    <w:rsid w:val="00403463"/>
    <w:rsid w:val="004412A2"/>
    <w:rsid w:val="0044131A"/>
    <w:rsid w:val="00451CA4"/>
    <w:rsid w:val="004837FE"/>
    <w:rsid w:val="004955BC"/>
    <w:rsid w:val="004D5F90"/>
    <w:rsid w:val="004E5622"/>
    <w:rsid w:val="0055703F"/>
    <w:rsid w:val="005A39E8"/>
    <w:rsid w:val="005F0058"/>
    <w:rsid w:val="005F1E68"/>
    <w:rsid w:val="00601FE9"/>
    <w:rsid w:val="00633363"/>
    <w:rsid w:val="00674CCC"/>
    <w:rsid w:val="006836C3"/>
    <w:rsid w:val="006B01A1"/>
    <w:rsid w:val="006B4BF3"/>
    <w:rsid w:val="006B74BB"/>
    <w:rsid w:val="006C36A2"/>
    <w:rsid w:val="006D44AC"/>
    <w:rsid w:val="006F5BFF"/>
    <w:rsid w:val="0074335E"/>
    <w:rsid w:val="0075223D"/>
    <w:rsid w:val="007631C4"/>
    <w:rsid w:val="007A4ADF"/>
    <w:rsid w:val="007C06D3"/>
    <w:rsid w:val="007D5A80"/>
    <w:rsid w:val="007E1296"/>
    <w:rsid w:val="00841EFC"/>
    <w:rsid w:val="00851BDE"/>
    <w:rsid w:val="008C7201"/>
    <w:rsid w:val="008E790E"/>
    <w:rsid w:val="008F58FC"/>
    <w:rsid w:val="00901DED"/>
    <w:rsid w:val="00905EC2"/>
    <w:rsid w:val="00954CFF"/>
    <w:rsid w:val="0095682A"/>
    <w:rsid w:val="00977EB5"/>
    <w:rsid w:val="009A5081"/>
    <w:rsid w:val="009A5BF8"/>
    <w:rsid w:val="009B71BA"/>
    <w:rsid w:val="009C3FB1"/>
    <w:rsid w:val="009F1662"/>
    <w:rsid w:val="00A14908"/>
    <w:rsid w:val="00A1564B"/>
    <w:rsid w:val="00A772F1"/>
    <w:rsid w:val="00AB5B02"/>
    <w:rsid w:val="00AD3221"/>
    <w:rsid w:val="00AD73D8"/>
    <w:rsid w:val="00B205A5"/>
    <w:rsid w:val="00B5385B"/>
    <w:rsid w:val="00B65212"/>
    <w:rsid w:val="00B66C84"/>
    <w:rsid w:val="00B87FDD"/>
    <w:rsid w:val="00B95D4F"/>
    <w:rsid w:val="00BB10E0"/>
    <w:rsid w:val="00BB1AAB"/>
    <w:rsid w:val="00BB4DB9"/>
    <w:rsid w:val="00BF5070"/>
    <w:rsid w:val="00C0042D"/>
    <w:rsid w:val="00C533A0"/>
    <w:rsid w:val="00C6065C"/>
    <w:rsid w:val="00C9155A"/>
    <w:rsid w:val="00CA1871"/>
    <w:rsid w:val="00CA1D38"/>
    <w:rsid w:val="00CD67E3"/>
    <w:rsid w:val="00D0275F"/>
    <w:rsid w:val="00D352B5"/>
    <w:rsid w:val="00D90148"/>
    <w:rsid w:val="00E1336A"/>
    <w:rsid w:val="00E613E6"/>
    <w:rsid w:val="00E65F87"/>
    <w:rsid w:val="00E75B71"/>
    <w:rsid w:val="00E75ED6"/>
    <w:rsid w:val="00EA2E91"/>
    <w:rsid w:val="00EC3F6C"/>
    <w:rsid w:val="00ED3050"/>
    <w:rsid w:val="00ED6CAE"/>
    <w:rsid w:val="00ED76F3"/>
    <w:rsid w:val="00EE46D5"/>
    <w:rsid w:val="00F03823"/>
    <w:rsid w:val="00F119E2"/>
    <w:rsid w:val="00F60B0E"/>
    <w:rsid w:val="00F84BEC"/>
    <w:rsid w:val="00FD16E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228B"/>
  <w15:chartTrackingRefBased/>
  <w15:docId w15:val="{94EFDB81-571E-496E-8D85-CF7F90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F87"/>
    <w:rPr>
      <w:sz w:val="20"/>
      <w:szCs w:val="20"/>
    </w:rPr>
  </w:style>
  <w:style w:type="character" w:styleId="FootnoteReference">
    <w:name w:val="footnote reference"/>
    <w:basedOn w:val="DefaultParagraphFont"/>
    <w:uiPriority w:val="99"/>
    <w:semiHidden/>
    <w:unhideWhenUsed/>
    <w:rsid w:val="00E65F87"/>
    <w:rPr>
      <w:vertAlign w:val="superscript"/>
    </w:rPr>
  </w:style>
  <w:style w:type="paragraph" w:styleId="BalloonText">
    <w:name w:val="Balloon Text"/>
    <w:basedOn w:val="Normal"/>
    <w:link w:val="BalloonTextChar"/>
    <w:uiPriority w:val="99"/>
    <w:semiHidden/>
    <w:unhideWhenUsed/>
    <w:rsid w:val="0095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2A"/>
    <w:rPr>
      <w:rFonts w:ascii="Segoe UI" w:hAnsi="Segoe UI" w:cs="Segoe UI"/>
      <w:sz w:val="18"/>
      <w:szCs w:val="18"/>
    </w:rPr>
  </w:style>
  <w:style w:type="paragraph" w:styleId="ListParagraph">
    <w:name w:val="List Paragraph"/>
    <w:basedOn w:val="Normal"/>
    <w:uiPriority w:val="34"/>
    <w:qFormat/>
    <w:rsid w:val="0095682A"/>
    <w:pPr>
      <w:ind w:left="720"/>
      <w:contextualSpacing/>
    </w:pPr>
  </w:style>
  <w:style w:type="table" w:styleId="TableGrid">
    <w:name w:val="Table Grid"/>
    <w:basedOn w:val="TableNormal"/>
    <w:uiPriority w:val="39"/>
    <w:rsid w:val="0076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ED6"/>
    <w:rPr>
      <w:sz w:val="16"/>
      <w:szCs w:val="16"/>
    </w:rPr>
  </w:style>
  <w:style w:type="paragraph" w:styleId="CommentText">
    <w:name w:val="annotation text"/>
    <w:basedOn w:val="Normal"/>
    <w:link w:val="CommentTextChar"/>
    <w:uiPriority w:val="99"/>
    <w:semiHidden/>
    <w:unhideWhenUsed/>
    <w:rsid w:val="00E75ED6"/>
    <w:pPr>
      <w:spacing w:line="240" w:lineRule="auto"/>
    </w:pPr>
    <w:rPr>
      <w:sz w:val="20"/>
      <w:szCs w:val="20"/>
    </w:rPr>
  </w:style>
  <w:style w:type="character" w:customStyle="1" w:styleId="CommentTextChar">
    <w:name w:val="Comment Text Char"/>
    <w:basedOn w:val="DefaultParagraphFont"/>
    <w:link w:val="CommentText"/>
    <w:uiPriority w:val="99"/>
    <w:semiHidden/>
    <w:rsid w:val="00E75ED6"/>
    <w:rPr>
      <w:sz w:val="20"/>
      <w:szCs w:val="20"/>
    </w:rPr>
  </w:style>
  <w:style w:type="paragraph" w:styleId="CommentSubject">
    <w:name w:val="annotation subject"/>
    <w:basedOn w:val="CommentText"/>
    <w:next w:val="CommentText"/>
    <w:link w:val="CommentSubjectChar"/>
    <w:uiPriority w:val="99"/>
    <w:semiHidden/>
    <w:unhideWhenUsed/>
    <w:rsid w:val="00E75ED6"/>
    <w:rPr>
      <w:b/>
      <w:bCs/>
    </w:rPr>
  </w:style>
  <w:style w:type="character" w:customStyle="1" w:styleId="CommentSubjectChar">
    <w:name w:val="Comment Subject Char"/>
    <w:basedOn w:val="CommentTextChar"/>
    <w:link w:val="CommentSubject"/>
    <w:uiPriority w:val="99"/>
    <w:semiHidden/>
    <w:rsid w:val="00E75ED6"/>
    <w:rPr>
      <w:b/>
      <w:bCs/>
      <w:sz w:val="20"/>
      <w:szCs w:val="20"/>
    </w:rPr>
  </w:style>
  <w:style w:type="character" w:styleId="Hyperlink">
    <w:name w:val="Hyperlink"/>
    <w:basedOn w:val="DefaultParagraphFont"/>
    <w:uiPriority w:val="99"/>
    <w:unhideWhenUsed/>
    <w:rsid w:val="000224AC"/>
    <w:rPr>
      <w:color w:val="0563C1" w:themeColor="hyperlink"/>
      <w:u w:val="single"/>
    </w:rPr>
  </w:style>
  <w:style w:type="paragraph" w:styleId="Revision">
    <w:name w:val="Revision"/>
    <w:hidden/>
    <w:uiPriority w:val="99"/>
    <w:semiHidden/>
    <w:rsid w:val="006D4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9776-7786-4A8E-BD1E-84560C76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Wirjo</dc:creator>
  <cp:keywords/>
  <dc:description/>
  <cp:lastModifiedBy>Denise Cheok Jia Yuan</cp:lastModifiedBy>
  <cp:revision>3</cp:revision>
  <cp:lastPrinted>2016-02-24T06:27:00Z</cp:lastPrinted>
  <dcterms:created xsi:type="dcterms:W3CDTF">2016-08-03T03:22:00Z</dcterms:created>
  <dcterms:modified xsi:type="dcterms:W3CDTF">2016-10-14T08:01:00Z</dcterms:modified>
</cp:coreProperties>
</file>