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5B5C3A" w:rsidRPr="001B3EEA" w14:paraId="1E8C246D" w14:textId="77777777" w:rsidTr="00D30EFC">
        <w:trPr>
          <w:trHeight w:val="330"/>
        </w:trPr>
        <w:tc>
          <w:tcPr>
            <w:tcW w:w="6897" w:type="dxa"/>
            <w:gridSpan w:val="2"/>
            <w:tcBorders>
              <w:top w:val="nil"/>
              <w:left w:val="nil"/>
              <w:bottom w:val="nil"/>
              <w:right w:val="nil"/>
            </w:tcBorders>
            <w:shd w:val="clear" w:color="000000" w:fill="0070C0"/>
            <w:noWrap/>
            <w:vAlign w:val="bottom"/>
            <w:hideMark/>
          </w:tcPr>
          <w:p w14:paraId="5161587A" w14:textId="44B2F7BE" w:rsidR="005B5C3A" w:rsidRPr="004265A5" w:rsidRDefault="005B5C3A" w:rsidP="00005F11">
            <w:pPr>
              <w:spacing w:after="0" w:line="240" w:lineRule="auto"/>
              <w:rPr>
                <w:rFonts w:ascii="Times New Roman" w:eastAsia="Times New Roman" w:hAnsi="Times New Roman"/>
                <w:b/>
                <w:bCs/>
                <w:color w:val="FFFFFF"/>
                <w:sz w:val="28"/>
                <w:szCs w:val="28"/>
              </w:rPr>
            </w:pPr>
            <w:r w:rsidRPr="00596DDD">
              <w:rPr>
                <w:rFonts w:ascii="Times New Roman" w:eastAsia="Times New Roman" w:hAnsi="Times New Roman"/>
                <w:b/>
                <w:bCs/>
                <w:color w:val="FFFFFF"/>
                <w:sz w:val="28"/>
                <w:szCs w:val="28"/>
              </w:rPr>
              <w:t xml:space="preserve">Malaysia’s </w:t>
            </w:r>
            <w:r>
              <w:rPr>
                <w:rFonts w:ascii="Times New Roman" w:eastAsia="Times New Roman" w:hAnsi="Times New Roman"/>
                <w:b/>
                <w:bCs/>
                <w:color w:val="FFFFFF"/>
                <w:sz w:val="28"/>
                <w:szCs w:val="28"/>
              </w:rPr>
              <w:t xml:space="preserve">Bogor Goals Progress Report (as at </w:t>
            </w:r>
            <w:r w:rsidR="005A6246">
              <w:rPr>
                <w:rFonts w:ascii="Times New Roman" w:eastAsia="Times New Roman" w:hAnsi="Times New Roman"/>
                <w:b/>
                <w:bCs/>
                <w:color w:val="FFFFFF"/>
                <w:sz w:val="28"/>
                <w:szCs w:val="28"/>
              </w:rPr>
              <w:t>3</w:t>
            </w:r>
            <w:r w:rsidR="00005F11">
              <w:rPr>
                <w:rFonts w:ascii="Times New Roman" w:eastAsia="Times New Roman" w:hAnsi="Times New Roman"/>
                <w:b/>
                <w:bCs/>
                <w:color w:val="FFFFFF"/>
                <w:sz w:val="28"/>
                <w:szCs w:val="28"/>
              </w:rPr>
              <w:t xml:space="preserve">0 </w:t>
            </w:r>
            <w:r w:rsidR="00D901F0" w:rsidRPr="00D901F0">
              <w:rPr>
                <w:rFonts w:ascii="Times New Roman" w:eastAsia="Times New Roman" w:hAnsi="Times New Roman"/>
                <w:b/>
                <w:bCs/>
                <w:color w:val="FFFFFF"/>
                <w:sz w:val="28"/>
                <w:szCs w:val="28"/>
              </w:rPr>
              <w:t xml:space="preserve">September </w:t>
            </w:r>
            <w:r>
              <w:rPr>
                <w:rFonts w:ascii="Times New Roman" w:eastAsia="Times New Roman" w:hAnsi="Times New Roman"/>
                <w:b/>
                <w:bCs/>
                <w:color w:val="FFFFFF"/>
                <w:sz w:val="28"/>
                <w:szCs w:val="28"/>
              </w:rPr>
              <w:t>2016)</w:t>
            </w:r>
            <w:r w:rsidRPr="00596DDD">
              <w:rPr>
                <w:rFonts w:eastAsia="Times New Roman"/>
                <w:bCs/>
                <w:color w:val="FFFFFF"/>
                <w:sz w:val="28"/>
                <w:szCs w:val="28"/>
              </w:rPr>
              <w:footnoteReference w:customMarkFollows="1" w:id="1"/>
              <w:sym w:font="Symbol" w:char="F02A"/>
            </w:r>
          </w:p>
        </w:tc>
      </w:tr>
      <w:tr w:rsidR="005B5C3A" w:rsidRPr="001B3EEA" w14:paraId="22FBB22F" w14:textId="77777777" w:rsidTr="00D30EFC">
        <w:trPr>
          <w:trHeight w:val="315"/>
        </w:trPr>
        <w:tc>
          <w:tcPr>
            <w:tcW w:w="491" w:type="dxa"/>
            <w:tcBorders>
              <w:top w:val="nil"/>
              <w:left w:val="nil"/>
              <w:bottom w:val="nil"/>
              <w:right w:val="nil"/>
            </w:tcBorders>
            <w:shd w:val="clear" w:color="000000" w:fill="B6DDE8"/>
            <w:noWrap/>
            <w:vAlign w:val="bottom"/>
            <w:hideMark/>
          </w:tcPr>
          <w:p w14:paraId="015E36DA" w14:textId="77777777" w:rsidR="005B5C3A" w:rsidRPr="001B3EEA" w:rsidRDefault="005B5C3A" w:rsidP="00D30EFC">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166B0717" w14:textId="77777777" w:rsidR="005B5C3A" w:rsidRPr="001B3EEA" w:rsidRDefault="005B5C3A" w:rsidP="00D30EF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Highlights of Achievements and Areas for Improvement</w:t>
            </w:r>
          </w:p>
        </w:tc>
      </w:tr>
    </w:tbl>
    <w:p w14:paraId="03ED055B" w14:textId="7B823C4D" w:rsidR="008538DD" w:rsidRPr="003A3EE5" w:rsidRDefault="008538DD" w:rsidP="003A3EE5">
      <w:pPr>
        <w:spacing w:after="0" w:line="240" w:lineRule="auto"/>
        <w:rPr>
          <w:rFonts w:ascii="Times New Roman" w:hAnsi="Times New Roman"/>
          <w:sz w:val="24"/>
          <w:szCs w:val="24"/>
          <w:u w:val="single"/>
        </w:rPr>
      </w:pPr>
    </w:p>
    <w:p w14:paraId="6ABB70EB" w14:textId="77777777" w:rsidR="000435FD" w:rsidRDefault="001E6E1F" w:rsidP="005B5C3A">
      <w:pPr>
        <w:pStyle w:val="ListParagraph"/>
        <w:numPr>
          <w:ilvl w:val="0"/>
          <w:numId w:val="4"/>
        </w:numPr>
        <w:spacing w:after="0" w:line="240" w:lineRule="auto"/>
        <w:ind w:left="709"/>
        <w:jc w:val="both"/>
        <w:rPr>
          <w:rFonts w:ascii="Times New Roman" w:hAnsi="Times New Roman"/>
          <w:sz w:val="24"/>
          <w:szCs w:val="24"/>
        </w:rPr>
      </w:pPr>
      <w:r>
        <w:rPr>
          <w:rFonts w:ascii="Times New Roman" w:hAnsi="Times New Roman"/>
          <w:sz w:val="24"/>
          <w:szCs w:val="24"/>
        </w:rPr>
        <w:t>Average MFN tariffs remain low</w:t>
      </w:r>
      <w:r w:rsidR="000435FD">
        <w:rPr>
          <w:rFonts w:ascii="Times New Roman" w:hAnsi="Times New Roman"/>
          <w:sz w:val="24"/>
          <w:szCs w:val="24"/>
        </w:rPr>
        <w:t>, even though tariffs for some products such as transport equipment and selected agricultural products remain high.</w:t>
      </w:r>
    </w:p>
    <w:p w14:paraId="36F31C25" w14:textId="520C4788" w:rsidR="008538DD" w:rsidRDefault="000435FD" w:rsidP="005B5C3A">
      <w:pPr>
        <w:pStyle w:val="ListParagraph"/>
        <w:numPr>
          <w:ilvl w:val="0"/>
          <w:numId w:val="4"/>
        </w:numPr>
        <w:spacing w:after="0" w:line="240" w:lineRule="auto"/>
        <w:ind w:left="709"/>
        <w:jc w:val="both"/>
        <w:rPr>
          <w:rFonts w:ascii="Times New Roman" w:hAnsi="Times New Roman"/>
          <w:sz w:val="24"/>
          <w:szCs w:val="24"/>
        </w:rPr>
      </w:pPr>
      <w:r>
        <w:rPr>
          <w:rFonts w:ascii="Times New Roman" w:hAnsi="Times New Roman"/>
          <w:sz w:val="24"/>
          <w:szCs w:val="24"/>
        </w:rPr>
        <w:t xml:space="preserve">Some import/export licenses, as well as export prohibitions and export taxes remain. </w:t>
      </w:r>
    </w:p>
    <w:p w14:paraId="3EA73FD3" w14:textId="575F9CB1" w:rsidR="000435FD" w:rsidRDefault="000435FD" w:rsidP="005B5C3A">
      <w:pPr>
        <w:pStyle w:val="ListParagraph"/>
        <w:numPr>
          <w:ilvl w:val="0"/>
          <w:numId w:val="4"/>
        </w:numPr>
        <w:spacing w:after="0" w:line="240" w:lineRule="auto"/>
        <w:ind w:left="709"/>
        <w:jc w:val="both"/>
        <w:rPr>
          <w:rFonts w:ascii="Times New Roman" w:hAnsi="Times New Roman"/>
          <w:sz w:val="24"/>
          <w:szCs w:val="24"/>
        </w:rPr>
      </w:pPr>
      <w:r>
        <w:rPr>
          <w:rFonts w:ascii="Times New Roman" w:hAnsi="Times New Roman"/>
          <w:sz w:val="24"/>
          <w:szCs w:val="24"/>
        </w:rPr>
        <w:t>The liberalization of services sectors continues</w:t>
      </w:r>
      <w:r w:rsidR="001E6E1F">
        <w:rPr>
          <w:rFonts w:ascii="Times New Roman" w:hAnsi="Times New Roman"/>
          <w:sz w:val="24"/>
          <w:szCs w:val="24"/>
        </w:rPr>
        <w:t xml:space="preserve">. </w:t>
      </w:r>
      <w:r>
        <w:rPr>
          <w:rFonts w:ascii="Times New Roman" w:hAnsi="Times New Roman"/>
          <w:sz w:val="24"/>
          <w:szCs w:val="24"/>
        </w:rPr>
        <w:t>However, some foreign ownership restrictions still apply.</w:t>
      </w:r>
    </w:p>
    <w:p w14:paraId="278B981A" w14:textId="314850ED" w:rsidR="001E6E1F" w:rsidRDefault="001E6E1F" w:rsidP="005B5C3A">
      <w:pPr>
        <w:pStyle w:val="ListParagraph"/>
        <w:numPr>
          <w:ilvl w:val="0"/>
          <w:numId w:val="4"/>
        </w:numPr>
        <w:spacing w:after="0" w:line="240" w:lineRule="auto"/>
        <w:ind w:left="709"/>
        <w:jc w:val="both"/>
        <w:rPr>
          <w:rFonts w:ascii="Times New Roman" w:hAnsi="Times New Roman"/>
          <w:sz w:val="24"/>
          <w:szCs w:val="24"/>
        </w:rPr>
      </w:pPr>
      <w:r>
        <w:rPr>
          <w:rFonts w:ascii="Times New Roman" w:hAnsi="Times New Roman"/>
          <w:sz w:val="24"/>
          <w:szCs w:val="24"/>
        </w:rPr>
        <w:t>The Service Sector Blueprint was also launched in 2015 to optimize the sector’s contribution to the economy.</w:t>
      </w:r>
      <w:bookmarkStart w:id="0" w:name="_GoBack"/>
      <w:bookmarkEnd w:id="0"/>
    </w:p>
    <w:p w14:paraId="3156DD10" w14:textId="055B6DE7" w:rsidR="001E6E1F" w:rsidRDefault="001E6E1F" w:rsidP="005B5C3A">
      <w:pPr>
        <w:pStyle w:val="ListParagraph"/>
        <w:numPr>
          <w:ilvl w:val="0"/>
          <w:numId w:val="4"/>
        </w:numPr>
        <w:spacing w:after="0" w:line="240" w:lineRule="auto"/>
        <w:ind w:left="709"/>
        <w:jc w:val="both"/>
        <w:rPr>
          <w:rFonts w:ascii="Times New Roman" w:hAnsi="Times New Roman"/>
          <w:sz w:val="24"/>
          <w:szCs w:val="24"/>
        </w:rPr>
      </w:pPr>
      <w:r>
        <w:rPr>
          <w:rFonts w:ascii="Times New Roman" w:hAnsi="Times New Roman"/>
          <w:sz w:val="24"/>
          <w:szCs w:val="24"/>
        </w:rPr>
        <w:t>Malaysia launched the 11</w:t>
      </w:r>
      <w:r w:rsidRPr="001E6E1F">
        <w:rPr>
          <w:rFonts w:ascii="Times New Roman" w:hAnsi="Times New Roman"/>
          <w:sz w:val="24"/>
          <w:szCs w:val="24"/>
          <w:vertAlign w:val="superscript"/>
        </w:rPr>
        <w:t>th</w:t>
      </w:r>
      <w:r>
        <w:rPr>
          <w:rFonts w:ascii="Times New Roman" w:hAnsi="Times New Roman"/>
          <w:sz w:val="24"/>
          <w:szCs w:val="24"/>
        </w:rPr>
        <w:t xml:space="preserve"> Malaysia Plan, which aims to strengthen investments in the manufacturing and service sectors. It also aims to promote domestic </w:t>
      </w:r>
      <w:r w:rsidR="000435FD">
        <w:rPr>
          <w:rFonts w:ascii="Times New Roman" w:hAnsi="Times New Roman"/>
          <w:sz w:val="24"/>
          <w:szCs w:val="24"/>
        </w:rPr>
        <w:t xml:space="preserve">and foreign </w:t>
      </w:r>
      <w:r>
        <w:rPr>
          <w:rFonts w:ascii="Times New Roman" w:hAnsi="Times New Roman"/>
          <w:sz w:val="24"/>
          <w:szCs w:val="24"/>
        </w:rPr>
        <w:t>direct investments</w:t>
      </w:r>
      <w:r w:rsidR="000435FD">
        <w:rPr>
          <w:rFonts w:ascii="Times New Roman" w:hAnsi="Times New Roman"/>
          <w:sz w:val="24"/>
          <w:szCs w:val="24"/>
        </w:rPr>
        <w:t>.</w:t>
      </w:r>
    </w:p>
    <w:p w14:paraId="6C6B6A74" w14:textId="77777777" w:rsidR="00CE203B" w:rsidRDefault="001556F5" w:rsidP="005B5C3A">
      <w:pPr>
        <w:pStyle w:val="ListParagraph"/>
        <w:numPr>
          <w:ilvl w:val="0"/>
          <w:numId w:val="4"/>
        </w:numPr>
        <w:spacing w:after="0" w:line="240" w:lineRule="auto"/>
        <w:ind w:left="709"/>
        <w:jc w:val="both"/>
        <w:rPr>
          <w:rFonts w:ascii="Times New Roman" w:hAnsi="Times New Roman"/>
          <w:sz w:val="24"/>
          <w:szCs w:val="24"/>
        </w:rPr>
      </w:pPr>
      <w:r>
        <w:rPr>
          <w:rFonts w:ascii="Times New Roman" w:hAnsi="Times New Roman"/>
          <w:sz w:val="24"/>
          <w:szCs w:val="24"/>
        </w:rPr>
        <w:t xml:space="preserve">More companies have gained </w:t>
      </w:r>
      <w:r w:rsidR="00CE203B">
        <w:rPr>
          <w:rFonts w:ascii="Times New Roman" w:hAnsi="Times New Roman"/>
          <w:sz w:val="24"/>
          <w:szCs w:val="24"/>
        </w:rPr>
        <w:t>Authorized</w:t>
      </w:r>
      <w:r>
        <w:rPr>
          <w:rFonts w:ascii="Times New Roman" w:hAnsi="Times New Roman"/>
          <w:sz w:val="24"/>
          <w:szCs w:val="24"/>
        </w:rPr>
        <w:t xml:space="preserve"> Economic Operator (AEO) status, as well as attained Certified Exporter status.</w:t>
      </w:r>
    </w:p>
    <w:p w14:paraId="51C5A2DC" w14:textId="6D97669D" w:rsidR="000435FD" w:rsidRDefault="00CE203B" w:rsidP="005B5C3A">
      <w:pPr>
        <w:pStyle w:val="ListParagraph"/>
        <w:numPr>
          <w:ilvl w:val="0"/>
          <w:numId w:val="4"/>
        </w:numPr>
        <w:spacing w:after="0" w:line="240" w:lineRule="auto"/>
        <w:ind w:left="709"/>
        <w:jc w:val="both"/>
        <w:rPr>
          <w:rFonts w:ascii="Times New Roman" w:hAnsi="Times New Roman"/>
          <w:sz w:val="24"/>
          <w:szCs w:val="24"/>
        </w:rPr>
      </w:pPr>
      <w:r>
        <w:rPr>
          <w:rFonts w:ascii="Times New Roman" w:hAnsi="Times New Roman"/>
          <w:sz w:val="24"/>
          <w:szCs w:val="24"/>
        </w:rPr>
        <w:t xml:space="preserve">Several initiatives to strengthen IPR </w:t>
      </w:r>
      <w:r w:rsidR="000435FD">
        <w:rPr>
          <w:rFonts w:ascii="Times New Roman" w:hAnsi="Times New Roman"/>
          <w:sz w:val="24"/>
          <w:szCs w:val="24"/>
        </w:rPr>
        <w:t>are being implemented at the domestic and international level.</w:t>
      </w:r>
    </w:p>
    <w:p w14:paraId="6FDFD475" w14:textId="74C99F31" w:rsidR="00CE203B" w:rsidRDefault="000435FD" w:rsidP="005B5C3A">
      <w:pPr>
        <w:pStyle w:val="ListParagraph"/>
        <w:numPr>
          <w:ilvl w:val="0"/>
          <w:numId w:val="4"/>
        </w:numPr>
        <w:spacing w:after="0" w:line="240" w:lineRule="auto"/>
        <w:ind w:left="709"/>
        <w:jc w:val="both"/>
        <w:rPr>
          <w:rFonts w:ascii="Times New Roman" w:hAnsi="Times New Roman"/>
          <w:sz w:val="24"/>
          <w:szCs w:val="24"/>
        </w:rPr>
      </w:pPr>
      <w:r>
        <w:rPr>
          <w:rFonts w:ascii="Times New Roman" w:hAnsi="Times New Roman"/>
          <w:sz w:val="24"/>
          <w:szCs w:val="24"/>
        </w:rPr>
        <w:t>Among the reforms implemented in recent years, tax reforms including the introduction of a Goods and Services Tax (GST) were implemented to generate more stable source of revenue.</w:t>
      </w:r>
      <w:r w:rsidR="00CE203B">
        <w:rPr>
          <w:rFonts w:ascii="Times New Roman" w:hAnsi="Times New Roman"/>
          <w:sz w:val="24"/>
          <w:szCs w:val="24"/>
        </w:rPr>
        <w:t xml:space="preserve"> </w:t>
      </w:r>
    </w:p>
    <w:p w14:paraId="78E67121" w14:textId="77777777" w:rsidR="001E6E1F" w:rsidRPr="003A3EE5" w:rsidRDefault="001E6E1F" w:rsidP="00CD1ABD">
      <w:pPr>
        <w:pStyle w:val="ListParagraph"/>
        <w:spacing w:after="0" w:line="240" w:lineRule="auto"/>
        <w:ind w:left="567"/>
        <w:rPr>
          <w:rFonts w:ascii="Times New Roman" w:hAnsi="Times New Roman"/>
          <w:sz w:val="24"/>
          <w:szCs w:val="24"/>
        </w:rPr>
      </w:pPr>
      <w:r>
        <w:rPr>
          <w:rFonts w:ascii="Times New Roman" w:hAnsi="Times New Roman"/>
          <w:sz w:val="24"/>
          <w:szCs w:val="24"/>
        </w:rPr>
        <w:br/>
      </w:r>
    </w:p>
    <w:tbl>
      <w:tblPr>
        <w:tblW w:w="9462" w:type="dxa"/>
        <w:tblInd w:w="91" w:type="dxa"/>
        <w:tblLook w:val="04A0" w:firstRow="1" w:lastRow="0" w:firstColumn="1" w:lastColumn="0" w:noHBand="0" w:noVBand="1"/>
      </w:tblPr>
      <w:tblGrid>
        <w:gridCol w:w="674"/>
        <w:gridCol w:w="8788"/>
      </w:tblGrid>
      <w:tr w:rsidR="009457B8" w:rsidRPr="001B3EEA" w14:paraId="0AAE513D" w14:textId="77777777" w:rsidTr="00D30EFC">
        <w:trPr>
          <w:trHeight w:val="315"/>
        </w:trPr>
        <w:tc>
          <w:tcPr>
            <w:tcW w:w="674" w:type="dxa"/>
            <w:tcBorders>
              <w:top w:val="nil"/>
              <w:left w:val="nil"/>
              <w:bottom w:val="nil"/>
              <w:right w:val="nil"/>
            </w:tcBorders>
            <w:shd w:val="clear" w:color="000000" w:fill="B6DDE8"/>
            <w:noWrap/>
            <w:vAlign w:val="bottom"/>
            <w:hideMark/>
          </w:tcPr>
          <w:p w14:paraId="561FDBB9" w14:textId="77777777" w:rsidR="009457B8" w:rsidRPr="001B3EEA" w:rsidRDefault="009457B8" w:rsidP="00D30EFC">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8788" w:type="dxa"/>
            <w:tcBorders>
              <w:top w:val="nil"/>
              <w:left w:val="nil"/>
              <w:bottom w:val="nil"/>
              <w:right w:val="nil"/>
            </w:tcBorders>
            <w:shd w:val="clear" w:color="000000" w:fill="B6DDE8"/>
            <w:noWrap/>
            <w:vAlign w:val="bottom"/>
            <w:hideMark/>
          </w:tcPr>
          <w:p w14:paraId="1F3D3887" w14:textId="77777777" w:rsidR="009457B8" w:rsidRPr="001B3EEA" w:rsidRDefault="009457B8" w:rsidP="00D30EF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Summary of Topics</w:t>
            </w:r>
          </w:p>
        </w:tc>
      </w:tr>
    </w:tbl>
    <w:p w14:paraId="7790502A" w14:textId="77777777" w:rsidR="003A3EE5" w:rsidRPr="003A3EE5" w:rsidRDefault="003A3EE5" w:rsidP="008538DD">
      <w:pPr>
        <w:spacing w:after="0" w:line="240" w:lineRule="auto"/>
        <w:jc w:val="both"/>
        <w:rPr>
          <w:rFonts w:ascii="Times New Roman" w:hAnsi="Times New Roman"/>
          <w:b/>
          <w:sz w:val="24"/>
          <w:szCs w:val="24"/>
        </w:rPr>
      </w:pPr>
    </w:p>
    <w:p w14:paraId="76606247" w14:textId="77777777" w:rsidR="008538DD" w:rsidRPr="009457B8" w:rsidRDefault="008538DD" w:rsidP="008538DD">
      <w:pPr>
        <w:spacing w:after="0" w:line="240" w:lineRule="auto"/>
        <w:jc w:val="both"/>
        <w:rPr>
          <w:rFonts w:ascii="Times New Roman" w:hAnsi="Times New Roman"/>
          <w:b/>
          <w:color w:val="0070C0"/>
          <w:sz w:val="24"/>
          <w:szCs w:val="24"/>
        </w:rPr>
      </w:pPr>
      <w:r w:rsidRPr="009457B8">
        <w:rPr>
          <w:rFonts w:ascii="Times New Roman" w:hAnsi="Times New Roman"/>
          <w:b/>
          <w:color w:val="0070C0"/>
          <w:sz w:val="24"/>
          <w:szCs w:val="24"/>
        </w:rPr>
        <w:t>Tariffs</w:t>
      </w:r>
    </w:p>
    <w:p w14:paraId="6AA723EB" w14:textId="26A81F01" w:rsidR="003303A1" w:rsidRDefault="008E714E" w:rsidP="002A1178">
      <w:pPr>
        <w:spacing w:after="0" w:line="240" w:lineRule="auto"/>
        <w:jc w:val="both"/>
        <w:rPr>
          <w:rFonts w:ascii="Times New Roman" w:hAnsi="Times New Roman"/>
          <w:sz w:val="24"/>
          <w:szCs w:val="24"/>
        </w:rPr>
      </w:pPr>
      <w:r>
        <w:rPr>
          <w:rFonts w:ascii="Times New Roman" w:hAnsi="Times New Roman"/>
          <w:sz w:val="24"/>
          <w:szCs w:val="24"/>
        </w:rPr>
        <w:t xml:space="preserve">In 2015, 453 tariff lines were reduced or </w:t>
      </w:r>
      <w:r w:rsidRPr="00C95632">
        <w:rPr>
          <w:rFonts w:ascii="Times New Roman" w:hAnsi="Times New Roman"/>
          <w:sz w:val="24"/>
          <w:szCs w:val="24"/>
        </w:rPr>
        <w:t xml:space="preserve">eliminated. </w:t>
      </w:r>
      <w:r w:rsidR="00D73BE0" w:rsidRPr="00C95632">
        <w:rPr>
          <w:rFonts w:ascii="Times New Roman" w:hAnsi="Times New Roman"/>
          <w:sz w:val="24"/>
          <w:szCs w:val="24"/>
        </w:rPr>
        <w:t>As of 2014</w:t>
      </w:r>
      <w:r w:rsidR="00D73BE0">
        <w:rPr>
          <w:rFonts w:ascii="Times New Roman" w:hAnsi="Times New Roman"/>
          <w:sz w:val="24"/>
          <w:szCs w:val="24"/>
        </w:rPr>
        <w:t>, Malaysia’s average applied MFN tariff stands at 6.1</w:t>
      </w:r>
      <w:r w:rsidR="005B220B">
        <w:rPr>
          <w:rFonts w:ascii="Times New Roman" w:hAnsi="Times New Roman"/>
          <w:sz w:val="24"/>
          <w:szCs w:val="24"/>
        </w:rPr>
        <w:t>%</w:t>
      </w:r>
      <w:r w:rsidR="002677B7">
        <w:rPr>
          <w:rFonts w:ascii="Times New Roman" w:hAnsi="Times New Roman"/>
          <w:sz w:val="24"/>
          <w:szCs w:val="24"/>
        </w:rPr>
        <w:t xml:space="preserve">, with tariffs on agricultural goods higher than </w:t>
      </w:r>
      <w:r w:rsidR="0005781B">
        <w:rPr>
          <w:rFonts w:ascii="Times New Roman" w:hAnsi="Times New Roman"/>
          <w:sz w:val="24"/>
          <w:szCs w:val="24"/>
        </w:rPr>
        <w:t xml:space="preserve">those on </w:t>
      </w:r>
      <w:r w:rsidR="002677B7">
        <w:rPr>
          <w:rFonts w:ascii="Times New Roman" w:hAnsi="Times New Roman"/>
          <w:sz w:val="24"/>
          <w:szCs w:val="24"/>
        </w:rPr>
        <w:t>non-agricultural goods</w:t>
      </w:r>
      <w:r w:rsidR="00D73BE0">
        <w:rPr>
          <w:rFonts w:ascii="Times New Roman" w:hAnsi="Times New Roman"/>
          <w:sz w:val="24"/>
          <w:szCs w:val="24"/>
        </w:rPr>
        <w:t xml:space="preserve">. </w:t>
      </w:r>
      <w:r w:rsidR="003303A1">
        <w:rPr>
          <w:rFonts w:ascii="Times New Roman" w:hAnsi="Times New Roman"/>
          <w:sz w:val="24"/>
          <w:szCs w:val="24"/>
        </w:rPr>
        <w:t xml:space="preserve">Nonetheless, </w:t>
      </w:r>
      <w:r w:rsidR="00546FBF">
        <w:rPr>
          <w:rFonts w:ascii="Times New Roman" w:hAnsi="Times New Roman"/>
          <w:sz w:val="24"/>
          <w:szCs w:val="24"/>
        </w:rPr>
        <w:t xml:space="preserve">MFN tariff rates continue to be </w:t>
      </w:r>
      <w:r w:rsidR="00CA5F25">
        <w:rPr>
          <w:rFonts w:ascii="Times New Roman" w:hAnsi="Times New Roman"/>
          <w:sz w:val="24"/>
          <w:szCs w:val="24"/>
        </w:rPr>
        <w:t>relatively high for transport equipment</w:t>
      </w:r>
      <w:r w:rsidR="00546FBF">
        <w:rPr>
          <w:rFonts w:ascii="Times New Roman" w:hAnsi="Times New Roman"/>
          <w:sz w:val="24"/>
          <w:szCs w:val="24"/>
        </w:rPr>
        <w:t xml:space="preserve"> </w:t>
      </w:r>
      <w:r w:rsidR="00CA5F25">
        <w:rPr>
          <w:rFonts w:ascii="Times New Roman" w:hAnsi="Times New Roman"/>
          <w:sz w:val="24"/>
          <w:szCs w:val="24"/>
        </w:rPr>
        <w:t>and some agricultural products. Alcohol and</w:t>
      </w:r>
      <w:r w:rsidR="00CA5F25" w:rsidRPr="00CA5F25">
        <w:rPr>
          <w:rFonts w:ascii="Times New Roman" w:hAnsi="Times New Roman"/>
          <w:sz w:val="24"/>
          <w:szCs w:val="24"/>
        </w:rPr>
        <w:t xml:space="preserve"> tobacco</w:t>
      </w:r>
      <w:r w:rsidR="00CA5F25">
        <w:rPr>
          <w:rFonts w:ascii="Times New Roman" w:hAnsi="Times New Roman"/>
          <w:sz w:val="24"/>
          <w:szCs w:val="24"/>
        </w:rPr>
        <w:t xml:space="preserve"> products are also subjected to high specific duties. </w:t>
      </w:r>
      <w:r w:rsidR="00642D17">
        <w:rPr>
          <w:rFonts w:ascii="Times New Roman" w:hAnsi="Times New Roman"/>
          <w:sz w:val="24"/>
          <w:szCs w:val="24"/>
        </w:rPr>
        <w:t>T</w:t>
      </w:r>
      <w:r w:rsidR="005E75E7">
        <w:rPr>
          <w:rFonts w:ascii="Times New Roman" w:hAnsi="Times New Roman"/>
          <w:sz w:val="24"/>
          <w:szCs w:val="24"/>
        </w:rPr>
        <w:t xml:space="preserve">ariff-rate quotas </w:t>
      </w:r>
      <w:r w:rsidR="005E75E7" w:rsidRPr="005E75E7">
        <w:rPr>
          <w:rFonts w:ascii="Times New Roman" w:hAnsi="Times New Roman"/>
          <w:sz w:val="24"/>
          <w:szCs w:val="24"/>
        </w:rPr>
        <w:t>for 17 tariff lines including live swine and poultry, poultry and pork meat, liquid milk and cream, and eggs</w:t>
      </w:r>
      <w:r w:rsidR="00642D17">
        <w:rPr>
          <w:rFonts w:ascii="Times New Roman" w:hAnsi="Times New Roman"/>
          <w:sz w:val="24"/>
          <w:szCs w:val="24"/>
        </w:rPr>
        <w:t xml:space="preserve"> continue to be maintained by Malaysia</w:t>
      </w:r>
      <w:r w:rsidR="005E75E7" w:rsidRPr="005E75E7">
        <w:rPr>
          <w:rFonts w:ascii="Times New Roman" w:hAnsi="Times New Roman"/>
          <w:sz w:val="24"/>
          <w:szCs w:val="24"/>
        </w:rPr>
        <w:t>.</w:t>
      </w:r>
    </w:p>
    <w:p w14:paraId="2919DE64" w14:textId="77777777" w:rsidR="008A310F" w:rsidRDefault="008A310F" w:rsidP="002A1178">
      <w:pPr>
        <w:spacing w:after="0" w:line="240" w:lineRule="auto"/>
        <w:jc w:val="both"/>
        <w:rPr>
          <w:rFonts w:ascii="Times New Roman" w:hAnsi="Times New Roman"/>
          <w:sz w:val="24"/>
          <w:szCs w:val="24"/>
        </w:rPr>
      </w:pPr>
    </w:p>
    <w:p w14:paraId="24D710AD" w14:textId="77777777" w:rsidR="008538DD" w:rsidRPr="009457B8" w:rsidRDefault="008538DD" w:rsidP="008538DD">
      <w:pPr>
        <w:spacing w:after="0" w:line="240" w:lineRule="auto"/>
        <w:jc w:val="both"/>
        <w:rPr>
          <w:rFonts w:ascii="Times New Roman" w:hAnsi="Times New Roman"/>
          <w:color w:val="0070C0"/>
          <w:sz w:val="24"/>
          <w:szCs w:val="24"/>
          <w:u w:val="single"/>
        </w:rPr>
      </w:pPr>
      <w:r w:rsidRPr="009457B8">
        <w:rPr>
          <w:rFonts w:ascii="Times New Roman" w:hAnsi="Times New Roman"/>
          <w:b/>
          <w:color w:val="0070C0"/>
          <w:sz w:val="24"/>
          <w:szCs w:val="24"/>
        </w:rPr>
        <w:t>Non-Tariff Measures</w:t>
      </w:r>
    </w:p>
    <w:p w14:paraId="1153194F" w14:textId="27B554B6" w:rsidR="0005781B" w:rsidRDefault="0005781B" w:rsidP="008538DD">
      <w:pPr>
        <w:spacing w:after="0" w:line="240" w:lineRule="auto"/>
        <w:jc w:val="both"/>
        <w:rPr>
          <w:rFonts w:ascii="Times New Roman" w:hAnsi="Times New Roman"/>
          <w:sz w:val="24"/>
          <w:szCs w:val="24"/>
        </w:rPr>
      </w:pPr>
      <w:r>
        <w:rPr>
          <w:rFonts w:ascii="Times New Roman" w:hAnsi="Times New Roman"/>
          <w:sz w:val="24"/>
          <w:szCs w:val="24"/>
        </w:rPr>
        <w:t>I</w:t>
      </w:r>
      <w:r w:rsidR="005360BC" w:rsidRPr="00A66A7D">
        <w:rPr>
          <w:rFonts w:ascii="Times New Roman" w:hAnsi="Times New Roman"/>
          <w:sz w:val="24"/>
          <w:szCs w:val="24"/>
        </w:rPr>
        <w:t>mport licensing</w:t>
      </w:r>
      <w:r>
        <w:rPr>
          <w:rFonts w:ascii="Times New Roman" w:hAnsi="Times New Roman"/>
          <w:sz w:val="24"/>
          <w:szCs w:val="24"/>
        </w:rPr>
        <w:t xml:space="preserve"> applies for some products in order to meet international commitments, national security, safety, health and monitoring purposes. No import</w:t>
      </w:r>
      <w:r w:rsidR="005360BC" w:rsidRPr="00A66A7D">
        <w:rPr>
          <w:rFonts w:ascii="Times New Roman" w:hAnsi="Times New Roman"/>
          <w:sz w:val="24"/>
          <w:szCs w:val="24"/>
        </w:rPr>
        <w:t xml:space="preserve"> requirements </w:t>
      </w:r>
      <w:r>
        <w:rPr>
          <w:rFonts w:ascii="Times New Roman" w:hAnsi="Times New Roman"/>
          <w:sz w:val="24"/>
          <w:szCs w:val="24"/>
        </w:rPr>
        <w:t xml:space="preserve">have been removed </w:t>
      </w:r>
      <w:r w:rsidR="005360BC" w:rsidRPr="00A66A7D">
        <w:rPr>
          <w:rFonts w:ascii="Times New Roman" w:hAnsi="Times New Roman"/>
          <w:sz w:val="24"/>
          <w:szCs w:val="24"/>
        </w:rPr>
        <w:t>since 2012.</w:t>
      </w:r>
      <w:r w:rsidR="00CC5F1A" w:rsidRPr="00A66A7D">
        <w:rPr>
          <w:rFonts w:ascii="Times New Roman" w:hAnsi="Times New Roman"/>
          <w:sz w:val="24"/>
          <w:szCs w:val="24"/>
        </w:rPr>
        <w:t xml:space="preserve"> </w:t>
      </w:r>
    </w:p>
    <w:p w14:paraId="31921A01" w14:textId="77777777" w:rsidR="0005781B" w:rsidRDefault="0005781B" w:rsidP="008538DD">
      <w:pPr>
        <w:spacing w:after="0" w:line="240" w:lineRule="auto"/>
        <w:jc w:val="both"/>
        <w:rPr>
          <w:rFonts w:ascii="Times New Roman" w:hAnsi="Times New Roman"/>
          <w:sz w:val="24"/>
          <w:szCs w:val="24"/>
        </w:rPr>
      </w:pPr>
    </w:p>
    <w:p w14:paraId="69A78201" w14:textId="3BFE9B21" w:rsidR="00204B08" w:rsidRDefault="005360BC" w:rsidP="008538DD">
      <w:pPr>
        <w:spacing w:after="0" w:line="240" w:lineRule="auto"/>
        <w:jc w:val="both"/>
        <w:rPr>
          <w:rFonts w:ascii="Times New Roman" w:hAnsi="Times New Roman"/>
          <w:sz w:val="24"/>
          <w:szCs w:val="24"/>
        </w:rPr>
      </w:pPr>
      <w:r w:rsidRPr="00A66A7D">
        <w:rPr>
          <w:rFonts w:ascii="Times New Roman" w:hAnsi="Times New Roman"/>
          <w:sz w:val="24"/>
          <w:szCs w:val="24"/>
        </w:rPr>
        <w:t>The National Automotive Policy</w:t>
      </w:r>
      <w:r w:rsidR="00011884" w:rsidRPr="00A66A7D">
        <w:rPr>
          <w:rFonts w:ascii="Times New Roman" w:hAnsi="Times New Roman"/>
          <w:sz w:val="24"/>
          <w:szCs w:val="24"/>
        </w:rPr>
        <w:t xml:space="preserve"> (NAP) </w:t>
      </w:r>
      <w:r w:rsidR="0043691D" w:rsidRPr="00A66A7D">
        <w:rPr>
          <w:rFonts w:ascii="Times New Roman" w:hAnsi="Times New Roman"/>
          <w:sz w:val="24"/>
          <w:szCs w:val="24"/>
        </w:rPr>
        <w:t xml:space="preserve">was reviewed in 2014 to develop the economy as a regional automotive hub. The policy </w:t>
      </w:r>
      <w:r w:rsidR="00011884" w:rsidRPr="00A66A7D">
        <w:rPr>
          <w:rFonts w:ascii="Times New Roman" w:hAnsi="Times New Roman"/>
          <w:sz w:val="24"/>
          <w:szCs w:val="24"/>
        </w:rPr>
        <w:t>has been</w:t>
      </w:r>
      <w:r w:rsidR="00011884">
        <w:rPr>
          <w:rFonts w:ascii="Times New Roman" w:hAnsi="Times New Roman"/>
          <w:sz w:val="24"/>
          <w:szCs w:val="24"/>
        </w:rPr>
        <w:t xml:space="preserve"> in place since 2009, and</w:t>
      </w:r>
      <w:r w:rsidRPr="005360BC">
        <w:rPr>
          <w:rFonts w:ascii="Times New Roman" w:hAnsi="Times New Roman"/>
          <w:sz w:val="24"/>
          <w:szCs w:val="24"/>
        </w:rPr>
        <w:t xml:space="preserve"> </w:t>
      </w:r>
      <w:r>
        <w:rPr>
          <w:rFonts w:ascii="Times New Roman" w:hAnsi="Times New Roman"/>
          <w:sz w:val="24"/>
          <w:szCs w:val="24"/>
        </w:rPr>
        <w:t>includes</w:t>
      </w:r>
      <w:r w:rsidRPr="00746CFD">
        <w:t xml:space="preserve"> </w:t>
      </w:r>
      <w:r>
        <w:rPr>
          <w:rFonts w:ascii="Times New Roman" w:hAnsi="Times New Roman"/>
          <w:sz w:val="24"/>
          <w:szCs w:val="24"/>
        </w:rPr>
        <w:t xml:space="preserve">nontariff measures imposed on </w:t>
      </w:r>
      <w:r w:rsidRPr="00746CFD">
        <w:rPr>
          <w:rFonts w:ascii="Times New Roman" w:hAnsi="Times New Roman"/>
          <w:sz w:val="24"/>
          <w:szCs w:val="24"/>
        </w:rPr>
        <w:t>imported vehicles</w:t>
      </w:r>
      <w:r>
        <w:rPr>
          <w:rFonts w:ascii="Times New Roman" w:hAnsi="Times New Roman"/>
          <w:sz w:val="24"/>
          <w:szCs w:val="24"/>
        </w:rPr>
        <w:t xml:space="preserve">. </w:t>
      </w:r>
      <w:r w:rsidR="008F0865">
        <w:rPr>
          <w:rFonts w:ascii="Times New Roman" w:hAnsi="Times New Roman"/>
          <w:sz w:val="24"/>
          <w:szCs w:val="24"/>
        </w:rPr>
        <w:t>In January 2014</w:t>
      </w:r>
      <w:r w:rsidR="009D13CA">
        <w:rPr>
          <w:rFonts w:ascii="Times New Roman" w:hAnsi="Times New Roman"/>
          <w:sz w:val="24"/>
          <w:szCs w:val="24"/>
        </w:rPr>
        <w:t>, t</w:t>
      </w:r>
      <w:r>
        <w:rPr>
          <w:rFonts w:ascii="Times New Roman" w:hAnsi="Times New Roman"/>
          <w:sz w:val="24"/>
          <w:szCs w:val="24"/>
        </w:rPr>
        <w:t>he Malaysian government</w:t>
      </w:r>
      <w:r w:rsidR="00746CFD">
        <w:rPr>
          <w:rFonts w:ascii="Times New Roman" w:hAnsi="Times New Roman"/>
          <w:sz w:val="24"/>
          <w:szCs w:val="24"/>
        </w:rPr>
        <w:t xml:space="preserve"> announced that energy </w:t>
      </w:r>
      <w:r w:rsidR="00746CFD">
        <w:rPr>
          <w:rFonts w:ascii="Times New Roman" w:hAnsi="Times New Roman"/>
          <w:sz w:val="24"/>
          <w:szCs w:val="24"/>
        </w:rPr>
        <w:lastRenderedPageBreak/>
        <w:t xml:space="preserve">efficient vehicles </w:t>
      </w:r>
      <w:r>
        <w:rPr>
          <w:rFonts w:ascii="Times New Roman" w:hAnsi="Times New Roman"/>
          <w:sz w:val="24"/>
          <w:szCs w:val="24"/>
        </w:rPr>
        <w:t xml:space="preserve">(EEV) </w:t>
      </w:r>
      <w:r w:rsidR="00746CFD">
        <w:rPr>
          <w:rFonts w:ascii="Times New Roman" w:hAnsi="Times New Roman"/>
          <w:sz w:val="24"/>
          <w:szCs w:val="24"/>
        </w:rPr>
        <w:t xml:space="preserve">assembled in the </w:t>
      </w:r>
      <w:r>
        <w:rPr>
          <w:rFonts w:ascii="Times New Roman" w:hAnsi="Times New Roman"/>
          <w:sz w:val="24"/>
          <w:szCs w:val="24"/>
        </w:rPr>
        <w:t>economy</w:t>
      </w:r>
      <w:r w:rsidR="00746CFD">
        <w:rPr>
          <w:rFonts w:ascii="Times New Roman" w:hAnsi="Times New Roman"/>
          <w:sz w:val="24"/>
          <w:szCs w:val="24"/>
        </w:rPr>
        <w:t xml:space="preserve"> will be exempted from import taxes and excise </w:t>
      </w:r>
      <w:r>
        <w:rPr>
          <w:rFonts w:ascii="Times New Roman" w:hAnsi="Times New Roman"/>
          <w:sz w:val="24"/>
          <w:szCs w:val="24"/>
        </w:rPr>
        <w:t>duties</w:t>
      </w:r>
      <w:r w:rsidR="00746CFD">
        <w:rPr>
          <w:rFonts w:ascii="Times New Roman" w:hAnsi="Times New Roman"/>
          <w:sz w:val="24"/>
          <w:szCs w:val="24"/>
        </w:rPr>
        <w:t xml:space="preserve">.  </w:t>
      </w:r>
    </w:p>
    <w:p w14:paraId="42813656" w14:textId="77777777" w:rsidR="0089766B" w:rsidRDefault="0089766B" w:rsidP="008538DD">
      <w:pPr>
        <w:spacing w:after="0" w:line="240" w:lineRule="auto"/>
        <w:jc w:val="both"/>
        <w:rPr>
          <w:rFonts w:ascii="Times New Roman" w:hAnsi="Times New Roman"/>
          <w:sz w:val="24"/>
          <w:szCs w:val="24"/>
        </w:rPr>
      </w:pPr>
    </w:p>
    <w:p w14:paraId="720E5DC7" w14:textId="2924CF49" w:rsidR="0089766B" w:rsidRDefault="0089766B" w:rsidP="008538DD">
      <w:pPr>
        <w:spacing w:after="0" w:line="240" w:lineRule="auto"/>
        <w:jc w:val="both"/>
        <w:rPr>
          <w:rFonts w:ascii="Times New Roman" w:hAnsi="Times New Roman"/>
          <w:sz w:val="24"/>
          <w:szCs w:val="24"/>
        </w:rPr>
      </w:pPr>
      <w:r>
        <w:rPr>
          <w:rFonts w:ascii="Times New Roman" w:hAnsi="Times New Roman"/>
          <w:sz w:val="24"/>
          <w:szCs w:val="24"/>
        </w:rPr>
        <w:t>Export prohibitions apply for turtle eggs and rattan from the Peninsula of Malaysia. Export licenses are required for 15 product categories, most of them being agricultural products.</w:t>
      </w:r>
      <w:r w:rsidR="00D22C3F">
        <w:rPr>
          <w:rFonts w:ascii="Times New Roman" w:hAnsi="Times New Roman"/>
          <w:sz w:val="24"/>
          <w:szCs w:val="24"/>
        </w:rPr>
        <w:t xml:space="preserve"> Export duties are charged to </w:t>
      </w:r>
      <w:r w:rsidR="00260057">
        <w:rPr>
          <w:rFonts w:ascii="Times New Roman" w:hAnsi="Times New Roman"/>
          <w:sz w:val="24"/>
          <w:szCs w:val="24"/>
        </w:rPr>
        <w:t>a number of</w:t>
      </w:r>
      <w:r w:rsidR="00D22C3F">
        <w:rPr>
          <w:rFonts w:ascii="Times New Roman" w:hAnsi="Times New Roman"/>
          <w:sz w:val="24"/>
          <w:szCs w:val="24"/>
        </w:rPr>
        <w:t xml:space="preserve"> products such as </w:t>
      </w:r>
      <w:r w:rsidR="00260057">
        <w:rPr>
          <w:rFonts w:ascii="Times New Roman" w:hAnsi="Times New Roman"/>
          <w:sz w:val="24"/>
          <w:szCs w:val="24"/>
        </w:rPr>
        <w:t xml:space="preserve">some live animals and plants, rattan, </w:t>
      </w:r>
      <w:r w:rsidR="00D22C3F">
        <w:rPr>
          <w:rFonts w:ascii="Times New Roman" w:hAnsi="Times New Roman"/>
          <w:sz w:val="24"/>
          <w:szCs w:val="24"/>
        </w:rPr>
        <w:t xml:space="preserve">palm oil, </w:t>
      </w:r>
      <w:r w:rsidR="00260057">
        <w:rPr>
          <w:rFonts w:ascii="Times New Roman" w:hAnsi="Times New Roman"/>
          <w:sz w:val="24"/>
          <w:szCs w:val="24"/>
        </w:rPr>
        <w:t>slag and ash, crude oil, and wood, among others.</w:t>
      </w:r>
      <w:r>
        <w:rPr>
          <w:rFonts w:ascii="Times New Roman" w:hAnsi="Times New Roman"/>
          <w:sz w:val="24"/>
          <w:szCs w:val="24"/>
        </w:rPr>
        <w:t xml:space="preserve"> </w:t>
      </w:r>
    </w:p>
    <w:p w14:paraId="5A33534D" w14:textId="77777777" w:rsidR="008538DD" w:rsidRDefault="008538DD" w:rsidP="008538DD">
      <w:pPr>
        <w:spacing w:after="0" w:line="240" w:lineRule="auto"/>
        <w:jc w:val="both"/>
        <w:rPr>
          <w:rFonts w:ascii="Times New Roman" w:hAnsi="Times New Roman"/>
          <w:sz w:val="24"/>
          <w:szCs w:val="24"/>
        </w:rPr>
      </w:pPr>
    </w:p>
    <w:p w14:paraId="7E0FA33C" w14:textId="77777777" w:rsidR="008538DD" w:rsidRPr="009457B8" w:rsidRDefault="008538DD" w:rsidP="008538DD">
      <w:pPr>
        <w:spacing w:after="0" w:line="240" w:lineRule="auto"/>
        <w:jc w:val="both"/>
        <w:rPr>
          <w:rFonts w:ascii="Times New Roman" w:hAnsi="Times New Roman"/>
          <w:color w:val="0070C0"/>
          <w:sz w:val="24"/>
          <w:szCs w:val="24"/>
          <w:u w:val="single"/>
        </w:rPr>
      </w:pPr>
      <w:r w:rsidRPr="009457B8">
        <w:rPr>
          <w:rFonts w:ascii="Times New Roman" w:hAnsi="Times New Roman"/>
          <w:b/>
          <w:color w:val="0070C0"/>
          <w:sz w:val="24"/>
          <w:szCs w:val="24"/>
        </w:rPr>
        <w:t>Services</w:t>
      </w:r>
    </w:p>
    <w:p w14:paraId="38F63513" w14:textId="57BD470E" w:rsidR="00F769D6" w:rsidRDefault="00F769D6" w:rsidP="0058416A">
      <w:pPr>
        <w:spacing w:after="0" w:line="240" w:lineRule="auto"/>
        <w:jc w:val="both"/>
        <w:rPr>
          <w:rFonts w:ascii="Times New Roman" w:hAnsi="Times New Roman"/>
          <w:sz w:val="24"/>
          <w:szCs w:val="24"/>
        </w:rPr>
      </w:pPr>
      <w:r>
        <w:rPr>
          <w:rFonts w:ascii="Times New Roman" w:hAnsi="Times New Roman"/>
          <w:sz w:val="24"/>
          <w:szCs w:val="24"/>
        </w:rPr>
        <w:t xml:space="preserve">The service sector in Malaysia continues to be liberalized. In 2009, the government announced </w:t>
      </w:r>
      <w:r w:rsidR="007C5D2F">
        <w:rPr>
          <w:rFonts w:ascii="Times New Roman" w:hAnsi="Times New Roman"/>
          <w:sz w:val="24"/>
          <w:szCs w:val="24"/>
        </w:rPr>
        <w:t xml:space="preserve">its </w:t>
      </w:r>
      <w:r w:rsidR="00402907">
        <w:rPr>
          <w:rFonts w:ascii="Times New Roman" w:hAnsi="Times New Roman"/>
          <w:sz w:val="24"/>
          <w:szCs w:val="24"/>
        </w:rPr>
        <w:t>aim</w:t>
      </w:r>
      <w:r w:rsidR="007C5D2F">
        <w:rPr>
          <w:rFonts w:ascii="Times New Roman" w:hAnsi="Times New Roman"/>
          <w:sz w:val="24"/>
          <w:szCs w:val="24"/>
        </w:rPr>
        <w:t xml:space="preserve"> to remove</w:t>
      </w:r>
      <w:r>
        <w:rPr>
          <w:rFonts w:ascii="Times New Roman" w:hAnsi="Times New Roman"/>
          <w:sz w:val="24"/>
          <w:szCs w:val="24"/>
        </w:rPr>
        <w:t xml:space="preserve"> foreign equity restrictions on 45 sub-sectors such as medical services, education, legal services, amongst others. </w:t>
      </w:r>
      <w:r w:rsidR="00DB05DC">
        <w:rPr>
          <w:rFonts w:ascii="Times New Roman" w:hAnsi="Times New Roman"/>
          <w:sz w:val="24"/>
          <w:szCs w:val="24"/>
        </w:rPr>
        <w:t>R</w:t>
      </w:r>
      <w:r>
        <w:rPr>
          <w:rFonts w:ascii="Times New Roman" w:hAnsi="Times New Roman"/>
          <w:sz w:val="24"/>
          <w:szCs w:val="24"/>
        </w:rPr>
        <w:t xml:space="preserve">estrictions on </w:t>
      </w:r>
      <w:r w:rsidRPr="00F769D6">
        <w:rPr>
          <w:rFonts w:ascii="Times New Roman" w:hAnsi="Times New Roman"/>
          <w:sz w:val="24"/>
          <w:szCs w:val="24"/>
        </w:rPr>
        <w:t>quantity surveying</w:t>
      </w:r>
      <w:r>
        <w:rPr>
          <w:rFonts w:ascii="Times New Roman" w:hAnsi="Times New Roman"/>
          <w:sz w:val="24"/>
          <w:szCs w:val="24"/>
        </w:rPr>
        <w:t xml:space="preserve"> services were lifted</w:t>
      </w:r>
      <w:r w:rsidR="00DB05DC">
        <w:rPr>
          <w:rFonts w:ascii="Times New Roman" w:hAnsi="Times New Roman"/>
          <w:sz w:val="24"/>
          <w:szCs w:val="24"/>
        </w:rPr>
        <w:t xml:space="preserve"> in January 2016</w:t>
      </w:r>
      <w:r w:rsidR="00BB017C">
        <w:rPr>
          <w:rFonts w:ascii="Times New Roman" w:hAnsi="Times New Roman"/>
          <w:sz w:val="24"/>
          <w:szCs w:val="24"/>
        </w:rPr>
        <w:t xml:space="preserve">, marking </w:t>
      </w:r>
      <w:r w:rsidR="007C5D2F">
        <w:rPr>
          <w:rFonts w:ascii="Times New Roman" w:hAnsi="Times New Roman"/>
          <w:sz w:val="24"/>
          <w:szCs w:val="24"/>
        </w:rPr>
        <w:t>the</w:t>
      </w:r>
      <w:r w:rsidR="00BB017C">
        <w:rPr>
          <w:rFonts w:ascii="Times New Roman" w:hAnsi="Times New Roman"/>
          <w:sz w:val="24"/>
          <w:szCs w:val="24"/>
        </w:rPr>
        <w:t xml:space="preserve"> liberali</w:t>
      </w:r>
      <w:r w:rsidR="007C5D2F">
        <w:rPr>
          <w:rFonts w:ascii="Times New Roman" w:hAnsi="Times New Roman"/>
          <w:sz w:val="24"/>
          <w:szCs w:val="24"/>
        </w:rPr>
        <w:t>zation</w:t>
      </w:r>
      <w:r w:rsidR="00BB017C">
        <w:rPr>
          <w:rFonts w:ascii="Times New Roman" w:hAnsi="Times New Roman"/>
          <w:sz w:val="24"/>
          <w:szCs w:val="24"/>
        </w:rPr>
        <w:t xml:space="preserve"> all 45 sub-sectors. </w:t>
      </w:r>
      <w:r w:rsidR="00727716">
        <w:rPr>
          <w:rFonts w:ascii="Times New Roman" w:hAnsi="Times New Roman"/>
          <w:sz w:val="24"/>
          <w:szCs w:val="24"/>
        </w:rPr>
        <w:t xml:space="preserve">Many services sectors allow for full foreign ownership, but restrictions in some sectors still apply (e.g. hypermarkets must maintain 30% of </w:t>
      </w:r>
      <w:proofErr w:type="spellStart"/>
      <w:r w:rsidR="00727716">
        <w:rPr>
          <w:rFonts w:ascii="Times New Roman" w:hAnsi="Times New Roman"/>
          <w:sz w:val="24"/>
          <w:szCs w:val="24"/>
        </w:rPr>
        <w:t>bumiputera</w:t>
      </w:r>
      <w:proofErr w:type="spellEnd"/>
      <w:r w:rsidR="00727716">
        <w:rPr>
          <w:rFonts w:ascii="Times New Roman" w:hAnsi="Times New Roman"/>
          <w:sz w:val="24"/>
          <w:szCs w:val="24"/>
        </w:rPr>
        <w:t xml:space="preserve"> equity)</w:t>
      </w:r>
    </w:p>
    <w:p w14:paraId="585EF28B" w14:textId="77777777" w:rsidR="00F769D6" w:rsidRDefault="00F769D6" w:rsidP="0058416A">
      <w:pPr>
        <w:spacing w:after="0" w:line="240" w:lineRule="auto"/>
        <w:jc w:val="both"/>
        <w:rPr>
          <w:rFonts w:ascii="Times New Roman" w:hAnsi="Times New Roman"/>
          <w:sz w:val="24"/>
          <w:szCs w:val="24"/>
        </w:rPr>
      </w:pPr>
    </w:p>
    <w:p w14:paraId="4D8B93C4" w14:textId="77777777" w:rsidR="0058416A" w:rsidRDefault="0058416A" w:rsidP="0058416A">
      <w:pPr>
        <w:spacing w:after="0" w:line="240" w:lineRule="auto"/>
        <w:jc w:val="both"/>
        <w:rPr>
          <w:rFonts w:ascii="Times New Roman" w:hAnsi="Times New Roman"/>
          <w:sz w:val="24"/>
          <w:szCs w:val="24"/>
        </w:rPr>
      </w:pPr>
      <w:r w:rsidRPr="00C04C54">
        <w:rPr>
          <w:rFonts w:ascii="Times New Roman" w:hAnsi="Times New Roman"/>
          <w:sz w:val="24"/>
          <w:szCs w:val="24"/>
        </w:rPr>
        <w:t xml:space="preserve">Malaysia </w:t>
      </w:r>
      <w:r w:rsidR="00F769D6" w:rsidRPr="00C04C54">
        <w:rPr>
          <w:rFonts w:ascii="Times New Roman" w:hAnsi="Times New Roman"/>
          <w:sz w:val="24"/>
          <w:szCs w:val="24"/>
        </w:rPr>
        <w:t xml:space="preserve">also </w:t>
      </w:r>
      <w:r w:rsidRPr="00C04C54">
        <w:rPr>
          <w:rFonts w:ascii="Times New Roman" w:hAnsi="Times New Roman"/>
          <w:sz w:val="24"/>
          <w:szCs w:val="24"/>
        </w:rPr>
        <w:t>launched the ‘Services Sector Blueprint’ in March 2015, which will</w:t>
      </w:r>
      <w:r>
        <w:rPr>
          <w:rFonts w:ascii="Times New Roman" w:hAnsi="Times New Roman"/>
          <w:sz w:val="24"/>
          <w:szCs w:val="24"/>
        </w:rPr>
        <w:t xml:space="preserve"> be implemented from 2015-2020. The blueprint aims to </w:t>
      </w:r>
      <w:r w:rsidR="008C1C55">
        <w:rPr>
          <w:rFonts w:ascii="Times New Roman" w:hAnsi="Times New Roman"/>
          <w:sz w:val="24"/>
          <w:szCs w:val="24"/>
        </w:rPr>
        <w:t>optimize the service sector’s contribution to the economy</w:t>
      </w:r>
      <w:r w:rsidR="00C04C54">
        <w:rPr>
          <w:rFonts w:ascii="Times New Roman" w:hAnsi="Times New Roman"/>
          <w:sz w:val="24"/>
          <w:szCs w:val="24"/>
        </w:rPr>
        <w:t xml:space="preserve"> by moving towards a </w:t>
      </w:r>
      <w:r w:rsidR="00C04C54" w:rsidRPr="00C04C54">
        <w:rPr>
          <w:rFonts w:ascii="Times New Roman" w:hAnsi="Times New Roman"/>
          <w:sz w:val="24"/>
          <w:szCs w:val="24"/>
        </w:rPr>
        <w:t>knowledge-intensive and innovation-led sector</w:t>
      </w:r>
      <w:r w:rsidR="008C1C55">
        <w:rPr>
          <w:rFonts w:ascii="Times New Roman" w:hAnsi="Times New Roman"/>
          <w:sz w:val="24"/>
          <w:szCs w:val="24"/>
        </w:rPr>
        <w:t xml:space="preserve">. </w:t>
      </w:r>
      <w:r w:rsidR="00C04C54" w:rsidRPr="00C04C54">
        <w:rPr>
          <w:rFonts w:ascii="Times New Roman" w:hAnsi="Times New Roman"/>
          <w:sz w:val="24"/>
          <w:szCs w:val="24"/>
        </w:rPr>
        <w:t>29 action plans</w:t>
      </w:r>
      <w:r w:rsidR="00C04C54">
        <w:rPr>
          <w:rFonts w:ascii="Times New Roman" w:hAnsi="Times New Roman"/>
          <w:sz w:val="24"/>
          <w:szCs w:val="24"/>
        </w:rPr>
        <w:t xml:space="preserve"> will be implemented, which includes </w:t>
      </w:r>
      <w:r w:rsidRPr="0058416A">
        <w:rPr>
          <w:rFonts w:ascii="Times New Roman" w:hAnsi="Times New Roman"/>
          <w:sz w:val="24"/>
          <w:szCs w:val="24"/>
        </w:rPr>
        <w:t>accelerat</w:t>
      </w:r>
      <w:r w:rsidR="00C04C54">
        <w:rPr>
          <w:rFonts w:ascii="Times New Roman" w:hAnsi="Times New Roman"/>
          <w:sz w:val="24"/>
          <w:szCs w:val="24"/>
        </w:rPr>
        <w:t>ing</w:t>
      </w:r>
      <w:r>
        <w:rPr>
          <w:rFonts w:ascii="Times New Roman" w:hAnsi="Times New Roman"/>
          <w:sz w:val="24"/>
          <w:szCs w:val="24"/>
        </w:rPr>
        <w:t xml:space="preserve"> </w:t>
      </w:r>
      <w:r w:rsidRPr="0058416A">
        <w:rPr>
          <w:rFonts w:ascii="Times New Roman" w:hAnsi="Times New Roman"/>
          <w:sz w:val="24"/>
          <w:szCs w:val="24"/>
        </w:rPr>
        <w:t>sectoral regulatory reforms through active ind</w:t>
      </w:r>
      <w:r w:rsidR="007C5D2F">
        <w:rPr>
          <w:rFonts w:ascii="Times New Roman" w:hAnsi="Times New Roman"/>
          <w:sz w:val="24"/>
          <w:szCs w:val="24"/>
        </w:rPr>
        <w:t>ustry and regulator engagements,</w:t>
      </w:r>
      <w:r w:rsidRPr="0058416A">
        <w:rPr>
          <w:rFonts w:ascii="Times New Roman" w:hAnsi="Times New Roman"/>
          <w:sz w:val="24"/>
          <w:szCs w:val="24"/>
        </w:rPr>
        <w:t xml:space="preserve"> and expan</w:t>
      </w:r>
      <w:r>
        <w:rPr>
          <w:rFonts w:ascii="Times New Roman" w:hAnsi="Times New Roman"/>
          <w:sz w:val="24"/>
          <w:szCs w:val="24"/>
        </w:rPr>
        <w:t>d</w:t>
      </w:r>
      <w:r w:rsidR="00C04C54">
        <w:rPr>
          <w:rFonts w:ascii="Times New Roman" w:hAnsi="Times New Roman"/>
          <w:sz w:val="24"/>
          <w:szCs w:val="24"/>
        </w:rPr>
        <w:t>ing</w:t>
      </w:r>
      <w:r w:rsidRPr="0058416A">
        <w:rPr>
          <w:rFonts w:ascii="Times New Roman" w:hAnsi="Times New Roman"/>
          <w:sz w:val="24"/>
          <w:szCs w:val="24"/>
        </w:rPr>
        <w:t xml:space="preserve"> the roll-out of National Policy on the Development and Implementation of Regulations (NPDIR) to state and local governments.</w:t>
      </w:r>
    </w:p>
    <w:p w14:paraId="7EB094CD" w14:textId="77777777" w:rsidR="008538DD" w:rsidRPr="003A3EE5" w:rsidRDefault="008538DD" w:rsidP="008538DD">
      <w:pPr>
        <w:spacing w:after="0" w:line="240" w:lineRule="auto"/>
        <w:jc w:val="both"/>
        <w:rPr>
          <w:rFonts w:ascii="Times New Roman" w:hAnsi="Times New Roman"/>
          <w:sz w:val="24"/>
          <w:szCs w:val="24"/>
        </w:rPr>
      </w:pPr>
    </w:p>
    <w:p w14:paraId="57496B11" w14:textId="77777777" w:rsidR="008538DD" w:rsidRPr="009457B8" w:rsidRDefault="008538DD" w:rsidP="008538DD">
      <w:pPr>
        <w:keepNext/>
        <w:spacing w:after="0" w:line="240" w:lineRule="auto"/>
        <w:jc w:val="both"/>
        <w:rPr>
          <w:rFonts w:ascii="Times New Roman" w:hAnsi="Times New Roman"/>
          <w:b/>
          <w:color w:val="0070C0"/>
          <w:sz w:val="24"/>
          <w:szCs w:val="24"/>
        </w:rPr>
      </w:pPr>
      <w:r w:rsidRPr="009457B8">
        <w:rPr>
          <w:rFonts w:ascii="Times New Roman" w:hAnsi="Times New Roman"/>
          <w:b/>
          <w:color w:val="0070C0"/>
          <w:sz w:val="24"/>
          <w:szCs w:val="24"/>
        </w:rPr>
        <w:t>Investment</w:t>
      </w:r>
    </w:p>
    <w:p w14:paraId="369D48E9" w14:textId="03E7825D" w:rsidR="00E230BA" w:rsidRDefault="00695E0F" w:rsidP="00430826">
      <w:pPr>
        <w:spacing w:after="0" w:line="240" w:lineRule="auto"/>
        <w:jc w:val="both"/>
        <w:rPr>
          <w:rFonts w:ascii="Times New Roman" w:hAnsi="Times New Roman"/>
          <w:sz w:val="24"/>
          <w:szCs w:val="24"/>
        </w:rPr>
      </w:pPr>
      <w:r>
        <w:rPr>
          <w:rFonts w:ascii="Times New Roman" w:hAnsi="Times New Roman"/>
          <w:sz w:val="24"/>
          <w:szCs w:val="24"/>
        </w:rPr>
        <w:t>T</w:t>
      </w:r>
      <w:r w:rsidRPr="00695E0F">
        <w:rPr>
          <w:rFonts w:ascii="Times New Roman" w:hAnsi="Times New Roman"/>
          <w:sz w:val="24"/>
          <w:szCs w:val="24"/>
        </w:rPr>
        <w:t>he 11th Malaysia Plan (11MP) launched on 21 May 2015</w:t>
      </w:r>
      <w:r w:rsidR="002855DC">
        <w:rPr>
          <w:rFonts w:ascii="Times New Roman" w:hAnsi="Times New Roman"/>
          <w:sz w:val="24"/>
          <w:szCs w:val="24"/>
        </w:rPr>
        <w:t xml:space="preserve"> as the final part of </w:t>
      </w:r>
      <w:r w:rsidR="00812BBF">
        <w:rPr>
          <w:rFonts w:ascii="Times New Roman" w:hAnsi="Times New Roman"/>
          <w:sz w:val="24"/>
          <w:szCs w:val="24"/>
        </w:rPr>
        <w:t xml:space="preserve">the economy’s </w:t>
      </w:r>
      <w:r w:rsidR="006D026D">
        <w:rPr>
          <w:rFonts w:ascii="Times New Roman" w:hAnsi="Times New Roman"/>
          <w:sz w:val="24"/>
          <w:szCs w:val="24"/>
        </w:rPr>
        <w:t xml:space="preserve">long term </w:t>
      </w:r>
      <w:r w:rsidR="00141D50">
        <w:rPr>
          <w:rFonts w:ascii="Times New Roman" w:hAnsi="Times New Roman"/>
          <w:sz w:val="24"/>
          <w:szCs w:val="24"/>
        </w:rPr>
        <w:t>objective</w:t>
      </w:r>
      <w:r w:rsidR="006D026D">
        <w:rPr>
          <w:rFonts w:ascii="Times New Roman" w:hAnsi="Times New Roman"/>
          <w:sz w:val="24"/>
          <w:szCs w:val="24"/>
        </w:rPr>
        <w:t xml:space="preserve"> </w:t>
      </w:r>
      <w:r w:rsidR="00141D50">
        <w:rPr>
          <w:rFonts w:ascii="Times New Roman" w:hAnsi="Times New Roman"/>
          <w:sz w:val="24"/>
          <w:szCs w:val="24"/>
        </w:rPr>
        <w:t>(</w:t>
      </w:r>
      <w:r>
        <w:rPr>
          <w:rFonts w:ascii="Times New Roman" w:hAnsi="Times New Roman"/>
          <w:sz w:val="24"/>
          <w:szCs w:val="24"/>
        </w:rPr>
        <w:t>Vision 2020</w:t>
      </w:r>
      <w:r w:rsidR="00141D50">
        <w:rPr>
          <w:rFonts w:ascii="Times New Roman" w:hAnsi="Times New Roman"/>
          <w:sz w:val="24"/>
          <w:szCs w:val="24"/>
        </w:rPr>
        <w:t>)</w:t>
      </w:r>
      <w:r>
        <w:rPr>
          <w:rFonts w:ascii="Times New Roman" w:hAnsi="Times New Roman"/>
          <w:sz w:val="24"/>
          <w:szCs w:val="24"/>
        </w:rPr>
        <w:t xml:space="preserve"> to develop Malaysia into a</w:t>
      </w:r>
      <w:r w:rsidR="006D026D">
        <w:rPr>
          <w:rFonts w:ascii="Times New Roman" w:hAnsi="Times New Roman"/>
          <w:sz w:val="24"/>
          <w:szCs w:val="24"/>
        </w:rPr>
        <w:t>n</w:t>
      </w:r>
      <w:r>
        <w:rPr>
          <w:rFonts w:ascii="Times New Roman" w:hAnsi="Times New Roman"/>
          <w:sz w:val="24"/>
          <w:szCs w:val="24"/>
        </w:rPr>
        <w:t xml:space="preserve"> </w:t>
      </w:r>
      <w:r w:rsidR="006D026D">
        <w:rPr>
          <w:rFonts w:ascii="Times New Roman" w:hAnsi="Times New Roman"/>
          <w:sz w:val="24"/>
          <w:szCs w:val="24"/>
        </w:rPr>
        <w:t xml:space="preserve">industrialized </w:t>
      </w:r>
      <w:r>
        <w:rPr>
          <w:rFonts w:ascii="Times New Roman" w:hAnsi="Times New Roman"/>
          <w:sz w:val="24"/>
          <w:szCs w:val="24"/>
        </w:rPr>
        <w:t>high-income economy</w:t>
      </w:r>
      <w:r w:rsidR="008D5D07">
        <w:rPr>
          <w:rFonts w:ascii="Times New Roman" w:hAnsi="Times New Roman"/>
          <w:sz w:val="24"/>
          <w:szCs w:val="24"/>
        </w:rPr>
        <w:t xml:space="preserve"> by 2020</w:t>
      </w:r>
      <w:r>
        <w:rPr>
          <w:rFonts w:ascii="Times New Roman" w:hAnsi="Times New Roman"/>
          <w:sz w:val="24"/>
          <w:szCs w:val="24"/>
        </w:rPr>
        <w:t xml:space="preserve">. </w:t>
      </w:r>
      <w:r w:rsidR="00430826">
        <w:rPr>
          <w:rFonts w:ascii="Times New Roman" w:hAnsi="Times New Roman"/>
          <w:sz w:val="24"/>
          <w:szCs w:val="24"/>
        </w:rPr>
        <w:t xml:space="preserve">The main aim of 11MP is to rebrand Malaysia </w:t>
      </w:r>
      <w:r w:rsidR="001066B9" w:rsidRPr="001066B9">
        <w:rPr>
          <w:rFonts w:ascii="Times New Roman" w:hAnsi="Times New Roman"/>
          <w:sz w:val="24"/>
          <w:szCs w:val="24"/>
        </w:rPr>
        <w:t>as a cent</w:t>
      </w:r>
      <w:r w:rsidR="00EA0D70">
        <w:rPr>
          <w:rFonts w:ascii="Times New Roman" w:hAnsi="Times New Roman"/>
          <w:sz w:val="24"/>
          <w:szCs w:val="24"/>
        </w:rPr>
        <w:t>er</w:t>
      </w:r>
      <w:r w:rsidR="001066B9" w:rsidRPr="001066B9">
        <w:rPr>
          <w:rFonts w:ascii="Times New Roman" w:hAnsi="Times New Roman"/>
          <w:sz w:val="24"/>
          <w:szCs w:val="24"/>
        </w:rPr>
        <w:t xml:space="preserve"> for high technology and global activities</w:t>
      </w:r>
      <w:r w:rsidR="001066B9">
        <w:rPr>
          <w:rFonts w:ascii="Times New Roman" w:hAnsi="Times New Roman"/>
          <w:sz w:val="24"/>
          <w:szCs w:val="24"/>
        </w:rPr>
        <w:t xml:space="preserve">. </w:t>
      </w:r>
      <w:r w:rsidR="00896C6B">
        <w:rPr>
          <w:rFonts w:ascii="Times New Roman" w:hAnsi="Times New Roman"/>
          <w:sz w:val="24"/>
          <w:szCs w:val="24"/>
        </w:rPr>
        <w:t>The</w:t>
      </w:r>
      <w:r w:rsidR="00E230BA" w:rsidRPr="00E230BA">
        <w:rPr>
          <w:rFonts w:ascii="Times New Roman" w:hAnsi="Times New Roman"/>
          <w:sz w:val="24"/>
          <w:szCs w:val="24"/>
        </w:rPr>
        <w:t xml:space="preserve"> new strategies in the next five years </w:t>
      </w:r>
      <w:r w:rsidR="00896C6B">
        <w:rPr>
          <w:rFonts w:ascii="Times New Roman" w:hAnsi="Times New Roman"/>
          <w:sz w:val="24"/>
          <w:szCs w:val="24"/>
        </w:rPr>
        <w:t>include</w:t>
      </w:r>
      <w:r w:rsidR="00E230BA" w:rsidRPr="00E230BA">
        <w:rPr>
          <w:rFonts w:ascii="Times New Roman" w:hAnsi="Times New Roman"/>
          <w:sz w:val="24"/>
          <w:szCs w:val="24"/>
        </w:rPr>
        <w:t xml:space="preserve"> strengthen</w:t>
      </w:r>
      <w:r w:rsidR="00896C6B">
        <w:rPr>
          <w:rFonts w:ascii="Times New Roman" w:hAnsi="Times New Roman"/>
          <w:sz w:val="24"/>
          <w:szCs w:val="24"/>
        </w:rPr>
        <w:t>ing</w:t>
      </w:r>
      <w:r w:rsidR="00E230BA" w:rsidRPr="00E230BA">
        <w:rPr>
          <w:rFonts w:ascii="Times New Roman" w:hAnsi="Times New Roman"/>
          <w:sz w:val="24"/>
          <w:szCs w:val="24"/>
        </w:rPr>
        <w:t xml:space="preserve"> investments in the manufacturing and services sectors that have high GNI impact and have strong linkages with domestic industries</w:t>
      </w:r>
      <w:r w:rsidR="00E869EB">
        <w:rPr>
          <w:rFonts w:ascii="Times New Roman" w:hAnsi="Times New Roman"/>
          <w:sz w:val="24"/>
          <w:szCs w:val="24"/>
        </w:rPr>
        <w:t>. The 11MP also follows previous efforts to promote b</w:t>
      </w:r>
      <w:r w:rsidR="00E869EB" w:rsidRPr="00E869EB">
        <w:rPr>
          <w:rFonts w:ascii="Times New Roman" w:hAnsi="Times New Roman"/>
          <w:sz w:val="24"/>
          <w:szCs w:val="24"/>
        </w:rPr>
        <w:t>oth domestic direct investments (DDI) and foreign direct investments (FDI)</w:t>
      </w:r>
      <w:r w:rsidR="00E869EB">
        <w:rPr>
          <w:rFonts w:ascii="Times New Roman" w:hAnsi="Times New Roman"/>
          <w:sz w:val="24"/>
          <w:szCs w:val="24"/>
        </w:rPr>
        <w:t xml:space="preserve">. </w:t>
      </w:r>
    </w:p>
    <w:p w14:paraId="4B02F566" w14:textId="77777777" w:rsidR="00391F55" w:rsidRDefault="00391F55" w:rsidP="00430826">
      <w:pPr>
        <w:spacing w:after="0" w:line="240" w:lineRule="auto"/>
        <w:jc w:val="both"/>
        <w:rPr>
          <w:rFonts w:ascii="Times New Roman" w:hAnsi="Times New Roman"/>
          <w:sz w:val="24"/>
          <w:szCs w:val="24"/>
        </w:rPr>
      </w:pPr>
    </w:p>
    <w:p w14:paraId="4B8D3354" w14:textId="4576743E" w:rsidR="00391F55" w:rsidRDefault="00391F55" w:rsidP="00430826">
      <w:pPr>
        <w:spacing w:after="0" w:line="240" w:lineRule="auto"/>
        <w:jc w:val="both"/>
        <w:rPr>
          <w:rFonts w:ascii="Times New Roman" w:hAnsi="Times New Roman"/>
          <w:sz w:val="24"/>
          <w:szCs w:val="24"/>
        </w:rPr>
      </w:pPr>
      <w:r>
        <w:rPr>
          <w:rFonts w:ascii="Times New Roman" w:hAnsi="Times New Roman"/>
          <w:sz w:val="24"/>
          <w:szCs w:val="24"/>
        </w:rPr>
        <w:t>Restrictions</w:t>
      </w:r>
      <w:r w:rsidR="00201490">
        <w:rPr>
          <w:rFonts w:ascii="Times New Roman" w:hAnsi="Times New Roman"/>
          <w:sz w:val="24"/>
          <w:szCs w:val="24"/>
        </w:rPr>
        <w:t xml:space="preserve"> on foreign investment</w:t>
      </w:r>
      <w:r>
        <w:rPr>
          <w:rFonts w:ascii="Times New Roman" w:hAnsi="Times New Roman"/>
          <w:sz w:val="24"/>
          <w:szCs w:val="24"/>
        </w:rPr>
        <w:t xml:space="preserve"> in </w:t>
      </w:r>
      <w:r w:rsidR="00201490">
        <w:rPr>
          <w:rFonts w:ascii="Times New Roman" w:hAnsi="Times New Roman"/>
          <w:sz w:val="24"/>
          <w:szCs w:val="24"/>
        </w:rPr>
        <w:t xml:space="preserve">strategic </w:t>
      </w:r>
      <w:r>
        <w:rPr>
          <w:rFonts w:ascii="Times New Roman" w:hAnsi="Times New Roman"/>
          <w:sz w:val="24"/>
          <w:szCs w:val="24"/>
        </w:rPr>
        <w:t>sectors such as telecommunications</w:t>
      </w:r>
      <w:r w:rsidR="00181FF0">
        <w:rPr>
          <w:rFonts w:ascii="Times New Roman" w:hAnsi="Times New Roman"/>
          <w:sz w:val="24"/>
          <w:szCs w:val="24"/>
        </w:rPr>
        <w:t>, finance</w:t>
      </w:r>
      <w:r>
        <w:rPr>
          <w:rFonts w:ascii="Times New Roman" w:hAnsi="Times New Roman"/>
          <w:sz w:val="24"/>
          <w:szCs w:val="24"/>
        </w:rPr>
        <w:t xml:space="preserve"> </w:t>
      </w:r>
      <w:r w:rsidR="00181FF0">
        <w:rPr>
          <w:rFonts w:ascii="Times New Roman" w:hAnsi="Times New Roman"/>
          <w:sz w:val="24"/>
          <w:szCs w:val="24"/>
        </w:rPr>
        <w:t xml:space="preserve">and energy </w:t>
      </w:r>
      <w:r>
        <w:rPr>
          <w:rFonts w:ascii="Times New Roman" w:hAnsi="Times New Roman"/>
          <w:sz w:val="24"/>
          <w:szCs w:val="24"/>
        </w:rPr>
        <w:t xml:space="preserve">still remain. </w:t>
      </w:r>
    </w:p>
    <w:p w14:paraId="02F6FF3A" w14:textId="77777777" w:rsidR="001066B9" w:rsidRPr="003A3EE5" w:rsidRDefault="001066B9" w:rsidP="008538DD">
      <w:pPr>
        <w:spacing w:after="0" w:line="240" w:lineRule="auto"/>
        <w:jc w:val="both"/>
        <w:rPr>
          <w:rFonts w:ascii="Times New Roman" w:hAnsi="Times New Roman"/>
          <w:sz w:val="24"/>
          <w:szCs w:val="24"/>
        </w:rPr>
      </w:pPr>
    </w:p>
    <w:p w14:paraId="58AA0226" w14:textId="77777777" w:rsidR="008538DD" w:rsidRPr="009457B8" w:rsidRDefault="008538DD" w:rsidP="008538DD">
      <w:pPr>
        <w:spacing w:after="0" w:line="240" w:lineRule="auto"/>
        <w:jc w:val="both"/>
        <w:rPr>
          <w:rFonts w:ascii="Times New Roman" w:hAnsi="Times New Roman"/>
          <w:b/>
          <w:color w:val="0070C0"/>
          <w:sz w:val="24"/>
          <w:szCs w:val="24"/>
        </w:rPr>
      </w:pPr>
      <w:r w:rsidRPr="009457B8">
        <w:rPr>
          <w:rFonts w:ascii="Times New Roman" w:hAnsi="Times New Roman"/>
          <w:b/>
          <w:color w:val="0070C0"/>
          <w:sz w:val="24"/>
          <w:szCs w:val="24"/>
        </w:rPr>
        <w:t>Standards and Conformance</w:t>
      </w:r>
    </w:p>
    <w:p w14:paraId="77639532" w14:textId="6A5C6814" w:rsidR="00EA0D70" w:rsidRDefault="00EA0D70" w:rsidP="008538DD">
      <w:pPr>
        <w:spacing w:after="0" w:line="240" w:lineRule="auto"/>
        <w:jc w:val="both"/>
        <w:rPr>
          <w:rFonts w:ascii="Times New Roman" w:hAnsi="Times New Roman"/>
          <w:sz w:val="24"/>
          <w:szCs w:val="24"/>
        </w:rPr>
      </w:pPr>
      <w:r>
        <w:rPr>
          <w:rFonts w:ascii="Times New Roman" w:hAnsi="Times New Roman"/>
          <w:sz w:val="24"/>
          <w:szCs w:val="24"/>
        </w:rPr>
        <w:t>Malaysia continues its active participation</w:t>
      </w:r>
      <w:r w:rsidRPr="00EA0D70">
        <w:rPr>
          <w:rFonts w:ascii="Times New Roman" w:hAnsi="Times New Roman"/>
          <w:sz w:val="24"/>
          <w:szCs w:val="24"/>
        </w:rPr>
        <w:t xml:space="preserve"> in the International Standardization Organization, the International </w:t>
      </w:r>
      <w:proofErr w:type="spellStart"/>
      <w:r w:rsidRPr="00EA0D70">
        <w:rPr>
          <w:rFonts w:ascii="Times New Roman" w:hAnsi="Times New Roman"/>
          <w:sz w:val="24"/>
          <w:szCs w:val="24"/>
        </w:rPr>
        <w:t>Electrotechnical</w:t>
      </w:r>
      <w:proofErr w:type="spellEnd"/>
      <w:r w:rsidRPr="00EA0D70">
        <w:rPr>
          <w:rFonts w:ascii="Times New Roman" w:hAnsi="Times New Roman"/>
          <w:sz w:val="24"/>
          <w:szCs w:val="24"/>
        </w:rPr>
        <w:t xml:space="preserve"> Commission and the Pacific Accreditation Cooperation.</w:t>
      </w:r>
      <w:r>
        <w:rPr>
          <w:rFonts w:ascii="Times New Roman" w:hAnsi="Times New Roman"/>
          <w:sz w:val="24"/>
          <w:szCs w:val="24"/>
        </w:rPr>
        <w:t xml:space="preserve"> </w:t>
      </w:r>
      <w:r w:rsidR="00210D81" w:rsidRPr="00210D81">
        <w:rPr>
          <w:rFonts w:ascii="Times New Roman" w:hAnsi="Times New Roman"/>
          <w:sz w:val="24"/>
          <w:szCs w:val="24"/>
        </w:rPr>
        <w:t>As at February 2016, 6057 Malaysian Standards (MS) have been developed, and 59.86%</w:t>
      </w:r>
      <w:r w:rsidR="009750D4">
        <w:rPr>
          <w:rFonts w:ascii="Times New Roman" w:hAnsi="Times New Roman"/>
          <w:sz w:val="24"/>
          <w:szCs w:val="24"/>
        </w:rPr>
        <w:t xml:space="preserve"> of these standards are aligned</w:t>
      </w:r>
      <w:r w:rsidR="00210D81" w:rsidRPr="00210D81">
        <w:rPr>
          <w:rFonts w:ascii="Times New Roman" w:hAnsi="Times New Roman"/>
          <w:sz w:val="24"/>
          <w:szCs w:val="24"/>
        </w:rPr>
        <w:t xml:space="preserve"> with international standards.</w:t>
      </w:r>
    </w:p>
    <w:p w14:paraId="29712BD5" w14:textId="77777777" w:rsidR="009D61E7" w:rsidRDefault="009D61E7" w:rsidP="008538DD">
      <w:pPr>
        <w:spacing w:after="0" w:line="240" w:lineRule="auto"/>
        <w:jc w:val="both"/>
        <w:rPr>
          <w:rFonts w:ascii="Times New Roman" w:hAnsi="Times New Roman"/>
          <w:sz w:val="24"/>
          <w:szCs w:val="24"/>
        </w:rPr>
      </w:pPr>
    </w:p>
    <w:p w14:paraId="75AB408D" w14:textId="0291AEDE" w:rsidR="009D61E7" w:rsidRDefault="009D61E7" w:rsidP="008538DD">
      <w:pPr>
        <w:spacing w:after="0" w:line="240" w:lineRule="auto"/>
        <w:jc w:val="both"/>
        <w:rPr>
          <w:rFonts w:ascii="Times New Roman" w:hAnsi="Times New Roman"/>
          <w:sz w:val="24"/>
          <w:szCs w:val="24"/>
        </w:rPr>
      </w:pPr>
      <w:r>
        <w:rPr>
          <w:rFonts w:ascii="Times New Roman" w:hAnsi="Times New Roman"/>
          <w:sz w:val="24"/>
          <w:szCs w:val="24"/>
        </w:rPr>
        <w:t xml:space="preserve">Malaysia has had four specific trade concerns raised against it </w:t>
      </w:r>
      <w:r w:rsidRPr="009D61E7">
        <w:rPr>
          <w:rFonts w:ascii="Times New Roman" w:hAnsi="Times New Roman"/>
          <w:sz w:val="24"/>
          <w:szCs w:val="24"/>
        </w:rPr>
        <w:t>at the WTO SPS Committee</w:t>
      </w:r>
      <w:r>
        <w:rPr>
          <w:rFonts w:ascii="Times New Roman" w:hAnsi="Times New Roman"/>
          <w:sz w:val="24"/>
          <w:szCs w:val="24"/>
        </w:rPr>
        <w:t>, with no reported resolution. The latest concern was raised in 2015 regarding the import of poultry meat</w:t>
      </w:r>
      <w:r w:rsidR="00951BB8">
        <w:rPr>
          <w:rFonts w:ascii="Times New Roman" w:hAnsi="Times New Roman"/>
          <w:sz w:val="24"/>
          <w:szCs w:val="24"/>
        </w:rPr>
        <w:t xml:space="preserve"> export plants</w:t>
      </w:r>
      <w:r>
        <w:rPr>
          <w:rFonts w:ascii="Times New Roman" w:hAnsi="Times New Roman"/>
          <w:sz w:val="24"/>
          <w:szCs w:val="24"/>
        </w:rPr>
        <w:t>.</w:t>
      </w:r>
      <w:r w:rsidR="00951BB8">
        <w:rPr>
          <w:rFonts w:ascii="Times New Roman" w:hAnsi="Times New Roman"/>
          <w:sz w:val="24"/>
          <w:szCs w:val="24"/>
        </w:rPr>
        <w:t xml:space="preserve"> There have also been three </w:t>
      </w:r>
      <w:r w:rsidR="00951BB8" w:rsidRPr="00E40997">
        <w:rPr>
          <w:rFonts w:ascii="Times New Roman" w:hAnsi="Times New Roman"/>
          <w:sz w:val="24"/>
          <w:szCs w:val="24"/>
        </w:rPr>
        <w:t xml:space="preserve">specific trade concerns against </w:t>
      </w:r>
      <w:r w:rsidR="00951BB8">
        <w:rPr>
          <w:rFonts w:ascii="Times New Roman" w:hAnsi="Times New Roman"/>
          <w:sz w:val="24"/>
          <w:szCs w:val="24"/>
        </w:rPr>
        <w:t>Malaysia</w:t>
      </w:r>
      <w:r w:rsidR="00951BB8" w:rsidRPr="00E40997">
        <w:rPr>
          <w:rFonts w:ascii="Times New Roman" w:hAnsi="Times New Roman"/>
          <w:sz w:val="24"/>
          <w:szCs w:val="24"/>
        </w:rPr>
        <w:t xml:space="preserve"> raised at the WTO TBT Committee had not reported a resolution. The most recent concern was raised in </w:t>
      </w:r>
      <w:r w:rsidR="00FB755E">
        <w:rPr>
          <w:rFonts w:ascii="Times New Roman" w:hAnsi="Times New Roman"/>
          <w:sz w:val="24"/>
          <w:szCs w:val="24"/>
        </w:rPr>
        <w:t>2011</w:t>
      </w:r>
      <w:r w:rsidR="00951BB8" w:rsidRPr="00E40997">
        <w:rPr>
          <w:rFonts w:ascii="Times New Roman" w:hAnsi="Times New Roman"/>
          <w:sz w:val="24"/>
          <w:szCs w:val="24"/>
        </w:rPr>
        <w:t xml:space="preserve"> and involved </w:t>
      </w:r>
      <w:r w:rsidR="00951BB8">
        <w:rPr>
          <w:rFonts w:ascii="Times New Roman" w:hAnsi="Times New Roman"/>
          <w:sz w:val="24"/>
          <w:szCs w:val="24"/>
        </w:rPr>
        <w:t>protocols for halal meat and poultry production</w:t>
      </w:r>
      <w:r w:rsidR="00951BB8" w:rsidRPr="00E40997">
        <w:rPr>
          <w:rFonts w:ascii="Times New Roman" w:hAnsi="Times New Roman"/>
          <w:sz w:val="24"/>
          <w:szCs w:val="24"/>
        </w:rPr>
        <w:t>.</w:t>
      </w:r>
    </w:p>
    <w:p w14:paraId="548D24AC" w14:textId="77777777" w:rsidR="008538DD" w:rsidRDefault="008538DD" w:rsidP="008538DD">
      <w:pPr>
        <w:spacing w:after="0" w:line="240" w:lineRule="auto"/>
        <w:jc w:val="both"/>
        <w:rPr>
          <w:rFonts w:ascii="Times New Roman" w:hAnsi="Times New Roman"/>
          <w:sz w:val="24"/>
          <w:szCs w:val="24"/>
        </w:rPr>
      </w:pPr>
    </w:p>
    <w:p w14:paraId="6941B1AD" w14:textId="77777777" w:rsidR="00951BB8" w:rsidRPr="003A3EE5" w:rsidRDefault="00951BB8" w:rsidP="008538DD">
      <w:pPr>
        <w:spacing w:after="0" w:line="240" w:lineRule="auto"/>
        <w:jc w:val="both"/>
        <w:rPr>
          <w:rFonts w:ascii="Times New Roman" w:hAnsi="Times New Roman"/>
          <w:b/>
          <w:sz w:val="24"/>
          <w:szCs w:val="24"/>
        </w:rPr>
      </w:pPr>
    </w:p>
    <w:p w14:paraId="45C4AB08" w14:textId="77777777" w:rsidR="008538DD" w:rsidRPr="009457B8" w:rsidRDefault="008538DD" w:rsidP="008538DD">
      <w:pPr>
        <w:spacing w:after="0" w:line="240" w:lineRule="auto"/>
        <w:jc w:val="both"/>
        <w:rPr>
          <w:rFonts w:ascii="Times New Roman" w:hAnsi="Times New Roman"/>
          <w:color w:val="0070C0"/>
          <w:sz w:val="24"/>
          <w:szCs w:val="24"/>
          <w:u w:val="single"/>
        </w:rPr>
      </w:pPr>
      <w:r w:rsidRPr="009457B8">
        <w:rPr>
          <w:rFonts w:ascii="Times New Roman" w:hAnsi="Times New Roman"/>
          <w:b/>
          <w:color w:val="0070C0"/>
          <w:sz w:val="24"/>
          <w:szCs w:val="24"/>
        </w:rPr>
        <w:t>Customs Procedures</w:t>
      </w:r>
    </w:p>
    <w:p w14:paraId="24E235DD" w14:textId="6124F48C" w:rsidR="00904D80" w:rsidRDefault="00AA6DF6" w:rsidP="008538DD">
      <w:pPr>
        <w:spacing w:after="0" w:line="240" w:lineRule="auto"/>
        <w:jc w:val="both"/>
        <w:rPr>
          <w:rFonts w:ascii="Times New Roman" w:hAnsi="Times New Roman"/>
          <w:sz w:val="24"/>
          <w:szCs w:val="24"/>
        </w:rPr>
      </w:pPr>
      <w:r>
        <w:rPr>
          <w:rFonts w:ascii="Times New Roman" w:hAnsi="Times New Roman"/>
          <w:sz w:val="24"/>
          <w:szCs w:val="24"/>
        </w:rPr>
        <w:t xml:space="preserve">Malaysia continues to streamline its customs procedures. </w:t>
      </w:r>
      <w:r w:rsidR="00B101B9" w:rsidRPr="00B101B9">
        <w:rPr>
          <w:rFonts w:ascii="Times New Roman" w:hAnsi="Times New Roman"/>
          <w:sz w:val="24"/>
          <w:szCs w:val="24"/>
        </w:rPr>
        <w:t xml:space="preserve">As </w:t>
      </w:r>
      <w:r w:rsidR="00B101B9">
        <w:rPr>
          <w:rFonts w:ascii="Times New Roman" w:hAnsi="Times New Roman"/>
          <w:sz w:val="24"/>
          <w:szCs w:val="24"/>
        </w:rPr>
        <w:t>of</w:t>
      </w:r>
      <w:r w:rsidR="00B101B9" w:rsidRPr="00B101B9">
        <w:rPr>
          <w:rFonts w:ascii="Times New Roman" w:hAnsi="Times New Roman"/>
          <w:sz w:val="24"/>
          <w:szCs w:val="24"/>
        </w:rPr>
        <w:t xml:space="preserve"> December 2015, </w:t>
      </w:r>
      <w:r w:rsidR="00B101B9">
        <w:rPr>
          <w:rFonts w:ascii="Times New Roman" w:hAnsi="Times New Roman"/>
          <w:sz w:val="24"/>
          <w:szCs w:val="24"/>
        </w:rPr>
        <w:t>52</w:t>
      </w:r>
      <w:r w:rsidR="00B101B9" w:rsidRPr="00B101B9">
        <w:rPr>
          <w:rFonts w:ascii="Times New Roman" w:hAnsi="Times New Roman"/>
          <w:sz w:val="24"/>
          <w:szCs w:val="24"/>
        </w:rPr>
        <w:t xml:space="preserve"> companies h</w:t>
      </w:r>
      <w:r w:rsidR="00464958">
        <w:rPr>
          <w:rFonts w:ascii="Times New Roman" w:hAnsi="Times New Roman"/>
          <w:sz w:val="24"/>
          <w:szCs w:val="24"/>
        </w:rPr>
        <w:t xml:space="preserve">ave been granted </w:t>
      </w:r>
      <w:r w:rsidR="00644DC6" w:rsidRPr="003A3EE5">
        <w:rPr>
          <w:rFonts w:ascii="Times New Roman" w:hAnsi="Times New Roman"/>
          <w:sz w:val="24"/>
          <w:szCs w:val="24"/>
        </w:rPr>
        <w:t xml:space="preserve">Authorized Economic Operator </w:t>
      </w:r>
      <w:r w:rsidR="00644DC6">
        <w:rPr>
          <w:rFonts w:ascii="Times New Roman" w:hAnsi="Times New Roman"/>
          <w:sz w:val="24"/>
          <w:szCs w:val="24"/>
        </w:rPr>
        <w:t>(</w:t>
      </w:r>
      <w:r w:rsidR="00464958">
        <w:rPr>
          <w:rFonts w:ascii="Times New Roman" w:hAnsi="Times New Roman"/>
          <w:sz w:val="24"/>
          <w:szCs w:val="24"/>
        </w:rPr>
        <w:t>AEO</w:t>
      </w:r>
      <w:r w:rsidR="00644DC6">
        <w:rPr>
          <w:rFonts w:ascii="Times New Roman" w:hAnsi="Times New Roman"/>
          <w:sz w:val="24"/>
          <w:szCs w:val="24"/>
        </w:rPr>
        <w:t>)</w:t>
      </w:r>
      <w:r w:rsidR="00464958">
        <w:rPr>
          <w:rFonts w:ascii="Times New Roman" w:hAnsi="Times New Roman"/>
          <w:sz w:val="24"/>
          <w:szCs w:val="24"/>
        </w:rPr>
        <w:t xml:space="preserve"> status. </w:t>
      </w:r>
      <w:r w:rsidR="00B101B9">
        <w:rPr>
          <w:rFonts w:ascii="Times New Roman" w:hAnsi="Times New Roman"/>
          <w:sz w:val="24"/>
          <w:szCs w:val="24"/>
        </w:rPr>
        <w:t>T</w:t>
      </w:r>
      <w:r w:rsidR="00B101B9" w:rsidRPr="00B101B9">
        <w:rPr>
          <w:rFonts w:ascii="Times New Roman" w:hAnsi="Times New Roman"/>
          <w:sz w:val="24"/>
          <w:szCs w:val="24"/>
        </w:rPr>
        <w:t>he number of Cer</w:t>
      </w:r>
      <w:r w:rsidR="00B101B9">
        <w:rPr>
          <w:rFonts w:ascii="Times New Roman" w:hAnsi="Times New Roman"/>
          <w:sz w:val="24"/>
          <w:szCs w:val="24"/>
        </w:rPr>
        <w:t xml:space="preserve">tified Exporters for Malaysia has also risen to 156 companies as of 31 December 2015. </w:t>
      </w:r>
      <w:r w:rsidR="00EA0D70">
        <w:rPr>
          <w:rFonts w:ascii="Times New Roman" w:hAnsi="Times New Roman"/>
          <w:sz w:val="24"/>
          <w:szCs w:val="24"/>
        </w:rPr>
        <w:t xml:space="preserve">Under the National Single Window initiative, 100% of customs offices have adopted the </w:t>
      </w:r>
      <w:proofErr w:type="spellStart"/>
      <w:r w:rsidR="00EA0D70">
        <w:rPr>
          <w:rFonts w:ascii="Times New Roman" w:hAnsi="Times New Roman"/>
          <w:sz w:val="24"/>
          <w:szCs w:val="24"/>
        </w:rPr>
        <w:t>eDeclare</w:t>
      </w:r>
      <w:proofErr w:type="spellEnd"/>
      <w:r w:rsidR="00EA0D70">
        <w:rPr>
          <w:rFonts w:ascii="Times New Roman" w:hAnsi="Times New Roman"/>
          <w:sz w:val="24"/>
          <w:szCs w:val="24"/>
        </w:rPr>
        <w:t xml:space="preserve"> for import and export declarations and 100% of ports have incorporated the </w:t>
      </w:r>
      <w:proofErr w:type="spellStart"/>
      <w:r w:rsidR="00EA0D70">
        <w:rPr>
          <w:rFonts w:ascii="Times New Roman" w:hAnsi="Times New Roman"/>
          <w:sz w:val="24"/>
          <w:szCs w:val="24"/>
        </w:rPr>
        <w:t>eManifest</w:t>
      </w:r>
      <w:proofErr w:type="spellEnd"/>
      <w:r w:rsidR="00EA0D70">
        <w:rPr>
          <w:rFonts w:ascii="Times New Roman" w:hAnsi="Times New Roman"/>
          <w:sz w:val="24"/>
          <w:szCs w:val="24"/>
        </w:rPr>
        <w:t xml:space="preserve"> for cargo and vessel manifests. 6 states (42.8% of total) have implemented the </w:t>
      </w:r>
      <w:proofErr w:type="spellStart"/>
      <w:r w:rsidR="00EA0D70">
        <w:rPr>
          <w:rFonts w:ascii="Times New Roman" w:hAnsi="Times New Roman"/>
          <w:sz w:val="24"/>
          <w:szCs w:val="24"/>
        </w:rPr>
        <w:t>ePayment</w:t>
      </w:r>
      <w:proofErr w:type="spellEnd"/>
      <w:r w:rsidR="00EA0D70">
        <w:rPr>
          <w:rFonts w:ascii="Times New Roman" w:hAnsi="Times New Roman"/>
          <w:sz w:val="24"/>
          <w:szCs w:val="24"/>
        </w:rPr>
        <w:t xml:space="preserve"> for online payments and 96.3% of the government offices have put into practice the </w:t>
      </w:r>
      <w:proofErr w:type="spellStart"/>
      <w:r w:rsidR="00EA0D70">
        <w:rPr>
          <w:rFonts w:ascii="Times New Roman" w:hAnsi="Times New Roman"/>
          <w:sz w:val="24"/>
          <w:szCs w:val="24"/>
        </w:rPr>
        <w:t>ePermit</w:t>
      </w:r>
      <w:proofErr w:type="spellEnd"/>
      <w:r w:rsidR="00EA0D70">
        <w:rPr>
          <w:rFonts w:ascii="Times New Roman" w:hAnsi="Times New Roman"/>
          <w:sz w:val="24"/>
          <w:szCs w:val="24"/>
        </w:rPr>
        <w:t xml:space="preserve"> to apply for import and export permits.</w:t>
      </w:r>
    </w:p>
    <w:p w14:paraId="15391E9A" w14:textId="77777777" w:rsidR="008538DD" w:rsidRPr="003A3EE5" w:rsidRDefault="008538DD" w:rsidP="008538DD">
      <w:pPr>
        <w:spacing w:after="0" w:line="240" w:lineRule="auto"/>
        <w:jc w:val="both"/>
        <w:rPr>
          <w:rFonts w:ascii="Times New Roman" w:hAnsi="Times New Roman"/>
          <w:sz w:val="24"/>
          <w:szCs w:val="24"/>
        </w:rPr>
      </w:pPr>
    </w:p>
    <w:p w14:paraId="4B57C014" w14:textId="77777777" w:rsidR="008538DD" w:rsidRPr="009457B8" w:rsidRDefault="008538DD" w:rsidP="008538DD">
      <w:pPr>
        <w:spacing w:after="0" w:line="240" w:lineRule="auto"/>
        <w:jc w:val="both"/>
        <w:rPr>
          <w:rFonts w:ascii="Times New Roman" w:hAnsi="Times New Roman"/>
          <w:color w:val="0070C0"/>
          <w:sz w:val="24"/>
          <w:szCs w:val="24"/>
          <w:u w:val="single"/>
        </w:rPr>
      </w:pPr>
      <w:r w:rsidRPr="009457B8">
        <w:rPr>
          <w:rFonts w:ascii="Times New Roman" w:hAnsi="Times New Roman"/>
          <w:b/>
          <w:color w:val="0070C0"/>
          <w:sz w:val="24"/>
          <w:szCs w:val="24"/>
        </w:rPr>
        <w:t>Intellectual Property Rights</w:t>
      </w:r>
    </w:p>
    <w:p w14:paraId="5306073A" w14:textId="6DE19167" w:rsidR="00821361" w:rsidRDefault="00B464E1" w:rsidP="008538DD">
      <w:pPr>
        <w:spacing w:after="0" w:line="240" w:lineRule="auto"/>
        <w:jc w:val="both"/>
        <w:rPr>
          <w:rFonts w:ascii="Times New Roman" w:hAnsi="Times New Roman"/>
          <w:sz w:val="24"/>
          <w:szCs w:val="24"/>
        </w:rPr>
      </w:pPr>
      <w:r>
        <w:rPr>
          <w:rFonts w:ascii="Times New Roman" w:hAnsi="Times New Roman"/>
          <w:sz w:val="24"/>
          <w:szCs w:val="24"/>
        </w:rPr>
        <w:t>In 2014, the Intellectual Property Corporation of Malaysia</w:t>
      </w:r>
      <w:r w:rsidRPr="00B464E1">
        <w:rPr>
          <w:rFonts w:ascii="Times New Roman" w:hAnsi="Times New Roman"/>
          <w:sz w:val="24"/>
          <w:szCs w:val="24"/>
        </w:rPr>
        <w:t xml:space="preserve"> (</w:t>
      </w:r>
      <w:proofErr w:type="spellStart"/>
      <w:r w:rsidRPr="00B464E1">
        <w:rPr>
          <w:rFonts w:ascii="Times New Roman" w:hAnsi="Times New Roman"/>
          <w:sz w:val="24"/>
          <w:szCs w:val="24"/>
        </w:rPr>
        <w:t>MyIPO</w:t>
      </w:r>
      <w:proofErr w:type="spellEnd"/>
      <w:r w:rsidRPr="00B464E1">
        <w:rPr>
          <w:rFonts w:ascii="Times New Roman" w:hAnsi="Times New Roman"/>
          <w:sz w:val="24"/>
          <w:szCs w:val="24"/>
        </w:rPr>
        <w:t xml:space="preserve">) introduced the IP Renewal One-Stop Centre, </w:t>
      </w:r>
      <w:r>
        <w:rPr>
          <w:rFonts w:ascii="Times New Roman" w:hAnsi="Times New Roman"/>
          <w:sz w:val="24"/>
          <w:szCs w:val="24"/>
        </w:rPr>
        <w:t xml:space="preserve">the </w:t>
      </w:r>
      <w:r w:rsidRPr="00B464E1">
        <w:rPr>
          <w:rFonts w:ascii="Times New Roman" w:hAnsi="Times New Roman"/>
          <w:sz w:val="24"/>
          <w:szCs w:val="24"/>
        </w:rPr>
        <w:t>“Renewal Lounge”</w:t>
      </w:r>
      <w:r>
        <w:rPr>
          <w:rFonts w:ascii="Times New Roman" w:hAnsi="Times New Roman"/>
          <w:sz w:val="24"/>
          <w:szCs w:val="24"/>
        </w:rPr>
        <w:t>,</w:t>
      </w:r>
      <w:r w:rsidRPr="00B464E1">
        <w:rPr>
          <w:rFonts w:ascii="Times New Roman" w:hAnsi="Times New Roman"/>
          <w:sz w:val="24"/>
          <w:szCs w:val="24"/>
        </w:rPr>
        <w:t xml:space="preserve"> to provide information on procedures and fees of IP renewal</w:t>
      </w:r>
      <w:r w:rsidR="000A6CF4">
        <w:rPr>
          <w:rFonts w:ascii="Times New Roman" w:hAnsi="Times New Roman"/>
          <w:sz w:val="24"/>
          <w:szCs w:val="24"/>
        </w:rPr>
        <w:t xml:space="preserve">. </w:t>
      </w:r>
      <w:r w:rsidRPr="00B464E1">
        <w:rPr>
          <w:rFonts w:ascii="Times New Roman" w:hAnsi="Times New Roman"/>
          <w:sz w:val="24"/>
          <w:szCs w:val="24"/>
        </w:rPr>
        <w:t xml:space="preserve">The IPR Marketplace Portal </w:t>
      </w:r>
      <w:r>
        <w:rPr>
          <w:rFonts w:ascii="Times New Roman" w:hAnsi="Times New Roman"/>
          <w:sz w:val="24"/>
          <w:szCs w:val="24"/>
        </w:rPr>
        <w:t xml:space="preserve">also </w:t>
      </w:r>
      <w:r w:rsidRPr="00B464E1">
        <w:rPr>
          <w:rFonts w:ascii="Times New Roman" w:hAnsi="Times New Roman"/>
          <w:sz w:val="24"/>
          <w:szCs w:val="24"/>
        </w:rPr>
        <w:t xml:space="preserve">was launched on 27 June 2014 to enable </w:t>
      </w:r>
      <w:r w:rsidR="001B7C07" w:rsidRPr="001B7C07">
        <w:rPr>
          <w:rFonts w:ascii="Times New Roman" w:hAnsi="Times New Roman"/>
          <w:sz w:val="24"/>
          <w:szCs w:val="24"/>
        </w:rPr>
        <w:t>IP owners to put patents, industrial design, copyright and trademarks</w:t>
      </w:r>
      <w:r w:rsidR="000A6CF4">
        <w:rPr>
          <w:rFonts w:ascii="Times New Roman" w:hAnsi="Times New Roman"/>
          <w:sz w:val="24"/>
          <w:szCs w:val="24"/>
        </w:rPr>
        <w:t xml:space="preserve"> up for sale or out-licensing. Additionally, </w:t>
      </w:r>
      <w:proofErr w:type="spellStart"/>
      <w:r w:rsidR="000A6CF4">
        <w:rPr>
          <w:rFonts w:ascii="Times New Roman" w:hAnsi="Times New Roman"/>
          <w:sz w:val="24"/>
          <w:szCs w:val="24"/>
        </w:rPr>
        <w:t>M</w:t>
      </w:r>
      <w:r w:rsidR="000A6CF4" w:rsidRPr="000A6CF4">
        <w:rPr>
          <w:rFonts w:ascii="Times New Roman" w:hAnsi="Times New Roman"/>
          <w:sz w:val="24"/>
          <w:szCs w:val="24"/>
        </w:rPr>
        <w:t>yIPO</w:t>
      </w:r>
      <w:proofErr w:type="spellEnd"/>
      <w:r w:rsidR="000A6CF4" w:rsidRPr="000A6CF4">
        <w:rPr>
          <w:rFonts w:ascii="Times New Roman" w:hAnsi="Times New Roman"/>
          <w:sz w:val="24"/>
          <w:szCs w:val="24"/>
        </w:rPr>
        <w:t xml:space="preserve"> collaborate</w:t>
      </w:r>
      <w:r w:rsidR="000A6CF4">
        <w:rPr>
          <w:rFonts w:ascii="Times New Roman" w:hAnsi="Times New Roman"/>
          <w:sz w:val="24"/>
          <w:szCs w:val="24"/>
        </w:rPr>
        <w:t>d</w:t>
      </w:r>
      <w:r w:rsidR="000A6CF4" w:rsidRPr="000A6CF4">
        <w:rPr>
          <w:rFonts w:ascii="Times New Roman" w:hAnsi="Times New Roman"/>
          <w:sz w:val="24"/>
          <w:szCs w:val="24"/>
        </w:rPr>
        <w:t xml:space="preserve"> with </w:t>
      </w:r>
      <w:proofErr w:type="spellStart"/>
      <w:r w:rsidR="000A6CF4" w:rsidRPr="000A6CF4">
        <w:rPr>
          <w:rFonts w:ascii="Times New Roman" w:hAnsi="Times New Roman"/>
          <w:sz w:val="24"/>
          <w:szCs w:val="24"/>
        </w:rPr>
        <w:t>Universiti</w:t>
      </w:r>
      <w:proofErr w:type="spellEnd"/>
      <w:r w:rsidR="000A6CF4" w:rsidRPr="000A6CF4">
        <w:rPr>
          <w:rFonts w:ascii="Times New Roman" w:hAnsi="Times New Roman"/>
          <w:sz w:val="24"/>
          <w:szCs w:val="24"/>
        </w:rPr>
        <w:t xml:space="preserve"> Malaysia Sarawak (UNIMAS) to introduce intellectual property course as an elective subject for undergraduate students.</w:t>
      </w:r>
      <w:r w:rsidR="00A24B42">
        <w:rPr>
          <w:rFonts w:ascii="Times New Roman" w:hAnsi="Times New Roman"/>
          <w:sz w:val="24"/>
          <w:szCs w:val="24"/>
        </w:rPr>
        <w:t xml:space="preserve"> </w:t>
      </w:r>
      <w:r w:rsidR="00A25F86">
        <w:rPr>
          <w:rFonts w:ascii="Times New Roman" w:hAnsi="Times New Roman"/>
          <w:sz w:val="24"/>
          <w:szCs w:val="24"/>
        </w:rPr>
        <w:t xml:space="preserve">In June 2015, Malaysia launched the </w:t>
      </w:r>
      <w:r w:rsidR="00A25F86" w:rsidRPr="00A25F86">
        <w:rPr>
          <w:rFonts w:ascii="Times New Roman" w:hAnsi="Times New Roman"/>
          <w:sz w:val="24"/>
          <w:szCs w:val="24"/>
        </w:rPr>
        <w:t>IP Monetization Roadmap</w:t>
      </w:r>
      <w:r w:rsidR="00A25F86">
        <w:rPr>
          <w:rFonts w:ascii="Times New Roman" w:hAnsi="Times New Roman"/>
          <w:sz w:val="24"/>
          <w:szCs w:val="24"/>
        </w:rPr>
        <w:t xml:space="preserve">, which aims to </w:t>
      </w:r>
      <w:r w:rsidR="00A25F86" w:rsidRPr="00A25F86">
        <w:rPr>
          <w:rFonts w:ascii="Times New Roman" w:hAnsi="Times New Roman"/>
          <w:sz w:val="24"/>
          <w:szCs w:val="24"/>
        </w:rPr>
        <w:t>create financial value and returns</w:t>
      </w:r>
      <w:r w:rsidR="00A25F86">
        <w:rPr>
          <w:rFonts w:ascii="Times New Roman" w:hAnsi="Times New Roman"/>
          <w:sz w:val="24"/>
          <w:szCs w:val="24"/>
        </w:rPr>
        <w:t xml:space="preserve"> to intellectual property. </w:t>
      </w:r>
    </w:p>
    <w:p w14:paraId="01317423" w14:textId="77777777" w:rsidR="00821361" w:rsidRDefault="00821361" w:rsidP="008538DD">
      <w:pPr>
        <w:spacing w:after="0" w:line="240" w:lineRule="auto"/>
        <w:jc w:val="both"/>
        <w:rPr>
          <w:rFonts w:ascii="Times New Roman" w:hAnsi="Times New Roman"/>
          <w:sz w:val="24"/>
          <w:szCs w:val="24"/>
        </w:rPr>
      </w:pPr>
    </w:p>
    <w:p w14:paraId="039E0134" w14:textId="680AC864" w:rsidR="00D30D8A" w:rsidRDefault="00821361" w:rsidP="008538DD">
      <w:pPr>
        <w:spacing w:after="0" w:line="240" w:lineRule="auto"/>
        <w:jc w:val="both"/>
        <w:rPr>
          <w:rFonts w:ascii="Times New Roman" w:hAnsi="Times New Roman"/>
          <w:sz w:val="24"/>
          <w:szCs w:val="24"/>
        </w:rPr>
      </w:pPr>
      <w:r>
        <w:rPr>
          <w:rFonts w:ascii="Times New Roman" w:hAnsi="Times New Roman"/>
          <w:sz w:val="24"/>
          <w:szCs w:val="24"/>
        </w:rPr>
        <w:t xml:space="preserve">To strengthen Malaysia’s IPR system, reviews to the Patents Act 1983 and Copyright (Licensing Body) Regulations 2012 are planned, as well as the accession to the Madrid Protocol concerning international registration of marks and Budapest Treaty regarding the international recognition of deposit of microorganisms for patent procedures. </w:t>
      </w:r>
      <w:r w:rsidRPr="00A71048">
        <w:rPr>
          <w:rFonts w:ascii="Times New Roman" w:hAnsi="Times New Roman"/>
          <w:sz w:val="24"/>
          <w:szCs w:val="24"/>
        </w:rPr>
        <w:t xml:space="preserve">Malaysia </w:t>
      </w:r>
      <w:r>
        <w:rPr>
          <w:rFonts w:ascii="Times New Roman" w:hAnsi="Times New Roman"/>
          <w:sz w:val="24"/>
          <w:szCs w:val="24"/>
        </w:rPr>
        <w:t xml:space="preserve">ratified the </w:t>
      </w:r>
      <w:r w:rsidRPr="00A71048">
        <w:rPr>
          <w:rFonts w:ascii="Times New Roman" w:hAnsi="Times New Roman"/>
          <w:sz w:val="24"/>
          <w:szCs w:val="24"/>
        </w:rPr>
        <w:t>Protocol Amending the TRIPS Agreement on Public Health on 10 December 2015</w:t>
      </w:r>
      <w:r>
        <w:rPr>
          <w:rFonts w:ascii="Times New Roman" w:hAnsi="Times New Roman"/>
          <w:sz w:val="24"/>
          <w:szCs w:val="24"/>
        </w:rPr>
        <w:t xml:space="preserve">. Also, </w:t>
      </w:r>
      <w:proofErr w:type="spellStart"/>
      <w:r w:rsidR="00D30D8A" w:rsidRPr="00D30D8A">
        <w:rPr>
          <w:rFonts w:ascii="Times New Roman" w:hAnsi="Times New Roman"/>
          <w:sz w:val="24"/>
          <w:szCs w:val="24"/>
        </w:rPr>
        <w:t>MyIPO</w:t>
      </w:r>
      <w:proofErr w:type="spellEnd"/>
      <w:r w:rsidR="00D30D8A" w:rsidRPr="00D30D8A">
        <w:rPr>
          <w:rFonts w:ascii="Times New Roman" w:hAnsi="Times New Roman"/>
          <w:sz w:val="24"/>
          <w:szCs w:val="24"/>
        </w:rPr>
        <w:t xml:space="preserve"> and WIPO</w:t>
      </w:r>
      <w:r w:rsidR="00497631">
        <w:rPr>
          <w:rFonts w:ascii="Times New Roman" w:hAnsi="Times New Roman"/>
          <w:sz w:val="24"/>
          <w:szCs w:val="24"/>
        </w:rPr>
        <w:t xml:space="preserve"> also</w:t>
      </w:r>
      <w:r w:rsidR="00D30D8A" w:rsidRPr="00D30D8A">
        <w:rPr>
          <w:rFonts w:ascii="Times New Roman" w:hAnsi="Times New Roman"/>
          <w:sz w:val="24"/>
          <w:szCs w:val="24"/>
        </w:rPr>
        <w:t xml:space="preserve"> signed the Service Level Agreement </w:t>
      </w:r>
      <w:r w:rsidR="00D30D8A">
        <w:rPr>
          <w:rFonts w:ascii="Times New Roman" w:hAnsi="Times New Roman"/>
          <w:sz w:val="24"/>
          <w:szCs w:val="24"/>
        </w:rPr>
        <w:t>in 2015. This aims to</w:t>
      </w:r>
      <w:r w:rsidR="00D30D8A" w:rsidRPr="00D30D8A">
        <w:rPr>
          <w:rFonts w:ascii="Times New Roman" w:hAnsi="Times New Roman"/>
          <w:sz w:val="24"/>
          <w:szCs w:val="24"/>
        </w:rPr>
        <w:t xml:space="preserve"> strengthen strategic cooperation to establish Technology and Innovation Support Centre (TISC)</w:t>
      </w:r>
      <w:r w:rsidR="00D30D8A">
        <w:rPr>
          <w:rFonts w:ascii="Times New Roman" w:hAnsi="Times New Roman"/>
          <w:sz w:val="24"/>
          <w:szCs w:val="24"/>
        </w:rPr>
        <w:t>, including a</w:t>
      </w:r>
      <w:r w:rsidR="00D30D8A" w:rsidRPr="00D30D8A">
        <w:rPr>
          <w:rFonts w:ascii="Times New Roman" w:hAnsi="Times New Roman"/>
          <w:sz w:val="24"/>
          <w:szCs w:val="24"/>
        </w:rPr>
        <w:t xml:space="preserve"> </w:t>
      </w:r>
      <w:r w:rsidR="00D30D8A">
        <w:rPr>
          <w:rFonts w:ascii="Times New Roman" w:hAnsi="Times New Roman"/>
          <w:sz w:val="24"/>
          <w:szCs w:val="24"/>
        </w:rPr>
        <w:t>Patent Library in Malaysian</w:t>
      </w:r>
      <w:r w:rsidR="00D30D8A" w:rsidRPr="00D30D8A">
        <w:rPr>
          <w:rFonts w:ascii="Times New Roman" w:hAnsi="Times New Roman"/>
          <w:sz w:val="24"/>
          <w:szCs w:val="24"/>
        </w:rPr>
        <w:t xml:space="preserve"> universities and research </w:t>
      </w:r>
      <w:r w:rsidR="002807FF" w:rsidRPr="00D30D8A">
        <w:rPr>
          <w:rFonts w:ascii="Times New Roman" w:hAnsi="Times New Roman"/>
          <w:sz w:val="24"/>
          <w:szCs w:val="24"/>
        </w:rPr>
        <w:t>centers</w:t>
      </w:r>
      <w:r w:rsidR="00D30D8A" w:rsidRPr="00D30D8A">
        <w:rPr>
          <w:rFonts w:ascii="Times New Roman" w:hAnsi="Times New Roman"/>
          <w:sz w:val="24"/>
          <w:szCs w:val="24"/>
        </w:rPr>
        <w:t>.</w:t>
      </w:r>
    </w:p>
    <w:p w14:paraId="105C4562" w14:textId="77777777" w:rsidR="00B95264" w:rsidRDefault="00B95264" w:rsidP="008538DD">
      <w:pPr>
        <w:spacing w:after="0" w:line="240" w:lineRule="auto"/>
        <w:jc w:val="both"/>
        <w:rPr>
          <w:rFonts w:ascii="Times New Roman" w:hAnsi="Times New Roman"/>
          <w:sz w:val="24"/>
          <w:szCs w:val="24"/>
        </w:rPr>
      </w:pPr>
    </w:p>
    <w:p w14:paraId="754C09A0" w14:textId="67FEFF9F" w:rsidR="00B95264" w:rsidRPr="009457B8" w:rsidRDefault="00B95264" w:rsidP="00B95264">
      <w:pPr>
        <w:spacing w:after="0" w:line="240" w:lineRule="auto"/>
        <w:jc w:val="both"/>
        <w:rPr>
          <w:rFonts w:ascii="Times New Roman" w:hAnsi="Times New Roman"/>
          <w:b/>
          <w:color w:val="0070C0"/>
          <w:sz w:val="24"/>
          <w:szCs w:val="24"/>
        </w:rPr>
      </w:pPr>
      <w:r>
        <w:rPr>
          <w:rFonts w:ascii="Times New Roman" w:hAnsi="Times New Roman"/>
          <w:b/>
          <w:color w:val="0070C0"/>
          <w:sz w:val="24"/>
          <w:szCs w:val="24"/>
        </w:rPr>
        <w:t>Competition Policy</w:t>
      </w:r>
    </w:p>
    <w:p w14:paraId="3EDE6817" w14:textId="0018212E" w:rsidR="00B95264" w:rsidRDefault="00147888" w:rsidP="008538DD">
      <w:pPr>
        <w:spacing w:after="0" w:line="240" w:lineRule="auto"/>
        <w:jc w:val="both"/>
        <w:rPr>
          <w:rFonts w:ascii="Times New Roman" w:hAnsi="Times New Roman"/>
          <w:sz w:val="24"/>
          <w:szCs w:val="24"/>
        </w:rPr>
      </w:pPr>
      <w:r>
        <w:rPr>
          <w:rFonts w:ascii="Times New Roman" w:hAnsi="Times New Roman"/>
          <w:sz w:val="24"/>
          <w:szCs w:val="24"/>
        </w:rPr>
        <w:t>T</w:t>
      </w:r>
      <w:r w:rsidRPr="00147888">
        <w:rPr>
          <w:rFonts w:ascii="Times New Roman" w:hAnsi="Times New Roman"/>
          <w:sz w:val="24"/>
          <w:szCs w:val="24"/>
        </w:rPr>
        <w:t xml:space="preserve">he Malaysia Competition </w:t>
      </w:r>
      <w:r w:rsidR="00F17D9B" w:rsidRPr="00147888">
        <w:rPr>
          <w:rFonts w:ascii="Times New Roman" w:hAnsi="Times New Roman"/>
          <w:sz w:val="24"/>
          <w:szCs w:val="24"/>
        </w:rPr>
        <w:t>Commission</w:t>
      </w:r>
      <w:r w:rsidRPr="00147888">
        <w:rPr>
          <w:rFonts w:ascii="Times New Roman" w:hAnsi="Times New Roman"/>
          <w:sz w:val="24"/>
          <w:szCs w:val="24"/>
        </w:rPr>
        <w:t xml:space="preserve"> (</w:t>
      </w:r>
      <w:proofErr w:type="spellStart"/>
      <w:r w:rsidRPr="00147888">
        <w:rPr>
          <w:rFonts w:ascii="Times New Roman" w:hAnsi="Times New Roman"/>
          <w:sz w:val="24"/>
          <w:szCs w:val="24"/>
        </w:rPr>
        <w:t>MyCC</w:t>
      </w:r>
      <w:proofErr w:type="spellEnd"/>
      <w:r w:rsidRPr="00147888">
        <w:rPr>
          <w:rFonts w:ascii="Times New Roman" w:hAnsi="Times New Roman"/>
          <w:sz w:val="24"/>
          <w:szCs w:val="24"/>
        </w:rPr>
        <w:t>)</w:t>
      </w:r>
      <w:r>
        <w:rPr>
          <w:rFonts w:ascii="Times New Roman" w:hAnsi="Times New Roman"/>
          <w:sz w:val="24"/>
          <w:szCs w:val="24"/>
        </w:rPr>
        <w:t xml:space="preserve"> has undertaken various initiatives to enforce the Competition Act, which came into force in 2012.</w:t>
      </w:r>
      <w:r w:rsidR="00F17D9B">
        <w:rPr>
          <w:rFonts w:ascii="Times New Roman" w:hAnsi="Times New Roman"/>
          <w:sz w:val="24"/>
          <w:szCs w:val="24"/>
        </w:rPr>
        <w:t xml:space="preserve"> The commission has solved a total of 241 cases since 2012.</w:t>
      </w:r>
      <w:r>
        <w:rPr>
          <w:rFonts w:ascii="Times New Roman" w:hAnsi="Times New Roman"/>
          <w:sz w:val="24"/>
          <w:szCs w:val="24"/>
        </w:rPr>
        <w:t xml:space="preserve"> </w:t>
      </w:r>
      <w:r w:rsidR="004544A8">
        <w:rPr>
          <w:rFonts w:ascii="Times New Roman" w:hAnsi="Times New Roman"/>
          <w:sz w:val="24"/>
          <w:szCs w:val="24"/>
        </w:rPr>
        <w:t>In September 2014, it published a Malay translation of the OECD</w:t>
      </w:r>
      <w:r w:rsidR="004544A8" w:rsidRPr="004544A8">
        <w:t xml:space="preserve"> </w:t>
      </w:r>
      <w:r w:rsidR="004544A8" w:rsidRPr="004544A8">
        <w:rPr>
          <w:rFonts w:ascii="Times New Roman" w:hAnsi="Times New Roman"/>
          <w:sz w:val="24"/>
          <w:szCs w:val="24"/>
        </w:rPr>
        <w:t>Guidelines on Fighting Bid Rigging in Public Procurement.</w:t>
      </w:r>
      <w:r w:rsidR="00F17D9B">
        <w:rPr>
          <w:rFonts w:ascii="Times New Roman" w:hAnsi="Times New Roman"/>
          <w:sz w:val="24"/>
          <w:szCs w:val="24"/>
        </w:rPr>
        <w:t xml:space="preserve"> The Commission has also conducted advocacy programs and signed various </w:t>
      </w:r>
      <w:r w:rsidR="00F17D9B" w:rsidRPr="00F17D9B">
        <w:rPr>
          <w:rFonts w:ascii="Times New Roman" w:hAnsi="Times New Roman"/>
          <w:sz w:val="24"/>
          <w:szCs w:val="24"/>
        </w:rPr>
        <w:t>Memorandum of Understanding (MOU)</w:t>
      </w:r>
      <w:r w:rsidR="00F17D9B">
        <w:rPr>
          <w:rFonts w:ascii="Times New Roman" w:hAnsi="Times New Roman"/>
          <w:sz w:val="24"/>
          <w:szCs w:val="24"/>
        </w:rPr>
        <w:t xml:space="preserve"> with public and private entities since 2014.</w:t>
      </w:r>
    </w:p>
    <w:p w14:paraId="5FA0DE5D" w14:textId="77777777" w:rsidR="00A71048" w:rsidRDefault="00A71048" w:rsidP="008538DD">
      <w:pPr>
        <w:spacing w:after="0" w:line="240" w:lineRule="auto"/>
        <w:jc w:val="both"/>
        <w:rPr>
          <w:rFonts w:ascii="Times New Roman" w:hAnsi="Times New Roman"/>
          <w:sz w:val="24"/>
          <w:szCs w:val="24"/>
        </w:rPr>
      </w:pPr>
    </w:p>
    <w:p w14:paraId="5F996CCD" w14:textId="77777777" w:rsidR="00E83306" w:rsidRPr="009457B8" w:rsidRDefault="00E83306" w:rsidP="008538DD">
      <w:pPr>
        <w:spacing w:after="0" w:line="240" w:lineRule="auto"/>
        <w:jc w:val="both"/>
        <w:rPr>
          <w:rFonts w:ascii="Times New Roman" w:hAnsi="Times New Roman"/>
          <w:b/>
          <w:color w:val="0070C0"/>
          <w:sz w:val="24"/>
          <w:szCs w:val="24"/>
        </w:rPr>
      </w:pPr>
      <w:r w:rsidRPr="009457B8">
        <w:rPr>
          <w:rFonts w:ascii="Times New Roman" w:hAnsi="Times New Roman"/>
          <w:b/>
          <w:color w:val="0070C0"/>
          <w:sz w:val="24"/>
          <w:szCs w:val="24"/>
        </w:rPr>
        <w:t>Government Procurement</w:t>
      </w:r>
    </w:p>
    <w:p w14:paraId="4F7B4B86" w14:textId="3512845C" w:rsidR="00C70D17" w:rsidRDefault="00C70D17" w:rsidP="00C70D17">
      <w:pPr>
        <w:spacing w:after="0" w:line="240" w:lineRule="auto"/>
        <w:jc w:val="both"/>
        <w:rPr>
          <w:rFonts w:ascii="Times New Roman" w:hAnsi="Times New Roman"/>
          <w:sz w:val="24"/>
          <w:szCs w:val="24"/>
        </w:rPr>
      </w:pPr>
      <w:r>
        <w:rPr>
          <w:rFonts w:ascii="Times New Roman" w:hAnsi="Times New Roman"/>
          <w:sz w:val="24"/>
          <w:szCs w:val="24"/>
        </w:rPr>
        <w:t xml:space="preserve">The Malaysian government introduced a new </w:t>
      </w:r>
      <w:proofErr w:type="spellStart"/>
      <w:r w:rsidRPr="00C70D17">
        <w:rPr>
          <w:rFonts w:ascii="Times New Roman" w:hAnsi="Times New Roman"/>
          <w:sz w:val="24"/>
          <w:szCs w:val="24"/>
        </w:rPr>
        <w:t>ePerolehan</w:t>
      </w:r>
      <w:proofErr w:type="spellEnd"/>
      <w:r>
        <w:rPr>
          <w:rFonts w:ascii="Times New Roman" w:hAnsi="Times New Roman"/>
          <w:sz w:val="24"/>
          <w:szCs w:val="24"/>
        </w:rPr>
        <w:t xml:space="preserve"> system set to go live in 2017. This new system allows users to submit </w:t>
      </w:r>
      <w:r w:rsidRPr="00C70D17">
        <w:rPr>
          <w:rFonts w:ascii="Times New Roman" w:hAnsi="Times New Roman"/>
          <w:sz w:val="24"/>
          <w:szCs w:val="24"/>
        </w:rPr>
        <w:t>annual planned procurement</w:t>
      </w:r>
      <w:r>
        <w:rPr>
          <w:rFonts w:ascii="Times New Roman" w:hAnsi="Times New Roman"/>
          <w:sz w:val="24"/>
          <w:szCs w:val="24"/>
        </w:rPr>
        <w:t xml:space="preserve"> online and </w:t>
      </w:r>
      <w:r w:rsidR="007B04D3">
        <w:rPr>
          <w:rFonts w:ascii="Times New Roman" w:hAnsi="Times New Roman"/>
          <w:sz w:val="24"/>
          <w:szCs w:val="24"/>
        </w:rPr>
        <w:t xml:space="preserve">has </w:t>
      </w:r>
      <w:r>
        <w:rPr>
          <w:rFonts w:ascii="Times New Roman" w:hAnsi="Times New Roman"/>
          <w:sz w:val="24"/>
          <w:szCs w:val="24"/>
        </w:rPr>
        <w:t>a more user-friendly interface.</w:t>
      </w:r>
    </w:p>
    <w:p w14:paraId="480D3CBB" w14:textId="77777777" w:rsidR="00C70D17" w:rsidRDefault="00C70D17" w:rsidP="00C70D17">
      <w:pPr>
        <w:spacing w:after="0" w:line="240" w:lineRule="auto"/>
        <w:jc w:val="both"/>
        <w:rPr>
          <w:rFonts w:ascii="Times New Roman" w:hAnsi="Times New Roman"/>
          <w:sz w:val="24"/>
          <w:szCs w:val="24"/>
        </w:rPr>
      </w:pPr>
    </w:p>
    <w:p w14:paraId="311B5BC4" w14:textId="025AEE45" w:rsidR="00E83306" w:rsidRDefault="00E83306" w:rsidP="008538DD">
      <w:pPr>
        <w:spacing w:after="0" w:line="240" w:lineRule="auto"/>
        <w:jc w:val="both"/>
        <w:rPr>
          <w:rFonts w:ascii="Times New Roman" w:hAnsi="Times New Roman"/>
          <w:sz w:val="24"/>
          <w:szCs w:val="24"/>
        </w:rPr>
      </w:pPr>
      <w:r w:rsidRPr="00E83306">
        <w:rPr>
          <w:rFonts w:ascii="Times New Roman" w:hAnsi="Times New Roman"/>
          <w:sz w:val="24"/>
          <w:szCs w:val="24"/>
        </w:rPr>
        <w:lastRenderedPageBreak/>
        <w:t>Malaysia still uses preferences in government procurement processes to benefit locally owned businesses. Generally, international tenders are invited only when local providers of goods and services are not available.</w:t>
      </w:r>
    </w:p>
    <w:p w14:paraId="56996AF7" w14:textId="77777777" w:rsidR="00C70D17" w:rsidRDefault="00C70D17" w:rsidP="008538DD">
      <w:pPr>
        <w:spacing w:after="0" w:line="240" w:lineRule="auto"/>
        <w:jc w:val="both"/>
        <w:rPr>
          <w:rFonts w:ascii="Times New Roman" w:hAnsi="Times New Roman"/>
          <w:b/>
          <w:sz w:val="24"/>
          <w:szCs w:val="24"/>
        </w:rPr>
      </w:pPr>
    </w:p>
    <w:p w14:paraId="5ECBDF33" w14:textId="77777777" w:rsidR="008538DD" w:rsidRPr="009457B8" w:rsidRDefault="008538DD" w:rsidP="008538DD">
      <w:pPr>
        <w:spacing w:after="0" w:line="240" w:lineRule="auto"/>
        <w:jc w:val="both"/>
        <w:rPr>
          <w:rFonts w:ascii="Times New Roman" w:hAnsi="Times New Roman"/>
          <w:color w:val="0070C0"/>
          <w:sz w:val="24"/>
          <w:szCs w:val="24"/>
          <w:u w:val="single"/>
        </w:rPr>
      </w:pPr>
      <w:r w:rsidRPr="009457B8">
        <w:rPr>
          <w:rFonts w:ascii="Times New Roman" w:hAnsi="Times New Roman"/>
          <w:b/>
          <w:color w:val="0070C0"/>
          <w:sz w:val="24"/>
          <w:szCs w:val="24"/>
        </w:rPr>
        <w:t>Deregulation/Regulatory Reform</w:t>
      </w:r>
    </w:p>
    <w:p w14:paraId="4DB3F65A" w14:textId="77777777" w:rsidR="007471AF" w:rsidRDefault="00C94EED">
      <w:pPr>
        <w:spacing w:after="0" w:line="240" w:lineRule="auto"/>
        <w:jc w:val="both"/>
        <w:rPr>
          <w:rFonts w:ascii="Times New Roman" w:hAnsi="Times New Roman"/>
          <w:sz w:val="24"/>
        </w:rPr>
      </w:pPr>
      <w:r>
        <w:rPr>
          <w:rFonts w:ascii="Times New Roman" w:hAnsi="Times New Roman"/>
          <w:sz w:val="24"/>
          <w:szCs w:val="24"/>
        </w:rPr>
        <w:t>The Malaysian government is moving towards taking a more regulatory and facilitative role in boosting investment</w:t>
      </w:r>
      <w:r w:rsidR="00E83306">
        <w:rPr>
          <w:rFonts w:ascii="Times New Roman" w:hAnsi="Times New Roman"/>
          <w:sz w:val="24"/>
          <w:szCs w:val="24"/>
        </w:rPr>
        <w:t>.</w:t>
      </w:r>
      <w:r>
        <w:rPr>
          <w:rFonts w:ascii="Times New Roman" w:hAnsi="Times New Roman"/>
          <w:sz w:val="24"/>
          <w:szCs w:val="24"/>
        </w:rPr>
        <w:t xml:space="preserve"> </w:t>
      </w:r>
      <w:r w:rsidR="00882F8D">
        <w:rPr>
          <w:rFonts w:ascii="Times New Roman" w:hAnsi="Times New Roman"/>
          <w:sz w:val="24"/>
          <w:szCs w:val="24"/>
        </w:rPr>
        <w:t>One of the major reforms implemented in recent year</w:t>
      </w:r>
      <w:r w:rsidR="00D23F20">
        <w:rPr>
          <w:rFonts w:ascii="Times New Roman" w:hAnsi="Times New Roman"/>
          <w:sz w:val="24"/>
          <w:szCs w:val="24"/>
        </w:rPr>
        <w:t>s</w:t>
      </w:r>
      <w:r w:rsidR="00882F8D">
        <w:rPr>
          <w:rFonts w:ascii="Times New Roman" w:hAnsi="Times New Roman"/>
          <w:sz w:val="24"/>
          <w:szCs w:val="24"/>
        </w:rPr>
        <w:t xml:space="preserve"> is the </w:t>
      </w:r>
      <w:r w:rsidR="00D23F20">
        <w:rPr>
          <w:rFonts w:ascii="Times New Roman" w:hAnsi="Times New Roman"/>
          <w:sz w:val="24"/>
        </w:rPr>
        <w:t>streamlining of the</w:t>
      </w:r>
      <w:r w:rsidR="00C00573">
        <w:rPr>
          <w:rFonts w:ascii="Times New Roman" w:hAnsi="Times New Roman"/>
          <w:sz w:val="24"/>
        </w:rPr>
        <w:t xml:space="preserve"> tax system</w:t>
      </w:r>
      <w:r w:rsidR="00D23F20">
        <w:rPr>
          <w:rFonts w:ascii="Times New Roman" w:hAnsi="Times New Roman"/>
          <w:sz w:val="24"/>
        </w:rPr>
        <w:t>.</w:t>
      </w:r>
      <w:r w:rsidR="00C00573">
        <w:rPr>
          <w:rFonts w:ascii="Times New Roman" w:hAnsi="Times New Roman"/>
          <w:sz w:val="24"/>
        </w:rPr>
        <w:t xml:space="preserve"> </w:t>
      </w:r>
      <w:r w:rsidR="00D23F20">
        <w:rPr>
          <w:rFonts w:ascii="Times New Roman" w:hAnsi="Times New Roman"/>
          <w:sz w:val="24"/>
        </w:rPr>
        <w:t>T</w:t>
      </w:r>
      <w:r w:rsidR="00C00573" w:rsidRPr="00290D9F">
        <w:rPr>
          <w:rFonts w:ascii="Times New Roman" w:hAnsi="Times New Roman"/>
          <w:sz w:val="24"/>
        </w:rPr>
        <w:t xml:space="preserve">he </w:t>
      </w:r>
      <w:r w:rsidR="00882F8D">
        <w:rPr>
          <w:rFonts w:ascii="Times New Roman" w:hAnsi="Times New Roman"/>
          <w:sz w:val="24"/>
        </w:rPr>
        <w:t>S</w:t>
      </w:r>
      <w:r w:rsidR="00882F8D" w:rsidRPr="00290D9F">
        <w:rPr>
          <w:rFonts w:ascii="Times New Roman" w:hAnsi="Times New Roman"/>
          <w:sz w:val="24"/>
        </w:rPr>
        <w:t xml:space="preserve">ales </w:t>
      </w:r>
      <w:r w:rsidR="00C00573" w:rsidRPr="00290D9F">
        <w:rPr>
          <w:rFonts w:ascii="Times New Roman" w:hAnsi="Times New Roman"/>
          <w:sz w:val="24"/>
        </w:rPr>
        <w:t xml:space="preserve">and </w:t>
      </w:r>
      <w:r w:rsidR="00882F8D">
        <w:rPr>
          <w:rFonts w:ascii="Times New Roman" w:hAnsi="Times New Roman"/>
          <w:sz w:val="24"/>
        </w:rPr>
        <w:t>S</w:t>
      </w:r>
      <w:r w:rsidR="00882F8D" w:rsidRPr="00290D9F">
        <w:rPr>
          <w:rFonts w:ascii="Times New Roman" w:hAnsi="Times New Roman"/>
          <w:sz w:val="24"/>
        </w:rPr>
        <w:t xml:space="preserve">ervices </w:t>
      </w:r>
      <w:r w:rsidR="00882F8D">
        <w:rPr>
          <w:rFonts w:ascii="Times New Roman" w:hAnsi="Times New Roman"/>
          <w:sz w:val="24"/>
        </w:rPr>
        <w:t>T</w:t>
      </w:r>
      <w:r w:rsidR="00882F8D" w:rsidRPr="00290D9F">
        <w:rPr>
          <w:rFonts w:ascii="Times New Roman" w:hAnsi="Times New Roman"/>
          <w:sz w:val="24"/>
        </w:rPr>
        <w:t xml:space="preserve">ax </w:t>
      </w:r>
      <w:r w:rsidR="00882F8D">
        <w:rPr>
          <w:rFonts w:ascii="Times New Roman" w:hAnsi="Times New Roman"/>
          <w:sz w:val="24"/>
        </w:rPr>
        <w:t>(SST), which only charged a tax at the manufacturer’s level only and not to the rest of the supply-chain</w:t>
      </w:r>
      <w:r w:rsidR="00D23F20">
        <w:rPr>
          <w:rFonts w:ascii="Times New Roman" w:hAnsi="Times New Roman"/>
          <w:sz w:val="24"/>
        </w:rPr>
        <w:t>, was abolished</w:t>
      </w:r>
      <w:r w:rsidR="00882F8D">
        <w:rPr>
          <w:rFonts w:ascii="Times New Roman" w:hAnsi="Times New Roman"/>
          <w:sz w:val="24"/>
        </w:rPr>
        <w:t xml:space="preserve"> </w:t>
      </w:r>
      <w:r w:rsidR="00C00573">
        <w:rPr>
          <w:rFonts w:ascii="Times New Roman" w:hAnsi="Times New Roman"/>
          <w:sz w:val="24"/>
        </w:rPr>
        <w:t xml:space="preserve">and </w:t>
      </w:r>
      <w:r w:rsidR="00D23F20">
        <w:rPr>
          <w:rFonts w:ascii="Times New Roman" w:hAnsi="Times New Roman"/>
          <w:sz w:val="24"/>
        </w:rPr>
        <w:t>replaced</w:t>
      </w:r>
      <w:r w:rsidR="00C00573">
        <w:rPr>
          <w:rFonts w:ascii="Times New Roman" w:hAnsi="Times New Roman"/>
          <w:sz w:val="24"/>
        </w:rPr>
        <w:t xml:space="preserve"> with</w:t>
      </w:r>
      <w:r w:rsidR="00C00573" w:rsidRPr="00290D9F">
        <w:rPr>
          <w:rFonts w:ascii="Times New Roman" w:hAnsi="Times New Roman"/>
          <w:sz w:val="24"/>
        </w:rPr>
        <w:t xml:space="preserve"> a single tax known as the Goods and Services Tax (GST</w:t>
      </w:r>
      <w:r w:rsidR="00882F8D" w:rsidRPr="00290D9F">
        <w:rPr>
          <w:rFonts w:ascii="Times New Roman" w:hAnsi="Times New Roman"/>
          <w:sz w:val="24"/>
        </w:rPr>
        <w:t>)</w:t>
      </w:r>
      <w:r w:rsidR="00882F8D">
        <w:rPr>
          <w:rFonts w:ascii="Times New Roman" w:hAnsi="Times New Roman"/>
          <w:sz w:val="24"/>
        </w:rPr>
        <w:t>, which is applicable at all levels of the supply-chain (</w:t>
      </w:r>
      <w:proofErr w:type="spellStart"/>
      <w:r w:rsidR="00882F8D">
        <w:rPr>
          <w:rFonts w:ascii="Times New Roman" w:hAnsi="Times New Roman"/>
          <w:sz w:val="24"/>
        </w:rPr>
        <w:t>e</w:t>
      </w:r>
      <w:proofErr w:type="gramStart"/>
      <w:r w:rsidR="00882F8D">
        <w:rPr>
          <w:rFonts w:ascii="Times New Roman" w:hAnsi="Times New Roman"/>
          <w:sz w:val="24"/>
        </w:rPr>
        <w:t>,g</w:t>
      </w:r>
      <w:proofErr w:type="spellEnd"/>
      <w:proofErr w:type="gramEnd"/>
      <w:r w:rsidR="00882F8D">
        <w:rPr>
          <w:rFonts w:ascii="Times New Roman" w:hAnsi="Times New Roman"/>
          <w:sz w:val="24"/>
        </w:rPr>
        <w:t>. transactions from wholesaler to retailer and from retailer to consumer)</w:t>
      </w:r>
      <w:r w:rsidR="0007599F">
        <w:rPr>
          <w:rFonts w:ascii="Times New Roman" w:hAnsi="Times New Roman"/>
          <w:sz w:val="24"/>
        </w:rPr>
        <w:t>.</w:t>
      </w:r>
      <w:r w:rsidR="007471AF">
        <w:rPr>
          <w:rFonts w:ascii="Times New Roman" w:hAnsi="Times New Roman"/>
          <w:sz w:val="24"/>
        </w:rPr>
        <w:t xml:space="preserve"> </w:t>
      </w:r>
      <w:r w:rsidR="00272366">
        <w:rPr>
          <w:rFonts w:ascii="Times New Roman" w:hAnsi="Times New Roman"/>
          <w:sz w:val="24"/>
        </w:rPr>
        <w:t xml:space="preserve">Additionally, the Malaysian government is also working to </w:t>
      </w:r>
      <w:r w:rsidR="002E69E0">
        <w:rPr>
          <w:rFonts w:ascii="Times New Roman" w:hAnsi="Times New Roman"/>
          <w:sz w:val="24"/>
        </w:rPr>
        <w:t>reduce time and costs of procedures</w:t>
      </w:r>
      <w:r w:rsidR="00272366">
        <w:rPr>
          <w:rFonts w:ascii="Times New Roman" w:hAnsi="Times New Roman"/>
          <w:sz w:val="24"/>
        </w:rPr>
        <w:t xml:space="preserve"> by establishing online portals </w:t>
      </w:r>
      <w:r w:rsidR="00FA3177">
        <w:rPr>
          <w:rFonts w:ascii="Times New Roman" w:hAnsi="Times New Roman"/>
          <w:sz w:val="24"/>
        </w:rPr>
        <w:t xml:space="preserve">and simplifying </w:t>
      </w:r>
      <w:r w:rsidR="002E69E0">
        <w:rPr>
          <w:rFonts w:ascii="Times New Roman" w:hAnsi="Times New Roman"/>
          <w:sz w:val="24"/>
        </w:rPr>
        <w:t>processes</w:t>
      </w:r>
      <w:r w:rsidR="002D5D07">
        <w:rPr>
          <w:rFonts w:ascii="Times New Roman" w:hAnsi="Times New Roman"/>
          <w:sz w:val="24"/>
        </w:rPr>
        <w:t xml:space="preserve"> in areas such as starting a business, registering properties, paying taxes, amongst others</w:t>
      </w:r>
      <w:r w:rsidR="00FA3177">
        <w:rPr>
          <w:rFonts w:ascii="Times New Roman" w:hAnsi="Times New Roman"/>
          <w:sz w:val="24"/>
        </w:rPr>
        <w:t>.</w:t>
      </w:r>
      <w:r w:rsidR="002D5D07">
        <w:rPr>
          <w:rFonts w:ascii="Times New Roman" w:hAnsi="Times New Roman"/>
          <w:sz w:val="24"/>
        </w:rPr>
        <w:t xml:space="preserve"> </w:t>
      </w:r>
    </w:p>
    <w:p w14:paraId="44A5E5D9" w14:textId="77777777" w:rsidR="007471AF" w:rsidRDefault="007471AF">
      <w:pPr>
        <w:spacing w:after="0" w:line="240" w:lineRule="auto"/>
        <w:jc w:val="both"/>
        <w:rPr>
          <w:rFonts w:ascii="Times New Roman" w:hAnsi="Times New Roman"/>
          <w:sz w:val="24"/>
        </w:rPr>
      </w:pPr>
    </w:p>
    <w:p w14:paraId="3D8F762A" w14:textId="0BFEAFAB" w:rsidR="002E69E0" w:rsidRDefault="002E69E0">
      <w:pPr>
        <w:spacing w:after="0" w:line="240" w:lineRule="auto"/>
        <w:jc w:val="both"/>
        <w:rPr>
          <w:rFonts w:ascii="Times New Roman" w:hAnsi="Times New Roman"/>
          <w:sz w:val="24"/>
        </w:rPr>
      </w:pPr>
      <w:r>
        <w:rPr>
          <w:rFonts w:ascii="Times New Roman" w:hAnsi="Times New Roman"/>
          <w:sz w:val="24"/>
        </w:rPr>
        <w:t>The Ministry of Human Resources have implemented task forces to reduce the number of foreign workers in car washing and petrol stations, replacing them instead with automation.</w:t>
      </w:r>
    </w:p>
    <w:p w14:paraId="41CD3E6D" w14:textId="77777777" w:rsidR="00C00573" w:rsidRDefault="00C00573" w:rsidP="008538DD">
      <w:pPr>
        <w:spacing w:after="0" w:line="240" w:lineRule="auto"/>
        <w:jc w:val="both"/>
        <w:rPr>
          <w:rFonts w:ascii="Times New Roman" w:hAnsi="Times New Roman"/>
          <w:sz w:val="24"/>
          <w:szCs w:val="24"/>
        </w:rPr>
      </w:pPr>
    </w:p>
    <w:p w14:paraId="1AEADE5E" w14:textId="5D5EBA38" w:rsidR="00B120E4" w:rsidRDefault="00B120E4" w:rsidP="00B120E4">
      <w:pPr>
        <w:spacing w:after="0" w:line="240" w:lineRule="auto"/>
        <w:jc w:val="both"/>
        <w:rPr>
          <w:rFonts w:ascii="Times New Roman" w:hAnsi="Times New Roman"/>
          <w:b/>
          <w:color w:val="0070C0"/>
          <w:sz w:val="24"/>
          <w:szCs w:val="24"/>
        </w:rPr>
      </w:pPr>
      <w:r>
        <w:rPr>
          <w:rFonts w:ascii="Times New Roman" w:hAnsi="Times New Roman"/>
          <w:b/>
          <w:color w:val="0070C0"/>
          <w:sz w:val="24"/>
          <w:szCs w:val="24"/>
        </w:rPr>
        <w:t>Mobility of Business People</w:t>
      </w:r>
    </w:p>
    <w:p w14:paraId="0CEDD401" w14:textId="4E36F280" w:rsidR="00B120E4" w:rsidRDefault="00A334FC" w:rsidP="00F0783F">
      <w:pPr>
        <w:jc w:val="both"/>
        <w:rPr>
          <w:rFonts w:ascii="Times New Roman" w:hAnsi="Times New Roman"/>
          <w:sz w:val="24"/>
          <w:szCs w:val="24"/>
        </w:rPr>
      </w:pPr>
      <w:r>
        <w:rPr>
          <w:rFonts w:ascii="Times New Roman" w:hAnsi="Times New Roman"/>
          <w:sz w:val="24"/>
          <w:szCs w:val="24"/>
        </w:rPr>
        <w:t xml:space="preserve">Malaysia has implemented initiatives to improve border security. </w:t>
      </w:r>
      <w:r w:rsidR="00C74363">
        <w:rPr>
          <w:rFonts w:ascii="Times New Roman" w:hAnsi="Times New Roman"/>
          <w:sz w:val="24"/>
          <w:szCs w:val="24"/>
        </w:rPr>
        <w:t xml:space="preserve">In 2015, </w:t>
      </w:r>
      <w:r w:rsidR="00881F90">
        <w:rPr>
          <w:rFonts w:ascii="Times New Roman" w:hAnsi="Times New Roman"/>
          <w:sz w:val="24"/>
          <w:szCs w:val="24"/>
        </w:rPr>
        <w:t>the</w:t>
      </w:r>
      <w:r w:rsidR="00C74363">
        <w:rPr>
          <w:rFonts w:ascii="Times New Roman" w:hAnsi="Times New Roman"/>
          <w:sz w:val="24"/>
          <w:szCs w:val="24"/>
        </w:rPr>
        <w:t xml:space="preserve"> Facial Recognition System (FRS)</w:t>
      </w:r>
      <w:r w:rsidR="00457196">
        <w:rPr>
          <w:rFonts w:ascii="Times New Roman" w:hAnsi="Times New Roman"/>
          <w:sz w:val="24"/>
          <w:szCs w:val="24"/>
        </w:rPr>
        <w:t xml:space="preserve"> </w:t>
      </w:r>
      <w:r>
        <w:rPr>
          <w:rFonts w:ascii="Times New Roman" w:hAnsi="Times New Roman"/>
          <w:sz w:val="24"/>
          <w:szCs w:val="24"/>
        </w:rPr>
        <w:t xml:space="preserve">was implemented </w:t>
      </w:r>
      <w:r w:rsidR="00C74363">
        <w:rPr>
          <w:rFonts w:ascii="Times New Roman" w:hAnsi="Times New Roman"/>
          <w:sz w:val="24"/>
          <w:szCs w:val="24"/>
        </w:rPr>
        <w:t xml:space="preserve">to </w:t>
      </w:r>
      <w:r w:rsidR="00C74363" w:rsidRPr="00C74363">
        <w:rPr>
          <w:rFonts w:ascii="Times New Roman" w:hAnsi="Times New Roman"/>
          <w:sz w:val="24"/>
          <w:szCs w:val="24"/>
        </w:rPr>
        <w:t>enhance security at the entry and exit points</w:t>
      </w:r>
      <w:r w:rsidR="00C74363">
        <w:rPr>
          <w:rFonts w:ascii="Times New Roman" w:hAnsi="Times New Roman"/>
          <w:sz w:val="24"/>
          <w:szCs w:val="24"/>
        </w:rPr>
        <w:t xml:space="preserve">. </w:t>
      </w:r>
      <w:r w:rsidR="00F0783F">
        <w:rPr>
          <w:rFonts w:ascii="Times New Roman" w:hAnsi="Times New Roman"/>
          <w:sz w:val="24"/>
          <w:szCs w:val="24"/>
        </w:rPr>
        <w:t xml:space="preserve">Malaysia is also working with Australia to develop the </w:t>
      </w:r>
      <w:r w:rsidR="00F0783F" w:rsidRPr="00F0783F">
        <w:rPr>
          <w:rFonts w:ascii="Times New Roman" w:hAnsi="Times New Roman"/>
          <w:sz w:val="24"/>
          <w:szCs w:val="24"/>
        </w:rPr>
        <w:t>Regional Movement Alert System (RMAS) and Biometric Exchange</w:t>
      </w:r>
      <w:r>
        <w:rPr>
          <w:rFonts w:ascii="Times New Roman" w:hAnsi="Times New Roman"/>
          <w:sz w:val="24"/>
          <w:szCs w:val="24"/>
        </w:rPr>
        <w:t xml:space="preserve"> in order to</w:t>
      </w:r>
      <w:r w:rsidR="00F0783F">
        <w:rPr>
          <w:rFonts w:ascii="Times New Roman" w:hAnsi="Times New Roman"/>
          <w:sz w:val="24"/>
          <w:szCs w:val="24"/>
        </w:rPr>
        <w:t xml:space="preserve"> </w:t>
      </w:r>
      <w:r>
        <w:rPr>
          <w:rFonts w:ascii="Times New Roman" w:hAnsi="Times New Roman"/>
          <w:sz w:val="24"/>
          <w:szCs w:val="24"/>
        </w:rPr>
        <w:t xml:space="preserve">target transnational crime. </w:t>
      </w:r>
    </w:p>
    <w:p w14:paraId="3750E2B8" w14:textId="77777777" w:rsidR="00421078" w:rsidRDefault="008538DD" w:rsidP="00A92CB2">
      <w:pPr>
        <w:spacing w:after="0" w:line="240" w:lineRule="auto"/>
        <w:jc w:val="both"/>
        <w:rPr>
          <w:rFonts w:ascii="Times New Roman" w:hAnsi="Times New Roman"/>
          <w:b/>
          <w:color w:val="0070C0"/>
          <w:sz w:val="24"/>
          <w:szCs w:val="24"/>
        </w:rPr>
      </w:pPr>
      <w:r w:rsidRPr="009457B8">
        <w:rPr>
          <w:rFonts w:ascii="Times New Roman" w:hAnsi="Times New Roman"/>
          <w:b/>
          <w:color w:val="0070C0"/>
          <w:sz w:val="24"/>
          <w:szCs w:val="24"/>
        </w:rPr>
        <w:t>RTA/FTAs</w:t>
      </w:r>
    </w:p>
    <w:p w14:paraId="3C118CF7" w14:textId="35168902" w:rsidR="00C00573" w:rsidRPr="00290D9F" w:rsidRDefault="00D468CC" w:rsidP="00A92CB2">
      <w:pPr>
        <w:spacing w:after="0" w:line="240" w:lineRule="auto"/>
        <w:jc w:val="both"/>
        <w:rPr>
          <w:rFonts w:ascii="Times New Roman" w:hAnsi="Times New Roman"/>
          <w:b/>
          <w:sz w:val="24"/>
        </w:rPr>
      </w:pPr>
      <w:r>
        <w:rPr>
          <w:rFonts w:ascii="Times New Roman" w:hAnsi="Times New Roman"/>
          <w:sz w:val="24"/>
          <w:szCs w:val="24"/>
        </w:rPr>
        <w:t>Malaysia has reported 13</w:t>
      </w:r>
      <w:r w:rsidR="008538DD" w:rsidRPr="003A3EE5">
        <w:rPr>
          <w:rFonts w:ascii="Times New Roman" w:hAnsi="Times New Roman"/>
          <w:sz w:val="24"/>
          <w:szCs w:val="24"/>
        </w:rPr>
        <w:t xml:space="preserve"> RTA/FTAs in force</w:t>
      </w:r>
      <w:r w:rsidR="008538DD" w:rsidRPr="003A3EE5">
        <w:rPr>
          <w:rStyle w:val="FootnoteReference"/>
          <w:rFonts w:ascii="Times New Roman" w:hAnsi="Times New Roman"/>
          <w:sz w:val="24"/>
          <w:szCs w:val="24"/>
        </w:rPr>
        <w:footnoteReference w:id="2"/>
      </w:r>
      <w:r w:rsidR="008538DD" w:rsidRPr="003A3EE5">
        <w:rPr>
          <w:rFonts w:ascii="Times New Roman" w:hAnsi="Times New Roman"/>
          <w:sz w:val="24"/>
          <w:szCs w:val="24"/>
        </w:rPr>
        <w:t xml:space="preserve">. </w:t>
      </w:r>
      <w:r>
        <w:rPr>
          <w:rFonts w:ascii="Times New Roman" w:hAnsi="Times New Roman"/>
          <w:sz w:val="24"/>
          <w:szCs w:val="24"/>
        </w:rPr>
        <w:t xml:space="preserve">Negotiations of the Trans-Pacific Partnership (TPP) was concluded in 2015, and signed in February 2016. </w:t>
      </w:r>
      <w:r w:rsidR="008538DD" w:rsidRPr="003A3EE5">
        <w:rPr>
          <w:rFonts w:ascii="Times New Roman" w:hAnsi="Times New Roman"/>
          <w:sz w:val="24"/>
          <w:szCs w:val="24"/>
        </w:rPr>
        <w:t xml:space="preserve">Malaysia is </w:t>
      </w:r>
      <w:r>
        <w:rPr>
          <w:rFonts w:ascii="Times New Roman" w:hAnsi="Times New Roman"/>
          <w:sz w:val="24"/>
          <w:szCs w:val="24"/>
        </w:rPr>
        <w:t xml:space="preserve">also </w:t>
      </w:r>
      <w:r w:rsidR="008538DD" w:rsidRPr="003A3EE5">
        <w:rPr>
          <w:rFonts w:ascii="Times New Roman" w:hAnsi="Times New Roman"/>
          <w:sz w:val="24"/>
          <w:szCs w:val="24"/>
        </w:rPr>
        <w:t>currently participating in four RTA/</w:t>
      </w:r>
      <w:r>
        <w:rPr>
          <w:rFonts w:ascii="Times New Roman" w:hAnsi="Times New Roman"/>
          <w:sz w:val="24"/>
          <w:szCs w:val="24"/>
        </w:rPr>
        <w:t xml:space="preserve">FTA negotiations, including </w:t>
      </w:r>
      <w:r w:rsidR="008538DD" w:rsidRPr="003A3EE5">
        <w:rPr>
          <w:rFonts w:ascii="Times New Roman" w:hAnsi="Times New Roman"/>
          <w:sz w:val="24"/>
          <w:szCs w:val="24"/>
        </w:rPr>
        <w:t>the Regional Comprehensive Economic Partnership.</w:t>
      </w:r>
    </w:p>
    <w:sectPr w:rsidR="00C00573" w:rsidRPr="00290D9F" w:rsidSect="005042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FA5B5" w14:textId="77777777" w:rsidR="00E726A5" w:rsidRDefault="00E726A5" w:rsidP="008538DD">
      <w:pPr>
        <w:spacing w:after="0" w:line="240" w:lineRule="auto"/>
      </w:pPr>
      <w:r>
        <w:separator/>
      </w:r>
    </w:p>
  </w:endnote>
  <w:endnote w:type="continuationSeparator" w:id="0">
    <w:p w14:paraId="707C5EB6" w14:textId="77777777" w:rsidR="00E726A5" w:rsidRDefault="00E726A5" w:rsidP="0085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AB0CB" w14:textId="77777777" w:rsidR="00E726A5" w:rsidRDefault="00E726A5" w:rsidP="008538DD">
      <w:pPr>
        <w:spacing w:after="0" w:line="240" w:lineRule="auto"/>
      </w:pPr>
      <w:r>
        <w:separator/>
      </w:r>
    </w:p>
  </w:footnote>
  <w:footnote w:type="continuationSeparator" w:id="0">
    <w:p w14:paraId="1BE3AE55" w14:textId="77777777" w:rsidR="00E726A5" w:rsidRDefault="00E726A5" w:rsidP="008538DD">
      <w:pPr>
        <w:spacing w:after="0" w:line="240" w:lineRule="auto"/>
      </w:pPr>
      <w:r>
        <w:continuationSeparator/>
      </w:r>
    </w:p>
  </w:footnote>
  <w:footnote w:id="1">
    <w:p w14:paraId="2CEF763A" w14:textId="7A38006F" w:rsidR="005B5C3A" w:rsidRDefault="005B5C3A" w:rsidP="00B3675D">
      <w:pPr>
        <w:pStyle w:val="FootnoteText"/>
        <w:jc w:val="both"/>
      </w:pPr>
      <w:r w:rsidRPr="0087525D">
        <w:rPr>
          <w:rFonts w:ascii="Times New Roman" w:hAnsi="Times New Roman"/>
        </w:rPr>
        <w:sym w:font="Symbol" w:char="F02A"/>
      </w:r>
      <w:r w:rsidRPr="0087525D">
        <w:rPr>
          <w:rFonts w:ascii="Times New Roman" w:hAnsi="Times New Roman"/>
        </w:rPr>
        <w:t xml:space="preserve"> This brief report was prepared with information from Malaysia’s submission of </w:t>
      </w:r>
      <w:r w:rsidR="005A6246">
        <w:rPr>
          <w:rFonts w:ascii="Times New Roman" w:hAnsi="Times New Roman"/>
        </w:rPr>
        <w:t xml:space="preserve">the </w:t>
      </w:r>
      <w:r w:rsidRPr="0087525D">
        <w:rPr>
          <w:rFonts w:ascii="Times New Roman" w:hAnsi="Times New Roman"/>
        </w:rPr>
        <w:t>2016 APEC Individual Action Plan (IAP) template; the 2016 WTO Trade Policy Review – Report by the Secretariat – Malaysia; the WTO SPS and TBT Information Systems; and information from the Ministry of International Trade and Industry</w:t>
      </w:r>
      <w:r w:rsidR="00EB2822" w:rsidRPr="0087525D">
        <w:rPr>
          <w:rFonts w:ascii="Times New Roman" w:hAnsi="Times New Roman"/>
        </w:rPr>
        <w:t xml:space="preserve">, </w:t>
      </w:r>
      <w:r w:rsidRPr="0087525D">
        <w:rPr>
          <w:rFonts w:ascii="Times New Roman" w:hAnsi="Times New Roman"/>
        </w:rPr>
        <w:t>the Economic Planning Unit</w:t>
      </w:r>
      <w:r w:rsidR="00EB2822" w:rsidRPr="0087525D">
        <w:rPr>
          <w:rFonts w:ascii="Times New Roman" w:hAnsi="Times New Roman"/>
        </w:rPr>
        <w:t>, Royal Malaysian Customs Department</w:t>
      </w:r>
      <w:r w:rsidR="0087525D" w:rsidRPr="0087525D">
        <w:rPr>
          <w:rFonts w:ascii="Times New Roman" w:hAnsi="Times New Roman"/>
        </w:rPr>
        <w:t xml:space="preserve">, Ministry of </w:t>
      </w:r>
      <w:r w:rsidR="002145F2" w:rsidRPr="0087525D">
        <w:rPr>
          <w:rFonts w:ascii="Times New Roman" w:hAnsi="Times New Roman"/>
        </w:rPr>
        <w:t>Finance</w:t>
      </w:r>
      <w:r w:rsidR="00735BF2" w:rsidRPr="0087525D">
        <w:rPr>
          <w:rFonts w:ascii="Times New Roman" w:hAnsi="Times New Roman"/>
        </w:rPr>
        <w:t xml:space="preserve"> and</w:t>
      </w:r>
      <w:r w:rsidR="00B3675D" w:rsidRPr="0087525D">
        <w:rPr>
          <w:rFonts w:ascii="Times New Roman" w:hAnsi="Times New Roman"/>
        </w:rPr>
        <w:t xml:space="preserve"> Ministry</w:t>
      </w:r>
      <w:r w:rsidR="00B3675D">
        <w:rPr>
          <w:rFonts w:ascii="Times New Roman" w:hAnsi="Times New Roman"/>
        </w:rPr>
        <w:t xml:space="preserve"> o</w:t>
      </w:r>
      <w:r w:rsidR="00B3675D" w:rsidRPr="00B3675D">
        <w:rPr>
          <w:rFonts w:ascii="Times New Roman" w:hAnsi="Times New Roman"/>
        </w:rPr>
        <w:t>f Domestic Trade</w:t>
      </w:r>
      <w:r w:rsidR="004C02D1">
        <w:rPr>
          <w:rFonts w:ascii="Times New Roman" w:hAnsi="Times New Roman"/>
        </w:rPr>
        <w:t xml:space="preserve"> </w:t>
      </w:r>
      <w:r w:rsidR="00B3675D">
        <w:rPr>
          <w:rFonts w:ascii="Times New Roman" w:hAnsi="Times New Roman"/>
        </w:rPr>
        <w:t>Co-Operatives and Consumerism</w:t>
      </w:r>
      <w:r w:rsidR="005A6246">
        <w:rPr>
          <w:rFonts w:ascii="Times New Roman" w:hAnsi="Times New Roman"/>
        </w:rPr>
        <w:t xml:space="preserve"> websites</w:t>
      </w:r>
      <w:r w:rsidR="00B3675D">
        <w:rPr>
          <w:rFonts w:ascii="Times New Roman" w:hAnsi="Times New Roman"/>
        </w:rPr>
        <w:t xml:space="preserve">. </w:t>
      </w:r>
    </w:p>
  </w:footnote>
  <w:footnote w:id="2">
    <w:p w14:paraId="330FACA9" w14:textId="77777777" w:rsidR="008538DD" w:rsidRPr="002A2F6D" w:rsidRDefault="008538DD" w:rsidP="008538DD">
      <w:pPr>
        <w:pStyle w:val="FootnoteText"/>
        <w:jc w:val="both"/>
        <w:rPr>
          <w:rFonts w:ascii="Times New Roman" w:hAnsi="Times New Roman"/>
          <w:lang w:val="en-AU"/>
        </w:rPr>
      </w:pPr>
      <w:r w:rsidRPr="002A2F6D">
        <w:rPr>
          <w:rStyle w:val="FootnoteReference"/>
          <w:rFonts w:ascii="Times New Roman" w:hAnsi="Times New Roman"/>
        </w:rPr>
        <w:footnoteRef/>
      </w:r>
      <w:r w:rsidRPr="002A2F6D">
        <w:rPr>
          <w:rFonts w:ascii="Times New Roman" w:hAnsi="Times New Roman"/>
        </w:rPr>
        <w:t xml:space="preserve"> </w:t>
      </w:r>
      <w:r>
        <w:rPr>
          <w:rFonts w:ascii="Times New Roman" w:hAnsi="Times New Roman"/>
        </w:rPr>
        <w:t>Malaysia’s RTA/FTAs are the</w:t>
      </w:r>
      <w:r w:rsidRPr="002A2F6D">
        <w:rPr>
          <w:rFonts w:ascii="Times New Roman" w:hAnsi="Times New Roman"/>
        </w:rPr>
        <w:t xml:space="preserve"> following</w:t>
      </w:r>
      <w:r>
        <w:rPr>
          <w:rFonts w:ascii="Times New Roman" w:hAnsi="Times New Roman"/>
        </w:rPr>
        <w:t xml:space="preserve"> ones</w:t>
      </w:r>
      <w:r w:rsidRPr="002A2F6D">
        <w:rPr>
          <w:rFonts w:ascii="Times New Roman" w:hAnsi="Times New Roman"/>
        </w:rPr>
        <w:t>: ASEAN (1992), ASEAN–China (2005), Malaysia–Japan</w:t>
      </w:r>
      <w:r>
        <w:rPr>
          <w:rFonts w:ascii="Times New Roman" w:hAnsi="Times New Roman"/>
        </w:rPr>
        <w:t xml:space="preserve"> </w:t>
      </w:r>
      <w:r w:rsidRPr="002A2F6D">
        <w:rPr>
          <w:rFonts w:ascii="Times New Roman" w:hAnsi="Times New Roman"/>
        </w:rPr>
        <w:t>(2006), ASEAN–Korea (2007), Malaysia–Pakistan (2008), ASEAN–Japan (2009), ASEAN–Australia–New Zealand (2010), ASEAN–India (2010), Malaysia–New Zealand (2010), Malaysia–Chile</w:t>
      </w:r>
      <w:r w:rsidR="00D468CC">
        <w:rPr>
          <w:rFonts w:ascii="Times New Roman" w:hAnsi="Times New Roman"/>
        </w:rPr>
        <w:t xml:space="preserve"> (2012), Malaysia–India (2011),</w:t>
      </w:r>
      <w:r w:rsidRPr="002A2F6D">
        <w:rPr>
          <w:rFonts w:ascii="Times New Roman" w:hAnsi="Times New Roman"/>
        </w:rPr>
        <w:t xml:space="preserve"> Malaysia–Australia (2013)</w:t>
      </w:r>
      <w:r w:rsidR="00D468CC">
        <w:rPr>
          <w:rFonts w:ascii="Times New Roman" w:hAnsi="Times New Roman"/>
        </w:rPr>
        <w:t xml:space="preserve"> and Malaysia</w:t>
      </w:r>
      <w:r w:rsidR="00D468CC" w:rsidRPr="002A2F6D">
        <w:rPr>
          <w:rFonts w:ascii="Times New Roman" w:hAnsi="Times New Roman"/>
        </w:rPr>
        <w:t>–</w:t>
      </w:r>
      <w:r w:rsidR="00D468CC">
        <w:rPr>
          <w:rFonts w:ascii="Times New Roman" w:hAnsi="Times New Roman"/>
        </w:rPr>
        <w:t xml:space="preserve"> Turkey (2015)</w:t>
      </w:r>
      <w:r w:rsidRPr="002A2F6D">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FEF2" w14:textId="77777777" w:rsidR="00077D04" w:rsidRPr="006B34A0" w:rsidRDefault="000745D7" w:rsidP="00077D04">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 </w:t>
    </w:r>
    <w:r>
      <w:rPr>
        <w:rFonts w:ascii="Times New Roman" w:hAnsi="Times New Roman"/>
        <w:i/>
      </w:rPr>
      <w:t>Malaysia</w:t>
    </w:r>
    <w:r w:rsidRPr="006B34A0">
      <w:rPr>
        <w:rFonts w:ascii="Times New Roman" w:hAnsi="Times New Roman"/>
        <w:b/>
        <w:i/>
      </w:rPr>
      <w:tab/>
    </w:r>
    <w:r w:rsidRPr="006B34A0">
      <w:rPr>
        <w:rFonts w:ascii="Times New Roman" w:hAnsi="Times New Roman"/>
        <w:i/>
      </w:rPr>
      <w:fldChar w:fldCharType="begin"/>
    </w:r>
    <w:r w:rsidRPr="006B34A0">
      <w:rPr>
        <w:rFonts w:ascii="Times New Roman" w:hAnsi="Times New Roman"/>
        <w:i/>
      </w:rPr>
      <w:instrText xml:space="preserve"> PAGE   \* MERGEFORMAT </w:instrText>
    </w:r>
    <w:r w:rsidRPr="006B34A0">
      <w:rPr>
        <w:rFonts w:ascii="Times New Roman" w:hAnsi="Times New Roman"/>
        <w:i/>
      </w:rPr>
      <w:fldChar w:fldCharType="separate"/>
    </w:r>
    <w:r w:rsidR="00D901F0">
      <w:rPr>
        <w:rFonts w:ascii="Times New Roman" w:hAnsi="Times New Roman"/>
        <w:i/>
        <w:noProof/>
      </w:rPr>
      <w:t>4</w:t>
    </w:r>
    <w:r w:rsidRPr="006B34A0">
      <w:rPr>
        <w:rFonts w:ascii="Times New Roman" w:hAnsi="Times New Roman"/>
        <w:i/>
      </w:rPr>
      <w:fldChar w:fldCharType="end"/>
    </w:r>
  </w:p>
  <w:p w14:paraId="679B7BBA" w14:textId="77777777" w:rsidR="00077D04" w:rsidRDefault="00D90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FED"/>
    <w:multiLevelType w:val="hybridMultilevel"/>
    <w:tmpl w:val="06B81D1C"/>
    <w:lvl w:ilvl="0" w:tplc="645807EA">
      <w:numFmt w:val="bullet"/>
      <w:lvlText w:val="-"/>
      <w:lvlJc w:val="left"/>
      <w:pPr>
        <w:ind w:left="1440" w:hanging="360"/>
      </w:pPr>
      <w:rPr>
        <w:rFonts w:ascii="Calibri" w:eastAsia="PMingLiU" w:hAnsi="Calibri" w:cs="Calibr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2F1A422A"/>
    <w:multiLevelType w:val="hybridMultilevel"/>
    <w:tmpl w:val="17F45FA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302E01B4"/>
    <w:multiLevelType w:val="hybridMultilevel"/>
    <w:tmpl w:val="844A7C2C"/>
    <w:lvl w:ilvl="0" w:tplc="4AFE7B08">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6EF5207"/>
    <w:multiLevelType w:val="hybridMultilevel"/>
    <w:tmpl w:val="430C727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DD"/>
    <w:rsid w:val="00005F11"/>
    <w:rsid w:val="00011884"/>
    <w:rsid w:val="000147F6"/>
    <w:rsid w:val="000435FD"/>
    <w:rsid w:val="0005781B"/>
    <w:rsid w:val="00061B3E"/>
    <w:rsid w:val="000745D7"/>
    <w:rsid w:val="0007599F"/>
    <w:rsid w:val="000A239B"/>
    <w:rsid w:val="000A6CF4"/>
    <w:rsid w:val="000A7C85"/>
    <w:rsid w:val="000F2E5A"/>
    <w:rsid w:val="001066B9"/>
    <w:rsid w:val="00141D50"/>
    <w:rsid w:val="00147888"/>
    <w:rsid w:val="00153A8B"/>
    <w:rsid w:val="001556F5"/>
    <w:rsid w:val="00181FF0"/>
    <w:rsid w:val="001A0F41"/>
    <w:rsid w:val="001B7C07"/>
    <w:rsid w:val="001E6E1F"/>
    <w:rsid w:val="00201490"/>
    <w:rsid w:val="002040EA"/>
    <w:rsid w:val="00204B08"/>
    <w:rsid w:val="00210D81"/>
    <w:rsid w:val="002145F2"/>
    <w:rsid w:val="002368D7"/>
    <w:rsid w:val="00260057"/>
    <w:rsid w:val="0026232B"/>
    <w:rsid w:val="002677B7"/>
    <w:rsid w:val="00272366"/>
    <w:rsid w:val="002807FF"/>
    <w:rsid w:val="00282A3D"/>
    <w:rsid w:val="002855DC"/>
    <w:rsid w:val="00290D9F"/>
    <w:rsid w:val="00294D95"/>
    <w:rsid w:val="002A1178"/>
    <w:rsid w:val="002A4FE9"/>
    <w:rsid w:val="002D5D07"/>
    <w:rsid w:val="002E69E0"/>
    <w:rsid w:val="003303A1"/>
    <w:rsid w:val="00371DDC"/>
    <w:rsid w:val="00391F55"/>
    <w:rsid w:val="003A3EE5"/>
    <w:rsid w:val="00402907"/>
    <w:rsid w:val="00421078"/>
    <w:rsid w:val="00430826"/>
    <w:rsid w:val="0043691D"/>
    <w:rsid w:val="004544A8"/>
    <w:rsid w:val="00457196"/>
    <w:rsid w:val="00464958"/>
    <w:rsid w:val="00475AFA"/>
    <w:rsid w:val="00482093"/>
    <w:rsid w:val="0048607E"/>
    <w:rsid w:val="00497631"/>
    <w:rsid w:val="004C02D1"/>
    <w:rsid w:val="004C5EFE"/>
    <w:rsid w:val="004E7F16"/>
    <w:rsid w:val="005360BC"/>
    <w:rsid w:val="00546FBF"/>
    <w:rsid w:val="005741B7"/>
    <w:rsid w:val="0058416A"/>
    <w:rsid w:val="00592D1D"/>
    <w:rsid w:val="005A0D6C"/>
    <w:rsid w:val="005A6246"/>
    <w:rsid w:val="005B220B"/>
    <w:rsid w:val="005B5C3A"/>
    <w:rsid w:val="005E3407"/>
    <w:rsid w:val="005E75E7"/>
    <w:rsid w:val="00604E71"/>
    <w:rsid w:val="0062162B"/>
    <w:rsid w:val="00642D17"/>
    <w:rsid w:val="00644DC6"/>
    <w:rsid w:val="0066246B"/>
    <w:rsid w:val="00695E0F"/>
    <w:rsid w:val="006D026D"/>
    <w:rsid w:val="006D17D1"/>
    <w:rsid w:val="00700EB4"/>
    <w:rsid w:val="00712DC3"/>
    <w:rsid w:val="00727716"/>
    <w:rsid w:val="00735BF2"/>
    <w:rsid w:val="00746CFD"/>
    <w:rsid w:val="007471AF"/>
    <w:rsid w:val="00754566"/>
    <w:rsid w:val="00796AD7"/>
    <w:rsid w:val="007B04D3"/>
    <w:rsid w:val="007C5D2F"/>
    <w:rsid w:val="00812BBF"/>
    <w:rsid w:val="00821361"/>
    <w:rsid w:val="008455C0"/>
    <w:rsid w:val="008538DD"/>
    <w:rsid w:val="00866280"/>
    <w:rsid w:val="0087461E"/>
    <w:rsid w:val="0087525D"/>
    <w:rsid w:val="00881F90"/>
    <w:rsid w:val="00882F8D"/>
    <w:rsid w:val="00896C6B"/>
    <w:rsid w:val="0089766B"/>
    <w:rsid w:val="008A310F"/>
    <w:rsid w:val="008C1C55"/>
    <w:rsid w:val="008D5D07"/>
    <w:rsid w:val="008E2317"/>
    <w:rsid w:val="008E714E"/>
    <w:rsid w:val="008F0865"/>
    <w:rsid w:val="00904D80"/>
    <w:rsid w:val="009102D4"/>
    <w:rsid w:val="00940FB8"/>
    <w:rsid w:val="009457B8"/>
    <w:rsid w:val="00951BB8"/>
    <w:rsid w:val="00954020"/>
    <w:rsid w:val="00966029"/>
    <w:rsid w:val="009750D4"/>
    <w:rsid w:val="009B3886"/>
    <w:rsid w:val="009B72DA"/>
    <w:rsid w:val="009D13CA"/>
    <w:rsid w:val="009D5585"/>
    <w:rsid w:val="009D61E7"/>
    <w:rsid w:val="00A05977"/>
    <w:rsid w:val="00A24B42"/>
    <w:rsid w:val="00A25F86"/>
    <w:rsid w:val="00A334FC"/>
    <w:rsid w:val="00A437DA"/>
    <w:rsid w:val="00A66A7D"/>
    <w:rsid w:val="00A71048"/>
    <w:rsid w:val="00A92CB2"/>
    <w:rsid w:val="00AA6DF6"/>
    <w:rsid w:val="00AC163A"/>
    <w:rsid w:val="00B101B9"/>
    <w:rsid w:val="00B120E4"/>
    <w:rsid w:val="00B333B0"/>
    <w:rsid w:val="00B3675D"/>
    <w:rsid w:val="00B464E1"/>
    <w:rsid w:val="00B95264"/>
    <w:rsid w:val="00BB017C"/>
    <w:rsid w:val="00BD693A"/>
    <w:rsid w:val="00C00573"/>
    <w:rsid w:val="00C0219F"/>
    <w:rsid w:val="00C04C54"/>
    <w:rsid w:val="00C70D17"/>
    <w:rsid w:val="00C74363"/>
    <w:rsid w:val="00C852B5"/>
    <w:rsid w:val="00C85AC2"/>
    <w:rsid w:val="00C94EED"/>
    <w:rsid w:val="00C95632"/>
    <w:rsid w:val="00CA5F25"/>
    <w:rsid w:val="00CC5F1A"/>
    <w:rsid w:val="00CD1ABD"/>
    <w:rsid w:val="00CE203B"/>
    <w:rsid w:val="00CE7ECD"/>
    <w:rsid w:val="00D008A0"/>
    <w:rsid w:val="00D22C3F"/>
    <w:rsid w:val="00D23F20"/>
    <w:rsid w:val="00D30D8A"/>
    <w:rsid w:val="00D468CC"/>
    <w:rsid w:val="00D604EC"/>
    <w:rsid w:val="00D73BE0"/>
    <w:rsid w:val="00D8498B"/>
    <w:rsid w:val="00D901F0"/>
    <w:rsid w:val="00DB05DC"/>
    <w:rsid w:val="00DB640E"/>
    <w:rsid w:val="00DD6267"/>
    <w:rsid w:val="00E230BA"/>
    <w:rsid w:val="00E726A5"/>
    <w:rsid w:val="00E73459"/>
    <w:rsid w:val="00E83306"/>
    <w:rsid w:val="00E869EB"/>
    <w:rsid w:val="00EA0D70"/>
    <w:rsid w:val="00EB2822"/>
    <w:rsid w:val="00ED5518"/>
    <w:rsid w:val="00ED6C47"/>
    <w:rsid w:val="00F0783F"/>
    <w:rsid w:val="00F17D9B"/>
    <w:rsid w:val="00F20365"/>
    <w:rsid w:val="00F2649C"/>
    <w:rsid w:val="00F34CF1"/>
    <w:rsid w:val="00F44697"/>
    <w:rsid w:val="00F769D6"/>
    <w:rsid w:val="00FA3177"/>
    <w:rsid w:val="00FB755E"/>
    <w:rsid w:val="00FD1B6A"/>
    <w:rsid w:val="00FE70F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791A"/>
  <w15:chartTrackingRefBased/>
  <w15:docId w15:val="{24333374-02B1-4D74-9C8A-D1E0B0C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8D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3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8D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8538DD"/>
    <w:rPr>
      <w:vertAlign w:val="superscript"/>
    </w:rPr>
  </w:style>
  <w:style w:type="paragraph" w:styleId="ListParagraph">
    <w:name w:val="List Paragraph"/>
    <w:basedOn w:val="Normal"/>
    <w:uiPriority w:val="34"/>
    <w:qFormat/>
    <w:rsid w:val="008538DD"/>
    <w:pPr>
      <w:ind w:left="720"/>
      <w:contextualSpacing/>
    </w:pPr>
    <w:rPr>
      <w:rFonts w:asciiTheme="minorHAnsi" w:eastAsiaTheme="minorEastAsia" w:hAnsiTheme="minorHAnsi" w:cstheme="minorBidi"/>
      <w:lang w:eastAsia="zh-CN"/>
    </w:rPr>
  </w:style>
  <w:style w:type="paragraph" w:styleId="Header">
    <w:name w:val="header"/>
    <w:basedOn w:val="Normal"/>
    <w:link w:val="HeaderChar"/>
    <w:uiPriority w:val="99"/>
    <w:unhideWhenUsed/>
    <w:rsid w:val="00853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DD"/>
    <w:rPr>
      <w:rFonts w:ascii="Calibri" w:eastAsia="Calibri" w:hAnsi="Calibri" w:cs="Times New Roman"/>
      <w:lang w:val="en-US"/>
    </w:rPr>
  </w:style>
  <w:style w:type="paragraph" w:styleId="Footer">
    <w:name w:val="footer"/>
    <w:basedOn w:val="Normal"/>
    <w:link w:val="FooterChar"/>
    <w:uiPriority w:val="99"/>
    <w:semiHidden/>
    <w:unhideWhenUsed/>
    <w:rsid w:val="008538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8DD"/>
    <w:rPr>
      <w:rFonts w:ascii="Calibri" w:eastAsia="Calibri" w:hAnsi="Calibri" w:cs="Times New Roman"/>
      <w:lang w:val="en-US"/>
    </w:rPr>
  </w:style>
  <w:style w:type="character" w:styleId="Hyperlink">
    <w:name w:val="Hyperlink"/>
    <w:basedOn w:val="DefaultParagraphFont"/>
    <w:uiPriority w:val="99"/>
    <w:unhideWhenUsed/>
    <w:rsid w:val="008538DD"/>
    <w:rPr>
      <w:color w:val="0563C1" w:themeColor="hyperlink"/>
      <w:u w:val="single"/>
    </w:rPr>
  </w:style>
  <w:style w:type="paragraph" w:styleId="BalloonText">
    <w:name w:val="Balloon Text"/>
    <w:basedOn w:val="Normal"/>
    <w:link w:val="BalloonTextChar"/>
    <w:uiPriority w:val="99"/>
    <w:semiHidden/>
    <w:unhideWhenUsed/>
    <w:rsid w:val="001E6E1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E6E1F"/>
    <w:rPr>
      <w:rFonts w:ascii="Arial" w:eastAsia="Calibri" w:hAnsi="Arial" w:cs="Arial"/>
      <w:sz w:val="18"/>
      <w:szCs w:val="18"/>
      <w:lang w:val="en-US"/>
    </w:rPr>
  </w:style>
  <w:style w:type="character" w:styleId="CommentReference">
    <w:name w:val="annotation reference"/>
    <w:basedOn w:val="DefaultParagraphFont"/>
    <w:uiPriority w:val="99"/>
    <w:semiHidden/>
    <w:unhideWhenUsed/>
    <w:rsid w:val="00C95632"/>
    <w:rPr>
      <w:sz w:val="16"/>
      <w:szCs w:val="16"/>
    </w:rPr>
  </w:style>
  <w:style w:type="paragraph" w:styleId="CommentText">
    <w:name w:val="annotation text"/>
    <w:basedOn w:val="Normal"/>
    <w:link w:val="CommentTextChar"/>
    <w:uiPriority w:val="99"/>
    <w:semiHidden/>
    <w:unhideWhenUsed/>
    <w:rsid w:val="00C95632"/>
    <w:pPr>
      <w:spacing w:line="240" w:lineRule="auto"/>
    </w:pPr>
    <w:rPr>
      <w:sz w:val="20"/>
      <w:szCs w:val="20"/>
    </w:rPr>
  </w:style>
  <w:style w:type="character" w:customStyle="1" w:styleId="CommentTextChar">
    <w:name w:val="Comment Text Char"/>
    <w:basedOn w:val="DefaultParagraphFont"/>
    <w:link w:val="CommentText"/>
    <w:uiPriority w:val="99"/>
    <w:semiHidden/>
    <w:rsid w:val="00C9563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5632"/>
    <w:rPr>
      <w:b/>
      <w:bCs/>
    </w:rPr>
  </w:style>
  <w:style w:type="character" w:customStyle="1" w:styleId="CommentSubjectChar">
    <w:name w:val="Comment Subject Char"/>
    <w:basedOn w:val="CommentTextChar"/>
    <w:link w:val="CommentSubject"/>
    <w:uiPriority w:val="99"/>
    <w:semiHidden/>
    <w:rsid w:val="00C95632"/>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D22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EFF2-9903-417F-8680-5218D092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Cheok Jia Yuan</dc:creator>
  <cp:keywords/>
  <dc:description/>
  <cp:lastModifiedBy>Denise Cheok Jia Yuan</cp:lastModifiedBy>
  <cp:revision>3</cp:revision>
  <cp:lastPrinted>2016-03-23T09:02:00Z</cp:lastPrinted>
  <dcterms:created xsi:type="dcterms:W3CDTF">2016-08-03T03:40:00Z</dcterms:created>
  <dcterms:modified xsi:type="dcterms:W3CDTF">2016-10-14T08:05:00Z</dcterms:modified>
</cp:coreProperties>
</file>